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C7A73" w:rsidRPr="000C7A73" w:rsidP="000C7A73" w14:paraId="5AB7A852" w14:textId="103F8795">
      <w:pPr>
        <w:jc w:val="center"/>
        <w:rPr>
          <w:rFonts w:asciiTheme="minorHAnsi" w:hAnsiTheme="minorHAnsi" w:cstheme="minorHAnsi"/>
          <w:b/>
          <w:lang w:val="en-CA"/>
        </w:rPr>
      </w:pPr>
      <w:r w:rsidRPr="000C7A73">
        <w:rPr>
          <w:rFonts w:asciiTheme="minorHAnsi" w:hAnsiTheme="minorHAnsi" w:cstheme="minorHAnsi"/>
          <w:b/>
          <w:lang w:val="en-CA"/>
        </w:rPr>
        <w:t xml:space="preserve">Generic Information Collection Request:  </w:t>
      </w:r>
      <w:r w:rsidRPr="000C7A73">
        <w:rPr>
          <w:rFonts w:asciiTheme="minorHAnsi" w:hAnsiTheme="minorHAnsi" w:cstheme="minorHAnsi"/>
          <w:b/>
          <w:lang w:val="en-CA"/>
        </w:rPr>
        <w:br/>
      </w:r>
      <w:r w:rsidR="00161C57">
        <w:rPr>
          <w:rFonts w:asciiTheme="minorHAnsi" w:hAnsiTheme="minorHAnsi" w:cstheme="minorHAnsi"/>
          <w:b/>
          <w:lang w:val="en-CA"/>
        </w:rPr>
        <w:t>Cognitive and Usability Testing of a Self-Administered</w:t>
      </w:r>
      <w:r w:rsidR="00DB24EA">
        <w:rPr>
          <w:rFonts w:asciiTheme="minorHAnsi" w:hAnsiTheme="minorHAnsi" w:cstheme="minorHAnsi"/>
          <w:b/>
          <w:lang w:val="en-CA"/>
        </w:rPr>
        <w:t xml:space="preserve"> Current Population Survey (CPS) </w:t>
      </w:r>
    </w:p>
    <w:p w:rsidR="000C7A73" w:rsidRPr="000C7A73" w:rsidP="000C7A73" w14:paraId="52C128B4" w14:textId="77777777">
      <w:pPr>
        <w:jc w:val="center"/>
        <w:rPr>
          <w:rFonts w:asciiTheme="minorHAnsi" w:hAnsiTheme="minorHAnsi" w:cstheme="minorHAnsi"/>
          <w:b/>
          <w:lang w:val="en-CA"/>
        </w:rPr>
      </w:pPr>
    </w:p>
    <w:p w:rsidR="000C7A73" w:rsidRPr="000C7A73" w:rsidP="000C7A73" w14:paraId="57437634" w14:textId="46B97F69">
      <w:pPr>
        <w:rPr>
          <w:rFonts w:asciiTheme="minorHAnsi" w:hAnsiTheme="minorHAnsi" w:cstheme="minorHAnsi"/>
        </w:rPr>
      </w:pPr>
      <w:r w:rsidRPr="000C7A73">
        <w:rPr>
          <w:rFonts w:asciiTheme="minorHAnsi" w:hAnsiTheme="minorHAnsi" w:cstheme="minorHAnsi"/>
          <w:b/>
          <w:lang w:val="en-CA"/>
        </w:rPr>
        <w:t>Request:</w:t>
      </w:r>
      <w:r w:rsidRPr="000C7A73">
        <w:rPr>
          <w:rFonts w:asciiTheme="minorHAnsi" w:hAnsiTheme="minorHAnsi" w:cstheme="minorHAnsi"/>
          <w:lang w:val="en-CA"/>
        </w:rPr>
        <w:t xml:space="preserve">  </w:t>
      </w:r>
      <w:r w:rsidRPr="000C7A73">
        <w:rPr>
          <w:rFonts w:asciiTheme="minorHAnsi" w:hAnsiTheme="minorHAnsi" w:cstheme="minorHAnsi"/>
          <w:lang w:val="en-CA"/>
        </w:rPr>
        <w:fldChar w:fldCharType="begin"/>
      </w:r>
      <w:r w:rsidRPr="000C7A73">
        <w:rPr>
          <w:rFonts w:asciiTheme="minorHAnsi" w:hAnsiTheme="minorHAnsi" w:cstheme="minorHAnsi"/>
          <w:lang w:val="en-CA"/>
        </w:rPr>
        <w:instrText xml:space="preserve"> SEQ CHAPTER \h \r 1</w:instrText>
      </w:r>
      <w:r w:rsidRPr="000C7A73">
        <w:rPr>
          <w:rFonts w:asciiTheme="minorHAnsi" w:hAnsiTheme="minorHAnsi" w:cstheme="minorHAnsi"/>
          <w:lang w:val="en-CA"/>
        </w:rPr>
        <w:fldChar w:fldCharType="separate"/>
      </w:r>
      <w:r w:rsidRPr="000C7A73">
        <w:rPr>
          <w:rFonts w:asciiTheme="minorHAnsi" w:hAnsiTheme="minorHAnsi" w:cstheme="minorHAnsi"/>
          <w:lang w:val="en-CA"/>
        </w:rPr>
        <w:fldChar w:fldCharType="end"/>
      </w:r>
      <w:r w:rsidRPr="00D24B35" w:rsidR="00D24B35">
        <w:rPr>
          <w:rFonts w:asciiTheme="minorHAnsi" w:hAnsiTheme="minorHAnsi" w:cstheme="minorHAnsi"/>
        </w:rPr>
        <w:t>The Census Bureau</w:t>
      </w:r>
      <w:r w:rsidR="00161C57">
        <w:rPr>
          <w:rFonts w:asciiTheme="minorHAnsi" w:hAnsiTheme="minorHAnsi" w:cstheme="minorHAnsi"/>
        </w:rPr>
        <w:t xml:space="preserve"> and Bureau of Labor Statistics</w:t>
      </w:r>
      <w:r w:rsidRPr="00D24B35" w:rsidR="00D24B35">
        <w:rPr>
          <w:rFonts w:asciiTheme="minorHAnsi" w:hAnsiTheme="minorHAnsi" w:cstheme="minorHAnsi"/>
        </w:rPr>
        <w:t xml:space="preserve">, through a contract with RTI, plans to conduct </w:t>
      </w:r>
      <w:r w:rsidR="00161C57">
        <w:rPr>
          <w:rFonts w:asciiTheme="minorHAnsi" w:hAnsiTheme="minorHAnsi" w:cstheme="minorHAnsi"/>
        </w:rPr>
        <w:t>cognitive and usability testing</w:t>
      </w:r>
      <w:r w:rsidR="00ED74F7">
        <w:rPr>
          <w:rFonts w:asciiTheme="minorHAnsi" w:hAnsiTheme="minorHAnsi" w:cstheme="minorHAnsi"/>
        </w:rPr>
        <w:t xml:space="preserve"> </w:t>
      </w:r>
      <w:r w:rsidRPr="00D24B35" w:rsidR="00ED74F7">
        <w:rPr>
          <w:rFonts w:asciiTheme="minorHAnsi" w:hAnsiTheme="minorHAnsi" w:cstheme="minorHAnsi"/>
        </w:rPr>
        <w:t xml:space="preserve">under the generic clearance for questionnaire pretesting research (OMB number 0607-0725) </w:t>
      </w:r>
      <w:r w:rsidR="004D0FE7">
        <w:rPr>
          <w:rFonts w:asciiTheme="minorHAnsi" w:hAnsiTheme="minorHAnsi" w:cstheme="minorHAnsi"/>
        </w:rPr>
        <w:t>for</w:t>
      </w:r>
      <w:r w:rsidR="00ED74F7">
        <w:rPr>
          <w:rFonts w:asciiTheme="minorHAnsi" w:hAnsiTheme="minorHAnsi" w:cstheme="minorHAnsi"/>
        </w:rPr>
        <w:t xml:space="preserve"> </w:t>
      </w:r>
      <w:r w:rsidR="00161C57">
        <w:rPr>
          <w:rFonts w:asciiTheme="minorHAnsi" w:hAnsiTheme="minorHAnsi" w:cstheme="minorHAnsi"/>
        </w:rPr>
        <w:t>a self-administered</w:t>
      </w:r>
      <w:r w:rsidR="00ED74F7">
        <w:rPr>
          <w:rFonts w:asciiTheme="minorHAnsi" w:hAnsiTheme="minorHAnsi" w:cstheme="minorHAnsi"/>
        </w:rPr>
        <w:t xml:space="preserve"> Current Population Survey (CPS)</w:t>
      </w:r>
      <w:r w:rsidR="00161C57">
        <w:rPr>
          <w:rFonts w:asciiTheme="minorHAnsi" w:hAnsiTheme="minorHAnsi" w:cstheme="minorHAnsi"/>
        </w:rPr>
        <w:t>.</w:t>
      </w:r>
    </w:p>
    <w:p w:rsidR="000C7A73" w:rsidRPr="000C7A73" w:rsidP="000C7A73" w14:paraId="521A898C" w14:textId="77777777">
      <w:pPr>
        <w:rPr>
          <w:rFonts w:asciiTheme="minorHAnsi" w:hAnsiTheme="minorHAnsi" w:cstheme="minorHAnsi"/>
        </w:rPr>
      </w:pPr>
    </w:p>
    <w:p w:rsidR="00ED74F7" w:rsidP="00ED74F7" w14:paraId="4BA0A350" w14:textId="2ABDFD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asciiTheme="minorHAnsi" w:hAnsiTheme="minorHAnsi" w:cstheme="minorHAnsi"/>
        </w:rPr>
      </w:pPr>
      <w:r w:rsidRPr="000C7A73">
        <w:rPr>
          <w:rFonts w:asciiTheme="minorHAnsi" w:hAnsiTheme="minorHAnsi" w:cstheme="minorHAnsi"/>
          <w:b/>
        </w:rPr>
        <w:t>Purpose</w:t>
      </w:r>
      <w:r w:rsidRPr="000C7A73">
        <w:rPr>
          <w:rFonts w:asciiTheme="minorHAnsi" w:hAnsiTheme="minorHAnsi" w:cstheme="minorHAnsi"/>
        </w:rPr>
        <w:t xml:space="preserve">:  </w:t>
      </w:r>
      <w:r w:rsidRPr="00ED74F7">
        <w:rPr>
          <w:rFonts w:eastAsia="Calibri" w:asciiTheme="minorHAnsi" w:hAnsiTheme="minorHAnsi" w:cstheme="minorHAnsi"/>
        </w:rPr>
        <w:t>Efforts are underway to add an internet self-response option for the CPS</w:t>
      </w:r>
      <w:r w:rsidR="00A04284">
        <w:rPr>
          <w:rFonts w:eastAsia="Calibri" w:asciiTheme="minorHAnsi" w:hAnsiTheme="minorHAnsi" w:cstheme="minorHAnsi"/>
        </w:rPr>
        <w:t>, which</w:t>
      </w:r>
      <w:r w:rsidR="00161C57">
        <w:rPr>
          <w:rFonts w:eastAsia="Calibri" w:asciiTheme="minorHAnsi" w:hAnsiTheme="minorHAnsi" w:cstheme="minorHAnsi"/>
        </w:rPr>
        <w:t xml:space="preserve"> is</w:t>
      </w:r>
      <w:r w:rsidR="00A04284">
        <w:rPr>
          <w:rFonts w:eastAsia="Calibri" w:asciiTheme="minorHAnsi" w:hAnsiTheme="minorHAnsi" w:cstheme="minorHAnsi"/>
        </w:rPr>
        <w:t xml:space="preserve"> currently conducted only in-person and by telephone</w:t>
      </w:r>
      <w:r w:rsidRPr="00ED74F7">
        <w:rPr>
          <w:rFonts w:eastAsia="Calibri" w:asciiTheme="minorHAnsi" w:hAnsiTheme="minorHAnsi" w:cstheme="minorHAnsi"/>
        </w:rPr>
        <w:t xml:space="preserve">. A self-administered version of the CPS presents many challenges, particularly with regards to respondent burden and data quality. </w:t>
      </w:r>
      <w:r w:rsidRPr="00161C57" w:rsidR="00161C57">
        <w:rPr>
          <w:rFonts w:eastAsia="Calibri" w:asciiTheme="minorHAnsi" w:hAnsiTheme="minorHAnsi" w:cstheme="minorHAnsi"/>
        </w:rPr>
        <w:t xml:space="preserve">Several core CPS items require interviewer probing to elicit sufficient detail from respondents, such as descriptions of job titles and job duties. There are also questions that are interviewer-coded based on open-ended responses (e.g., a question on which techniques respondents looking for work used to try to find a job). </w:t>
      </w:r>
      <w:r>
        <w:rPr>
          <w:rFonts w:eastAsia="Calibri" w:asciiTheme="minorHAnsi" w:hAnsiTheme="minorHAnsi" w:cstheme="minorHAnsi"/>
        </w:rPr>
        <w:t>T</w:t>
      </w:r>
      <w:r w:rsidRPr="00ED74F7">
        <w:rPr>
          <w:rFonts w:eastAsia="Calibri" w:asciiTheme="minorHAnsi" w:hAnsiTheme="minorHAnsi" w:cstheme="minorHAnsi"/>
        </w:rPr>
        <w:t xml:space="preserve">he </w:t>
      </w:r>
      <w:r>
        <w:rPr>
          <w:rFonts w:eastAsia="Calibri" w:asciiTheme="minorHAnsi" w:hAnsiTheme="minorHAnsi" w:cstheme="minorHAnsi"/>
        </w:rPr>
        <w:t xml:space="preserve">high </w:t>
      </w:r>
      <w:r w:rsidRPr="00ED74F7">
        <w:rPr>
          <w:rFonts w:eastAsia="Calibri" w:asciiTheme="minorHAnsi" w:hAnsiTheme="minorHAnsi" w:cstheme="minorHAnsi"/>
        </w:rPr>
        <w:t xml:space="preserve">visibility of the </w:t>
      </w:r>
      <w:r>
        <w:rPr>
          <w:rFonts w:eastAsia="Calibri" w:asciiTheme="minorHAnsi" w:hAnsiTheme="minorHAnsi" w:cstheme="minorHAnsi"/>
        </w:rPr>
        <w:t>data</w:t>
      </w:r>
      <w:r w:rsidRPr="00ED74F7">
        <w:rPr>
          <w:rFonts w:eastAsia="Calibri" w:asciiTheme="minorHAnsi" w:hAnsiTheme="minorHAnsi" w:cstheme="minorHAnsi"/>
        </w:rPr>
        <w:t xml:space="preserve"> and the complexity of these challenges</w:t>
      </w:r>
      <w:r w:rsidR="00634D47">
        <w:rPr>
          <w:rFonts w:eastAsia="Calibri" w:asciiTheme="minorHAnsi" w:hAnsiTheme="minorHAnsi" w:cstheme="minorHAnsi"/>
        </w:rPr>
        <w:t xml:space="preserve"> mean that</w:t>
      </w:r>
      <w:r w:rsidRPr="00ED74F7">
        <w:rPr>
          <w:rFonts w:eastAsia="Calibri" w:asciiTheme="minorHAnsi" w:hAnsiTheme="minorHAnsi" w:cstheme="minorHAnsi"/>
        </w:rPr>
        <w:t xml:space="preserve"> thorough testing of a self-administered </w:t>
      </w:r>
      <w:r w:rsidR="00161C57">
        <w:rPr>
          <w:rFonts w:eastAsia="Calibri" w:asciiTheme="minorHAnsi" w:hAnsiTheme="minorHAnsi" w:cstheme="minorHAnsi"/>
        </w:rPr>
        <w:t>CPS</w:t>
      </w:r>
      <w:r w:rsidRPr="00ED74F7">
        <w:rPr>
          <w:rFonts w:eastAsia="Calibri" w:asciiTheme="minorHAnsi" w:hAnsiTheme="minorHAnsi" w:cstheme="minorHAnsi"/>
        </w:rPr>
        <w:t xml:space="preserve"> must be completed prior to implementing this mode into production.</w:t>
      </w:r>
      <w:r w:rsidR="00161C57">
        <w:rPr>
          <w:rFonts w:eastAsia="Calibri" w:asciiTheme="minorHAnsi" w:hAnsiTheme="minorHAnsi" w:cstheme="minorHAnsi"/>
        </w:rPr>
        <w:t xml:space="preserve"> Therefore, in partnership with the Bureau of Labor Statistics, </w:t>
      </w:r>
      <w:r>
        <w:rPr>
          <w:rFonts w:eastAsia="Calibri" w:asciiTheme="minorHAnsi" w:hAnsiTheme="minorHAnsi" w:cstheme="minorHAnsi"/>
        </w:rPr>
        <w:t xml:space="preserve">the Census Bureau intends to </w:t>
      </w:r>
      <w:r w:rsidR="00634D47">
        <w:rPr>
          <w:rFonts w:eastAsia="Calibri" w:asciiTheme="minorHAnsi" w:hAnsiTheme="minorHAnsi" w:cstheme="minorHAnsi"/>
        </w:rPr>
        <w:t xml:space="preserve">conduct </w:t>
      </w:r>
      <w:r w:rsidRPr="00ED74F7" w:rsidR="00634D47">
        <w:rPr>
          <w:rFonts w:eastAsia="Calibri" w:asciiTheme="minorHAnsi" w:hAnsiTheme="minorHAnsi" w:cstheme="minorHAnsi"/>
        </w:rPr>
        <w:t>cognitive and usability testing</w:t>
      </w:r>
      <w:r w:rsidR="00161C57">
        <w:rPr>
          <w:rFonts w:eastAsia="Calibri" w:asciiTheme="minorHAnsi" w:hAnsiTheme="minorHAnsi" w:cstheme="minorHAnsi"/>
        </w:rPr>
        <w:t xml:space="preserve"> of an internet response mode CPS</w:t>
      </w:r>
      <w:r w:rsidRPr="00ED74F7" w:rsidR="00634D47">
        <w:rPr>
          <w:rFonts w:eastAsia="Calibri" w:asciiTheme="minorHAnsi" w:hAnsiTheme="minorHAnsi" w:cstheme="minorHAnsi"/>
        </w:rPr>
        <w:t>.</w:t>
      </w:r>
      <w:r w:rsidR="00634D47">
        <w:rPr>
          <w:rFonts w:eastAsia="Calibri" w:asciiTheme="minorHAnsi" w:hAnsiTheme="minorHAnsi" w:cstheme="minorHAnsi"/>
        </w:rPr>
        <w:t xml:space="preserve"> </w:t>
      </w:r>
    </w:p>
    <w:p w:rsidR="00ED74F7" w:rsidRPr="00ED74F7" w:rsidP="00ED74F7" w14:paraId="1912C3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asciiTheme="minorHAnsi" w:hAnsiTheme="minorHAnsi" w:cstheme="minorHAnsi"/>
        </w:rPr>
      </w:pPr>
    </w:p>
    <w:p w:rsidR="000C7A73" w:rsidRPr="000C7A73" w:rsidP="000C7A73" w14:paraId="6EE30E18" w14:textId="28FE02BF">
      <w:pPr>
        <w:widowControl/>
        <w:autoSpaceDE/>
        <w:autoSpaceDN/>
        <w:adjustRightInd/>
        <w:rPr>
          <w:rFonts w:asciiTheme="minorHAnsi" w:hAnsiTheme="minorHAnsi" w:cstheme="minorHAnsi"/>
        </w:rPr>
      </w:pPr>
      <w:r w:rsidRPr="000C7A73">
        <w:rPr>
          <w:rFonts w:asciiTheme="minorHAnsi" w:hAnsiTheme="minorHAnsi" w:cstheme="minorHAnsi"/>
          <w:b/>
        </w:rPr>
        <w:t>Population of Interest:</w:t>
      </w:r>
      <w:r w:rsidRPr="000C7A73">
        <w:rPr>
          <w:rFonts w:asciiTheme="minorHAnsi" w:hAnsiTheme="minorHAnsi" w:cstheme="minorHAnsi"/>
        </w:rPr>
        <w:t xml:space="preserve">  </w:t>
      </w:r>
      <w:r w:rsidR="00634D47">
        <w:rPr>
          <w:rFonts w:asciiTheme="minorHAnsi" w:hAnsiTheme="minorHAnsi" w:cstheme="minorHAnsi"/>
        </w:rPr>
        <w:t>CPS</w:t>
      </w:r>
      <w:r w:rsidRPr="00D24B35" w:rsidR="00D24B35">
        <w:rPr>
          <w:rFonts w:asciiTheme="minorHAnsi" w:hAnsiTheme="minorHAnsi" w:cstheme="minorHAnsi"/>
        </w:rPr>
        <w:t xml:space="preserve"> </w:t>
      </w:r>
      <w:r w:rsidR="00634D47">
        <w:rPr>
          <w:rFonts w:asciiTheme="minorHAnsi" w:hAnsiTheme="minorHAnsi" w:cstheme="minorHAnsi"/>
        </w:rPr>
        <w:t>samples</w:t>
      </w:r>
      <w:r w:rsidRPr="00D24B35" w:rsidR="00D24B35">
        <w:rPr>
          <w:rFonts w:asciiTheme="minorHAnsi" w:hAnsiTheme="minorHAnsi" w:cstheme="minorHAnsi"/>
        </w:rPr>
        <w:t xml:space="preserve"> a nationally representative sample of households in the United States. </w:t>
      </w:r>
      <w:r w:rsidRPr="000C7A73">
        <w:rPr>
          <w:rFonts w:asciiTheme="minorHAnsi" w:hAnsiTheme="minorHAnsi" w:cstheme="minorHAnsi"/>
        </w:rPr>
        <w:t>We plan to recruit from th</w:t>
      </w:r>
      <w:r w:rsidR="00D24B35">
        <w:rPr>
          <w:rFonts w:asciiTheme="minorHAnsi" w:hAnsiTheme="minorHAnsi" w:cstheme="minorHAnsi"/>
        </w:rPr>
        <w:t>is</w:t>
      </w:r>
      <w:r w:rsidRPr="000C7A73">
        <w:rPr>
          <w:rFonts w:asciiTheme="minorHAnsi" w:hAnsiTheme="minorHAnsi" w:cstheme="minorHAnsi"/>
        </w:rPr>
        <w:t xml:space="preserve"> general population</w:t>
      </w:r>
      <w:r w:rsidR="006B0D08">
        <w:rPr>
          <w:rFonts w:asciiTheme="minorHAnsi" w:hAnsiTheme="minorHAnsi" w:cstheme="minorHAnsi"/>
        </w:rPr>
        <w:t xml:space="preserve"> as described further below.</w:t>
      </w:r>
    </w:p>
    <w:p w:rsidR="000C7A73" w:rsidRPr="000C7A73" w:rsidP="000C7A73" w14:paraId="17A091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p>
    <w:p w:rsidR="000C7A73" w:rsidRPr="000C7A73" w:rsidP="000C7A73" w14:paraId="05F118B3" w14:textId="2251AD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r w:rsidRPr="000C7A73">
        <w:rPr>
          <w:rFonts w:asciiTheme="minorHAnsi" w:hAnsiTheme="minorHAnsi" w:cstheme="minorHAnsi"/>
          <w:b/>
        </w:rPr>
        <w:t>Timeline</w:t>
      </w:r>
      <w:r w:rsidRPr="000C7A73">
        <w:rPr>
          <w:rFonts w:asciiTheme="minorHAnsi" w:hAnsiTheme="minorHAnsi" w:cstheme="minorHAnsi"/>
        </w:rPr>
        <w:t xml:space="preserve">:  Testing will be conducted </w:t>
      </w:r>
      <w:r w:rsidRPr="00D342AE">
        <w:rPr>
          <w:rFonts w:asciiTheme="minorHAnsi" w:hAnsiTheme="minorHAnsi" w:cstheme="minorHAnsi"/>
        </w:rPr>
        <w:t xml:space="preserve">from </w:t>
      </w:r>
      <w:r w:rsidRPr="00BE3E18" w:rsidR="00061F0B">
        <w:rPr>
          <w:rFonts w:asciiTheme="minorHAnsi" w:hAnsiTheme="minorHAnsi" w:cstheme="minorHAnsi"/>
        </w:rPr>
        <w:t>November 2023</w:t>
      </w:r>
      <w:r w:rsidRPr="00BE3E18">
        <w:rPr>
          <w:rFonts w:asciiTheme="minorHAnsi" w:hAnsiTheme="minorHAnsi" w:cstheme="minorHAnsi"/>
        </w:rPr>
        <w:t xml:space="preserve"> through </w:t>
      </w:r>
      <w:r w:rsidRPr="00BE3E18" w:rsidR="004C6938">
        <w:rPr>
          <w:rFonts w:asciiTheme="minorHAnsi" w:hAnsiTheme="minorHAnsi" w:cstheme="minorHAnsi"/>
        </w:rPr>
        <w:t>December 2024</w:t>
      </w:r>
      <w:r w:rsidRPr="00BE3E18">
        <w:rPr>
          <w:rFonts w:asciiTheme="minorHAnsi" w:hAnsiTheme="minorHAnsi" w:cstheme="minorHAnsi"/>
        </w:rPr>
        <w:t>.</w:t>
      </w:r>
    </w:p>
    <w:p w:rsidR="000C7A73" w:rsidRPr="000C7A73" w:rsidP="000C7A73" w14:paraId="0D4D33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p>
    <w:p w:rsidR="000C7A73" w:rsidRPr="000C7A73" w:rsidP="000C7A73" w14:paraId="65B75FCD" w14:textId="0B25BC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r w:rsidRPr="000C7A73">
        <w:rPr>
          <w:rFonts w:asciiTheme="minorHAnsi" w:hAnsiTheme="minorHAnsi" w:cstheme="minorHAnsi"/>
          <w:b/>
        </w:rPr>
        <w:t>Language</w:t>
      </w:r>
      <w:r w:rsidRPr="000C7A73">
        <w:rPr>
          <w:rFonts w:asciiTheme="minorHAnsi" w:hAnsiTheme="minorHAnsi" w:cstheme="minorHAnsi"/>
        </w:rPr>
        <w:t>:  Testing will be conducted in English</w:t>
      </w:r>
      <w:r w:rsidR="00634D47">
        <w:rPr>
          <w:rFonts w:asciiTheme="minorHAnsi" w:hAnsiTheme="minorHAnsi" w:cstheme="minorHAnsi"/>
        </w:rPr>
        <w:t>.</w:t>
      </w:r>
    </w:p>
    <w:p w:rsidR="000C7A73" w:rsidRPr="000C7A73" w:rsidP="000C7A73" w14:paraId="46E33B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p>
    <w:p w:rsidR="00D35ECD" w:rsidP="000C7A73" w14:paraId="4778AA7A" w14:textId="3CAB94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r w:rsidRPr="000C7A73">
        <w:rPr>
          <w:rFonts w:asciiTheme="minorHAnsi" w:hAnsiTheme="minorHAnsi" w:cstheme="minorHAnsi"/>
          <w:b/>
        </w:rPr>
        <w:t>Sample</w:t>
      </w:r>
      <w:r w:rsidRPr="000C7A73">
        <w:rPr>
          <w:rFonts w:asciiTheme="minorHAnsi" w:hAnsiTheme="minorHAnsi" w:cstheme="minorHAnsi"/>
        </w:rPr>
        <w:t xml:space="preserve">:  We plan to conduct </w:t>
      </w:r>
      <w:r w:rsidR="00161C57">
        <w:rPr>
          <w:rFonts w:asciiTheme="minorHAnsi" w:hAnsiTheme="minorHAnsi" w:cstheme="minorHAnsi"/>
        </w:rPr>
        <w:t xml:space="preserve">two rounds of cognitive testing and two rounds of usability testing. In total, there will be </w:t>
      </w:r>
      <w:r w:rsidR="00AB352A">
        <w:rPr>
          <w:rFonts w:asciiTheme="minorHAnsi" w:hAnsiTheme="minorHAnsi" w:cstheme="minorHAnsi"/>
        </w:rPr>
        <w:t xml:space="preserve">200 respondents: </w:t>
      </w:r>
      <w:r w:rsidR="00161C57">
        <w:rPr>
          <w:rFonts w:asciiTheme="minorHAnsi" w:hAnsiTheme="minorHAnsi" w:cstheme="minorHAnsi"/>
        </w:rPr>
        <w:t>70</w:t>
      </w:r>
      <w:r w:rsidR="00634D47">
        <w:rPr>
          <w:rFonts w:asciiTheme="minorHAnsi" w:hAnsiTheme="minorHAnsi" w:cstheme="minorHAnsi"/>
        </w:rPr>
        <w:t xml:space="preserve"> </w:t>
      </w:r>
      <w:r w:rsidR="00AB352A">
        <w:rPr>
          <w:rFonts w:asciiTheme="minorHAnsi" w:hAnsiTheme="minorHAnsi" w:cstheme="minorHAnsi"/>
        </w:rPr>
        <w:t xml:space="preserve">in </w:t>
      </w:r>
      <w:r w:rsidRPr="000C7A73">
        <w:rPr>
          <w:rFonts w:asciiTheme="minorHAnsi" w:hAnsiTheme="minorHAnsi" w:cstheme="minorHAnsi"/>
        </w:rPr>
        <w:t>cognitive interviews</w:t>
      </w:r>
      <w:r w:rsidR="00161C57">
        <w:rPr>
          <w:rFonts w:asciiTheme="minorHAnsi" w:hAnsiTheme="minorHAnsi" w:cstheme="minorHAnsi"/>
        </w:rPr>
        <w:t xml:space="preserve"> and 130 </w:t>
      </w:r>
      <w:r w:rsidR="00AB352A">
        <w:rPr>
          <w:rFonts w:asciiTheme="minorHAnsi" w:hAnsiTheme="minorHAnsi" w:cstheme="minorHAnsi"/>
        </w:rPr>
        <w:t xml:space="preserve">in </w:t>
      </w:r>
      <w:r w:rsidR="00161C57">
        <w:rPr>
          <w:rFonts w:asciiTheme="minorHAnsi" w:hAnsiTheme="minorHAnsi" w:cstheme="minorHAnsi"/>
        </w:rPr>
        <w:t>usability sessions</w:t>
      </w:r>
      <w:r w:rsidRPr="000C7A73">
        <w:rPr>
          <w:rFonts w:asciiTheme="minorHAnsi" w:hAnsiTheme="minorHAnsi" w:cstheme="minorHAnsi"/>
        </w:rPr>
        <w:t xml:space="preserve">. </w:t>
      </w:r>
    </w:p>
    <w:p w:rsidR="000C7A73" w:rsidRPr="000C7A73" w:rsidP="000C7A73" w14:paraId="242337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p>
    <w:p w:rsidR="00D24B35" w:rsidP="00D24B35" w14:paraId="69CB2867" w14:textId="77777777">
      <w:pPr>
        <w:spacing w:after="280"/>
        <w:rPr>
          <w:rFonts w:asciiTheme="minorHAnsi" w:hAnsiTheme="minorHAnsi" w:cstheme="minorHAnsi"/>
        </w:rPr>
      </w:pPr>
      <w:r w:rsidRPr="000C7A73">
        <w:rPr>
          <w:rFonts w:asciiTheme="minorHAnsi" w:hAnsiTheme="minorHAnsi" w:cstheme="minorHAnsi"/>
          <w:b/>
        </w:rPr>
        <w:t>Recruitment</w:t>
      </w:r>
      <w:r w:rsidRPr="000C7A73">
        <w:rPr>
          <w:rFonts w:asciiTheme="minorHAnsi" w:hAnsiTheme="minorHAnsi" w:cstheme="minorHAnsi"/>
        </w:rPr>
        <w:t xml:space="preserve">: </w:t>
      </w:r>
      <w:r w:rsidRPr="00D24B35">
        <w:rPr>
          <w:rFonts w:asciiTheme="minorHAnsi" w:hAnsiTheme="minorHAnsi" w:cstheme="minorHAnsi"/>
        </w:rPr>
        <w:t xml:space="preserve">Respondents will be recruited through a variety of methods. RTI will use methods such as posting fliers at local community organizations, putting advertisements in community newspapers, and collaborating with staff at community-based organizations to identify potential respondents. RTI will also post advertisements on Craigslist.com and social media sites such as Facebook and Reddit. Finally, broadcast messages will be distributed to Census Bureau and RTI staff to leverage personal connections. </w:t>
      </w:r>
    </w:p>
    <w:p w:rsidR="002F7BEE" w:rsidP="000C7A73" w14:paraId="59CE1156" w14:textId="3332D539">
      <w:pPr>
        <w:spacing w:after="280"/>
        <w:rPr>
          <w:rFonts w:asciiTheme="minorHAnsi" w:hAnsiTheme="minorHAnsi" w:cstheme="minorHAnsi"/>
        </w:rPr>
      </w:pPr>
      <w:r>
        <w:rPr>
          <w:rFonts w:asciiTheme="minorHAnsi" w:hAnsiTheme="minorHAnsi" w:cstheme="minorHAnsi"/>
        </w:rPr>
        <w:t xml:space="preserve">Recruitment will primarily focus on identifying respondents who </w:t>
      </w:r>
      <w:r>
        <w:rPr>
          <w:rFonts w:asciiTheme="minorHAnsi" w:hAnsiTheme="minorHAnsi" w:cstheme="minorHAnsi"/>
        </w:rPr>
        <w:t xml:space="preserve">meet certain criteria </w:t>
      </w:r>
      <w:r w:rsidR="00161C57">
        <w:rPr>
          <w:rFonts w:asciiTheme="minorHAnsi" w:hAnsiTheme="minorHAnsi" w:cstheme="minorHAnsi"/>
        </w:rPr>
        <w:t>related to critical paths through the instrument</w:t>
      </w:r>
      <w:r>
        <w:rPr>
          <w:rFonts w:asciiTheme="minorHAnsi" w:hAnsiTheme="minorHAnsi" w:cstheme="minorHAnsi"/>
        </w:rPr>
        <w:t xml:space="preserve">. </w:t>
      </w:r>
      <w:r>
        <w:rPr>
          <w:rFonts w:asciiTheme="minorHAnsi" w:hAnsiTheme="minorHAnsi" w:cstheme="minorHAnsi"/>
        </w:rPr>
        <w:t xml:space="preserve">Specifically, </w:t>
      </w:r>
      <w:r w:rsidR="00161C57">
        <w:rPr>
          <w:rFonts w:asciiTheme="minorHAnsi" w:hAnsiTheme="minorHAnsi" w:cstheme="minorHAnsi"/>
        </w:rPr>
        <w:t>we will recruit respondent</w:t>
      </w:r>
      <w:r w:rsidR="00AB352A">
        <w:rPr>
          <w:rFonts w:asciiTheme="minorHAnsi" w:hAnsiTheme="minorHAnsi" w:cstheme="minorHAnsi"/>
        </w:rPr>
        <w:t>s who are:</w:t>
      </w:r>
    </w:p>
    <w:p w:rsidR="002F7BEE" w:rsidP="002F7BEE" w14:paraId="033ECF65" w14:textId="2331DBC3">
      <w:pPr>
        <w:pStyle w:val="ListParagraph"/>
        <w:numPr>
          <w:ilvl w:val="0"/>
          <w:numId w:val="11"/>
        </w:numPr>
        <w:spacing w:after="280"/>
        <w:rPr>
          <w:rFonts w:asciiTheme="minorHAnsi" w:hAnsiTheme="minorHAnsi" w:cstheme="minorHAnsi"/>
        </w:rPr>
      </w:pPr>
      <w:r>
        <w:rPr>
          <w:rFonts w:asciiTheme="minorHAnsi" w:hAnsiTheme="minorHAnsi" w:cstheme="minorHAnsi"/>
        </w:rPr>
        <w:t>Employed full-time (35+ hours per week)</w:t>
      </w:r>
    </w:p>
    <w:p w:rsidR="00AB352A" w:rsidP="002F7BEE" w14:paraId="4AC87FD0" w14:textId="13FCC2AB">
      <w:pPr>
        <w:pStyle w:val="ListParagraph"/>
        <w:numPr>
          <w:ilvl w:val="0"/>
          <w:numId w:val="11"/>
        </w:numPr>
        <w:spacing w:after="280"/>
        <w:rPr>
          <w:rFonts w:asciiTheme="minorHAnsi" w:hAnsiTheme="minorHAnsi" w:cstheme="minorHAnsi"/>
        </w:rPr>
      </w:pPr>
      <w:r>
        <w:rPr>
          <w:rFonts w:asciiTheme="minorHAnsi" w:hAnsiTheme="minorHAnsi" w:cstheme="minorHAnsi"/>
        </w:rPr>
        <w:t>Employed part-time (less than 35 hours per week)</w:t>
      </w:r>
    </w:p>
    <w:p w:rsidR="00AB352A" w:rsidP="002F7BEE" w14:paraId="62C4E619" w14:textId="70FA5600">
      <w:pPr>
        <w:pStyle w:val="ListParagraph"/>
        <w:numPr>
          <w:ilvl w:val="0"/>
          <w:numId w:val="11"/>
        </w:numPr>
        <w:spacing w:after="280"/>
        <w:rPr>
          <w:rFonts w:asciiTheme="minorHAnsi" w:hAnsiTheme="minorHAnsi" w:cstheme="minorHAnsi"/>
        </w:rPr>
      </w:pPr>
      <w:r>
        <w:rPr>
          <w:rFonts w:asciiTheme="minorHAnsi" w:hAnsiTheme="minorHAnsi" w:cstheme="minorHAnsi"/>
        </w:rPr>
        <w:t xml:space="preserve">Working more than one job and whose hours generally vary (including gig economy </w:t>
      </w:r>
      <w:r>
        <w:rPr>
          <w:rFonts w:asciiTheme="minorHAnsi" w:hAnsiTheme="minorHAnsi" w:cstheme="minorHAnsi"/>
        </w:rPr>
        <w:t>workers)</w:t>
      </w:r>
    </w:p>
    <w:p w:rsidR="00AB352A" w:rsidP="002F7BEE" w14:paraId="4EC23A3B" w14:textId="2C6E6619">
      <w:pPr>
        <w:pStyle w:val="ListParagraph"/>
        <w:numPr>
          <w:ilvl w:val="0"/>
          <w:numId w:val="11"/>
        </w:numPr>
        <w:spacing w:after="280"/>
        <w:rPr>
          <w:rFonts w:asciiTheme="minorHAnsi" w:hAnsiTheme="minorHAnsi" w:cstheme="minorHAnsi"/>
        </w:rPr>
      </w:pPr>
      <w:r>
        <w:rPr>
          <w:rFonts w:asciiTheme="minorHAnsi" w:hAnsiTheme="minorHAnsi" w:cstheme="minorHAnsi"/>
        </w:rPr>
        <w:t>Self-employed</w:t>
      </w:r>
    </w:p>
    <w:p w:rsidR="00AB352A" w:rsidP="002F7BEE" w14:paraId="224FA473" w14:textId="213BE5B0">
      <w:pPr>
        <w:pStyle w:val="ListParagraph"/>
        <w:numPr>
          <w:ilvl w:val="0"/>
          <w:numId w:val="11"/>
        </w:numPr>
        <w:spacing w:after="280"/>
        <w:rPr>
          <w:rFonts w:asciiTheme="minorHAnsi" w:hAnsiTheme="minorHAnsi" w:cstheme="minorHAnsi"/>
        </w:rPr>
      </w:pPr>
      <w:r>
        <w:rPr>
          <w:rFonts w:asciiTheme="minorHAnsi" w:hAnsiTheme="minorHAnsi" w:cstheme="minorHAnsi"/>
        </w:rPr>
        <w:t xml:space="preserve">Unemployed and actively looking for </w:t>
      </w:r>
      <w:r>
        <w:rPr>
          <w:rFonts w:asciiTheme="minorHAnsi" w:hAnsiTheme="minorHAnsi" w:cstheme="minorHAnsi"/>
        </w:rPr>
        <w:t>work</w:t>
      </w:r>
    </w:p>
    <w:p w:rsidR="00AB352A" w:rsidP="002F7BEE" w14:paraId="11E753A0" w14:textId="12B4CDBB">
      <w:pPr>
        <w:pStyle w:val="ListParagraph"/>
        <w:numPr>
          <w:ilvl w:val="0"/>
          <w:numId w:val="11"/>
        </w:numPr>
        <w:spacing w:after="280"/>
        <w:rPr>
          <w:rFonts w:asciiTheme="minorHAnsi" w:hAnsiTheme="minorHAnsi" w:cstheme="minorHAnsi"/>
        </w:rPr>
      </w:pPr>
      <w:r>
        <w:rPr>
          <w:rFonts w:asciiTheme="minorHAnsi" w:hAnsiTheme="minorHAnsi" w:cstheme="minorHAnsi"/>
        </w:rPr>
        <w:t>Not in the labor force (retired or disabled)</w:t>
      </w:r>
    </w:p>
    <w:p w:rsidR="00AB352A" w:rsidP="002F7BEE" w14:paraId="3D45425F" w14:textId="392D5706">
      <w:pPr>
        <w:pStyle w:val="ListParagraph"/>
        <w:numPr>
          <w:ilvl w:val="0"/>
          <w:numId w:val="11"/>
        </w:numPr>
        <w:spacing w:after="280"/>
        <w:rPr>
          <w:rFonts w:asciiTheme="minorHAnsi" w:hAnsiTheme="minorHAnsi" w:cstheme="minorHAnsi"/>
        </w:rPr>
      </w:pPr>
      <w:r>
        <w:rPr>
          <w:rFonts w:asciiTheme="minorHAnsi" w:hAnsiTheme="minorHAnsi" w:cstheme="minorHAnsi"/>
        </w:rPr>
        <w:t>Not working and not looking for work, or only passively looking for work</w:t>
      </w:r>
    </w:p>
    <w:p w:rsidR="00AB352A" w:rsidRPr="00AB352A" w:rsidP="00AB352A" w14:paraId="1B70667C" w14:textId="6020C2A7">
      <w:pPr>
        <w:spacing w:after="280"/>
        <w:rPr>
          <w:rFonts w:asciiTheme="minorHAnsi" w:hAnsiTheme="minorHAnsi" w:cstheme="minorHAnsi"/>
        </w:rPr>
      </w:pPr>
      <w:r w:rsidRPr="00AB352A">
        <w:rPr>
          <w:rFonts w:asciiTheme="minorHAnsi" w:hAnsiTheme="minorHAnsi" w:cstheme="minorHAnsi"/>
        </w:rPr>
        <w:t>If possible</w:t>
      </w:r>
      <w:r>
        <w:rPr>
          <w:rFonts w:asciiTheme="minorHAnsi" w:hAnsiTheme="minorHAnsi" w:cstheme="minorHAnsi"/>
        </w:rPr>
        <w:t>, we will also recruit respondents who are discouraged workers marginally attached to the labor force (looked for work in last year but not in last 4 weeks) and people who had a deviation in their usual work schedule during the CPS reference week (e.g., on vacation, in school, temporarily ill, on jury duty). However, we anticipate that the small size of these populations will make recruitment difficult and therefore will concentrate on the bulleted characteristics above.</w:t>
      </w:r>
    </w:p>
    <w:p w:rsidR="000C7A73" w:rsidP="000C7A73" w14:paraId="76073B0A" w14:textId="170CDDF1">
      <w:pPr>
        <w:spacing w:after="280"/>
        <w:rPr>
          <w:rFonts w:asciiTheme="minorHAnsi" w:hAnsiTheme="minorHAnsi" w:cstheme="minorHAnsi"/>
        </w:rPr>
      </w:pPr>
      <w:r>
        <w:rPr>
          <w:rFonts w:asciiTheme="minorHAnsi" w:hAnsiTheme="minorHAnsi" w:cstheme="minorHAnsi"/>
        </w:rPr>
        <w:t>Most</w:t>
      </w:r>
      <w:r w:rsidR="000D3894">
        <w:rPr>
          <w:rFonts w:asciiTheme="minorHAnsi" w:hAnsiTheme="minorHAnsi" w:cstheme="minorHAnsi"/>
        </w:rPr>
        <w:t xml:space="preserve"> (80%)</w:t>
      </w:r>
      <w:r>
        <w:rPr>
          <w:rFonts w:asciiTheme="minorHAnsi" w:hAnsiTheme="minorHAnsi" w:cstheme="minorHAnsi"/>
        </w:rPr>
        <w:t xml:space="preserve"> of</w:t>
      </w:r>
      <w:r w:rsidR="006B0D08">
        <w:rPr>
          <w:rFonts w:asciiTheme="minorHAnsi" w:hAnsiTheme="minorHAnsi" w:cstheme="minorHAnsi"/>
        </w:rPr>
        <w:t xml:space="preserve"> </w:t>
      </w:r>
      <w:r>
        <w:rPr>
          <w:rFonts w:asciiTheme="minorHAnsi" w:hAnsiTheme="minorHAnsi" w:cstheme="minorHAnsi"/>
        </w:rPr>
        <w:t>the</w:t>
      </w:r>
      <w:r w:rsidR="006B0D08">
        <w:rPr>
          <w:rFonts w:asciiTheme="minorHAnsi" w:hAnsiTheme="minorHAnsi" w:cstheme="minorHAnsi"/>
        </w:rPr>
        <w:t xml:space="preserve"> respondents will </w:t>
      </w:r>
      <w:r w:rsidRPr="006B0D08" w:rsidR="006B0D08">
        <w:rPr>
          <w:rFonts w:asciiTheme="minorHAnsi" w:hAnsiTheme="minorHAnsi" w:cstheme="minorHAnsi"/>
        </w:rPr>
        <w:t xml:space="preserve">live in a household with at least one other person since proxy response is a </w:t>
      </w:r>
      <w:r w:rsidR="00634D47">
        <w:rPr>
          <w:rFonts w:asciiTheme="minorHAnsi" w:hAnsiTheme="minorHAnsi" w:cstheme="minorHAnsi"/>
        </w:rPr>
        <w:t>design feature of the CPS</w:t>
      </w:r>
      <w:r w:rsidRPr="006B0D08" w:rsidR="006B0D08">
        <w:rPr>
          <w:rFonts w:asciiTheme="minorHAnsi" w:hAnsiTheme="minorHAnsi" w:cstheme="minorHAnsi"/>
        </w:rPr>
        <w:t xml:space="preserve">. </w:t>
      </w:r>
      <w:r w:rsidR="006B0D08">
        <w:rPr>
          <w:rFonts w:asciiTheme="minorHAnsi" w:hAnsiTheme="minorHAnsi" w:cstheme="minorHAnsi"/>
        </w:rPr>
        <w:t xml:space="preserve">We will </w:t>
      </w:r>
      <w:r w:rsidR="00D94CF9">
        <w:rPr>
          <w:rFonts w:asciiTheme="minorHAnsi" w:hAnsiTheme="minorHAnsi" w:cstheme="minorHAnsi"/>
        </w:rPr>
        <w:t xml:space="preserve">also </w:t>
      </w:r>
      <w:r w:rsidR="006B0D08">
        <w:rPr>
          <w:rFonts w:asciiTheme="minorHAnsi" w:hAnsiTheme="minorHAnsi" w:cstheme="minorHAnsi"/>
        </w:rPr>
        <w:t>aim for</w:t>
      </w:r>
      <w:r w:rsidRPr="006B0D08" w:rsidR="006B0D08">
        <w:rPr>
          <w:rFonts w:asciiTheme="minorHAnsi" w:hAnsiTheme="minorHAnsi" w:cstheme="minorHAnsi"/>
        </w:rPr>
        <w:t xml:space="preserve"> demographic divers</w:t>
      </w:r>
      <w:r w:rsidR="006B0D08">
        <w:rPr>
          <w:rFonts w:asciiTheme="minorHAnsi" w:hAnsiTheme="minorHAnsi" w:cstheme="minorHAnsi"/>
        </w:rPr>
        <w:t>ity</w:t>
      </w:r>
      <w:r w:rsidRPr="006B0D08" w:rsidR="006B0D08">
        <w:rPr>
          <w:rFonts w:asciiTheme="minorHAnsi" w:hAnsiTheme="minorHAnsi" w:cstheme="minorHAnsi"/>
        </w:rPr>
        <w:t xml:space="preserve"> </w:t>
      </w:r>
      <w:r w:rsidR="002F7BEE">
        <w:rPr>
          <w:rFonts w:asciiTheme="minorHAnsi" w:hAnsiTheme="minorHAnsi" w:cstheme="minorHAnsi"/>
        </w:rPr>
        <w:t xml:space="preserve">in sex, </w:t>
      </w:r>
      <w:r w:rsidRPr="002F7BEE" w:rsidR="006B0D08">
        <w:rPr>
          <w:rFonts w:asciiTheme="minorHAnsi" w:hAnsiTheme="minorHAnsi" w:cstheme="minorHAnsi"/>
        </w:rPr>
        <w:t>education</w:t>
      </w:r>
      <w:r w:rsidR="002F7BEE">
        <w:rPr>
          <w:rFonts w:asciiTheme="minorHAnsi" w:hAnsiTheme="minorHAnsi" w:cstheme="minorHAnsi"/>
        </w:rPr>
        <w:t>, r</w:t>
      </w:r>
      <w:r w:rsidRPr="002F7BEE" w:rsidR="006B0D08">
        <w:rPr>
          <w:rFonts w:asciiTheme="minorHAnsi" w:hAnsiTheme="minorHAnsi" w:cstheme="minorHAnsi"/>
        </w:rPr>
        <w:t>ace/ethnicity</w:t>
      </w:r>
      <w:r w:rsidR="002F7BEE">
        <w:rPr>
          <w:rFonts w:asciiTheme="minorHAnsi" w:hAnsiTheme="minorHAnsi" w:cstheme="minorHAnsi"/>
        </w:rPr>
        <w:t>, g</w:t>
      </w:r>
      <w:r w:rsidRPr="002F7BEE" w:rsidR="006B0D08">
        <w:rPr>
          <w:rFonts w:asciiTheme="minorHAnsi" w:hAnsiTheme="minorHAnsi" w:cstheme="minorHAnsi"/>
        </w:rPr>
        <w:t>eographic region of the country</w:t>
      </w:r>
      <w:r w:rsidR="002F7BEE">
        <w:rPr>
          <w:rFonts w:asciiTheme="minorHAnsi" w:hAnsiTheme="minorHAnsi" w:cstheme="minorHAnsi"/>
        </w:rPr>
        <w:t>, and h</w:t>
      </w:r>
      <w:r w:rsidRPr="002F7BEE" w:rsidR="006B0D08">
        <w:rPr>
          <w:rFonts w:asciiTheme="minorHAnsi" w:hAnsiTheme="minorHAnsi" w:cstheme="minorHAnsi"/>
        </w:rPr>
        <w:t>ousehold composition</w:t>
      </w:r>
      <w:r w:rsidR="002F7BEE">
        <w:rPr>
          <w:rFonts w:asciiTheme="minorHAnsi" w:hAnsiTheme="minorHAnsi" w:cstheme="minorHAnsi"/>
        </w:rPr>
        <w:t>.</w:t>
      </w:r>
      <w:r w:rsidRPr="002F7BEE" w:rsidR="006B0D08">
        <w:rPr>
          <w:rFonts w:asciiTheme="minorHAnsi" w:hAnsiTheme="minorHAnsi" w:cstheme="minorHAnsi"/>
        </w:rPr>
        <w:t xml:space="preserve"> </w:t>
      </w:r>
      <w:r w:rsidR="003D450B">
        <w:rPr>
          <w:rFonts w:asciiTheme="minorHAnsi" w:hAnsiTheme="minorHAnsi" w:cstheme="minorHAnsi"/>
        </w:rPr>
        <w:t xml:space="preserve">Since this research is focused on a self-administered web version of the </w:t>
      </w:r>
      <w:r w:rsidR="00AB352A">
        <w:rPr>
          <w:rFonts w:asciiTheme="minorHAnsi" w:hAnsiTheme="minorHAnsi" w:cstheme="minorHAnsi"/>
        </w:rPr>
        <w:t>CPS</w:t>
      </w:r>
      <w:r w:rsidR="003D450B">
        <w:rPr>
          <w:rFonts w:asciiTheme="minorHAnsi" w:hAnsiTheme="minorHAnsi" w:cstheme="minorHAnsi"/>
        </w:rPr>
        <w:t xml:space="preserve">, interviews will be conducted with people who are likely to respond online (i.e., those </w:t>
      </w:r>
      <w:r w:rsidR="00D342AE">
        <w:rPr>
          <w:rFonts w:asciiTheme="minorHAnsi" w:hAnsiTheme="minorHAnsi" w:cstheme="minorHAnsi"/>
        </w:rPr>
        <w:t xml:space="preserve">who use the internet frequently). </w:t>
      </w:r>
      <w:r w:rsidR="009116B3">
        <w:rPr>
          <w:rFonts w:asciiTheme="minorHAnsi" w:hAnsiTheme="minorHAnsi" w:cstheme="minorHAnsi"/>
        </w:rPr>
        <w:t xml:space="preserve">For usability testing, we will recruit respondents to complete the CPS on both laptop/desktop and mobile devices. </w:t>
      </w:r>
      <w:r w:rsidRPr="000C7A73">
        <w:rPr>
          <w:rFonts w:asciiTheme="minorHAnsi" w:hAnsiTheme="minorHAnsi" w:cstheme="minorHAnsi"/>
        </w:rPr>
        <w:t>The screen</w:t>
      </w:r>
      <w:r w:rsidR="00D24B35">
        <w:rPr>
          <w:rFonts w:asciiTheme="minorHAnsi" w:hAnsiTheme="minorHAnsi" w:cstheme="minorHAnsi"/>
        </w:rPr>
        <w:t>ing questions</w:t>
      </w:r>
      <w:r w:rsidRPr="000C7A73">
        <w:rPr>
          <w:rFonts w:asciiTheme="minorHAnsi" w:hAnsiTheme="minorHAnsi" w:cstheme="minorHAnsi"/>
        </w:rPr>
        <w:t xml:space="preserve"> and </w:t>
      </w:r>
      <w:r w:rsidR="00D94CF9">
        <w:rPr>
          <w:rFonts w:asciiTheme="minorHAnsi" w:hAnsiTheme="minorHAnsi" w:cstheme="minorHAnsi"/>
        </w:rPr>
        <w:t xml:space="preserve">advertising materials are </w:t>
      </w:r>
      <w:r w:rsidRPr="0020174A" w:rsidR="00D94CF9">
        <w:rPr>
          <w:rFonts w:asciiTheme="minorHAnsi" w:hAnsiTheme="minorHAnsi" w:cstheme="minorHAnsi"/>
        </w:rPr>
        <w:t>attached</w:t>
      </w:r>
      <w:r w:rsidRPr="0020174A">
        <w:rPr>
          <w:rFonts w:asciiTheme="minorHAnsi" w:hAnsiTheme="minorHAnsi" w:cstheme="minorHAnsi"/>
        </w:rPr>
        <w:t xml:space="preserve"> (see Attachment</w:t>
      </w:r>
      <w:r w:rsidRPr="0020174A" w:rsidR="00D94CF9">
        <w:rPr>
          <w:rFonts w:asciiTheme="minorHAnsi" w:hAnsiTheme="minorHAnsi" w:cstheme="minorHAnsi"/>
        </w:rPr>
        <w:t xml:space="preserve">s </w:t>
      </w:r>
      <w:r w:rsidRPr="0020174A" w:rsidR="006B436D">
        <w:rPr>
          <w:rFonts w:asciiTheme="minorHAnsi" w:hAnsiTheme="minorHAnsi" w:cstheme="minorHAnsi"/>
        </w:rPr>
        <w:t>1</w:t>
      </w:r>
      <w:r w:rsidRPr="0020174A" w:rsidR="00D94CF9">
        <w:rPr>
          <w:rFonts w:asciiTheme="minorHAnsi" w:hAnsiTheme="minorHAnsi" w:cstheme="minorHAnsi"/>
        </w:rPr>
        <w:t xml:space="preserve"> and</w:t>
      </w:r>
      <w:r w:rsidRPr="0020174A">
        <w:rPr>
          <w:rFonts w:asciiTheme="minorHAnsi" w:hAnsiTheme="minorHAnsi" w:cstheme="minorHAnsi"/>
        </w:rPr>
        <w:t xml:space="preserve"> </w:t>
      </w:r>
      <w:r w:rsidRPr="0020174A" w:rsidR="006B436D">
        <w:rPr>
          <w:rFonts w:asciiTheme="minorHAnsi" w:hAnsiTheme="minorHAnsi" w:cstheme="minorHAnsi"/>
        </w:rPr>
        <w:t>2</w:t>
      </w:r>
      <w:r w:rsidRPr="0020174A">
        <w:rPr>
          <w:rFonts w:asciiTheme="minorHAnsi" w:hAnsiTheme="minorHAnsi" w:cstheme="minorHAnsi"/>
        </w:rPr>
        <w:t>).</w:t>
      </w:r>
    </w:p>
    <w:p w:rsidR="0074475C" w:rsidP="00FE3513" w14:paraId="5B1849E2" w14:textId="4B3CE3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rPr>
      </w:pPr>
      <w:r w:rsidRPr="000C7A73">
        <w:rPr>
          <w:rFonts w:asciiTheme="minorHAnsi" w:hAnsiTheme="minorHAnsi" w:cstheme="minorHAnsi"/>
          <w:b/>
        </w:rPr>
        <w:t>Method</w:t>
      </w:r>
      <w:r w:rsidRPr="000C7A73">
        <w:rPr>
          <w:rFonts w:asciiTheme="minorHAnsi" w:hAnsiTheme="minorHAnsi" w:cstheme="minorHAnsi"/>
        </w:rPr>
        <w:t xml:space="preserve">:  </w:t>
      </w:r>
      <w:r>
        <w:rPr>
          <w:rFonts w:asciiTheme="minorHAnsi" w:hAnsiTheme="minorHAnsi"/>
        </w:rPr>
        <w:t>S</w:t>
      </w:r>
      <w:r w:rsidRPr="00BA4D7B">
        <w:rPr>
          <w:rFonts w:asciiTheme="minorHAnsi" w:hAnsiTheme="minorHAnsi"/>
        </w:rPr>
        <w:t xml:space="preserve">taff from </w:t>
      </w:r>
      <w:r>
        <w:rPr>
          <w:rFonts w:asciiTheme="minorHAnsi" w:hAnsiTheme="minorHAnsi"/>
        </w:rPr>
        <w:t>RTI will conduct cognitive interviews</w:t>
      </w:r>
      <w:r w:rsidR="00E032C3">
        <w:rPr>
          <w:rFonts w:asciiTheme="minorHAnsi" w:hAnsiTheme="minorHAnsi"/>
        </w:rPr>
        <w:t xml:space="preserve"> and usability sessions</w:t>
      </w:r>
      <w:r w:rsidR="0020174A">
        <w:rPr>
          <w:rFonts w:asciiTheme="minorHAnsi" w:hAnsiTheme="minorHAnsi"/>
        </w:rPr>
        <w:t xml:space="preserve"> </w:t>
      </w:r>
      <w:r>
        <w:rPr>
          <w:rFonts w:asciiTheme="minorHAnsi" w:hAnsiTheme="minorHAnsi"/>
        </w:rPr>
        <w:t>remotely using Microsoft Teams.</w:t>
      </w:r>
      <w:r w:rsidRPr="00303AA5">
        <w:rPr>
          <w:rFonts w:asciiTheme="minorHAnsi" w:hAnsiTheme="minorHAnsi"/>
        </w:rPr>
        <w:t xml:space="preserve"> </w:t>
      </w:r>
    </w:p>
    <w:p w:rsidR="00D24B35" w:rsidP="00D24B35" w14:paraId="6B462BB9" w14:textId="77777777">
      <w:pPr>
        <w:rPr>
          <w:rFonts w:asciiTheme="minorHAnsi" w:hAnsiTheme="minorHAnsi"/>
        </w:rPr>
      </w:pPr>
    </w:p>
    <w:p w:rsidR="00BE2E50" w:rsidP="00A04284" w14:paraId="43C6C1C7" w14:textId="6C528C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r>
        <w:rPr>
          <w:rFonts w:asciiTheme="minorHAnsi" w:hAnsiTheme="minorHAnsi" w:cstheme="minorHAnsi"/>
          <w:b/>
          <w:bCs/>
        </w:rPr>
        <w:t xml:space="preserve">Protocol: </w:t>
      </w:r>
      <w:r w:rsidRPr="00BE2E50">
        <w:rPr>
          <w:rFonts w:asciiTheme="minorHAnsi" w:hAnsiTheme="minorHAnsi" w:cstheme="minorHAnsi"/>
        </w:rPr>
        <w:t>During the</w:t>
      </w:r>
      <w:r w:rsidR="009116B3">
        <w:rPr>
          <w:rFonts w:asciiTheme="minorHAnsi" w:hAnsiTheme="minorHAnsi" w:cstheme="minorHAnsi"/>
        </w:rPr>
        <w:t xml:space="preserve"> cognitive</w:t>
      </w:r>
      <w:r w:rsidRPr="00BE2E50">
        <w:rPr>
          <w:rFonts w:asciiTheme="minorHAnsi" w:hAnsiTheme="minorHAnsi" w:cstheme="minorHAnsi"/>
        </w:rPr>
        <w:t xml:space="preserve"> interviews, respondents will first be asked to complete a </w:t>
      </w:r>
      <w:r>
        <w:rPr>
          <w:rFonts w:asciiTheme="minorHAnsi" w:hAnsiTheme="minorHAnsi" w:cstheme="minorHAnsi"/>
        </w:rPr>
        <w:t xml:space="preserve">self-administered </w:t>
      </w:r>
      <w:r w:rsidRPr="00BE2E50">
        <w:rPr>
          <w:rFonts w:asciiTheme="minorHAnsi" w:hAnsiTheme="minorHAnsi" w:cstheme="minorHAnsi"/>
        </w:rPr>
        <w:t xml:space="preserve">version of the </w:t>
      </w:r>
      <w:r>
        <w:rPr>
          <w:rFonts w:asciiTheme="minorHAnsi" w:hAnsiTheme="minorHAnsi" w:cstheme="minorHAnsi"/>
        </w:rPr>
        <w:t>CPS</w:t>
      </w:r>
      <w:r w:rsidRPr="00BE2E50">
        <w:rPr>
          <w:rFonts w:asciiTheme="minorHAnsi" w:hAnsiTheme="minorHAnsi" w:cstheme="minorHAnsi"/>
        </w:rPr>
        <w:t xml:space="preserve"> as they would if they received it at home (see Attachment</w:t>
      </w:r>
      <w:r w:rsidR="00B12349">
        <w:rPr>
          <w:rFonts w:asciiTheme="minorHAnsi" w:hAnsiTheme="minorHAnsi" w:cstheme="minorHAnsi"/>
        </w:rPr>
        <w:t xml:space="preserve"> 3</w:t>
      </w:r>
      <w:r w:rsidRPr="00BE2E50">
        <w:rPr>
          <w:rFonts w:asciiTheme="minorHAnsi" w:hAnsiTheme="minorHAnsi" w:cstheme="minorHAnsi"/>
        </w:rPr>
        <w:t xml:space="preserve">). Researchers will observe respondents’ interactions with the survey. </w:t>
      </w:r>
      <w:r w:rsidR="009116B3">
        <w:rPr>
          <w:rFonts w:asciiTheme="minorHAnsi" w:hAnsiTheme="minorHAnsi" w:cstheme="minorHAnsi"/>
        </w:rPr>
        <w:t>Respondents</w:t>
      </w:r>
      <w:r w:rsidRPr="00BE2E50">
        <w:rPr>
          <w:rFonts w:asciiTheme="minorHAnsi" w:hAnsiTheme="minorHAnsi" w:cstheme="minorHAnsi"/>
        </w:rPr>
        <w:t xml:space="preserve"> will then be probed about their answers</w:t>
      </w:r>
      <w:r w:rsidR="00B12349">
        <w:rPr>
          <w:rFonts w:asciiTheme="minorHAnsi" w:hAnsiTheme="minorHAnsi" w:cstheme="minorHAnsi"/>
        </w:rPr>
        <w:t>, i</w:t>
      </w:r>
      <w:r w:rsidRPr="00BE2E50">
        <w:rPr>
          <w:rFonts w:asciiTheme="minorHAnsi" w:hAnsiTheme="minorHAnsi" w:cstheme="minorHAnsi"/>
        </w:rPr>
        <w:t>nclud</w:t>
      </w:r>
      <w:r w:rsidR="00B12349">
        <w:rPr>
          <w:rFonts w:asciiTheme="minorHAnsi" w:hAnsiTheme="minorHAnsi" w:cstheme="minorHAnsi"/>
        </w:rPr>
        <w:t>ing</w:t>
      </w:r>
      <w:r w:rsidRPr="00BE2E50">
        <w:rPr>
          <w:rFonts w:asciiTheme="minorHAnsi" w:hAnsiTheme="minorHAnsi" w:cstheme="minorHAnsi"/>
        </w:rPr>
        <w:t xml:space="preserve"> asking how they came up with their answers and what certain terms and phrases mean to them</w:t>
      </w:r>
      <w:r w:rsidR="009116B3">
        <w:rPr>
          <w:rFonts w:asciiTheme="minorHAnsi" w:hAnsiTheme="minorHAnsi" w:cstheme="minorHAnsi"/>
        </w:rPr>
        <w:t xml:space="preserve"> (see Attachment 4)</w:t>
      </w:r>
      <w:r w:rsidRPr="00BE2E50">
        <w:rPr>
          <w:rFonts w:asciiTheme="minorHAnsi" w:hAnsiTheme="minorHAnsi" w:cstheme="minorHAnsi"/>
        </w:rPr>
        <w:t>. The interviews will conclude by asking respondents general debriefing probes about their experience.</w:t>
      </w:r>
      <w:r w:rsidR="00AE0718">
        <w:rPr>
          <w:rFonts w:asciiTheme="minorHAnsi" w:hAnsiTheme="minorHAnsi" w:cstheme="minorHAnsi"/>
        </w:rPr>
        <w:t xml:space="preserve"> Feedback may inform iterative changes to the protocol.</w:t>
      </w:r>
    </w:p>
    <w:p w:rsidR="00E92C17" w:rsidP="00A04284" w14:paraId="33527540" w14:textId="7D68D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p>
    <w:p w:rsidR="005F7358" w:rsidRPr="00AE0718" w:rsidP="00D24B35" w14:paraId="0A27FD82" w14:textId="7E4BD2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r>
        <w:rPr>
          <w:rFonts w:asciiTheme="minorHAnsi" w:hAnsiTheme="minorHAnsi" w:cstheme="minorHAnsi"/>
        </w:rPr>
        <w:t xml:space="preserve">In the usability sessions, </w:t>
      </w:r>
      <w:r w:rsidRPr="00BE2E50">
        <w:rPr>
          <w:rFonts w:asciiTheme="minorHAnsi" w:hAnsiTheme="minorHAnsi" w:cstheme="minorHAnsi"/>
        </w:rPr>
        <w:t>respondents will be asked to</w:t>
      </w:r>
      <w:r>
        <w:rPr>
          <w:rFonts w:asciiTheme="minorHAnsi" w:hAnsiTheme="minorHAnsi" w:cstheme="minorHAnsi"/>
        </w:rPr>
        <w:t xml:space="preserve"> think out loud while they</w:t>
      </w:r>
      <w:r w:rsidRPr="00BE2E50">
        <w:rPr>
          <w:rFonts w:asciiTheme="minorHAnsi" w:hAnsiTheme="minorHAnsi" w:cstheme="minorHAnsi"/>
        </w:rPr>
        <w:t xml:space="preserve"> complete a </w:t>
      </w:r>
      <w:r>
        <w:rPr>
          <w:rFonts w:asciiTheme="minorHAnsi" w:hAnsiTheme="minorHAnsi" w:cstheme="minorHAnsi"/>
        </w:rPr>
        <w:t xml:space="preserve">self-administered </w:t>
      </w:r>
      <w:r w:rsidRPr="00BE2E50">
        <w:rPr>
          <w:rFonts w:asciiTheme="minorHAnsi" w:hAnsiTheme="minorHAnsi" w:cstheme="minorHAnsi"/>
        </w:rPr>
        <w:t xml:space="preserve">version of the </w:t>
      </w:r>
      <w:r>
        <w:rPr>
          <w:rFonts w:asciiTheme="minorHAnsi" w:hAnsiTheme="minorHAnsi" w:cstheme="minorHAnsi"/>
        </w:rPr>
        <w:t>CPS</w:t>
      </w:r>
      <w:r w:rsidRPr="00BE2E50">
        <w:rPr>
          <w:rFonts w:asciiTheme="minorHAnsi" w:hAnsiTheme="minorHAnsi" w:cstheme="minorHAnsi"/>
        </w:rPr>
        <w:t xml:space="preserve"> as they would if they received it at home</w:t>
      </w:r>
      <w:r>
        <w:rPr>
          <w:rFonts w:asciiTheme="minorHAnsi" w:hAnsiTheme="minorHAnsi" w:cstheme="minorHAnsi"/>
        </w:rPr>
        <w:t xml:space="preserve"> (see Attachment 5). </w:t>
      </w:r>
      <w:r w:rsidRPr="00E92C17">
        <w:rPr>
          <w:rFonts w:asciiTheme="minorHAnsi" w:hAnsiTheme="minorHAnsi" w:cstheme="minorHAnsi"/>
        </w:rPr>
        <w:t xml:space="preserve">The </w:t>
      </w:r>
      <w:r>
        <w:rPr>
          <w:rFonts w:asciiTheme="minorHAnsi" w:hAnsiTheme="minorHAnsi" w:cstheme="minorHAnsi"/>
        </w:rPr>
        <w:t>interviewer will do</w:t>
      </w:r>
      <w:r w:rsidRPr="00E92C17">
        <w:rPr>
          <w:rFonts w:asciiTheme="minorHAnsi" w:hAnsiTheme="minorHAnsi" w:cstheme="minorHAnsi"/>
        </w:rPr>
        <w:t xml:space="preserve"> minimal probing</w:t>
      </w:r>
      <w:r>
        <w:rPr>
          <w:rFonts w:asciiTheme="minorHAnsi" w:hAnsiTheme="minorHAnsi" w:cstheme="minorHAnsi"/>
        </w:rPr>
        <w:t xml:space="preserve"> during the survey-taking</w:t>
      </w:r>
      <w:r w:rsidRPr="00E92C17">
        <w:rPr>
          <w:rFonts w:asciiTheme="minorHAnsi" w:hAnsiTheme="minorHAnsi" w:cstheme="minorHAnsi"/>
        </w:rPr>
        <w:t>,</w:t>
      </w:r>
      <w:r>
        <w:rPr>
          <w:rFonts w:asciiTheme="minorHAnsi" w:hAnsiTheme="minorHAnsi" w:cstheme="minorHAnsi"/>
        </w:rPr>
        <w:t xml:space="preserve"> saying things such</w:t>
      </w:r>
      <w:r w:rsidRPr="00E92C17">
        <w:rPr>
          <w:rFonts w:asciiTheme="minorHAnsi" w:hAnsiTheme="minorHAnsi" w:cstheme="minorHAnsi"/>
        </w:rPr>
        <w:t xml:space="preserve"> as “</w:t>
      </w:r>
      <w:r>
        <w:rPr>
          <w:rFonts w:asciiTheme="minorHAnsi" w:hAnsiTheme="minorHAnsi" w:cstheme="minorHAnsi"/>
        </w:rPr>
        <w:t>k</w:t>
      </w:r>
      <w:r w:rsidRPr="00E92C17">
        <w:rPr>
          <w:rFonts w:asciiTheme="minorHAnsi" w:hAnsiTheme="minorHAnsi" w:cstheme="minorHAnsi"/>
        </w:rPr>
        <w:t xml:space="preserve">eep </w:t>
      </w:r>
      <w:r>
        <w:rPr>
          <w:rFonts w:asciiTheme="minorHAnsi" w:hAnsiTheme="minorHAnsi" w:cstheme="minorHAnsi"/>
        </w:rPr>
        <w:t>t</w:t>
      </w:r>
      <w:r w:rsidRPr="00E92C17">
        <w:rPr>
          <w:rFonts w:asciiTheme="minorHAnsi" w:hAnsiTheme="minorHAnsi" w:cstheme="minorHAnsi"/>
        </w:rPr>
        <w:t>alking”</w:t>
      </w:r>
      <w:r>
        <w:rPr>
          <w:rFonts w:asciiTheme="minorHAnsi" w:hAnsiTheme="minorHAnsi" w:cstheme="minorHAnsi"/>
        </w:rPr>
        <w:t xml:space="preserve"> and</w:t>
      </w:r>
      <w:r w:rsidRPr="00E92C17">
        <w:rPr>
          <w:rFonts w:asciiTheme="minorHAnsi" w:hAnsiTheme="minorHAnsi" w:cstheme="minorHAnsi"/>
        </w:rPr>
        <w:t xml:space="preserve"> “</w:t>
      </w:r>
      <w:r>
        <w:rPr>
          <w:rFonts w:asciiTheme="minorHAnsi" w:hAnsiTheme="minorHAnsi" w:cstheme="minorHAnsi"/>
        </w:rPr>
        <w:t>w</w:t>
      </w:r>
      <w:r w:rsidRPr="00E92C17">
        <w:rPr>
          <w:rFonts w:asciiTheme="minorHAnsi" w:hAnsiTheme="minorHAnsi" w:cstheme="minorHAnsi"/>
        </w:rPr>
        <w:t xml:space="preserve">hat are you thinking?” </w:t>
      </w:r>
      <w:r w:rsidR="00AE0718">
        <w:rPr>
          <w:rFonts w:asciiTheme="minorHAnsi" w:hAnsiTheme="minorHAnsi" w:cstheme="minorHAnsi"/>
        </w:rPr>
        <w:t xml:space="preserve">After they finish, respondents will be debriefed </w:t>
      </w:r>
      <w:r w:rsidRPr="00E92C17" w:rsidR="00AE0718">
        <w:rPr>
          <w:rFonts w:asciiTheme="minorHAnsi" w:hAnsiTheme="minorHAnsi" w:cstheme="minorHAnsi"/>
        </w:rPr>
        <w:t>to evaluate responses the participant gave</w:t>
      </w:r>
      <w:r w:rsidR="00AE0718">
        <w:rPr>
          <w:rFonts w:asciiTheme="minorHAnsi" w:hAnsiTheme="minorHAnsi" w:cstheme="minorHAnsi"/>
        </w:rPr>
        <w:t xml:space="preserve"> and</w:t>
      </w:r>
      <w:r w:rsidRPr="00E92C17" w:rsidR="00AE0718">
        <w:rPr>
          <w:rFonts w:asciiTheme="minorHAnsi" w:hAnsiTheme="minorHAnsi" w:cstheme="minorHAnsi"/>
        </w:rPr>
        <w:t xml:space="preserve"> </w:t>
      </w:r>
      <w:r w:rsidR="00AE0718">
        <w:rPr>
          <w:rFonts w:asciiTheme="minorHAnsi" w:hAnsiTheme="minorHAnsi" w:cstheme="minorHAnsi"/>
        </w:rPr>
        <w:t xml:space="preserve">get additional feedback on </w:t>
      </w:r>
      <w:r w:rsidRPr="00E92C17" w:rsidR="00AE0718">
        <w:rPr>
          <w:rFonts w:asciiTheme="minorHAnsi" w:hAnsiTheme="minorHAnsi" w:cstheme="minorHAnsi"/>
        </w:rPr>
        <w:t>any areas they showed hesitation</w:t>
      </w:r>
      <w:r w:rsidR="00AE0718">
        <w:rPr>
          <w:rFonts w:asciiTheme="minorHAnsi" w:hAnsiTheme="minorHAnsi" w:cstheme="minorHAnsi"/>
        </w:rPr>
        <w:t xml:space="preserve"> about</w:t>
      </w:r>
      <w:r w:rsidRPr="00E92C17" w:rsidR="00AE0718">
        <w:rPr>
          <w:rFonts w:asciiTheme="minorHAnsi" w:hAnsiTheme="minorHAnsi" w:cstheme="minorHAnsi"/>
        </w:rPr>
        <w:t xml:space="preserve"> or paused </w:t>
      </w:r>
      <w:r w:rsidR="00AE0718">
        <w:rPr>
          <w:rFonts w:asciiTheme="minorHAnsi" w:hAnsiTheme="minorHAnsi" w:cstheme="minorHAnsi"/>
        </w:rPr>
        <w:t xml:space="preserve">on </w:t>
      </w:r>
      <w:r w:rsidRPr="00E92C17" w:rsidR="00AE0718">
        <w:rPr>
          <w:rFonts w:asciiTheme="minorHAnsi" w:hAnsiTheme="minorHAnsi" w:cstheme="minorHAnsi"/>
        </w:rPr>
        <w:t>as they were completing the survey</w:t>
      </w:r>
      <w:r w:rsidR="00AE0718">
        <w:rPr>
          <w:rFonts w:asciiTheme="minorHAnsi" w:hAnsiTheme="minorHAnsi" w:cstheme="minorHAnsi"/>
        </w:rPr>
        <w:t xml:space="preserve">. </w:t>
      </w:r>
      <w:r>
        <w:rPr>
          <w:rFonts w:asciiTheme="minorHAnsi" w:hAnsiTheme="minorHAnsi" w:cstheme="minorHAnsi"/>
        </w:rPr>
        <w:t xml:space="preserve">At the end, the respondent will complete </w:t>
      </w:r>
      <w:r w:rsidRPr="00E92C17">
        <w:rPr>
          <w:rFonts w:asciiTheme="minorHAnsi" w:hAnsiTheme="minorHAnsi" w:cstheme="minorHAnsi"/>
        </w:rPr>
        <w:t>a satisfaction questionnaire</w:t>
      </w:r>
      <w:r w:rsidR="00921E3F">
        <w:rPr>
          <w:rFonts w:asciiTheme="minorHAnsi" w:hAnsiTheme="minorHAnsi" w:cstheme="minorHAnsi"/>
        </w:rPr>
        <w:t xml:space="preserve"> (see Attachment 6)</w:t>
      </w:r>
      <w:r w:rsidRPr="00E92C17">
        <w:rPr>
          <w:rFonts w:asciiTheme="minorHAnsi" w:hAnsiTheme="minorHAnsi" w:cstheme="minorHAnsi"/>
        </w:rPr>
        <w:t xml:space="preserve"> and </w:t>
      </w:r>
      <w:r>
        <w:rPr>
          <w:rFonts w:asciiTheme="minorHAnsi" w:hAnsiTheme="minorHAnsi" w:cstheme="minorHAnsi"/>
        </w:rPr>
        <w:t xml:space="preserve">be asked </w:t>
      </w:r>
      <w:r w:rsidRPr="00BE2E50" w:rsidR="00AE0718">
        <w:rPr>
          <w:rFonts w:asciiTheme="minorHAnsi" w:hAnsiTheme="minorHAnsi" w:cstheme="minorHAnsi"/>
        </w:rPr>
        <w:t>general debriefing probes about their experience</w:t>
      </w:r>
      <w:r w:rsidR="00AE0718">
        <w:rPr>
          <w:rFonts w:asciiTheme="minorHAnsi" w:hAnsiTheme="minorHAnsi" w:cstheme="minorHAnsi"/>
        </w:rPr>
        <w:t>.</w:t>
      </w:r>
    </w:p>
    <w:p w:rsidR="0074475C" w:rsidP="000C7A73" w14:paraId="2B0C932D" w14:textId="1C76E4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p>
    <w:p w:rsidR="0074475C" w:rsidRPr="006A7823" w:rsidP="0074475C" w14:paraId="7739C6C8" w14:textId="11669BE3">
      <w:pPr>
        <w:pStyle w:val="NormalWeb"/>
        <w:shd w:val="clear" w:color="auto" w:fill="FFFFFF" w:themeFill="background1"/>
        <w:rPr>
          <w:rFonts w:asciiTheme="minorHAnsi" w:hAnsiTheme="minorHAnsi"/>
          <w:b/>
          <w:color w:val="000000" w:themeColor="text1"/>
        </w:rPr>
      </w:pPr>
      <w:r w:rsidRPr="24D7F6F7">
        <w:rPr>
          <w:rFonts w:asciiTheme="minorHAnsi" w:hAnsiTheme="minorHAnsi"/>
          <w:b/>
          <w:color w:val="000000" w:themeColor="text1"/>
        </w:rPr>
        <w:t xml:space="preserve">Consent: </w:t>
      </w:r>
      <w:r w:rsidRPr="24D7F6F7">
        <w:rPr>
          <w:rFonts w:asciiTheme="minorHAnsi" w:hAnsiTheme="minorHAnsi"/>
          <w:color w:val="000000" w:themeColor="text1"/>
        </w:rPr>
        <w:t xml:space="preserve">We will inform </w:t>
      </w:r>
      <w:r>
        <w:rPr>
          <w:rFonts w:asciiTheme="minorHAnsi" w:hAnsiTheme="minorHAnsi"/>
          <w:color w:val="000000" w:themeColor="text1"/>
        </w:rPr>
        <w:t>respondent</w:t>
      </w:r>
      <w:r w:rsidRPr="24D7F6F7">
        <w:rPr>
          <w:rFonts w:asciiTheme="minorHAnsi" w:hAnsiTheme="minorHAnsi"/>
          <w:color w:val="000000" w:themeColor="text1"/>
        </w:rPr>
        <w:t xml:space="preserve">s that their response is voluntary and that the information they provide is confidential and will be accessed only by employees involved in the research </w:t>
      </w:r>
      <w:r w:rsidRPr="24D7F6F7">
        <w:rPr>
          <w:rFonts w:asciiTheme="minorHAnsi" w:hAnsiTheme="minorHAnsi"/>
          <w:color w:val="000000" w:themeColor="text1"/>
        </w:rPr>
        <w:t xml:space="preserve">project. The consent form will also indicate that the respondent agrees that the interview can be audio and/or videotaped to facilitate analysis of the </w:t>
      </w:r>
      <w:r w:rsidRPr="00FE6C82">
        <w:rPr>
          <w:rFonts w:asciiTheme="minorHAnsi" w:hAnsiTheme="minorHAnsi"/>
          <w:color w:val="000000" w:themeColor="text1"/>
        </w:rPr>
        <w:t xml:space="preserve">results (see </w:t>
      </w:r>
      <w:r w:rsidRPr="00FE6C82" w:rsidR="006B436D">
        <w:rPr>
          <w:rFonts w:asciiTheme="minorHAnsi" w:hAnsiTheme="minorHAnsi"/>
          <w:color w:val="000000" w:themeColor="text1"/>
        </w:rPr>
        <w:t xml:space="preserve">Attachment </w:t>
      </w:r>
      <w:r w:rsidR="00921E3F">
        <w:rPr>
          <w:rFonts w:asciiTheme="minorHAnsi" w:hAnsiTheme="minorHAnsi"/>
          <w:color w:val="000000" w:themeColor="text1"/>
        </w:rPr>
        <w:t>7</w:t>
      </w:r>
      <w:r w:rsidRPr="00FE6C82">
        <w:rPr>
          <w:rFonts w:asciiTheme="minorHAnsi" w:hAnsiTheme="minorHAnsi"/>
          <w:color w:val="000000" w:themeColor="text1"/>
        </w:rPr>
        <w:t xml:space="preserve">). </w:t>
      </w:r>
      <w:r w:rsidRPr="00FE6C82" w:rsidR="006F33CB">
        <w:rPr>
          <w:rFonts w:asciiTheme="minorHAnsi" w:hAnsiTheme="minorHAnsi"/>
          <w:color w:val="000000" w:themeColor="text1"/>
        </w:rPr>
        <w:t>Verbal</w:t>
      </w:r>
      <w:r w:rsidR="006F33CB">
        <w:rPr>
          <w:rFonts w:asciiTheme="minorHAnsi" w:hAnsiTheme="minorHAnsi"/>
          <w:color w:val="000000" w:themeColor="text1"/>
        </w:rPr>
        <w:t xml:space="preserve"> consent will be captured on recordings. </w:t>
      </w:r>
      <w:r>
        <w:rPr>
          <w:rFonts w:asciiTheme="minorHAnsi" w:hAnsiTheme="minorHAnsi"/>
          <w:color w:val="000000" w:themeColor="text1"/>
        </w:rPr>
        <w:t>Respondent</w:t>
      </w:r>
      <w:r w:rsidRPr="24D7F6F7">
        <w:rPr>
          <w:rFonts w:asciiTheme="minorHAnsi" w:hAnsiTheme="minorHAnsi"/>
          <w:color w:val="000000" w:themeColor="text1"/>
        </w:rPr>
        <w:t xml:space="preserve">s who do not consent to be video and/or audio-taped will still be allowed to participate.  </w:t>
      </w:r>
    </w:p>
    <w:p w:rsidR="0074475C" w:rsidRPr="00BA4D7B" w:rsidP="0074475C" w14:paraId="7E8BE3EF" w14:textId="77777777">
      <w:pPr>
        <w:rPr>
          <w:rFonts w:asciiTheme="minorHAnsi" w:hAnsiTheme="minorHAnsi"/>
        </w:rPr>
      </w:pPr>
    </w:p>
    <w:p w:rsidR="0074475C" w:rsidRPr="00BA4D7B" w:rsidP="0074475C" w14:paraId="57B43CA3" w14:textId="77777777">
      <w:pPr>
        <w:rPr>
          <w:rFonts w:asciiTheme="minorHAnsi" w:hAnsiTheme="minorHAnsi"/>
        </w:rPr>
      </w:pPr>
      <w:r w:rsidRPr="00BA4D7B">
        <w:rPr>
          <w:rFonts w:asciiTheme="minorHAnsi" w:hAnsiTheme="minorHAnsi"/>
          <w:b/>
        </w:rPr>
        <w:t>Incentive</w:t>
      </w:r>
      <w:r w:rsidRPr="00BA4D7B">
        <w:rPr>
          <w:rFonts w:asciiTheme="minorHAnsi" w:hAnsiTheme="minorHAnsi"/>
        </w:rPr>
        <w:t xml:space="preserve">: </w:t>
      </w:r>
      <w:r>
        <w:rPr>
          <w:rFonts w:asciiTheme="minorHAnsi" w:hAnsiTheme="minorHAnsi"/>
        </w:rPr>
        <w:t>Respondent</w:t>
      </w:r>
      <w:r w:rsidRPr="00BA4D7B">
        <w:rPr>
          <w:rFonts w:asciiTheme="minorHAnsi" w:hAnsiTheme="minorHAnsi"/>
        </w:rPr>
        <w:t>s will receive $40.</w:t>
      </w:r>
    </w:p>
    <w:p w:rsidR="0074475C" w:rsidRPr="00BA4D7B" w:rsidP="0074475C" w14:paraId="388719F3" w14:textId="77777777">
      <w:pPr>
        <w:rPr>
          <w:rFonts w:asciiTheme="minorHAnsi" w:hAnsiTheme="minorHAnsi"/>
        </w:rPr>
      </w:pPr>
    </w:p>
    <w:p w:rsidR="0074475C" w:rsidRPr="00BE3E18" w:rsidP="0074475C" w14:paraId="31FB45DC" w14:textId="290644D0">
      <w:pPr>
        <w:rPr>
          <w:rFonts w:asciiTheme="minorHAnsi" w:hAnsiTheme="minorHAnsi"/>
        </w:rPr>
      </w:pPr>
      <w:r w:rsidRPr="00BE3E18">
        <w:rPr>
          <w:rFonts w:asciiTheme="minorHAnsi" w:hAnsiTheme="minorHAnsi"/>
          <w:b/>
        </w:rPr>
        <w:t>Length of Interview:</w:t>
      </w:r>
      <w:r w:rsidRPr="00BE3E18">
        <w:rPr>
          <w:rFonts w:asciiTheme="minorHAnsi" w:hAnsiTheme="minorHAnsi"/>
        </w:rPr>
        <w:t xml:space="preserve"> We estimate that each of the </w:t>
      </w:r>
      <w:r w:rsidRPr="00BE3E18" w:rsidR="00AB352A">
        <w:rPr>
          <w:rFonts w:asciiTheme="minorHAnsi" w:hAnsiTheme="minorHAnsi"/>
        </w:rPr>
        <w:t>200</w:t>
      </w:r>
      <w:r w:rsidRPr="00BE3E18">
        <w:rPr>
          <w:rFonts w:asciiTheme="minorHAnsi" w:hAnsiTheme="minorHAnsi"/>
        </w:rPr>
        <w:t xml:space="preserve"> interviews will take approximately one hour. This results in a burden of </w:t>
      </w:r>
      <w:r w:rsidRPr="00BE3E18" w:rsidR="00AB352A">
        <w:rPr>
          <w:rFonts w:asciiTheme="minorHAnsi" w:hAnsiTheme="minorHAnsi"/>
        </w:rPr>
        <w:t>200</w:t>
      </w:r>
      <w:r w:rsidRPr="00BE3E18">
        <w:rPr>
          <w:rFonts w:asciiTheme="minorHAnsi" w:hAnsiTheme="minorHAnsi"/>
        </w:rPr>
        <w:t xml:space="preserve"> hours. </w:t>
      </w:r>
    </w:p>
    <w:p w:rsidR="0074475C" w:rsidRPr="00BE3E18" w:rsidP="0074475C" w14:paraId="0FB3E6CF" w14:textId="77777777">
      <w:pPr>
        <w:rPr>
          <w:rFonts w:asciiTheme="minorHAnsi" w:hAnsiTheme="minorHAnsi"/>
        </w:rPr>
      </w:pPr>
    </w:p>
    <w:p w:rsidR="0074475C" w:rsidRPr="00BE3E18" w:rsidP="0074475C" w14:paraId="03AA5D88" w14:textId="38F6258C">
      <w:pPr>
        <w:rPr>
          <w:rFonts w:asciiTheme="minorHAnsi" w:hAnsiTheme="minorHAnsi"/>
        </w:rPr>
      </w:pPr>
      <w:r w:rsidRPr="00BE3E18">
        <w:rPr>
          <w:rFonts w:asciiTheme="minorHAnsi" w:hAnsiTheme="minorHAnsi"/>
        </w:rPr>
        <w:t>The screening question</w:t>
      </w:r>
      <w:r w:rsidRPr="00BE3E18" w:rsidR="004C7B23">
        <w:rPr>
          <w:rFonts w:asciiTheme="minorHAnsi" w:hAnsiTheme="minorHAnsi"/>
        </w:rPr>
        <w:t>naire</w:t>
      </w:r>
      <w:r w:rsidRPr="00BE3E18">
        <w:rPr>
          <w:rFonts w:asciiTheme="minorHAnsi" w:hAnsiTheme="minorHAnsi"/>
        </w:rPr>
        <w:t xml:space="preserve"> specific to this research will take approximately </w:t>
      </w:r>
      <w:r w:rsidRPr="00BE3E18" w:rsidR="00FE1636">
        <w:rPr>
          <w:rFonts w:asciiTheme="minorHAnsi" w:hAnsiTheme="minorHAnsi"/>
        </w:rPr>
        <w:t>15</w:t>
      </w:r>
      <w:r w:rsidRPr="00BE3E18" w:rsidR="006B436D">
        <w:rPr>
          <w:rFonts w:asciiTheme="minorHAnsi" w:hAnsiTheme="minorHAnsi"/>
        </w:rPr>
        <w:t xml:space="preserve"> </w:t>
      </w:r>
      <w:r w:rsidRPr="00BE3E18">
        <w:rPr>
          <w:rFonts w:asciiTheme="minorHAnsi" w:hAnsiTheme="minorHAnsi"/>
        </w:rPr>
        <w:t xml:space="preserve">minutes per person. We estimate that we will screen </w:t>
      </w:r>
      <w:r w:rsidRPr="00BE3E18" w:rsidR="00476B3A">
        <w:rPr>
          <w:rFonts w:asciiTheme="minorHAnsi" w:hAnsiTheme="minorHAnsi"/>
        </w:rPr>
        <w:t>6</w:t>
      </w:r>
      <w:r w:rsidRPr="00BE3E18">
        <w:rPr>
          <w:rFonts w:asciiTheme="minorHAnsi" w:hAnsiTheme="minorHAnsi"/>
        </w:rPr>
        <w:t xml:space="preserve"> people for each successful recruit for each of the </w:t>
      </w:r>
      <w:r w:rsidRPr="00BE3E18" w:rsidR="002070E6">
        <w:rPr>
          <w:rFonts w:asciiTheme="minorHAnsi" w:hAnsiTheme="minorHAnsi"/>
        </w:rPr>
        <w:t>200</w:t>
      </w:r>
      <w:r w:rsidRPr="00BE3E18">
        <w:rPr>
          <w:rFonts w:asciiTheme="minorHAnsi" w:hAnsiTheme="minorHAnsi"/>
        </w:rPr>
        <w:t xml:space="preserve"> interviews. Therefore, we estimate a total of </w:t>
      </w:r>
      <w:r w:rsidRPr="00BE3E18" w:rsidR="006801A8">
        <w:rPr>
          <w:rFonts w:asciiTheme="minorHAnsi" w:hAnsiTheme="minorHAnsi"/>
        </w:rPr>
        <w:t>1200</w:t>
      </w:r>
      <w:r w:rsidRPr="00BE3E18">
        <w:rPr>
          <w:rFonts w:asciiTheme="minorHAnsi" w:hAnsiTheme="minorHAnsi"/>
        </w:rPr>
        <w:t xml:space="preserve"> people screened for a total of </w:t>
      </w:r>
      <w:r w:rsidRPr="00BE3E18" w:rsidR="007C77E3">
        <w:rPr>
          <w:rFonts w:asciiTheme="minorHAnsi" w:hAnsiTheme="minorHAnsi"/>
        </w:rPr>
        <w:t>300</w:t>
      </w:r>
      <w:r w:rsidRPr="00BE3E18">
        <w:rPr>
          <w:rFonts w:asciiTheme="minorHAnsi" w:hAnsiTheme="minorHAnsi"/>
        </w:rPr>
        <w:t xml:space="preserve"> hours (</w:t>
      </w:r>
      <w:r w:rsidRPr="00BE3E18" w:rsidR="007C77E3">
        <w:rPr>
          <w:rFonts w:asciiTheme="minorHAnsi" w:hAnsiTheme="minorHAnsi"/>
        </w:rPr>
        <w:t>1200</w:t>
      </w:r>
      <w:r w:rsidRPr="00BE3E18">
        <w:rPr>
          <w:rFonts w:asciiTheme="minorHAnsi" w:hAnsiTheme="minorHAnsi"/>
        </w:rPr>
        <w:t xml:space="preserve"> people at </w:t>
      </w:r>
      <w:r w:rsidRPr="00BE3E18" w:rsidR="00AE552C">
        <w:rPr>
          <w:rFonts w:asciiTheme="minorHAnsi" w:hAnsiTheme="minorHAnsi"/>
        </w:rPr>
        <w:t>15</w:t>
      </w:r>
      <w:r w:rsidRPr="00BE3E18">
        <w:rPr>
          <w:rFonts w:asciiTheme="minorHAnsi" w:hAnsiTheme="minorHAnsi"/>
        </w:rPr>
        <w:t xml:space="preserve"> minutes each). </w:t>
      </w:r>
    </w:p>
    <w:p w:rsidR="0074475C" w:rsidRPr="00BE3E18" w:rsidP="0074475C" w14:paraId="39D2E513" w14:textId="77777777">
      <w:pPr>
        <w:rPr>
          <w:rFonts w:asciiTheme="minorHAnsi" w:hAnsiTheme="minorHAnsi"/>
        </w:rPr>
      </w:pPr>
    </w:p>
    <w:p w:rsidR="0074475C" w:rsidRPr="00BE3E18" w:rsidP="0074475C" w14:paraId="6AAAEC5B" w14:textId="0A4FFFC1">
      <w:pPr>
        <w:rPr>
          <w:rFonts w:asciiTheme="minorHAnsi" w:hAnsiTheme="minorHAnsi"/>
        </w:rPr>
      </w:pPr>
      <w:r w:rsidRPr="00BE3E18">
        <w:rPr>
          <w:rFonts w:asciiTheme="minorHAnsi" w:hAnsiTheme="minorHAnsi"/>
        </w:rPr>
        <w:t xml:space="preserve">Thus, </w:t>
      </w:r>
      <w:r w:rsidRPr="00BE3E18">
        <w:rPr>
          <w:rFonts w:asciiTheme="minorHAnsi" w:hAnsiTheme="minorHAnsi"/>
          <w:b/>
        </w:rPr>
        <w:t xml:space="preserve">the total estimated burden for the first round of this research is </w:t>
      </w:r>
      <w:r w:rsidRPr="00BE3E18" w:rsidR="004B2335">
        <w:rPr>
          <w:rFonts w:asciiTheme="minorHAnsi" w:hAnsiTheme="minorHAnsi"/>
          <w:b/>
        </w:rPr>
        <w:t>X</w:t>
      </w:r>
      <w:r w:rsidRPr="00BE3E18">
        <w:rPr>
          <w:rFonts w:asciiTheme="minorHAnsi" w:hAnsiTheme="minorHAnsi"/>
          <w:b/>
        </w:rPr>
        <w:t xml:space="preserve"> hours. </w:t>
      </w:r>
    </w:p>
    <w:p w:rsidR="0074475C" w:rsidRPr="00BE3E18" w:rsidP="0074475C" w14:paraId="3A3A52D3" w14:textId="77777777">
      <w:pPr>
        <w:rPr>
          <w:rFonts w:asciiTheme="minorHAnsi" w:hAnsiTheme="minorHAnsi"/>
          <w:b/>
        </w:rPr>
      </w:pPr>
    </w:p>
    <w:p w:rsidR="0074475C" w:rsidRPr="00BE3E18" w:rsidP="0074475C" w14:paraId="6A88347A" w14:textId="77777777">
      <w:pPr>
        <w:rPr>
          <w:rFonts w:asciiTheme="minorHAnsi" w:hAnsiTheme="minorHAnsi"/>
          <w:b/>
          <w:sz w:val="16"/>
          <w:szCs w:val="16"/>
        </w:rPr>
      </w:pPr>
      <w:r w:rsidRPr="00BE3E18">
        <w:rPr>
          <w:rFonts w:asciiTheme="minorHAnsi" w:hAnsiTheme="minorHAnsi"/>
          <w:sz w:val="16"/>
          <w:szCs w:val="16"/>
        </w:rPr>
        <w:t xml:space="preserve">Table </w:t>
      </w:r>
      <w:r w:rsidRPr="00BE3E18">
        <w:fldChar w:fldCharType="begin"/>
      </w:r>
      <w:r w:rsidRPr="00BE3E18">
        <w:rPr>
          <w:rFonts w:asciiTheme="minorHAnsi" w:hAnsiTheme="minorHAnsi"/>
          <w:sz w:val="16"/>
        </w:rPr>
        <w:instrText xml:space="preserve"> SEQ Table \* ARABIC </w:instrText>
      </w:r>
      <w:r w:rsidRPr="00BE3E18">
        <w:rPr>
          <w:rFonts w:asciiTheme="minorHAnsi" w:hAnsiTheme="minorHAnsi"/>
          <w:sz w:val="16"/>
        </w:rPr>
        <w:fldChar w:fldCharType="separate"/>
      </w:r>
      <w:r w:rsidRPr="00BE3E18">
        <w:rPr>
          <w:rFonts w:asciiTheme="minorHAnsi" w:hAnsiTheme="minorHAnsi"/>
          <w:sz w:val="16"/>
          <w:szCs w:val="16"/>
        </w:rPr>
        <w:t>1</w:t>
      </w:r>
      <w:r w:rsidRPr="00BE3E18">
        <w:fldChar w:fldCharType="end"/>
      </w:r>
      <w:r w:rsidRPr="00BE3E18">
        <w:rPr>
          <w:rFonts w:asciiTheme="minorHAnsi" w:hAnsiTheme="minorHAnsi"/>
          <w:sz w:val="16"/>
          <w:szCs w:val="16"/>
        </w:rPr>
        <w:t>. Total Estimated Burden</w:t>
      </w: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4920"/>
        <w:gridCol w:w="1800"/>
        <w:gridCol w:w="1620"/>
        <w:gridCol w:w="990"/>
      </w:tblGrid>
      <w:tr w14:paraId="5B472C26" w14:textId="77777777" w:rsidTr="003C1F61">
        <w:tblPrEx>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Ex>
        <w:tc>
          <w:tcPr>
            <w:tcW w:w="4920" w:type="dxa"/>
            <w:tcMar>
              <w:top w:w="60" w:type="dxa"/>
              <w:left w:w="60" w:type="dxa"/>
              <w:bottom w:w="60" w:type="dxa"/>
              <w:right w:w="60" w:type="dxa"/>
            </w:tcMar>
            <w:hideMark/>
          </w:tcPr>
          <w:p w:rsidR="0074475C" w:rsidRPr="00BE3E18" w:rsidP="003C1F61" w14:paraId="065225A2" w14:textId="77777777">
            <w:pPr>
              <w:rPr>
                <w:rFonts w:asciiTheme="minorHAnsi" w:hAnsiTheme="minorHAnsi"/>
                <w:color w:val="000000" w:themeColor="text1"/>
                <w:sz w:val="14"/>
                <w:szCs w:val="14"/>
              </w:rPr>
            </w:pPr>
            <w:r w:rsidRPr="00BE3E18">
              <w:rPr>
                <w:rFonts w:asciiTheme="minorHAnsi" w:hAnsiTheme="minorHAnsi"/>
                <w:b/>
                <w:color w:val="000000" w:themeColor="text1"/>
                <w:sz w:val="14"/>
                <w:szCs w:val="14"/>
              </w:rPr>
              <w:t xml:space="preserve">Category of Respondent </w:t>
            </w:r>
          </w:p>
        </w:tc>
        <w:tc>
          <w:tcPr>
            <w:tcW w:w="1800" w:type="dxa"/>
            <w:tcMar>
              <w:top w:w="60" w:type="dxa"/>
              <w:left w:w="60" w:type="dxa"/>
              <w:bottom w:w="60" w:type="dxa"/>
              <w:right w:w="60" w:type="dxa"/>
            </w:tcMar>
            <w:hideMark/>
          </w:tcPr>
          <w:p w:rsidR="0074475C" w:rsidRPr="00BE3E18" w:rsidP="003C1F61" w14:paraId="187A6E41" w14:textId="77777777">
            <w:pPr>
              <w:rPr>
                <w:rFonts w:asciiTheme="minorHAnsi" w:hAnsiTheme="minorHAnsi"/>
                <w:color w:val="000000" w:themeColor="text1"/>
                <w:sz w:val="14"/>
                <w:szCs w:val="14"/>
              </w:rPr>
            </w:pPr>
            <w:r w:rsidRPr="00BE3E18">
              <w:rPr>
                <w:rFonts w:asciiTheme="minorHAnsi" w:hAnsiTheme="minorHAnsi"/>
                <w:b/>
                <w:color w:val="000000" w:themeColor="text1"/>
                <w:sz w:val="14"/>
                <w:szCs w:val="14"/>
              </w:rPr>
              <w:t>No. of Respondents</w:t>
            </w:r>
          </w:p>
        </w:tc>
        <w:tc>
          <w:tcPr>
            <w:tcW w:w="1620" w:type="dxa"/>
            <w:tcMar>
              <w:top w:w="60" w:type="dxa"/>
              <w:left w:w="60" w:type="dxa"/>
              <w:bottom w:w="60" w:type="dxa"/>
              <w:right w:w="60" w:type="dxa"/>
            </w:tcMar>
            <w:hideMark/>
          </w:tcPr>
          <w:p w:rsidR="0074475C" w:rsidRPr="00BE3E18" w:rsidP="003C1F61" w14:paraId="2BE46225" w14:textId="77777777">
            <w:pPr>
              <w:rPr>
                <w:rFonts w:asciiTheme="minorHAnsi" w:hAnsiTheme="minorHAnsi"/>
                <w:color w:val="000000" w:themeColor="text1"/>
                <w:sz w:val="14"/>
                <w:szCs w:val="14"/>
              </w:rPr>
            </w:pPr>
            <w:r w:rsidRPr="00BE3E18">
              <w:rPr>
                <w:rFonts w:asciiTheme="minorHAnsi" w:hAnsiTheme="minorHAnsi"/>
                <w:b/>
                <w:color w:val="000000" w:themeColor="text1"/>
                <w:sz w:val="14"/>
                <w:szCs w:val="14"/>
              </w:rPr>
              <w:t>Participation Time</w:t>
            </w:r>
          </w:p>
        </w:tc>
        <w:tc>
          <w:tcPr>
            <w:tcW w:w="990" w:type="dxa"/>
            <w:tcMar>
              <w:top w:w="60" w:type="dxa"/>
              <w:left w:w="60" w:type="dxa"/>
              <w:bottom w:w="60" w:type="dxa"/>
              <w:right w:w="60" w:type="dxa"/>
            </w:tcMar>
            <w:hideMark/>
          </w:tcPr>
          <w:p w:rsidR="0074475C" w:rsidRPr="00BE3E18" w:rsidP="003C1F61" w14:paraId="7395F78F" w14:textId="77777777">
            <w:pPr>
              <w:rPr>
                <w:rFonts w:asciiTheme="minorHAnsi" w:hAnsiTheme="minorHAnsi"/>
                <w:color w:val="000000" w:themeColor="text1"/>
                <w:sz w:val="14"/>
                <w:szCs w:val="14"/>
              </w:rPr>
            </w:pPr>
            <w:r w:rsidRPr="00BE3E18">
              <w:rPr>
                <w:rFonts w:asciiTheme="minorHAnsi" w:hAnsiTheme="minorHAnsi"/>
                <w:b/>
                <w:color w:val="000000" w:themeColor="text1"/>
                <w:sz w:val="14"/>
                <w:szCs w:val="14"/>
              </w:rPr>
              <w:t>Burden</w:t>
            </w:r>
          </w:p>
        </w:tc>
      </w:tr>
      <w:tr w14:paraId="5692FDBC" w14:textId="77777777" w:rsidTr="003C1F61">
        <w:tblPrEx>
          <w:tblW w:w="9330" w:type="dxa"/>
          <w:tblLayout w:type="fixed"/>
          <w:tblCellMar>
            <w:top w:w="15" w:type="dxa"/>
            <w:left w:w="15" w:type="dxa"/>
            <w:bottom w:w="15" w:type="dxa"/>
            <w:right w:w="15" w:type="dxa"/>
          </w:tblCellMar>
          <w:tblLook w:val="04A0"/>
        </w:tblPrEx>
        <w:trPr>
          <w:trHeight w:val="222"/>
        </w:trPr>
        <w:tc>
          <w:tcPr>
            <w:tcW w:w="4920" w:type="dxa"/>
            <w:tcMar>
              <w:top w:w="60" w:type="dxa"/>
              <w:left w:w="60" w:type="dxa"/>
              <w:bottom w:w="60" w:type="dxa"/>
              <w:right w:w="60" w:type="dxa"/>
            </w:tcMar>
            <w:hideMark/>
          </w:tcPr>
          <w:p w:rsidR="0074475C" w:rsidRPr="00BE3E18" w:rsidP="003C1F61" w14:paraId="547589BE" w14:textId="77777777">
            <w:pPr>
              <w:rPr>
                <w:rFonts w:asciiTheme="minorHAnsi" w:hAnsiTheme="minorHAnsi"/>
                <w:color w:val="000000" w:themeColor="text1"/>
                <w:sz w:val="14"/>
                <w:szCs w:val="14"/>
              </w:rPr>
            </w:pPr>
            <w:r w:rsidRPr="00BE3E18">
              <w:rPr>
                <w:rFonts w:asciiTheme="minorHAnsi" w:hAnsiTheme="minorHAnsi"/>
                <w:color w:val="000000" w:themeColor="text1"/>
                <w:sz w:val="14"/>
                <w:szCs w:val="14"/>
              </w:rPr>
              <w:t>  Screening</w:t>
            </w:r>
          </w:p>
        </w:tc>
        <w:tc>
          <w:tcPr>
            <w:tcW w:w="1800" w:type="dxa"/>
            <w:tcMar>
              <w:top w:w="60" w:type="dxa"/>
              <w:left w:w="60" w:type="dxa"/>
              <w:bottom w:w="60" w:type="dxa"/>
              <w:right w:w="60" w:type="dxa"/>
            </w:tcMar>
            <w:hideMark/>
          </w:tcPr>
          <w:p w:rsidR="0074475C" w:rsidRPr="00BE3E18" w:rsidP="003C1F61" w14:paraId="3C3212FE" w14:textId="560B3510">
            <w:pPr>
              <w:rPr>
                <w:rFonts w:asciiTheme="minorHAnsi" w:hAnsiTheme="minorHAnsi"/>
                <w:color w:val="000000" w:themeColor="text1"/>
                <w:sz w:val="14"/>
                <w:szCs w:val="14"/>
              </w:rPr>
            </w:pPr>
            <w:r w:rsidRPr="00BE3E18">
              <w:rPr>
                <w:rFonts w:asciiTheme="minorHAnsi" w:hAnsiTheme="minorHAnsi"/>
                <w:color w:val="000000" w:themeColor="text1"/>
                <w:sz w:val="14"/>
                <w:szCs w:val="14"/>
              </w:rPr>
              <w:t>1200</w:t>
            </w:r>
          </w:p>
        </w:tc>
        <w:tc>
          <w:tcPr>
            <w:tcW w:w="1620" w:type="dxa"/>
            <w:tcMar>
              <w:top w:w="60" w:type="dxa"/>
              <w:left w:w="60" w:type="dxa"/>
              <w:bottom w:w="60" w:type="dxa"/>
              <w:right w:w="60" w:type="dxa"/>
            </w:tcMar>
            <w:hideMark/>
          </w:tcPr>
          <w:p w:rsidR="0074475C" w:rsidRPr="00BE3E18" w:rsidP="003C1F61" w14:paraId="680F735C" w14:textId="06FF926A">
            <w:pPr>
              <w:rPr>
                <w:rFonts w:asciiTheme="minorHAnsi" w:hAnsiTheme="minorHAnsi"/>
                <w:color w:val="000000" w:themeColor="text1"/>
                <w:sz w:val="14"/>
                <w:szCs w:val="14"/>
              </w:rPr>
            </w:pPr>
            <w:r w:rsidRPr="00BE3E18">
              <w:rPr>
                <w:rFonts w:asciiTheme="minorHAnsi" w:hAnsiTheme="minorHAnsi"/>
                <w:color w:val="000000" w:themeColor="text1"/>
                <w:sz w:val="14"/>
                <w:szCs w:val="14"/>
              </w:rPr>
              <w:t>15</w:t>
            </w:r>
            <w:r w:rsidRPr="00BE3E18">
              <w:rPr>
                <w:rFonts w:asciiTheme="minorHAnsi" w:hAnsiTheme="minorHAnsi"/>
                <w:color w:val="000000" w:themeColor="text1"/>
                <w:sz w:val="14"/>
                <w:szCs w:val="14"/>
              </w:rPr>
              <w:t xml:space="preserve"> minutes</w:t>
            </w:r>
          </w:p>
        </w:tc>
        <w:tc>
          <w:tcPr>
            <w:tcW w:w="990" w:type="dxa"/>
            <w:tcMar>
              <w:top w:w="60" w:type="dxa"/>
              <w:left w:w="60" w:type="dxa"/>
              <w:bottom w:w="60" w:type="dxa"/>
              <w:right w:w="60" w:type="dxa"/>
            </w:tcMar>
            <w:hideMark/>
          </w:tcPr>
          <w:p w:rsidR="0074475C" w:rsidRPr="00BE3E18" w:rsidP="003C1F61" w14:paraId="33C98F80" w14:textId="15A099B1">
            <w:pPr>
              <w:rPr>
                <w:rFonts w:asciiTheme="minorHAnsi" w:hAnsiTheme="minorHAnsi"/>
                <w:color w:val="000000" w:themeColor="text1"/>
                <w:sz w:val="14"/>
                <w:szCs w:val="14"/>
              </w:rPr>
            </w:pPr>
            <w:r w:rsidRPr="00BE3E18">
              <w:rPr>
                <w:rFonts w:asciiTheme="minorHAnsi" w:hAnsiTheme="minorHAnsi"/>
                <w:color w:val="000000" w:themeColor="text1"/>
                <w:sz w:val="14"/>
                <w:szCs w:val="14"/>
              </w:rPr>
              <w:t>300</w:t>
            </w:r>
            <w:r w:rsidRPr="00BE3E18">
              <w:rPr>
                <w:rFonts w:asciiTheme="minorHAnsi" w:hAnsiTheme="minorHAnsi"/>
                <w:color w:val="000000" w:themeColor="text1"/>
                <w:sz w:val="14"/>
                <w:szCs w:val="14"/>
              </w:rPr>
              <w:t xml:space="preserve"> hours</w:t>
            </w:r>
          </w:p>
        </w:tc>
      </w:tr>
      <w:tr w14:paraId="6CECE58D" w14:textId="77777777" w:rsidTr="003C1F61">
        <w:tblPrEx>
          <w:tblW w:w="9330" w:type="dxa"/>
          <w:tblLayout w:type="fixed"/>
          <w:tblCellMar>
            <w:top w:w="15" w:type="dxa"/>
            <w:left w:w="15" w:type="dxa"/>
            <w:bottom w:w="15" w:type="dxa"/>
            <w:right w:w="15" w:type="dxa"/>
          </w:tblCellMar>
          <w:tblLook w:val="04A0"/>
        </w:tblPrEx>
        <w:tc>
          <w:tcPr>
            <w:tcW w:w="4920" w:type="dxa"/>
            <w:tcMar>
              <w:top w:w="60" w:type="dxa"/>
              <w:left w:w="60" w:type="dxa"/>
              <w:bottom w:w="60" w:type="dxa"/>
              <w:right w:w="60" w:type="dxa"/>
            </w:tcMar>
            <w:hideMark/>
          </w:tcPr>
          <w:p w:rsidR="0074475C" w:rsidRPr="00BE3E18" w:rsidP="003C1F61" w14:paraId="601D0623" w14:textId="77777777">
            <w:pPr>
              <w:rPr>
                <w:rFonts w:asciiTheme="minorHAnsi" w:hAnsiTheme="minorHAnsi"/>
                <w:color w:val="000000" w:themeColor="text1"/>
                <w:sz w:val="14"/>
                <w:szCs w:val="14"/>
              </w:rPr>
            </w:pPr>
            <w:r w:rsidRPr="00BE3E18">
              <w:rPr>
                <w:rFonts w:asciiTheme="minorHAnsi" w:hAnsiTheme="minorHAnsi"/>
                <w:color w:val="000000" w:themeColor="text1"/>
                <w:sz w:val="14"/>
                <w:szCs w:val="14"/>
              </w:rPr>
              <w:t>  Cognitive Interviews</w:t>
            </w:r>
          </w:p>
        </w:tc>
        <w:tc>
          <w:tcPr>
            <w:tcW w:w="1800" w:type="dxa"/>
            <w:tcMar>
              <w:top w:w="60" w:type="dxa"/>
              <w:left w:w="60" w:type="dxa"/>
              <w:bottom w:w="60" w:type="dxa"/>
              <w:right w:w="60" w:type="dxa"/>
            </w:tcMar>
            <w:hideMark/>
          </w:tcPr>
          <w:p w:rsidR="0074475C" w:rsidRPr="00BE3E18" w:rsidP="003C1F61" w14:paraId="54815BAF" w14:textId="426B1599">
            <w:pPr>
              <w:rPr>
                <w:rFonts w:asciiTheme="minorHAnsi" w:hAnsiTheme="minorHAnsi"/>
                <w:color w:val="000000" w:themeColor="text1"/>
                <w:sz w:val="14"/>
                <w:szCs w:val="14"/>
              </w:rPr>
            </w:pPr>
            <w:r w:rsidRPr="00BE3E18">
              <w:rPr>
                <w:rFonts w:asciiTheme="minorHAnsi" w:hAnsiTheme="minorHAnsi"/>
                <w:color w:val="000000" w:themeColor="text1"/>
                <w:sz w:val="14"/>
                <w:szCs w:val="14"/>
              </w:rPr>
              <w:t>200</w:t>
            </w:r>
          </w:p>
        </w:tc>
        <w:tc>
          <w:tcPr>
            <w:tcW w:w="1620" w:type="dxa"/>
            <w:tcMar>
              <w:top w:w="60" w:type="dxa"/>
              <w:left w:w="60" w:type="dxa"/>
              <w:bottom w:w="60" w:type="dxa"/>
              <w:right w:w="60" w:type="dxa"/>
            </w:tcMar>
            <w:hideMark/>
          </w:tcPr>
          <w:p w:rsidR="0074475C" w:rsidRPr="00BE3E18" w:rsidP="003C1F61" w14:paraId="01A722CB" w14:textId="77777777">
            <w:pPr>
              <w:rPr>
                <w:rFonts w:asciiTheme="minorHAnsi" w:hAnsiTheme="minorHAnsi"/>
                <w:color w:val="000000" w:themeColor="text1"/>
                <w:sz w:val="14"/>
                <w:szCs w:val="14"/>
              </w:rPr>
            </w:pPr>
            <w:r w:rsidRPr="00BE3E18">
              <w:rPr>
                <w:rFonts w:asciiTheme="minorHAnsi" w:hAnsiTheme="minorHAnsi"/>
                <w:color w:val="000000" w:themeColor="text1"/>
                <w:sz w:val="14"/>
                <w:szCs w:val="14"/>
              </w:rPr>
              <w:t>60 minutes</w:t>
            </w:r>
          </w:p>
        </w:tc>
        <w:tc>
          <w:tcPr>
            <w:tcW w:w="990" w:type="dxa"/>
            <w:tcMar>
              <w:top w:w="60" w:type="dxa"/>
              <w:left w:w="60" w:type="dxa"/>
              <w:bottom w:w="60" w:type="dxa"/>
              <w:right w:w="60" w:type="dxa"/>
            </w:tcMar>
            <w:hideMark/>
          </w:tcPr>
          <w:p w:rsidR="0074475C" w:rsidRPr="00BE3E18" w:rsidP="003C1F61" w14:paraId="03EE6D89" w14:textId="2B7F2347">
            <w:pPr>
              <w:rPr>
                <w:rFonts w:asciiTheme="minorHAnsi" w:hAnsiTheme="minorHAnsi"/>
                <w:color w:val="000000" w:themeColor="text1"/>
                <w:sz w:val="14"/>
                <w:szCs w:val="14"/>
              </w:rPr>
            </w:pPr>
            <w:r w:rsidRPr="00BE3E18">
              <w:rPr>
                <w:rFonts w:asciiTheme="minorHAnsi" w:hAnsiTheme="minorHAnsi"/>
                <w:color w:val="000000" w:themeColor="text1"/>
                <w:sz w:val="14"/>
                <w:szCs w:val="14"/>
              </w:rPr>
              <w:t>200</w:t>
            </w:r>
            <w:r w:rsidRPr="00BE3E18" w:rsidR="006B436D">
              <w:rPr>
                <w:rFonts w:asciiTheme="minorHAnsi" w:hAnsiTheme="minorHAnsi"/>
                <w:color w:val="000000" w:themeColor="text1"/>
                <w:sz w:val="14"/>
                <w:szCs w:val="14"/>
              </w:rPr>
              <w:t xml:space="preserve"> hours</w:t>
            </w:r>
          </w:p>
        </w:tc>
      </w:tr>
      <w:tr w14:paraId="0BEE55BE" w14:textId="77777777" w:rsidTr="003C1F61">
        <w:tblPrEx>
          <w:tblW w:w="9330" w:type="dxa"/>
          <w:tblLayout w:type="fixed"/>
          <w:tblCellMar>
            <w:top w:w="15" w:type="dxa"/>
            <w:left w:w="15" w:type="dxa"/>
            <w:bottom w:w="15" w:type="dxa"/>
            <w:right w:w="15" w:type="dxa"/>
          </w:tblCellMar>
          <w:tblLook w:val="04A0"/>
        </w:tblPrEx>
        <w:tc>
          <w:tcPr>
            <w:tcW w:w="4920" w:type="dxa"/>
            <w:tcMar>
              <w:top w:w="60" w:type="dxa"/>
              <w:left w:w="60" w:type="dxa"/>
              <w:bottom w:w="60" w:type="dxa"/>
              <w:right w:w="60" w:type="dxa"/>
            </w:tcMar>
            <w:hideMark/>
          </w:tcPr>
          <w:p w:rsidR="0074475C" w:rsidRPr="00BE3E18" w:rsidP="003C1F61" w14:paraId="572F542E" w14:textId="77777777">
            <w:pPr>
              <w:rPr>
                <w:rFonts w:asciiTheme="minorHAnsi" w:hAnsiTheme="minorHAnsi"/>
                <w:color w:val="000000" w:themeColor="text1"/>
                <w:sz w:val="14"/>
                <w:szCs w:val="14"/>
              </w:rPr>
            </w:pPr>
            <w:r w:rsidRPr="00BE3E18">
              <w:rPr>
                <w:rFonts w:asciiTheme="minorHAnsi" w:hAnsiTheme="minorHAnsi"/>
                <w:b/>
                <w:color w:val="000000" w:themeColor="text1"/>
                <w:sz w:val="14"/>
                <w:szCs w:val="14"/>
              </w:rPr>
              <w:t>Totals</w:t>
            </w:r>
          </w:p>
        </w:tc>
        <w:tc>
          <w:tcPr>
            <w:tcW w:w="1800" w:type="dxa"/>
            <w:tcMar>
              <w:top w:w="60" w:type="dxa"/>
              <w:left w:w="60" w:type="dxa"/>
              <w:bottom w:w="60" w:type="dxa"/>
              <w:right w:w="60" w:type="dxa"/>
            </w:tcMar>
            <w:hideMark/>
          </w:tcPr>
          <w:p w:rsidR="0074475C" w:rsidRPr="00BE3E18" w:rsidP="003C1F61" w14:paraId="4DBD5056" w14:textId="77777777">
            <w:pPr>
              <w:rPr>
                <w:rFonts w:asciiTheme="minorHAnsi" w:hAnsiTheme="minorHAnsi"/>
                <w:color w:val="000000"/>
                <w:sz w:val="14"/>
                <w:szCs w:val="12"/>
              </w:rPr>
            </w:pPr>
          </w:p>
        </w:tc>
        <w:tc>
          <w:tcPr>
            <w:tcW w:w="1620" w:type="dxa"/>
            <w:tcMar>
              <w:top w:w="60" w:type="dxa"/>
              <w:left w:w="60" w:type="dxa"/>
              <w:bottom w:w="60" w:type="dxa"/>
              <w:right w:w="60" w:type="dxa"/>
            </w:tcMar>
            <w:hideMark/>
          </w:tcPr>
          <w:p w:rsidR="0074475C" w:rsidRPr="00BE3E18" w:rsidP="003C1F61" w14:paraId="72BFD519" w14:textId="77777777">
            <w:pPr>
              <w:rPr>
                <w:rFonts w:asciiTheme="minorHAnsi" w:hAnsiTheme="minorHAnsi"/>
                <w:color w:val="000000"/>
                <w:sz w:val="14"/>
                <w:szCs w:val="12"/>
              </w:rPr>
            </w:pPr>
          </w:p>
        </w:tc>
        <w:tc>
          <w:tcPr>
            <w:tcW w:w="990" w:type="dxa"/>
            <w:tcMar>
              <w:top w:w="60" w:type="dxa"/>
              <w:left w:w="60" w:type="dxa"/>
              <w:bottom w:w="60" w:type="dxa"/>
              <w:right w:w="60" w:type="dxa"/>
            </w:tcMar>
            <w:hideMark/>
          </w:tcPr>
          <w:p w:rsidR="0074475C" w:rsidRPr="00BA4D7B" w:rsidP="003C1F61" w14:paraId="445F0277" w14:textId="4D34E315">
            <w:pPr>
              <w:rPr>
                <w:rFonts w:asciiTheme="minorHAnsi" w:hAnsiTheme="minorHAnsi"/>
                <w:color w:val="000000" w:themeColor="text1"/>
                <w:sz w:val="14"/>
                <w:szCs w:val="14"/>
              </w:rPr>
            </w:pPr>
            <w:r w:rsidRPr="00BE3E18">
              <w:rPr>
                <w:rFonts w:asciiTheme="minorHAnsi" w:hAnsiTheme="minorHAnsi"/>
                <w:color w:val="000000" w:themeColor="text1"/>
                <w:sz w:val="14"/>
                <w:szCs w:val="14"/>
              </w:rPr>
              <w:t>500</w:t>
            </w:r>
            <w:r w:rsidRPr="00BE3E18">
              <w:rPr>
                <w:rFonts w:asciiTheme="minorHAnsi" w:hAnsiTheme="minorHAnsi"/>
                <w:color w:val="000000" w:themeColor="text1"/>
                <w:sz w:val="14"/>
                <w:szCs w:val="14"/>
              </w:rPr>
              <w:t xml:space="preserve"> hours</w:t>
            </w:r>
          </w:p>
        </w:tc>
      </w:tr>
    </w:tbl>
    <w:p w:rsidR="0074475C" w:rsidRPr="00BA4D7B" w:rsidP="0074475C" w14:paraId="515C0A94" w14:textId="77777777">
      <w:pPr>
        <w:rPr>
          <w:rFonts w:asciiTheme="minorHAnsi" w:hAnsiTheme="minorHAnsi"/>
        </w:rPr>
      </w:pPr>
    </w:p>
    <w:p w:rsidR="0074475C" w:rsidP="0074475C" w14:paraId="530E9E37" w14:textId="77777777">
      <w:pPr>
        <w:rPr>
          <w:rFonts w:asciiTheme="minorHAnsi" w:hAnsiTheme="minorHAnsi"/>
        </w:rPr>
      </w:pPr>
      <w:r w:rsidRPr="00FE324D">
        <w:rPr>
          <w:rFonts w:asciiTheme="minorHAnsi" w:hAnsiTheme="minorHAnsi"/>
        </w:rPr>
        <w:t xml:space="preserve">Below is a list of materials to be used in the current study: </w:t>
      </w:r>
    </w:p>
    <w:p w:rsidR="0074475C" w:rsidRPr="00A24DBE" w:rsidP="006B436D" w14:paraId="77654730" w14:textId="4330AD1E">
      <w:pPr>
        <w:rPr>
          <w:rFonts w:asciiTheme="minorHAnsi" w:hAnsiTheme="minorHAnsi"/>
        </w:rPr>
      </w:pPr>
      <w:r>
        <w:rPr>
          <w:rFonts w:asciiTheme="minorHAnsi" w:hAnsiTheme="minorHAnsi"/>
        </w:rPr>
        <w:tab/>
      </w:r>
      <w:r w:rsidR="006B436D">
        <w:rPr>
          <w:rFonts w:asciiTheme="minorHAnsi" w:hAnsiTheme="minorHAnsi"/>
        </w:rPr>
        <w:t>Attachment 1</w:t>
      </w:r>
      <w:r w:rsidRPr="00A24DBE">
        <w:rPr>
          <w:rFonts w:asciiTheme="minorHAnsi" w:hAnsiTheme="minorHAnsi"/>
        </w:rPr>
        <w:t>. Screening questionnaire</w:t>
      </w:r>
    </w:p>
    <w:p w:rsidR="0074475C" w:rsidP="0074475C" w14:paraId="036904E3" w14:textId="0311C595">
      <w:pPr>
        <w:ind w:firstLine="720"/>
        <w:rPr>
          <w:rFonts w:asciiTheme="minorHAnsi" w:hAnsiTheme="minorHAnsi"/>
        </w:rPr>
      </w:pPr>
      <w:r>
        <w:rPr>
          <w:rFonts w:asciiTheme="minorHAnsi" w:hAnsiTheme="minorHAnsi"/>
        </w:rPr>
        <w:t>Attachment 2</w:t>
      </w:r>
      <w:r w:rsidRPr="00A24DBE">
        <w:rPr>
          <w:rFonts w:asciiTheme="minorHAnsi" w:hAnsiTheme="minorHAnsi"/>
        </w:rPr>
        <w:t>. Recruitment methodology and ads</w:t>
      </w:r>
    </w:p>
    <w:p w:rsidR="00B12349" w:rsidP="0074475C" w14:paraId="5BD59768" w14:textId="34BCA253">
      <w:pPr>
        <w:ind w:firstLine="720"/>
        <w:rPr>
          <w:rFonts w:asciiTheme="minorHAnsi" w:hAnsiTheme="minorHAnsi"/>
        </w:rPr>
      </w:pPr>
      <w:r>
        <w:rPr>
          <w:rFonts w:asciiTheme="minorHAnsi" w:hAnsiTheme="minorHAnsi"/>
        </w:rPr>
        <w:t>Attachment 3. CPS Self-administered questionnaire</w:t>
      </w:r>
    </w:p>
    <w:p w:rsidR="004B2335" w:rsidP="0074475C" w14:paraId="523CB70D" w14:textId="3DDC59B9">
      <w:pPr>
        <w:ind w:firstLine="720"/>
        <w:rPr>
          <w:rFonts w:asciiTheme="minorHAnsi" w:hAnsiTheme="minorHAnsi"/>
        </w:rPr>
      </w:pPr>
      <w:r>
        <w:rPr>
          <w:rFonts w:asciiTheme="minorHAnsi" w:hAnsiTheme="minorHAnsi"/>
        </w:rPr>
        <w:t xml:space="preserve">Attachment </w:t>
      </w:r>
      <w:r w:rsidR="00B12349">
        <w:rPr>
          <w:rFonts w:asciiTheme="minorHAnsi" w:hAnsiTheme="minorHAnsi"/>
        </w:rPr>
        <w:t>4</w:t>
      </w:r>
      <w:r>
        <w:rPr>
          <w:rFonts w:asciiTheme="minorHAnsi" w:hAnsiTheme="minorHAnsi"/>
        </w:rPr>
        <w:t xml:space="preserve">. </w:t>
      </w:r>
      <w:r w:rsidR="00AB352A">
        <w:rPr>
          <w:rFonts w:asciiTheme="minorHAnsi" w:hAnsiTheme="minorHAnsi"/>
        </w:rPr>
        <w:t>Cognitive interview protocol</w:t>
      </w:r>
    </w:p>
    <w:p w:rsidR="006B436D" w:rsidP="0074475C" w14:paraId="15E6B336" w14:textId="180C8EBA">
      <w:pPr>
        <w:ind w:firstLine="720"/>
        <w:rPr>
          <w:rFonts w:asciiTheme="minorHAnsi" w:hAnsiTheme="minorHAnsi"/>
        </w:rPr>
      </w:pPr>
      <w:r>
        <w:rPr>
          <w:rFonts w:asciiTheme="minorHAnsi" w:hAnsiTheme="minorHAnsi"/>
        </w:rPr>
        <w:t xml:space="preserve">Attachment </w:t>
      </w:r>
      <w:r w:rsidR="00B12349">
        <w:rPr>
          <w:rFonts w:asciiTheme="minorHAnsi" w:hAnsiTheme="minorHAnsi"/>
        </w:rPr>
        <w:t>5</w:t>
      </w:r>
      <w:r>
        <w:rPr>
          <w:rFonts w:asciiTheme="minorHAnsi" w:hAnsiTheme="minorHAnsi"/>
        </w:rPr>
        <w:t xml:space="preserve">. </w:t>
      </w:r>
      <w:r w:rsidR="00AB352A">
        <w:rPr>
          <w:rFonts w:asciiTheme="minorHAnsi" w:hAnsiTheme="minorHAnsi"/>
        </w:rPr>
        <w:t>Usability testing protocol</w:t>
      </w:r>
    </w:p>
    <w:p w:rsidR="00921E3F" w:rsidP="0074475C" w14:paraId="34CC2693" w14:textId="19474661">
      <w:pPr>
        <w:ind w:firstLine="720"/>
        <w:rPr>
          <w:rFonts w:asciiTheme="minorHAnsi" w:hAnsiTheme="minorHAnsi"/>
        </w:rPr>
      </w:pPr>
      <w:r>
        <w:rPr>
          <w:rFonts w:asciiTheme="minorHAnsi" w:hAnsiTheme="minorHAnsi"/>
        </w:rPr>
        <w:t>Attachment 6. Usability testing satisfaction questions</w:t>
      </w:r>
    </w:p>
    <w:p w:rsidR="0074475C" w:rsidP="0074475C" w14:paraId="0940B2B9" w14:textId="344AB59B">
      <w:pPr>
        <w:ind w:firstLine="720"/>
        <w:rPr>
          <w:rFonts w:asciiTheme="minorHAnsi" w:hAnsiTheme="minorHAnsi"/>
        </w:rPr>
      </w:pPr>
      <w:r>
        <w:rPr>
          <w:rFonts w:asciiTheme="minorHAnsi" w:hAnsiTheme="minorHAnsi"/>
        </w:rPr>
        <w:t xml:space="preserve">Attachment </w:t>
      </w:r>
      <w:r w:rsidR="00921E3F">
        <w:rPr>
          <w:rFonts w:asciiTheme="minorHAnsi" w:hAnsiTheme="minorHAnsi"/>
        </w:rPr>
        <w:t>7</w:t>
      </w:r>
      <w:r w:rsidRPr="00FD4B11">
        <w:rPr>
          <w:rFonts w:asciiTheme="minorHAnsi" w:hAnsiTheme="minorHAnsi"/>
        </w:rPr>
        <w:t>. Consent form</w:t>
      </w:r>
    </w:p>
    <w:p w:rsidR="0074475C" w:rsidRPr="000C7A73" w:rsidP="000C7A73" w14:paraId="182394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p>
    <w:p w:rsidR="000C7A73" w:rsidRPr="000C7A73" w:rsidP="000C7A73" w14:paraId="12D570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r w:rsidRPr="000C7A73">
        <w:rPr>
          <w:rFonts w:asciiTheme="minorHAnsi" w:hAnsiTheme="minorHAnsi" w:cstheme="minorHAnsi"/>
          <w:b/>
        </w:rPr>
        <w:t>Contact:</w:t>
      </w:r>
      <w:r w:rsidRPr="000C7A73">
        <w:rPr>
          <w:rFonts w:asciiTheme="minorHAnsi" w:hAnsiTheme="minorHAnsi" w:cstheme="minorHAnsi"/>
        </w:rPr>
        <w:t xml:space="preserve"> The contact person for questions regarding data collection and statistical aspects of the design of this research is listed below:</w:t>
      </w:r>
    </w:p>
    <w:p w:rsidR="000C7A73" w:rsidRPr="000C7A73" w:rsidP="000C7A73" w14:paraId="21577C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p>
    <w:p w:rsidR="000C7A73" w:rsidRPr="000C7A73" w:rsidP="000C7A73" w14:paraId="34425136" w14:textId="39E2A0CC">
      <w:pPr>
        <w:ind w:left="720"/>
        <w:rPr>
          <w:rFonts w:asciiTheme="minorHAnsi" w:hAnsiTheme="minorHAnsi" w:cstheme="minorHAnsi"/>
        </w:rPr>
      </w:pPr>
      <w:r w:rsidRPr="000C7A73">
        <w:rPr>
          <w:rFonts w:asciiTheme="minorHAnsi" w:hAnsiTheme="minorHAnsi" w:cstheme="minorHAnsi"/>
        </w:rPr>
        <w:t>Je</w:t>
      </w:r>
      <w:r w:rsidR="00D94CF9">
        <w:rPr>
          <w:rFonts w:asciiTheme="minorHAnsi" w:hAnsiTheme="minorHAnsi" w:cstheme="minorHAnsi"/>
        </w:rPr>
        <w:t>ssica Holzberg</w:t>
      </w:r>
    </w:p>
    <w:p w:rsidR="000C7A73" w:rsidRPr="000C7A73" w:rsidP="000C7A73" w14:paraId="6F32602D" w14:textId="77777777">
      <w:pPr>
        <w:ind w:left="720"/>
        <w:rPr>
          <w:rFonts w:asciiTheme="minorHAnsi" w:hAnsiTheme="minorHAnsi" w:cstheme="minorHAnsi"/>
        </w:rPr>
      </w:pPr>
      <w:r w:rsidRPr="000C7A73">
        <w:rPr>
          <w:rFonts w:asciiTheme="minorHAnsi" w:hAnsiTheme="minorHAnsi" w:cstheme="minorHAnsi"/>
        </w:rPr>
        <w:t>Center for Behavioral Science Methods</w:t>
      </w:r>
    </w:p>
    <w:p w:rsidR="000C7A73" w:rsidRPr="000C7A73" w:rsidP="000C7A73" w14:paraId="7AA09D33" w14:textId="77777777">
      <w:pPr>
        <w:ind w:left="720"/>
        <w:rPr>
          <w:rFonts w:asciiTheme="minorHAnsi" w:hAnsiTheme="minorHAnsi" w:cstheme="minorHAnsi"/>
        </w:rPr>
      </w:pPr>
      <w:r w:rsidRPr="000C7A73">
        <w:rPr>
          <w:rFonts w:asciiTheme="minorHAnsi" w:hAnsiTheme="minorHAnsi" w:cstheme="minorHAnsi"/>
        </w:rPr>
        <w:t xml:space="preserve">U.S. Census Bureau </w:t>
      </w:r>
    </w:p>
    <w:p w:rsidR="000C7A73" w:rsidRPr="000C7A73" w:rsidP="000C7A73" w14:paraId="7EBB9B4B" w14:textId="77777777">
      <w:pPr>
        <w:ind w:left="720"/>
        <w:rPr>
          <w:rFonts w:asciiTheme="minorHAnsi" w:hAnsiTheme="minorHAnsi" w:cstheme="minorHAnsi"/>
        </w:rPr>
      </w:pPr>
      <w:r w:rsidRPr="000C7A73">
        <w:rPr>
          <w:rFonts w:asciiTheme="minorHAnsi" w:hAnsiTheme="minorHAnsi" w:cstheme="minorHAnsi"/>
        </w:rPr>
        <w:t>Washington, D.C. 20233</w:t>
      </w:r>
    </w:p>
    <w:p w:rsidR="000C7A73" w:rsidRPr="000C7A73" w:rsidP="000C7A73" w14:paraId="7E41907E" w14:textId="40A375BD">
      <w:pPr>
        <w:ind w:left="720"/>
        <w:rPr>
          <w:rFonts w:asciiTheme="minorHAnsi" w:hAnsiTheme="minorHAnsi" w:cstheme="minorHAnsi"/>
        </w:rPr>
      </w:pPr>
      <w:r w:rsidRPr="000C7A73">
        <w:rPr>
          <w:rFonts w:asciiTheme="minorHAnsi" w:hAnsiTheme="minorHAnsi" w:cstheme="minorHAnsi"/>
        </w:rPr>
        <w:t>301-763-</w:t>
      </w:r>
      <w:r w:rsidR="00D94CF9">
        <w:rPr>
          <w:rFonts w:asciiTheme="minorHAnsi" w:hAnsiTheme="minorHAnsi" w:cstheme="minorHAnsi"/>
        </w:rPr>
        <w:t>2298</w:t>
      </w:r>
    </w:p>
    <w:p w:rsidR="000C7A73" w:rsidRPr="000C7A73" w:rsidP="000C7A73" w14:paraId="3451228B" w14:textId="1ABCD765">
      <w:pPr>
        <w:ind w:left="720"/>
        <w:rPr>
          <w:rFonts w:asciiTheme="minorHAnsi" w:hAnsiTheme="minorHAnsi" w:cstheme="minorHAnsi"/>
        </w:rPr>
      </w:pPr>
      <w:hyperlink r:id="rId7" w:history="1">
        <w:r w:rsidRPr="005C064E" w:rsidR="00D94CF9">
          <w:rPr>
            <w:rStyle w:val="Hyperlink"/>
            <w:rFonts w:asciiTheme="minorHAnsi" w:hAnsiTheme="minorHAnsi" w:cstheme="minorHAnsi"/>
          </w:rPr>
          <w:t>Jessica.Holzberg@census.gov</w:t>
        </w:r>
      </w:hyperlink>
      <w:r w:rsidR="00D94CF9">
        <w:rPr>
          <w:rFonts w:asciiTheme="minorHAnsi" w:hAnsiTheme="minorHAnsi" w:cstheme="minorHAnsi"/>
        </w:rPr>
        <w:t xml:space="preserve"> </w:t>
      </w:r>
    </w:p>
    <w:p w:rsidR="000C7A73" w:rsidRPr="000C7A73" w:rsidP="000C7A73" w14:paraId="27A6F0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p>
    <w:p w:rsidR="000C7A73" w:rsidRPr="000C7A73" w:rsidP="000C7A73" w14:paraId="4A5A068F"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rPr>
      </w:pPr>
    </w:p>
    <w:p w:rsidR="000C7A73" w:rsidRPr="000C7A73" w:rsidP="000C7A73" w14:paraId="5BD8B3FD"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rPr>
      </w:pP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33522252"/>
      <w:docPartObj>
        <w:docPartGallery w:val="Page Numbers (Bottom of Page)"/>
        <w:docPartUnique/>
      </w:docPartObj>
    </w:sdtPr>
    <w:sdtEndPr>
      <w:rPr>
        <w:rFonts w:asciiTheme="minorHAnsi" w:hAnsiTheme="minorHAnsi" w:cstheme="minorHAnsi"/>
        <w:noProof/>
        <w:sz w:val="22"/>
        <w:szCs w:val="22"/>
      </w:rPr>
    </w:sdtEndPr>
    <w:sdtContent>
      <w:p w:rsidR="00F26F6B" w:rsidRPr="00F26F6B" w14:paraId="44944060" w14:textId="61D014D0">
        <w:pPr>
          <w:pStyle w:val="Footer"/>
          <w:jc w:val="right"/>
          <w:rPr>
            <w:rFonts w:asciiTheme="minorHAnsi" w:hAnsiTheme="minorHAnsi" w:cstheme="minorHAnsi"/>
            <w:sz w:val="22"/>
            <w:szCs w:val="22"/>
          </w:rPr>
        </w:pPr>
        <w:r w:rsidRPr="00F26F6B">
          <w:rPr>
            <w:rFonts w:asciiTheme="minorHAnsi" w:hAnsiTheme="minorHAnsi" w:cstheme="minorHAnsi"/>
            <w:sz w:val="22"/>
            <w:szCs w:val="22"/>
          </w:rPr>
          <w:fldChar w:fldCharType="begin"/>
        </w:r>
        <w:r w:rsidRPr="00F26F6B">
          <w:rPr>
            <w:rFonts w:asciiTheme="minorHAnsi" w:hAnsiTheme="minorHAnsi" w:cstheme="minorHAnsi"/>
            <w:sz w:val="22"/>
            <w:szCs w:val="22"/>
          </w:rPr>
          <w:instrText xml:space="preserve"> PAGE   \* MERGEFORMAT </w:instrText>
        </w:r>
        <w:r w:rsidRPr="00F26F6B">
          <w:rPr>
            <w:rFonts w:asciiTheme="minorHAnsi" w:hAnsiTheme="minorHAnsi" w:cstheme="minorHAnsi"/>
            <w:sz w:val="22"/>
            <w:szCs w:val="22"/>
          </w:rPr>
          <w:fldChar w:fldCharType="separate"/>
        </w:r>
        <w:r w:rsidRPr="00F26F6B">
          <w:rPr>
            <w:rFonts w:asciiTheme="minorHAnsi" w:hAnsiTheme="minorHAnsi" w:cstheme="minorHAnsi"/>
            <w:noProof/>
            <w:sz w:val="22"/>
            <w:szCs w:val="22"/>
          </w:rPr>
          <w:t>2</w:t>
        </w:r>
        <w:r w:rsidRPr="00F26F6B">
          <w:rPr>
            <w:rFonts w:asciiTheme="minorHAnsi" w:hAnsiTheme="minorHAnsi" w:cstheme="minorHAnsi"/>
            <w:noProof/>
            <w:sz w:val="22"/>
            <w:szCs w:val="22"/>
          </w:rPr>
          <w:fldChar w:fldCharType="end"/>
        </w:r>
      </w:p>
    </w:sdtContent>
  </w:sdt>
  <w:p w:rsidR="00F26F6B" w14:paraId="79FF097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B12D4B"/>
    <w:multiLevelType w:val="hybridMultilevel"/>
    <w:tmpl w:val="A31E64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84A60CA"/>
    <w:multiLevelType w:val="hybridMultilevel"/>
    <w:tmpl w:val="EF5E8A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4E166B0"/>
    <w:multiLevelType w:val="hybridMultilevel"/>
    <w:tmpl w:val="83A60F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6CF5619"/>
    <w:multiLevelType w:val="hybridMultilevel"/>
    <w:tmpl w:val="696CE0B0"/>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4">
    <w:nsid w:val="374F1E0C"/>
    <w:multiLevelType w:val="hybridMultilevel"/>
    <w:tmpl w:val="F01612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94C73DA"/>
    <w:multiLevelType w:val="hybridMultilevel"/>
    <w:tmpl w:val="9C2825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DCE7A9D"/>
    <w:multiLevelType w:val="hybridMultilevel"/>
    <w:tmpl w:val="720236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2983BC8"/>
    <w:multiLevelType w:val="hybridMultilevel"/>
    <w:tmpl w:val="60B0B21A"/>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8">
    <w:nsid w:val="64364462"/>
    <w:multiLevelType w:val="hybridMultilevel"/>
    <w:tmpl w:val="367232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CAA7C9D"/>
    <w:multiLevelType w:val="hybridMultilevel"/>
    <w:tmpl w:val="BD527E84"/>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0">
    <w:nsid w:val="6CBB7E5A"/>
    <w:multiLevelType w:val="hybridMultilevel"/>
    <w:tmpl w:val="F51AA0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85369D8"/>
    <w:multiLevelType w:val="hybridMultilevel"/>
    <w:tmpl w:val="A7C4AE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6532293">
    <w:abstractNumId w:val="4"/>
  </w:num>
  <w:num w:numId="2" w16cid:durableId="692996106">
    <w:abstractNumId w:val="8"/>
  </w:num>
  <w:num w:numId="3" w16cid:durableId="1239482488">
    <w:abstractNumId w:val="10"/>
  </w:num>
  <w:num w:numId="4" w16cid:durableId="993148113">
    <w:abstractNumId w:val="6"/>
  </w:num>
  <w:num w:numId="5" w16cid:durableId="806708559">
    <w:abstractNumId w:val="2"/>
  </w:num>
  <w:num w:numId="6" w16cid:durableId="844629171">
    <w:abstractNumId w:val="11"/>
  </w:num>
  <w:num w:numId="7" w16cid:durableId="1910995221">
    <w:abstractNumId w:val="9"/>
  </w:num>
  <w:num w:numId="8" w16cid:durableId="1516765691">
    <w:abstractNumId w:val="7"/>
  </w:num>
  <w:num w:numId="9" w16cid:durableId="616133859">
    <w:abstractNumId w:val="3"/>
  </w:num>
  <w:num w:numId="10" w16cid:durableId="775565942">
    <w:abstractNumId w:val="0"/>
  </w:num>
  <w:num w:numId="11" w16cid:durableId="1640845708">
    <w:abstractNumId w:val="1"/>
  </w:num>
  <w:num w:numId="12" w16cid:durableId="1114825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A73"/>
    <w:rsid w:val="00033B70"/>
    <w:rsid w:val="00041824"/>
    <w:rsid w:val="0004592F"/>
    <w:rsid w:val="00061F0B"/>
    <w:rsid w:val="00097E21"/>
    <w:rsid w:val="000A535F"/>
    <w:rsid w:val="000C7A73"/>
    <w:rsid w:val="000D14AB"/>
    <w:rsid w:val="000D3894"/>
    <w:rsid w:val="000F5D67"/>
    <w:rsid w:val="00153224"/>
    <w:rsid w:val="00161C57"/>
    <w:rsid w:val="0020174A"/>
    <w:rsid w:val="00201C46"/>
    <w:rsid w:val="002070E6"/>
    <w:rsid w:val="002077D1"/>
    <w:rsid w:val="00225DDB"/>
    <w:rsid w:val="002F7BEE"/>
    <w:rsid w:val="00303AA5"/>
    <w:rsid w:val="00394F2E"/>
    <w:rsid w:val="003C1F61"/>
    <w:rsid w:val="003D450B"/>
    <w:rsid w:val="003D67BA"/>
    <w:rsid w:val="00421493"/>
    <w:rsid w:val="00430C4A"/>
    <w:rsid w:val="00476B3A"/>
    <w:rsid w:val="004B2335"/>
    <w:rsid w:val="004C6938"/>
    <w:rsid w:val="004C7B23"/>
    <w:rsid w:val="004D0FE7"/>
    <w:rsid w:val="00504F57"/>
    <w:rsid w:val="005363F1"/>
    <w:rsid w:val="0054655C"/>
    <w:rsid w:val="00576D0B"/>
    <w:rsid w:val="005C064E"/>
    <w:rsid w:val="005F7358"/>
    <w:rsid w:val="00634D47"/>
    <w:rsid w:val="00656B91"/>
    <w:rsid w:val="006801A8"/>
    <w:rsid w:val="006A7823"/>
    <w:rsid w:val="006B0D08"/>
    <w:rsid w:val="006B436D"/>
    <w:rsid w:val="006D1633"/>
    <w:rsid w:val="006F33CB"/>
    <w:rsid w:val="00725AA2"/>
    <w:rsid w:val="0074475C"/>
    <w:rsid w:val="007C77E3"/>
    <w:rsid w:val="007E3EFA"/>
    <w:rsid w:val="008D569A"/>
    <w:rsid w:val="00903DE8"/>
    <w:rsid w:val="009116B3"/>
    <w:rsid w:val="00921E3F"/>
    <w:rsid w:val="009C22F6"/>
    <w:rsid w:val="00A04284"/>
    <w:rsid w:val="00A14A5E"/>
    <w:rsid w:val="00A24DBE"/>
    <w:rsid w:val="00AB352A"/>
    <w:rsid w:val="00AE0718"/>
    <w:rsid w:val="00AE552C"/>
    <w:rsid w:val="00B12349"/>
    <w:rsid w:val="00B2664A"/>
    <w:rsid w:val="00BA4D7B"/>
    <w:rsid w:val="00BE2E50"/>
    <w:rsid w:val="00BE3E18"/>
    <w:rsid w:val="00C8386D"/>
    <w:rsid w:val="00CD2D5E"/>
    <w:rsid w:val="00D24B35"/>
    <w:rsid w:val="00D342AE"/>
    <w:rsid w:val="00D35ECD"/>
    <w:rsid w:val="00D74D9C"/>
    <w:rsid w:val="00D94CF9"/>
    <w:rsid w:val="00DB24EA"/>
    <w:rsid w:val="00E032C3"/>
    <w:rsid w:val="00E74673"/>
    <w:rsid w:val="00E92C17"/>
    <w:rsid w:val="00ED74F7"/>
    <w:rsid w:val="00F26F6B"/>
    <w:rsid w:val="00F44EED"/>
    <w:rsid w:val="00FD4B11"/>
    <w:rsid w:val="00FE1636"/>
    <w:rsid w:val="00FE324D"/>
    <w:rsid w:val="00FE3513"/>
    <w:rsid w:val="00FE6C82"/>
    <w:rsid w:val="24D7F6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3DF6A4"/>
  <w15:chartTrackingRefBased/>
  <w15:docId w15:val="{97CCA512-A76B-4337-81CD-D76346C36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7A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363F1"/>
    <w:pPr>
      <w:keepNext/>
      <w:keepLines/>
      <w:spacing w:before="240"/>
      <w:outlineLvl w:val="0"/>
    </w:pPr>
    <w:rPr>
      <w:rFonts w:eastAsiaTheme="majorEastAsia"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3DE8"/>
    <w:pPr>
      <w:contextualSpacing/>
    </w:pPr>
    <w:rPr>
      <w:rFonts w:asciiTheme="majorHAnsi" w:eastAsiaTheme="majorEastAsia" w:hAnsiTheme="majorHAnsi" w:cstheme="majorBidi"/>
      <w:b/>
      <w:spacing w:val="-10"/>
      <w:kern w:val="28"/>
      <w:szCs w:val="56"/>
    </w:rPr>
  </w:style>
  <w:style w:type="character" w:customStyle="1" w:styleId="TitleChar">
    <w:name w:val="Title Char"/>
    <w:basedOn w:val="DefaultParagraphFont"/>
    <w:link w:val="Title"/>
    <w:uiPriority w:val="10"/>
    <w:rsid w:val="00903DE8"/>
    <w:rPr>
      <w:rFonts w:asciiTheme="majorHAnsi" w:eastAsiaTheme="majorEastAsia" w:hAnsiTheme="majorHAnsi" w:cstheme="majorBidi"/>
      <w:b/>
      <w:spacing w:val="-10"/>
      <w:kern w:val="28"/>
      <w:sz w:val="24"/>
      <w:szCs w:val="56"/>
    </w:rPr>
  </w:style>
  <w:style w:type="character" w:customStyle="1" w:styleId="Heading1Char">
    <w:name w:val="Heading 1 Char"/>
    <w:basedOn w:val="DefaultParagraphFont"/>
    <w:link w:val="Heading1"/>
    <w:uiPriority w:val="9"/>
    <w:rsid w:val="005363F1"/>
    <w:rPr>
      <w:rFonts w:eastAsiaTheme="majorEastAsia" w:cstheme="majorBidi"/>
      <w:sz w:val="32"/>
      <w:szCs w:val="32"/>
    </w:rPr>
  </w:style>
  <w:style w:type="character" w:styleId="Hyperlink">
    <w:name w:val="Hyperlink"/>
    <w:basedOn w:val="DefaultParagraphFont"/>
    <w:uiPriority w:val="99"/>
    <w:unhideWhenUsed/>
    <w:rsid w:val="000C7A73"/>
    <w:rPr>
      <w:color w:val="0563C1" w:themeColor="hyperlink"/>
      <w:u w:val="single"/>
    </w:rPr>
  </w:style>
  <w:style w:type="paragraph" w:styleId="ListParagraph">
    <w:name w:val="List Paragraph"/>
    <w:aliases w:val="????,????1,Bullet Level 2,Bullet List,Bullet OSM,Bullet Style,Closed Bullet,FooterText,List Paragraph Folder,List Paragraph1,Normal-Bullet,Paragraphe de liste1,Proposal Bullet List,TOC style,Use Case List Paragraph,lp1,numbered,列出段落,列出段落1"/>
    <w:basedOn w:val="Normal"/>
    <w:link w:val="ListParagraphChar"/>
    <w:uiPriority w:val="34"/>
    <w:qFormat/>
    <w:rsid w:val="000C7A73"/>
    <w:pPr>
      <w:ind w:left="720"/>
      <w:contextualSpacing/>
    </w:pPr>
  </w:style>
  <w:style w:type="paragraph" w:styleId="NoSpacing">
    <w:name w:val="No Spacing"/>
    <w:uiPriority w:val="1"/>
    <w:qFormat/>
    <w:rsid w:val="000C7A73"/>
    <w:pPr>
      <w:spacing w:after="0" w:line="240" w:lineRule="auto"/>
    </w:pPr>
  </w:style>
  <w:style w:type="table" w:styleId="TableGrid">
    <w:name w:val="Table Grid"/>
    <w:basedOn w:val="TableNormal"/>
    <w:uiPriority w:val="59"/>
    <w:rsid w:val="000C7A73"/>
    <w:pPr>
      <w:spacing w:after="0" w:line="240" w:lineRule="auto"/>
    </w:pPr>
    <w:rPr>
      <w:rFonts w:asciiTheme="majorHAnsi" w:hAnsiTheme="maj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evel 2 Char,Bullet List Char,Bullet OSM Char,Bullet Style Char,Closed Bullet Char,FooterText Char,List Paragraph Folder Char,Normal-Bullet Char,Proposal Bullet List Char,TOC style Char,Use Case List Paragraph Char,lp1 Char"/>
    <w:link w:val="ListParagraph"/>
    <w:uiPriority w:val="34"/>
    <w:qFormat/>
    <w:locked/>
    <w:rsid w:val="000C7A73"/>
    <w:rPr>
      <w:rFonts w:ascii="Times New Roman" w:eastAsia="Times New Roman" w:hAnsi="Times New Roman" w:cs="Times New Roman"/>
      <w:sz w:val="24"/>
      <w:szCs w:val="24"/>
    </w:rPr>
  </w:style>
  <w:style w:type="character" w:styleId="Strong">
    <w:name w:val="Strong"/>
    <w:basedOn w:val="DefaultParagraphFont"/>
    <w:qFormat/>
    <w:rsid w:val="000C7A73"/>
    <w:rPr>
      <w:b/>
      <w:bCs/>
    </w:rPr>
  </w:style>
  <w:style w:type="paragraph" w:styleId="FootnoteText">
    <w:name w:val="footnote text"/>
    <w:basedOn w:val="Normal"/>
    <w:link w:val="FootnoteTextChar"/>
    <w:uiPriority w:val="99"/>
    <w:semiHidden/>
    <w:unhideWhenUsed/>
    <w:rsid w:val="000C7A73"/>
    <w:rPr>
      <w:sz w:val="20"/>
      <w:szCs w:val="20"/>
    </w:rPr>
  </w:style>
  <w:style w:type="character" w:customStyle="1" w:styleId="FootnoteTextChar">
    <w:name w:val="Footnote Text Char"/>
    <w:basedOn w:val="DefaultParagraphFont"/>
    <w:link w:val="FootnoteText"/>
    <w:uiPriority w:val="99"/>
    <w:semiHidden/>
    <w:rsid w:val="000C7A7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C7A73"/>
    <w:rPr>
      <w:vertAlign w:val="superscript"/>
    </w:rPr>
  </w:style>
  <w:style w:type="character" w:styleId="CommentReference">
    <w:name w:val="annotation reference"/>
    <w:basedOn w:val="DefaultParagraphFont"/>
    <w:uiPriority w:val="99"/>
    <w:semiHidden/>
    <w:unhideWhenUsed/>
    <w:rsid w:val="000C7A73"/>
    <w:rPr>
      <w:sz w:val="16"/>
      <w:szCs w:val="16"/>
    </w:rPr>
  </w:style>
  <w:style w:type="paragraph" w:styleId="CommentText">
    <w:name w:val="annotation text"/>
    <w:basedOn w:val="Normal"/>
    <w:link w:val="CommentTextChar"/>
    <w:uiPriority w:val="99"/>
    <w:unhideWhenUsed/>
    <w:rsid w:val="000C7A73"/>
    <w:rPr>
      <w:sz w:val="20"/>
      <w:szCs w:val="20"/>
    </w:rPr>
  </w:style>
  <w:style w:type="character" w:customStyle="1" w:styleId="CommentTextChar">
    <w:name w:val="Comment Text Char"/>
    <w:basedOn w:val="DefaultParagraphFont"/>
    <w:link w:val="CommentText"/>
    <w:uiPriority w:val="99"/>
    <w:rsid w:val="000C7A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C7A73"/>
    <w:rPr>
      <w:b/>
      <w:bCs/>
    </w:rPr>
  </w:style>
  <w:style w:type="character" w:customStyle="1" w:styleId="CommentSubjectChar">
    <w:name w:val="Comment Subject Char"/>
    <w:basedOn w:val="CommentTextChar"/>
    <w:link w:val="CommentSubject"/>
    <w:uiPriority w:val="99"/>
    <w:semiHidden/>
    <w:rsid w:val="000C7A73"/>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D94CF9"/>
    <w:rPr>
      <w:color w:val="605E5C"/>
      <w:shd w:val="clear" w:color="auto" w:fill="E1DFDD"/>
    </w:rPr>
  </w:style>
  <w:style w:type="paragraph" w:styleId="NormalWeb">
    <w:name w:val="Normal (Web)"/>
    <w:basedOn w:val="Normal"/>
    <w:uiPriority w:val="99"/>
    <w:unhideWhenUsed/>
    <w:rsid w:val="0074475C"/>
    <w:pPr>
      <w:widowControl/>
      <w:autoSpaceDE/>
      <w:autoSpaceDN/>
      <w:adjustRightInd/>
    </w:pPr>
    <w:rPr>
      <w:rFonts w:eastAsiaTheme="minorHAnsi"/>
    </w:rPr>
  </w:style>
  <w:style w:type="paragraph" w:styleId="Header">
    <w:name w:val="header"/>
    <w:basedOn w:val="Normal"/>
    <w:link w:val="HeaderChar"/>
    <w:uiPriority w:val="99"/>
    <w:unhideWhenUsed/>
    <w:rsid w:val="00F26F6B"/>
    <w:pPr>
      <w:tabs>
        <w:tab w:val="center" w:pos="4680"/>
        <w:tab w:val="right" w:pos="9360"/>
      </w:tabs>
    </w:pPr>
  </w:style>
  <w:style w:type="character" w:customStyle="1" w:styleId="HeaderChar">
    <w:name w:val="Header Char"/>
    <w:basedOn w:val="DefaultParagraphFont"/>
    <w:link w:val="Header"/>
    <w:uiPriority w:val="99"/>
    <w:rsid w:val="00F26F6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26F6B"/>
    <w:pPr>
      <w:tabs>
        <w:tab w:val="center" w:pos="4680"/>
        <w:tab w:val="right" w:pos="9360"/>
      </w:tabs>
    </w:pPr>
  </w:style>
  <w:style w:type="character" w:customStyle="1" w:styleId="FooterChar">
    <w:name w:val="Footer Char"/>
    <w:basedOn w:val="DefaultParagraphFont"/>
    <w:link w:val="Footer"/>
    <w:uiPriority w:val="99"/>
    <w:rsid w:val="00F26F6B"/>
    <w:rPr>
      <w:rFonts w:ascii="Times New Roman" w:eastAsia="Times New Roman" w:hAnsi="Times New Roman" w:cs="Times New Roman"/>
      <w:sz w:val="24"/>
      <w:szCs w:val="24"/>
    </w:rPr>
  </w:style>
  <w:style w:type="paragraph" w:styleId="BodyText">
    <w:name w:val="Body Text"/>
    <w:basedOn w:val="Normal"/>
    <w:link w:val="BodyTextChar"/>
    <w:uiPriority w:val="1"/>
    <w:qFormat/>
    <w:rsid w:val="002F7BEE"/>
    <w:pPr>
      <w:widowControl/>
      <w:autoSpaceDE/>
      <w:autoSpaceDN/>
      <w:adjustRightInd/>
      <w:spacing w:after="160" w:line="320" w:lineRule="exact"/>
    </w:pPr>
    <w:rPr>
      <w:rFonts w:ascii="Verdana" w:eastAsia="SimSun" w:hAnsi="Verdana"/>
      <w:sz w:val="20"/>
      <w:szCs w:val="22"/>
      <w:lang w:eastAsia="zh-CN"/>
    </w:rPr>
  </w:style>
  <w:style w:type="character" w:customStyle="1" w:styleId="BodyTextChar">
    <w:name w:val="Body Text Char"/>
    <w:basedOn w:val="DefaultParagraphFont"/>
    <w:link w:val="BodyText"/>
    <w:uiPriority w:val="1"/>
    <w:rsid w:val="002F7BEE"/>
    <w:rPr>
      <w:rFonts w:ascii="Verdana" w:eastAsia="SimSun" w:hAnsi="Verdana" w:cs="Times New Roman"/>
      <w:sz w:val="20"/>
      <w:lang w:eastAsia="zh-CN"/>
    </w:rPr>
  </w:style>
  <w:style w:type="paragraph" w:styleId="Revision">
    <w:name w:val="Revision"/>
    <w:hidden/>
    <w:uiPriority w:val="99"/>
    <w:semiHidden/>
    <w:rsid w:val="00F44EE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Jessica.Holzberg@census.gov"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3C2C68741FAE45953C837B84FF9126" ma:contentTypeVersion="6" ma:contentTypeDescription="Create a new document." ma:contentTypeScope="" ma:versionID="a630b40d4c71700de820b4f41f8a62f0">
  <xsd:schema xmlns:xsd="http://www.w3.org/2001/XMLSchema" xmlns:xs="http://www.w3.org/2001/XMLSchema" xmlns:p="http://schemas.microsoft.com/office/2006/metadata/properties" xmlns:ns2="a8280194-361e-4b29-8794-614158449603" xmlns:ns3="83364ba1-c027-4941-8f71-a26565ed7f55" targetNamespace="http://schemas.microsoft.com/office/2006/metadata/properties" ma:root="true" ma:fieldsID="3b2cee81a7dca315a7149cf8c2dfec20" ns2:_="" ns3:_="">
    <xsd:import namespace="a8280194-361e-4b29-8794-614158449603"/>
    <xsd:import namespace="83364ba1-c027-4941-8f71-a26565ed7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80194-361e-4b29-8794-614158449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364ba1-c027-4941-8f71-a26565ed7f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37000-5C39-4AB2-864A-AEDEBB07B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80194-361e-4b29-8794-614158449603"/>
    <ds:schemaRef ds:uri="83364ba1-c027-4941-8f71-a26565ed7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607B80-43EB-47B1-8095-6BC56FD2C15B}">
  <ds:schemaRefs>
    <ds:schemaRef ds:uri="http://schemas.microsoft.com/sharepoint/v3/contenttype/forms"/>
  </ds:schemaRefs>
</ds:datastoreItem>
</file>

<file path=customXml/itemProps3.xml><?xml version="1.0" encoding="utf-8"?>
<ds:datastoreItem xmlns:ds="http://schemas.openxmlformats.org/officeDocument/2006/customXml" ds:itemID="{2F611C9B-2536-45D0-B6A4-C8A761716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1127</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Holzberg (CENSUS/CBSM FED)</dc:creator>
  <cp:lastModifiedBy>Jessica Holzberg (CENSUS/CBSM FED)</cp:lastModifiedBy>
  <cp:revision>3</cp:revision>
  <dcterms:created xsi:type="dcterms:W3CDTF">2023-10-17T13:05:00Z</dcterms:created>
  <dcterms:modified xsi:type="dcterms:W3CDTF">2023-10-17T13:06:00Z</dcterms:modified>
</cp:coreProperties>
</file>