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1A1" w:rsidP="47B9DAB7" w14:paraId="0736CD19" w14:textId="3FADC965">
      <w:pPr>
        <w:spacing w:after="0"/>
        <w:jc w:val="center"/>
        <w:rPr>
          <w:rFonts w:eastAsiaTheme="minorEastAsia"/>
          <w:b/>
          <w:bCs/>
        </w:rPr>
      </w:pPr>
      <w:r>
        <w:rPr>
          <w:b/>
          <w:bCs/>
        </w:rPr>
        <w:tab/>
      </w:r>
      <w:r>
        <w:rPr>
          <w:b/>
          <w:bCs/>
        </w:rPr>
        <w:tab/>
      </w:r>
      <w:r>
        <w:rPr>
          <w:b/>
          <w:bCs/>
        </w:rPr>
        <w:tab/>
      </w:r>
      <w:r>
        <w:rPr>
          <w:b/>
          <w:bCs/>
        </w:rPr>
        <w:tab/>
      </w:r>
      <w:r w:rsidRPr="47B9DAB7">
        <w:rPr>
          <w:rFonts w:eastAsiaTheme="minorEastAsia"/>
          <w:b/>
          <w:bCs/>
        </w:rPr>
        <w:t>This instrument is covered by the Paperwork Reduction Act of 1995</w:t>
      </w:r>
    </w:p>
    <w:p w:rsidR="00513032" w:rsidP="6EB34F50" w14:paraId="50F3716E" w14:textId="79355A66">
      <w:pPr>
        <w:spacing w:after="0"/>
        <w:ind w:left="5040"/>
        <w:jc w:val="center"/>
        <w:rPr>
          <w:rFonts w:eastAsiaTheme="minorEastAsia"/>
          <w:b/>
          <w:bCs/>
        </w:rPr>
      </w:pPr>
      <w:r w:rsidRPr="6EB34F50">
        <w:rPr>
          <w:rFonts w:eastAsiaTheme="minorEastAsia"/>
          <w:b/>
          <w:bCs/>
        </w:rPr>
        <w:t>OMB Control No.</w:t>
      </w:r>
      <w:r w:rsidRPr="6EB34F50" w:rsidR="00DC638F">
        <w:rPr>
          <w:rFonts w:eastAsiaTheme="minorEastAsia"/>
          <w:b/>
          <w:bCs/>
        </w:rPr>
        <w:t xml:space="preserve"> </w:t>
      </w:r>
      <w:r w:rsidRPr="6EB34F50" w:rsidR="3E595E88">
        <w:rPr>
          <w:rFonts w:eastAsiaTheme="minorEastAsia"/>
          <w:b/>
          <w:bCs/>
        </w:rPr>
        <w:t>0651-0088</w:t>
      </w:r>
      <w:r w:rsidRPr="6EB34F50" w:rsidR="7122C5B6">
        <w:rPr>
          <w:rFonts w:eastAsiaTheme="minorEastAsia"/>
          <w:b/>
          <w:bCs/>
        </w:rPr>
        <w:t xml:space="preserve"> (exp. 0</w:t>
      </w:r>
      <w:r w:rsidRPr="6EB34F50" w:rsidR="31FFEBB0">
        <w:rPr>
          <w:rFonts w:eastAsiaTheme="minorEastAsia"/>
          <w:b/>
          <w:bCs/>
        </w:rPr>
        <w:t>9/30/2028</w:t>
      </w:r>
      <w:r w:rsidRPr="6EB34F50" w:rsidR="4E23E8C8">
        <w:rPr>
          <w:rFonts w:eastAsiaTheme="minorEastAsia"/>
          <w:b/>
          <w:bCs/>
        </w:rPr>
        <w:t>)</w:t>
      </w:r>
    </w:p>
    <w:p w:rsidR="00513032" w:rsidP="47B9DAB7" w14:paraId="185040AC" w14:textId="184A0B8B">
      <w:pPr>
        <w:spacing w:after="0"/>
        <w:ind w:left="5760"/>
        <w:jc w:val="center"/>
        <w:rPr>
          <w:rFonts w:eastAsiaTheme="minorEastAsia"/>
          <w:b/>
          <w:bCs/>
        </w:rPr>
      </w:pPr>
      <w:r w:rsidRPr="47B9DAB7">
        <w:rPr>
          <w:rFonts w:eastAsiaTheme="minorEastAsia"/>
          <w:b/>
          <w:bCs/>
        </w:rPr>
        <w:t>Estimate</w:t>
      </w:r>
      <w:r w:rsidRPr="47B9DAB7" w:rsidR="00652E4F">
        <w:rPr>
          <w:rFonts w:eastAsiaTheme="minorEastAsia"/>
          <w:b/>
          <w:bCs/>
        </w:rPr>
        <w:t>d</w:t>
      </w:r>
      <w:r w:rsidRPr="47B9DAB7">
        <w:rPr>
          <w:rFonts w:eastAsiaTheme="minorEastAsia"/>
          <w:b/>
          <w:bCs/>
        </w:rPr>
        <w:t xml:space="preserve"> time to complete: </w:t>
      </w:r>
      <w:r w:rsidRPr="47B9DAB7" w:rsidR="2D983EC1">
        <w:rPr>
          <w:rFonts w:eastAsiaTheme="minorEastAsia"/>
          <w:b/>
          <w:bCs/>
        </w:rPr>
        <w:t>4</w:t>
      </w:r>
      <w:r w:rsidRPr="47B9DAB7">
        <w:rPr>
          <w:rFonts w:eastAsiaTheme="minorEastAsia"/>
          <w:b/>
          <w:bCs/>
        </w:rPr>
        <w:t xml:space="preserve"> minutes</w:t>
      </w:r>
    </w:p>
    <w:p w:rsidR="00513032" w:rsidP="6EB34F50" w14:paraId="1E10CC71" w14:textId="38481608">
      <w:pPr>
        <w:spacing w:after="0"/>
        <w:ind w:left="5760"/>
        <w:jc w:val="center"/>
        <w:rPr>
          <w:rFonts w:eastAsiaTheme="minorEastAsia"/>
          <w:b/>
          <w:bCs/>
        </w:rPr>
      </w:pPr>
      <w:r w:rsidRPr="6EB34F50">
        <w:rPr>
          <w:rFonts w:eastAsiaTheme="minorEastAsia"/>
          <w:b/>
          <w:bCs/>
        </w:rPr>
        <w:t>Your participation is voluntary</w:t>
      </w:r>
      <w:r w:rsidRPr="6EB34F50" w:rsidR="00AD3C15">
        <w:rPr>
          <w:rFonts w:eastAsiaTheme="minorEastAsia"/>
          <w:b/>
          <w:bCs/>
        </w:rPr>
        <w:t xml:space="preserve"> and</w:t>
      </w:r>
      <w:r w:rsidRPr="6EB34F50" w:rsidR="264CE780">
        <w:rPr>
          <w:rFonts w:eastAsiaTheme="minorEastAsia"/>
          <w:b/>
          <w:bCs/>
        </w:rPr>
        <w:t xml:space="preserve"> </w:t>
      </w:r>
      <w:r w:rsidRPr="6EB34F50" w:rsidR="00AD3C15">
        <w:rPr>
          <w:rFonts w:eastAsiaTheme="minorEastAsia"/>
          <w:b/>
          <w:bCs/>
        </w:rPr>
        <w:t>there are no effects for choosing not to participate.</w:t>
      </w:r>
    </w:p>
    <w:p w:rsidR="00513032" w:rsidRPr="00513032" w:rsidP="47B9DAB7" w14:paraId="026299C7" w14:textId="120A6032">
      <w:pPr>
        <w:spacing w:after="0"/>
        <w:ind w:left="5040"/>
        <w:jc w:val="right"/>
        <w:rPr>
          <w:rFonts w:eastAsiaTheme="minorEastAsia"/>
          <w:b/>
          <w:bCs/>
        </w:rPr>
      </w:pPr>
      <w:r w:rsidRPr="08A935AF">
        <w:rPr>
          <w:rFonts w:eastAsiaTheme="minorEastAsia"/>
          <w:b/>
          <w:bCs/>
        </w:rPr>
        <w:t>Do not include any personal information on this survey including name, email address, phone number, etc.</w:t>
      </w:r>
    </w:p>
    <w:p w:rsidR="08A935AF" w:rsidP="08A935AF" w14:paraId="561DB7D5" w14:textId="1FE63A28">
      <w:pPr>
        <w:spacing w:after="0" w:line="240" w:lineRule="auto"/>
        <w:ind w:left="4320"/>
        <w:rPr>
          <w:rFonts w:eastAsiaTheme="minorEastAsia"/>
          <w:b/>
          <w:bCs/>
        </w:rPr>
      </w:pPr>
    </w:p>
    <w:p w:rsidR="00513032" w:rsidP="08A935AF" w14:paraId="11DE704A" w14:textId="30551F73">
      <w:pPr>
        <w:spacing w:after="0" w:line="240" w:lineRule="auto"/>
        <w:ind w:left="4320"/>
        <w:rPr>
          <w:rFonts w:eastAsiaTheme="minorEastAsia"/>
          <w:b/>
          <w:bCs/>
        </w:rPr>
      </w:pPr>
      <w:r w:rsidRPr="08A935AF">
        <w:rPr>
          <w:rFonts w:eastAsiaTheme="minorEastAsia"/>
          <w:b/>
          <w:bCs/>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Response to this information collection is voluntary; however, it allows the USPTO to analyze the overall effectiveness of the program. Send comments </w:t>
      </w:r>
      <w:r w:rsidRPr="08A935AF">
        <w:rPr>
          <w:rFonts w:eastAsiaTheme="minorEastAsia"/>
          <w:b/>
          <w:bCs/>
        </w:rPr>
        <w:t>regarding</w:t>
      </w:r>
      <w:r w:rsidRPr="08A935AF">
        <w:rPr>
          <w:rFonts w:eastAsiaTheme="minorEastAsia"/>
          <w:b/>
          <w:bCs/>
        </w:rPr>
        <w:t xml:space="preserve"> this burden estimate or any other aspect of this information collection, including suggestions for reducing this burden to the Chief Administrative Officer, United States Patent and Trademark Office, P.O. Box 1450, Alexandria, VA </w:t>
      </w:r>
      <w:r w:rsidRPr="08A935AF">
        <w:rPr>
          <w:rFonts w:eastAsiaTheme="minorEastAsia"/>
          <w:b/>
          <w:bCs/>
        </w:rPr>
        <w:t>22313-1450</w:t>
      </w:r>
      <w:r w:rsidRPr="08A935AF">
        <w:rPr>
          <w:rFonts w:eastAsiaTheme="minorEastAsia"/>
          <w:b/>
          <w:bCs/>
        </w:rPr>
        <w:t xml:space="preserve"> or email </w:t>
      </w:r>
      <w:hyperlink r:id="rId8">
        <w:r w:rsidRPr="08A935AF">
          <w:rPr>
            <w:rStyle w:val="Hyperlink"/>
            <w:rFonts w:eastAsiaTheme="minorEastAsia"/>
            <w:b/>
            <w:bCs/>
          </w:rPr>
          <w:t>InformationCollection@uspto.gov</w:t>
        </w:r>
      </w:hyperlink>
      <w:r w:rsidRPr="08A935AF">
        <w:rPr>
          <w:rFonts w:eastAsiaTheme="minorEastAsia"/>
          <w:b/>
          <w:bCs/>
        </w:rPr>
        <w:t>.</w:t>
      </w:r>
    </w:p>
    <w:p w:rsidR="6EB34F50" w:rsidP="6EB34F50" w14:paraId="367B95F1" w14:textId="2081DB52">
      <w:pPr>
        <w:spacing w:after="0" w:line="240" w:lineRule="auto"/>
        <w:ind w:left="4320"/>
        <w:rPr>
          <w:rFonts w:eastAsiaTheme="minorEastAsia"/>
          <w:b/>
          <w:bCs/>
        </w:rPr>
      </w:pPr>
    </w:p>
    <w:p w:rsidR="4796565E" w:rsidP="552DCCF7" w14:paraId="2CCE40DF" w14:textId="70EF19AF">
      <w:pPr>
        <w:jc w:val="center"/>
        <w:rPr>
          <w:rFonts w:eastAsiaTheme="minorEastAsia"/>
          <w:b/>
          <w:bCs/>
        </w:rPr>
      </w:pPr>
      <w:r w:rsidRPr="08A935AF">
        <w:rPr>
          <w:rFonts w:eastAsiaTheme="minorEastAsia"/>
          <w:b/>
          <w:bCs/>
        </w:rPr>
        <w:t>Trademar</w:t>
      </w:r>
      <w:r w:rsidRPr="08A935AF" w:rsidR="15105187">
        <w:rPr>
          <w:rFonts w:eastAsiaTheme="minorEastAsia"/>
          <w:b/>
          <w:bCs/>
        </w:rPr>
        <w:t xml:space="preserve">k Trial and Appeal Board (TTAB) </w:t>
      </w:r>
      <w:r w:rsidRPr="08A935AF" w:rsidR="5D3D3058">
        <w:rPr>
          <w:rFonts w:eastAsiaTheme="minorEastAsia"/>
          <w:b/>
          <w:bCs/>
        </w:rPr>
        <w:t>Center</w:t>
      </w:r>
      <w:r w:rsidRPr="08A935AF">
        <w:rPr>
          <w:rFonts w:eastAsiaTheme="minorEastAsia"/>
          <w:b/>
          <w:bCs/>
        </w:rPr>
        <w:t xml:space="preserve"> Survey</w:t>
      </w:r>
    </w:p>
    <w:p w:rsidR="1DB37918" w:rsidP="08A935AF" w14:paraId="146E65AC" w14:textId="076C618C">
      <w:pPr>
        <w:jc w:val="left"/>
        <w:rPr>
          <w:rFonts w:eastAsiaTheme="minorEastAsia"/>
          <w:b/>
          <w:bCs/>
        </w:rPr>
      </w:pPr>
      <w:r w:rsidRPr="08A935AF">
        <w:rPr>
          <w:rFonts w:eastAsiaTheme="minorEastAsia"/>
          <w:b/>
          <w:bCs/>
        </w:rPr>
        <w:t xml:space="preserve">Please </w:t>
      </w:r>
      <w:r w:rsidRPr="08A935AF">
        <w:rPr>
          <w:rFonts w:eastAsiaTheme="minorEastAsia"/>
          <w:b/>
          <w:bCs/>
        </w:rPr>
        <w:t>indicate</w:t>
      </w:r>
      <w:r w:rsidRPr="08A935AF">
        <w:rPr>
          <w:rFonts w:eastAsiaTheme="minorEastAsia"/>
          <w:b/>
          <w:bCs/>
        </w:rPr>
        <w:t xml:space="preserve"> your level of agreement with the following statement:</w:t>
      </w:r>
    </w:p>
    <w:p w:rsidR="1DB37918" w:rsidP="08A935AF" w14:paraId="69647664" w14:textId="7C75E58E">
      <w:pPr>
        <w:jc w:val="left"/>
      </w:pPr>
      <w:r w:rsidRPr="08A935AF">
        <w:rPr>
          <w:rFonts w:eastAsiaTheme="minorEastAsia"/>
          <w:b/>
          <w:bCs/>
        </w:rPr>
        <w:t>1.   I am satisfied with my experience using the Trademark Trial and Appeal Board (TTAB) Center website.</w:t>
      </w:r>
    </w:p>
    <w:p w:rsidR="1DB37918" w:rsidP="08A935AF" w14:paraId="44E666CA" w14:textId="4513E7F3">
      <w:pPr>
        <w:jc w:val="left"/>
      </w:pPr>
      <w:r w:rsidRPr="08A935AF">
        <w:rPr>
          <w:rFonts w:eastAsiaTheme="minorEastAsia"/>
          <w:b/>
          <w:bCs/>
        </w:rPr>
        <w:t xml:space="preserve">□    Strongly agree </w:t>
      </w:r>
    </w:p>
    <w:p w:rsidR="1DB37918" w:rsidP="08A935AF" w14:paraId="728B4AAD" w14:textId="18856AEA">
      <w:pPr>
        <w:jc w:val="left"/>
      </w:pPr>
      <w:r w:rsidRPr="08A935AF">
        <w:rPr>
          <w:rFonts w:eastAsiaTheme="minorEastAsia"/>
          <w:b/>
          <w:bCs/>
        </w:rPr>
        <w:t>□    Agree</w:t>
      </w:r>
    </w:p>
    <w:p w:rsidR="1DB37918" w:rsidP="08A935AF" w14:paraId="4E3F4892" w14:textId="42687D5B">
      <w:pPr>
        <w:jc w:val="left"/>
      </w:pPr>
      <w:r w:rsidRPr="08A935AF">
        <w:rPr>
          <w:rFonts w:eastAsiaTheme="minorEastAsia"/>
          <w:b/>
          <w:bCs/>
        </w:rPr>
        <w:t>□    Neither agree nor disagree</w:t>
      </w:r>
    </w:p>
    <w:p w:rsidR="1DB37918" w:rsidP="08A935AF" w14:paraId="4F5C4F9D" w14:textId="76D57323">
      <w:pPr>
        <w:jc w:val="left"/>
      </w:pPr>
      <w:r w:rsidRPr="08A935AF">
        <w:rPr>
          <w:rFonts w:eastAsiaTheme="minorEastAsia"/>
          <w:b/>
          <w:bCs/>
        </w:rPr>
        <w:t>□    Disagree</w:t>
      </w:r>
    </w:p>
    <w:p w:rsidR="1DB37918" w:rsidP="08A935AF" w14:paraId="15F04FE2" w14:textId="2CC22AF2">
      <w:pPr>
        <w:jc w:val="left"/>
      </w:pPr>
      <w:r w:rsidRPr="08A935AF">
        <w:rPr>
          <w:rFonts w:eastAsiaTheme="minorEastAsia"/>
          <w:b/>
          <w:bCs/>
        </w:rPr>
        <w:t>□    Strongly disagree</w:t>
      </w:r>
    </w:p>
    <w:p w:rsidR="1DB37918" w:rsidP="08A935AF" w14:paraId="02B4EEAE" w14:textId="731F7016">
      <w:pPr>
        <w:jc w:val="left"/>
      </w:pPr>
      <w:r w:rsidRPr="08A935AF">
        <w:rPr>
          <w:rFonts w:eastAsiaTheme="minorEastAsia"/>
          <w:b/>
          <w:bCs/>
        </w:rPr>
        <w:t xml:space="preserve"> </w:t>
      </w:r>
    </w:p>
    <w:p w:rsidR="1DB37918" w:rsidP="08A935AF" w14:paraId="786D6ACB" w14:textId="0FCEA0C9">
      <w:pPr>
        <w:jc w:val="left"/>
      </w:pPr>
      <w:r w:rsidRPr="08A935AF">
        <w:rPr>
          <w:rFonts w:eastAsiaTheme="minorEastAsia"/>
          <w:b/>
          <w:bCs/>
        </w:rPr>
        <w:t xml:space="preserve">Please </w:t>
      </w:r>
      <w:r w:rsidRPr="08A935AF">
        <w:rPr>
          <w:rFonts w:eastAsiaTheme="minorEastAsia"/>
          <w:b/>
          <w:bCs/>
        </w:rPr>
        <w:t>indicate</w:t>
      </w:r>
      <w:r w:rsidRPr="08A935AF">
        <w:rPr>
          <w:rFonts w:eastAsiaTheme="minorEastAsia"/>
          <w:b/>
          <w:bCs/>
        </w:rPr>
        <w:t xml:space="preserve"> your level of agreement with the following statement:</w:t>
      </w:r>
    </w:p>
    <w:p w:rsidR="1DB37918" w:rsidP="08A935AF" w14:paraId="1E4733C9" w14:textId="02AE84B4">
      <w:pPr>
        <w:jc w:val="left"/>
      </w:pPr>
      <w:r w:rsidRPr="08A935AF">
        <w:rPr>
          <w:rFonts w:eastAsiaTheme="minorEastAsia"/>
          <w:b/>
          <w:bCs/>
        </w:rPr>
        <w:t xml:space="preserve">2.   I trust USPTO to grant patents and register trademarks </w:t>
      </w:r>
      <w:r w:rsidRPr="08A935AF">
        <w:rPr>
          <w:rFonts w:eastAsiaTheme="minorEastAsia"/>
          <w:b/>
          <w:bCs/>
        </w:rPr>
        <w:t>in accordance with</w:t>
      </w:r>
      <w:r w:rsidRPr="08A935AF">
        <w:rPr>
          <w:rFonts w:eastAsiaTheme="minorEastAsia"/>
          <w:b/>
          <w:bCs/>
        </w:rPr>
        <w:t xml:space="preserve"> U.S. laws and regulations.</w:t>
      </w:r>
    </w:p>
    <w:p w:rsidR="1DB37918" w:rsidP="08A935AF" w14:paraId="68BC2425" w14:textId="02DBB1E2">
      <w:pPr>
        <w:jc w:val="left"/>
      </w:pPr>
      <w:r w:rsidRPr="08A935AF">
        <w:rPr>
          <w:rFonts w:eastAsiaTheme="minorEastAsia"/>
          <w:b/>
          <w:bCs/>
        </w:rPr>
        <w:t xml:space="preserve">□    Strongly agree </w:t>
      </w:r>
    </w:p>
    <w:p w:rsidR="1DB37918" w:rsidP="08A935AF" w14:paraId="36385E31" w14:textId="6F7802C6">
      <w:pPr>
        <w:jc w:val="left"/>
      </w:pPr>
      <w:r w:rsidRPr="08A935AF">
        <w:rPr>
          <w:rFonts w:eastAsiaTheme="minorEastAsia"/>
          <w:b/>
          <w:bCs/>
        </w:rPr>
        <w:t>□    Agree</w:t>
      </w:r>
    </w:p>
    <w:p w:rsidR="1DB37918" w:rsidP="08A935AF" w14:paraId="5F9DE2A2" w14:textId="12577278">
      <w:pPr>
        <w:jc w:val="left"/>
      </w:pPr>
      <w:r w:rsidRPr="08A935AF">
        <w:rPr>
          <w:rFonts w:eastAsiaTheme="minorEastAsia"/>
          <w:b/>
          <w:bCs/>
        </w:rPr>
        <w:t>□    Neither agree nor disagree</w:t>
      </w:r>
    </w:p>
    <w:p w:rsidR="1DB37918" w:rsidP="08A935AF" w14:paraId="3B4B5052" w14:textId="0E8D9254">
      <w:pPr>
        <w:jc w:val="left"/>
      </w:pPr>
      <w:r w:rsidRPr="08A935AF">
        <w:rPr>
          <w:rFonts w:eastAsiaTheme="minorEastAsia"/>
          <w:b/>
          <w:bCs/>
        </w:rPr>
        <w:t>□    Disagree</w:t>
      </w:r>
    </w:p>
    <w:p w:rsidR="1DB37918" w:rsidP="08A935AF" w14:paraId="093848FD" w14:textId="3564804D">
      <w:pPr>
        <w:jc w:val="left"/>
      </w:pPr>
      <w:r w:rsidRPr="08A935AF">
        <w:rPr>
          <w:rFonts w:eastAsiaTheme="minorEastAsia"/>
          <w:b/>
          <w:bCs/>
        </w:rPr>
        <w:t>□    Strongly disagree</w:t>
      </w:r>
    </w:p>
    <w:p w:rsidR="1DB37918" w:rsidP="08A935AF" w14:paraId="1FC89185" w14:textId="1A74AB8F">
      <w:pPr>
        <w:jc w:val="left"/>
      </w:pPr>
      <w:r w:rsidRPr="08A935AF">
        <w:rPr>
          <w:rFonts w:eastAsiaTheme="minorEastAsia"/>
          <w:b/>
          <w:bCs/>
        </w:rPr>
        <w:t xml:space="preserve"> </w:t>
      </w:r>
    </w:p>
    <w:p w:rsidR="1DB37918" w:rsidP="08A935AF" w14:paraId="674957A5" w14:textId="5107FD83">
      <w:pPr>
        <w:jc w:val="left"/>
      </w:pPr>
      <w:r w:rsidRPr="08A935AF">
        <w:rPr>
          <w:rFonts w:eastAsiaTheme="minorEastAsia"/>
          <w:b/>
          <w:bCs/>
        </w:rPr>
        <w:t xml:space="preserve">Please </w:t>
      </w:r>
      <w:r w:rsidRPr="08A935AF">
        <w:rPr>
          <w:rFonts w:eastAsiaTheme="minorEastAsia"/>
          <w:b/>
          <w:bCs/>
        </w:rPr>
        <w:t>indicate</w:t>
      </w:r>
      <w:r w:rsidRPr="08A935AF">
        <w:rPr>
          <w:rFonts w:eastAsiaTheme="minorEastAsia"/>
          <w:b/>
          <w:bCs/>
        </w:rPr>
        <w:t xml:space="preserve"> your level of agreement with the following statement:</w:t>
      </w:r>
    </w:p>
    <w:p w:rsidR="1DB37918" w:rsidP="08A935AF" w14:paraId="5892508D" w14:textId="115FE286">
      <w:pPr>
        <w:jc w:val="left"/>
      </w:pPr>
      <w:r w:rsidRPr="08A935AF">
        <w:rPr>
          <w:rFonts w:eastAsiaTheme="minorEastAsia"/>
          <w:b/>
          <w:bCs/>
        </w:rPr>
        <w:t>3.   I was able to complete what I needed to do on the TTAB Center website.</w:t>
      </w:r>
    </w:p>
    <w:p w:rsidR="1DB37918" w:rsidP="08A935AF" w14:paraId="7C0B0F39" w14:textId="56EE66A2">
      <w:pPr>
        <w:jc w:val="left"/>
      </w:pPr>
      <w:r w:rsidRPr="08A935AF">
        <w:rPr>
          <w:rFonts w:eastAsiaTheme="minorEastAsia"/>
          <w:b/>
          <w:bCs/>
        </w:rPr>
        <w:t xml:space="preserve">□    Strongly agree </w:t>
      </w:r>
    </w:p>
    <w:p w:rsidR="1DB37918" w:rsidP="08A935AF" w14:paraId="2B18D49F" w14:textId="0AC73481">
      <w:pPr>
        <w:jc w:val="left"/>
      </w:pPr>
      <w:r w:rsidRPr="08A935AF">
        <w:rPr>
          <w:rFonts w:eastAsiaTheme="minorEastAsia"/>
          <w:b/>
          <w:bCs/>
        </w:rPr>
        <w:t>□    Agree</w:t>
      </w:r>
    </w:p>
    <w:p w:rsidR="1DB37918" w:rsidP="08A935AF" w14:paraId="7CDCF89B" w14:textId="5DE46226">
      <w:pPr>
        <w:jc w:val="left"/>
      </w:pPr>
      <w:r w:rsidRPr="08A935AF">
        <w:rPr>
          <w:rFonts w:eastAsiaTheme="minorEastAsia"/>
          <w:b/>
          <w:bCs/>
        </w:rPr>
        <w:t>□    Neither agree nor disagree</w:t>
      </w:r>
    </w:p>
    <w:p w:rsidR="1DB37918" w:rsidP="08A935AF" w14:paraId="200A48B3" w14:textId="4989CB0F">
      <w:pPr>
        <w:jc w:val="left"/>
      </w:pPr>
      <w:r w:rsidRPr="08A935AF">
        <w:rPr>
          <w:rFonts w:eastAsiaTheme="minorEastAsia"/>
          <w:b/>
          <w:bCs/>
        </w:rPr>
        <w:t>□    Disagree</w:t>
      </w:r>
    </w:p>
    <w:p w:rsidR="1DB37918" w:rsidP="08A935AF" w14:paraId="27895159" w14:textId="37843732">
      <w:pPr>
        <w:jc w:val="left"/>
      </w:pPr>
      <w:r w:rsidRPr="08A935AF">
        <w:rPr>
          <w:rFonts w:eastAsiaTheme="minorEastAsia"/>
          <w:b/>
          <w:bCs/>
        </w:rPr>
        <w:t>□    Strongly disagree</w:t>
      </w:r>
    </w:p>
    <w:p w:rsidR="1DB37918" w:rsidP="08A935AF" w14:paraId="602FFB29" w14:textId="051B365A">
      <w:pPr>
        <w:jc w:val="left"/>
      </w:pPr>
      <w:r w:rsidRPr="08A935AF">
        <w:rPr>
          <w:rFonts w:eastAsiaTheme="minorEastAsia"/>
          <w:b/>
          <w:bCs/>
        </w:rPr>
        <w:t xml:space="preserve"> </w:t>
      </w:r>
    </w:p>
    <w:p w:rsidR="1DB37918" w:rsidP="08A935AF" w14:paraId="490A1EF4" w14:textId="1C1F8DED">
      <w:pPr>
        <w:jc w:val="left"/>
      </w:pPr>
      <w:r w:rsidRPr="08A935AF">
        <w:rPr>
          <w:rFonts w:eastAsiaTheme="minorEastAsia"/>
          <w:b/>
          <w:bCs/>
        </w:rPr>
        <w:t xml:space="preserve">Please </w:t>
      </w:r>
      <w:r w:rsidRPr="08A935AF">
        <w:rPr>
          <w:rFonts w:eastAsiaTheme="minorEastAsia"/>
          <w:b/>
          <w:bCs/>
        </w:rPr>
        <w:t>indicate</w:t>
      </w:r>
      <w:r w:rsidRPr="08A935AF">
        <w:rPr>
          <w:rFonts w:eastAsiaTheme="minorEastAsia"/>
          <w:b/>
          <w:bCs/>
        </w:rPr>
        <w:t xml:space="preserve"> your level of agreement with the following statement:</w:t>
      </w:r>
    </w:p>
    <w:p w:rsidR="1DB37918" w:rsidP="08A935AF" w14:paraId="00250549" w14:textId="126A6D9E">
      <w:pPr>
        <w:jc w:val="left"/>
      </w:pPr>
      <w:r w:rsidRPr="08A935AF">
        <w:rPr>
          <w:rFonts w:eastAsiaTheme="minorEastAsia"/>
          <w:b/>
          <w:bCs/>
        </w:rPr>
        <w:t>4.   It was easy to complete what I needed to do on the TTAB Center website.</w:t>
      </w:r>
    </w:p>
    <w:p w:rsidR="1DB37918" w:rsidP="08A935AF" w14:paraId="04A1CC0D" w14:textId="4008A86D">
      <w:pPr>
        <w:jc w:val="left"/>
      </w:pPr>
      <w:r w:rsidRPr="08A935AF">
        <w:rPr>
          <w:rFonts w:eastAsiaTheme="minorEastAsia"/>
          <w:b/>
          <w:bCs/>
        </w:rPr>
        <w:t xml:space="preserve">□    Strongly agree </w:t>
      </w:r>
    </w:p>
    <w:p w:rsidR="1DB37918" w:rsidP="08A935AF" w14:paraId="669211B9" w14:textId="566B85E2">
      <w:pPr>
        <w:jc w:val="left"/>
      </w:pPr>
      <w:r w:rsidRPr="08A935AF">
        <w:rPr>
          <w:rFonts w:eastAsiaTheme="minorEastAsia"/>
          <w:b/>
          <w:bCs/>
        </w:rPr>
        <w:t>□    Agree</w:t>
      </w:r>
    </w:p>
    <w:p w:rsidR="1DB37918" w:rsidP="08A935AF" w14:paraId="2C664A00" w14:textId="4BD21387">
      <w:pPr>
        <w:jc w:val="left"/>
      </w:pPr>
      <w:r w:rsidRPr="08A935AF">
        <w:rPr>
          <w:rFonts w:eastAsiaTheme="minorEastAsia"/>
          <w:b/>
          <w:bCs/>
        </w:rPr>
        <w:t>□    Neither agree nor disagree</w:t>
      </w:r>
    </w:p>
    <w:p w:rsidR="1DB37918" w:rsidP="08A935AF" w14:paraId="20D6FFAB" w14:textId="4E604DA3">
      <w:pPr>
        <w:jc w:val="left"/>
      </w:pPr>
      <w:r w:rsidRPr="08A935AF">
        <w:rPr>
          <w:rFonts w:eastAsiaTheme="minorEastAsia"/>
          <w:b/>
          <w:bCs/>
        </w:rPr>
        <w:t>□    Disagree</w:t>
      </w:r>
    </w:p>
    <w:p w:rsidR="1DB37918" w:rsidP="08A935AF" w14:paraId="79D3C061" w14:textId="240E7453">
      <w:pPr>
        <w:jc w:val="left"/>
      </w:pPr>
      <w:r w:rsidRPr="08A935AF">
        <w:rPr>
          <w:rFonts w:eastAsiaTheme="minorEastAsia"/>
          <w:b/>
          <w:bCs/>
        </w:rPr>
        <w:t>□    Strongly disagree</w:t>
      </w:r>
    </w:p>
    <w:p w:rsidR="1DB37918" w:rsidP="08A935AF" w14:paraId="3E6200DA" w14:textId="376A0A7C">
      <w:pPr>
        <w:jc w:val="left"/>
      </w:pPr>
      <w:r w:rsidRPr="08A935AF">
        <w:rPr>
          <w:rFonts w:eastAsiaTheme="minorEastAsia"/>
          <w:b/>
          <w:bCs/>
        </w:rPr>
        <w:t xml:space="preserve"> </w:t>
      </w:r>
    </w:p>
    <w:p w:rsidR="1DB37918" w:rsidP="08A935AF" w14:paraId="1AB36214" w14:textId="59A1250F">
      <w:pPr>
        <w:jc w:val="left"/>
      </w:pPr>
      <w:r w:rsidRPr="08A935AF">
        <w:rPr>
          <w:rFonts w:eastAsiaTheme="minorEastAsia"/>
          <w:b/>
          <w:bCs/>
        </w:rPr>
        <w:t>5.   The amount of time to do what I needed to do on the TTAB Center website was reasonable:</w:t>
      </w:r>
    </w:p>
    <w:p w:rsidR="1DB37918" w:rsidP="08A935AF" w14:paraId="5AB02374" w14:textId="70BADB30">
      <w:pPr>
        <w:jc w:val="left"/>
      </w:pPr>
      <w:r w:rsidRPr="08A935AF">
        <w:rPr>
          <w:rFonts w:eastAsiaTheme="minorEastAsia"/>
          <w:b/>
          <w:bCs/>
        </w:rPr>
        <w:t>□    Strongly agree</w:t>
      </w:r>
    </w:p>
    <w:p w:rsidR="1DB37918" w:rsidP="08A935AF" w14:paraId="1F71FF49" w14:textId="1DDBB388">
      <w:pPr>
        <w:jc w:val="left"/>
      </w:pPr>
      <w:r w:rsidRPr="08A935AF">
        <w:rPr>
          <w:rFonts w:eastAsiaTheme="minorEastAsia"/>
          <w:b/>
          <w:bCs/>
        </w:rPr>
        <w:t>□    Agree</w:t>
      </w:r>
    </w:p>
    <w:p w:rsidR="1DB37918" w:rsidP="08A935AF" w14:paraId="3EAD8E25" w14:textId="34FF8B33">
      <w:pPr>
        <w:jc w:val="left"/>
      </w:pPr>
      <w:r w:rsidRPr="08A935AF">
        <w:rPr>
          <w:rFonts w:eastAsiaTheme="minorEastAsia"/>
          <w:b/>
          <w:bCs/>
        </w:rPr>
        <w:t>□    Neither agree nor disagree</w:t>
      </w:r>
    </w:p>
    <w:p w:rsidR="1DB37918" w:rsidP="08A935AF" w14:paraId="2EF2298D" w14:textId="16E41728">
      <w:pPr>
        <w:jc w:val="left"/>
      </w:pPr>
      <w:r w:rsidRPr="08A935AF">
        <w:rPr>
          <w:rFonts w:eastAsiaTheme="minorEastAsia"/>
          <w:b/>
          <w:bCs/>
        </w:rPr>
        <w:t>□    Disagree</w:t>
      </w:r>
    </w:p>
    <w:p w:rsidR="1DB37918" w:rsidP="08A935AF" w14:paraId="0E802574" w14:textId="79C1DB68">
      <w:pPr>
        <w:jc w:val="left"/>
      </w:pPr>
      <w:r w:rsidRPr="08A935AF">
        <w:rPr>
          <w:rFonts w:eastAsiaTheme="minorEastAsia"/>
          <w:b/>
          <w:bCs/>
        </w:rPr>
        <w:t>□    Strongly Disagree</w:t>
      </w:r>
    </w:p>
    <w:p w:rsidR="1DB37918" w:rsidP="08A935AF" w14:paraId="08565F2A" w14:textId="571BD838">
      <w:pPr>
        <w:jc w:val="left"/>
      </w:pPr>
      <w:r w:rsidRPr="08A935AF">
        <w:rPr>
          <w:rFonts w:eastAsiaTheme="minorEastAsia"/>
          <w:b/>
          <w:bCs/>
        </w:rPr>
        <w:t xml:space="preserve"> </w:t>
      </w:r>
    </w:p>
    <w:p w:rsidR="1DB37918" w:rsidP="08A935AF" w14:paraId="71248A3A" w14:textId="324DA993">
      <w:pPr>
        <w:jc w:val="left"/>
      </w:pPr>
      <w:r w:rsidRPr="08A935AF">
        <w:rPr>
          <w:rFonts w:eastAsiaTheme="minorEastAsia"/>
          <w:b/>
          <w:bCs/>
        </w:rPr>
        <w:t>6.   What sections of the Notice of Opposition process do you feel needs more improvement?</w:t>
      </w:r>
    </w:p>
    <w:p w:rsidR="1DB37918" w:rsidP="08A935AF" w14:paraId="6FD36EC3" w14:textId="0D4459C1">
      <w:pPr>
        <w:jc w:val="left"/>
      </w:pPr>
      <w:r w:rsidRPr="08A935AF">
        <w:rPr>
          <w:rFonts w:eastAsiaTheme="minorEastAsia"/>
          <w:b/>
          <w:bCs/>
        </w:rPr>
        <w:t>Choose all that apply:</w:t>
      </w:r>
    </w:p>
    <w:p w:rsidR="1DB37918" w:rsidP="08A935AF" w14:paraId="25F97AC3" w14:textId="14233677">
      <w:pPr>
        <w:jc w:val="left"/>
      </w:pPr>
      <w:r w:rsidRPr="08A935AF">
        <w:rPr>
          <w:rFonts w:eastAsiaTheme="minorEastAsia"/>
          <w:b/>
          <w:bCs/>
        </w:rPr>
        <w:t>□    Application</w:t>
      </w:r>
    </w:p>
    <w:p w:rsidR="1DB37918" w:rsidP="08A935AF" w14:paraId="56E64F46" w14:textId="0854F848">
      <w:pPr>
        <w:jc w:val="left"/>
      </w:pPr>
      <w:r w:rsidRPr="08A935AF">
        <w:rPr>
          <w:rFonts w:eastAsiaTheme="minorEastAsia"/>
          <w:b/>
          <w:bCs/>
        </w:rPr>
        <w:t>□    Opposition data</w:t>
      </w:r>
    </w:p>
    <w:p w:rsidR="1DB37918" w:rsidP="08A935AF" w14:paraId="653E437D" w14:textId="7A8C2CCC">
      <w:pPr>
        <w:jc w:val="left"/>
      </w:pPr>
      <w:r w:rsidRPr="08A935AF">
        <w:rPr>
          <w:rFonts w:eastAsiaTheme="minorEastAsia"/>
          <w:b/>
          <w:bCs/>
        </w:rPr>
        <w:t>□    Opposer information</w:t>
      </w:r>
    </w:p>
    <w:p w:rsidR="1DB37918" w:rsidP="08A935AF" w14:paraId="68F5E61E" w14:textId="6BDC7D32">
      <w:pPr>
        <w:jc w:val="left"/>
      </w:pPr>
      <w:r w:rsidRPr="08A935AF">
        <w:rPr>
          <w:rFonts w:eastAsiaTheme="minorEastAsia"/>
          <w:b/>
          <w:bCs/>
        </w:rPr>
        <w:t>□    Pleading</w:t>
      </w:r>
    </w:p>
    <w:p w:rsidR="1DB37918" w:rsidP="08A935AF" w14:paraId="4420CAFC" w14:textId="07181B56">
      <w:pPr>
        <w:jc w:val="left"/>
      </w:pPr>
      <w:r w:rsidRPr="08A935AF">
        <w:rPr>
          <w:rFonts w:eastAsiaTheme="minorEastAsia"/>
          <w:b/>
          <w:bCs/>
        </w:rPr>
        <w:t>□    Review and submit</w:t>
      </w:r>
    </w:p>
    <w:p w:rsidR="1DB37918" w:rsidP="08A935AF" w14:paraId="62D36071" w14:textId="5F59EEAA">
      <w:pPr>
        <w:jc w:val="left"/>
      </w:pPr>
      <w:r w:rsidRPr="08A935AF">
        <w:rPr>
          <w:rFonts w:eastAsiaTheme="minorEastAsia"/>
          <w:b/>
          <w:bCs/>
        </w:rPr>
        <w:t>□    None of the above</w:t>
      </w:r>
    </w:p>
    <w:p w:rsidR="1DB37918" w:rsidP="08A935AF" w14:paraId="725277A6" w14:textId="518523E1">
      <w:pPr>
        <w:jc w:val="left"/>
      </w:pPr>
      <w:r w:rsidRPr="08A935AF">
        <w:rPr>
          <w:rFonts w:eastAsiaTheme="minorEastAsia"/>
          <w:b/>
          <w:bCs/>
        </w:rPr>
        <w:t xml:space="preserve"> </w:t>
      </w:r>
    </w:p>
    <w:p w:rsidR="1DB37918" w:rsidP="08A935AF" w14:paraId="108294D5" w14:textId="0AEC363F">
      <w:pPr>
        <w:jc w:val="left"/>
      </w:pPr>
      <w:r w:rsidRPr="08A935AF">
        <w:rPr>
          <w:rFonts w:eastAsiaTheme="minorEastAsia"/>
          <w:b/>
          <w:bCs/>
        </w:rPr>
        <w:t>7.   For the selected sections above, what features of the sections need improvement?</w:t>
      </w:r>
    </w:p>
    <w:p w:rsidR="1DB37918" w:rsidP="08A935AF" w14:paraId="00F11F36" w14:textId="22606A5B">
      <w:pPr>
        <w:jc w:val="left"/>
      </w:pPr>
      <w:r w:rsidRPr="08A935AF">
        <w:rPr>
          <w:rFonts w:eastAsiaTheme="minorEastAsia"/>
          <w:b/>
          <w:bCs/>
        </w:rPr>
        <w:t>[Open text entry]</w:t>
      </w:r>
    </w:p>
    <w:p w:rsidR="1DB37918" w:rsidP="08A935AF" w14:paraId="7CCBBD66" w14:textId="7AB4EBF9">
      <w:pPr>
        <w:jc w:val="left"/>
      </w:pPr>
      <w:r w:rsidRPr="08A935AF">
        <w:rPr>
          <w:rFonts w:eastAsiaTheme="minorEastAsia"/>
          <w:b/>
          <w:bCs/>
        </w:rPr>
        <w:t xml:space="preserve"> </w:t>
      </w:r>
    </w:p>
    <w:p w:rsidR="1DB37918" w:rsidP="08A935AF" w14:paraId="300EE6C9" w14:textId="6F092F5E">
      <w:pPr>
        <w:jc w:val="left"/>
      </w:pPr>
      <w:r w:rsidRPr="08A935AF">
        <w:rPr>
          <w:rFonts w:eastAsiaTheme="minorEastAsia"/>
          <w:b/>
          <w:bCs/>
        </w:rPr>
        <w:t>8.   What new features or enhancements would you like to see in TTAB Center?</w:t>
      </w:r>
    </w:p>
    <w:p w:rsidR="1DB37918" w:rsidP="08A935AF" w14:paraId="44548CBA" w14:textId="0E3D1861">
      <w:pPr>
        <w:jc w:val="left"/>
      </w:pPr>
      <w:r w:rsidRPr="08A935AF">
        <w:rPr>
          <w:rFonts w:eastAsiaTheme="minorEastAsia"/>
          <w:b/>
          <w:bCs/>
        </w:rPr>
        <w:t>[Open text entry]</w:t>
      </w:r>
    </w:p>
    <w:p w:rsidR="1DB37918" w:rsidP="08A935AF" w14:paraId="6EDB791E" w14:textId="2D48CE1A">
      <w:pPr>
        <w:jc w:val="left"/>
      </w:pPr>
      <w:r w:rsidRPr="08A935AF">
        <w:rPr>
          <w:rFonts w:eastAsiaTheme="minorEastAsia"/>
          <w:b/>
          <w:bCs/>
        </w:rPr>
        <w:t xml:space="preserve"> </w:t>
      </w:r>
    </w:p>
    <w:p w:rsidR="1DB37918" w:rsidP="08A935AF" w14:paraId="5D5E2F85" w14:textId="4F998F59">
      <w:pPr>
        <w:jc w:val="left"/>
      </w:pPr>
      <w:r w:rsidRPr="08A935AF">
        <w:rPr>
          <w:rFonts w:eastAsiaTheme="minorEastAsia"/>
          <w:b/>
          <w:bCs/>
        </w:rPr>
        <w:t>9.   Which of the following features did you use? Choose all that apply.</w:t>
      </w:r>
    </w:p>
    <w:p w:rsidR="1DB37918" w:rsidP="08A935AF" w14:paraId="51CDDFD1" w14:textId="089B2F1A">
      <w:pPr>
        <w:jc w:val="left"/>
      </w:pPr>
      <w:r w:rsidRPr="08A935AF">
        <w:rPr>
          <w:rFonts w:eastAsiaTheme="minorEastAsia"/>
          <w:b/>
          <w:bCs/>
        </w:rPr>
        <w:t>□    TTAB center user guide</w:t>
      </w:r>
    </w:p>
    <w:p w:rsidR="1DB37918" w:rsidP="08A935AF" w14:paraId="230A4707" w14:textId="3079DBD6">
      <w:pPr>
        <w:jc w:val="left"/>
      </w:pPr>
      <w:r w:rsidRPr="08A935AF">
        <w:rPr>
          <w:rFonts w:eastAsiaTheme="minorEastAsia"/>
          <w:b/>
          <w:bCs/>
        </w:rPr>
        <w:t>□    Save session modal</w:t>
      </w:r>
    </w:p>
    <w:p w:rsidR="1DB37918" w:rsidP="08A935AF" w14:paraId="00B9983F" w14:textId="599FE7D8">
      <w:pPr>
        <w:jc w:val="left"/>
      </w:pPr>
      <w:r w:rsidRPr="08A935AF">
        <w:rPr>
          <w:rFonts w:eastAsiaTheme="minorEastAsia"/>
          <w:b/>
          <w:bCs/>
        </w:rPr>
        <w:t>□    None of the above</w:t>
      </w:r>
    </w:p>
    <w:p w:rsidR="1DB37918" w:rsidP="08A935AF" w14:paraId="08AF2266" w14:textId="0C6E5274">
      <w:pPr>
        <w:jc w:val="left"/>
      </w:pPr>
      <w:r w:rsidRPr="08A935AF">
        <w:rPr>
          <w:rFonts w:eastAsiaTheme="minorEastAsia"/>
          <w:b/>
          <w:bCs/>
        </w:rPr>
        <w:t xml:space="preserve"> </w:t>
      </w:r>
    </w:p>
    <w:p w:rsidR="1DB37918" w:rsidP="08A935AF" w14:paraId="285CD845" w14:textId="101D0B6A">
      <w:pPr>
        <w:jc w:val="left"/>
      </w:pPr>
      <w:r w:rsidRPr="6D9DEE3A">
        <w:rPr>
          <w:rFonts w:eastAsiaTheme="minorEastAsia"/>
          <w:b/>
          <w:bCs/>
        </w:rPr>
        <w:t>9</w:t>
      </w:r>
      <w:r w:rsidRPr="6D9DEE3A">
        <w:rPr>
          <w:rFonts w:eastAsiaTheme="minorEastAsia"/>
          <w:b/>
          <w:bCs/>
        </w:rPr>
        <w:t xml:space="preserve">a.  </w:t>
      </w:r>
      <w:r w:rsidRPr="6D9DEE3A">
        <w:rPr>
          <w:rFonts w:eastAsiaTheme="minorEastAsia"/>
          <w:b/>
          <w:bCs/>
        </w:rPr>
        <w:t>Were there any parts of the TTAB Center User Guide, you found difficult to understand? (</w:t>
      </w:r>
      <w:r w:rsidRPr="6D9DEE3A">
        <w:rPr>
          <w:rFonts w:eastAsiaTheme="minorEastAsia"/>
          <w:b/>
          <w:bCs/>
        </w:rPr>
        <w:t>Please</w:t>
      </w:r>
      <w:r w:rsidRPr="6D9DEE3A">
        <w:rPr>
          <w:rFonts w:eastAsiaTheme="minorEastAsia"/>
          <w:b/>
          <w:bCs/>
        </w:rPr>
        <w:t xml:space="preserve"> be specific)</w:t>
      </w:r>
    </w:p>
    <w:p w:rsidR="1DB37918" w:rsidP="08A935AF" w14:paraId="6D0BED40" w14:textId="39167278">
      <w:pPr>
        <w:jc w:val="left"/>
      </w:pPr>
      <w:r w:rsidRPr="08A935AF">
        <w:rPr>
          <w:rFonts w:eastAsiaTheme="minorEastAsia"/>
          <w:b/>
          <w:bCs/>
        </w:rPr>
        <w:t>[Open text entry]</w:t>
      </w:r>
    </w:p>
    <w:p w:rsidR="1DB37918" w:rsidP="08A935AF" w14:paraId="3DAD5CA7" w14:textId="0AFF00FE">
      <w:pPr>
        <w:jc w:val="left"/>
      </w:pPr>
      <w:r w:rsidRPr="08A935AF">
        <w:rPr>
          <w:rFonts w:eastAsiaTheme="minorEastAsia"/>
          <w:b/>
          <w:bCs/>
        </w:rPr>
        <w:t xml:space="preserve"> </w:t>
      </w:r>
    </w:p>
    <w:p w:rsidR="1DB37918" w:rsidP="08A935AF" w14:paraId="7AFDFB90" w14:textId="5F31A17F">
      <w:pPr>
        <w:jc w:val="left"/>
      </w:pPr>
      <w:r w:rsidRPr="08A935AF">
        <w:rPr>
          <w:rFonts w:eastAsiaTheme="minorEastAsia"/>
          <w:b/>
          <w:bCs/>
        </w:rPr>
        <w:t>9</w:t>
      </w:r>
      <w:r w:rsidRPr="08A935AF">
        <w:rPr>
          <w:rFonts w:eastAsiaTheme="minorEastAsia"/>
          <w:b/>
          <w:bCs/>
        </w:rPr>
        <w:t xml:space="preserve">b.  </w:t>
      </w:r>
      <w:r w:rsidRPr="08A935AF">
        <w:rPr>
          <w:rFonts w:eastAsiaTheme="minorEastAsia"/>
          <w:b/>
          <w:bCs/>
        </w:rPr>
        <w:t>What improvements would you recommend for the TTAB Center User Guide?</w:t>
      </w:r>
    </w:p>
    <w:p w:rsidR="1DB37918" w:rsidP="08A935AF" w14:paraId="1863DCEF" w14:textId="1269E2CC">
      <w:pPr>
        <w:jc w:val="left"/>
      </w:pPr>
      <w:r w:rsidRPr="08A935AF">
        <w:rPr>
          <w:rFonts w:eastAsiaTheme="minorEastAsia"/>
          <w:b/>
          <w:bCs/>
        </w:rPr>
        <w:t>[Open text entry]</w:t>
      </w:r>
    </w:p>
    <w:p w:rsidR="1DB37918" w:rsidP="08A935AF" w14:paraId="7E97C996" w14:textId="17060200">
      <w:pPr>
        <w:jc w:val="left"/>
      </w:pPr>
      <w:r w:rsidRPr="08A935AF">
        <w:rPr>
          <w:rFonts w:eastAsiaTheme="minorEastAsia"/>
          <w:b/>
          <w:bCs/>
        </w:rPr>
        <w:t xml:space="preserve"> </w:t>
      </w:r>
    </w:p>
    <w:p w:rsidR="1DB37918" w:rsidP="08A935AF" w14:paraId="66FC2C4D" w14:textId="2D23F478">
      <w:pPr>
        <w:jc w:val="left"/>
      </w:pPr>
      <w:r w:rsidRPr="08A935AF">
        <w:rPr>
          <w:rFonts w:eastAsiaTheme="minorEastAsia"/>
          <w:b/>
          <w:bCs/>
        </w:rPr>
        <w:t>10.  The level of usability of the save session modal was reasonable.</w:t>
      </w:r>
    </w:p>
    <w:p w:rsidR="1DB37918" w:rsidP="08A935AF" w14:paraId="47A8B0F7" w14:textId="34B2EEAD">
      <w:pPr>
        <w:jc w:val="left"/>
      </w:pPr>
      <w:r w:rsidRPr="08A935AF">
        <w:rPr>
          <w:rFonts w:eastAsiaTheme="minorEastAsia"/>
          <w:b/>
          <w:bCs/>
        </w:rPr>
        <w:t>□    Strongly agree</w:t>
      </w:r>
    </w:p>
    <w:p w:rsidR="1DB37918" w:rsidP="08A935AF" w14:paraId="3927B8EE" w14:textId="7F993F83">
      <w:pPr>
        <w:jc w:val="left"/>
      </w:pPr>
      <w:r w:rsidRPr="08A935AF">
        <w:rPr>
          <w:rFonts w:eastAsiaTheme="minorEastAsia"/>
          <w:b/>
          <w:bCs/>
        </w:rPr>
        <w:t>□    Agree</w:t>
      </w:r>
    </w:p>
    <w:p w:rsidR="1DB37918" w:rsidP="08A935AF" w14:paraId="441A2BBB" w14:textId="230F778D">
      <w:pPr>
        <w:jc w:val="left"/>
      </w:pPr>
      <w:r w:rsidRPr="08A935AF">
        <w:rPr>
          <w:rFonts w:eastAsiaTheme="minorEastAsia"/>
          <w:b/>
          <w:bCs/>
        </w:rPr>
        <w:t>□    Neither agree nor disagree</w:t>
      </w:r>
    </w:p>
    <w:p w:rsidR="1DB37918" w:rsidP="08A935AF" w14:paraId="2AE89174" w14:textId="5E3189C9">
      <w:pPr>
        <w:jc w:val="left"/>
      </w:pPr>
      <w:r w:rsidRPr="08A935AF">
        <w:rPr>
          <w:rFonts w:eastAsiaTheme="minorEastAsia"/>
          <w:b/>
          <w:bCs/>
        </w:rPr>
        <w:t>□    Disagree</w:t>
      </w:r>
    </w:p>
    <w:p w:rsidR="1DB37918" w:rsidP="08A935AF" w14:paraId="5A8EB84B" w14:textId="7D08D162">
      <w:pPr>
        <w:jc w:val="left"/>
      </w:pPr>
      <w:r w:rsidRPr="08A935AF">
        <w:rPr>
          <w:rFonts w:eastAsiaTheme="minorEastAsia"/>
          <w:b/>
          <w:bCs/>
        </w:rPr>
        <w:t>□    Strongly Disagree</w:t>
      </w:r>
    </w:p>
    <w:p w:rsidR="1DB37918" w:rsidP="08A935AF" w14:paraId="2587F4D6" w14:textId="40EE40B4">
      <w:pPr>
        <w:jc w:val="left"/>
      </w:pPr>
      <w:r w:rsidRPr="08A935AF">
        <w:rPr>
          <w:rFonts w:eastAsiaTheme="minorEastAsia"/>
          <w:b/>
          <w:bCs/>
        </w:rPr>
        <w:t xml:space="preserve"> </w:t>
      </w:r>
    </w:p>
    <w:p w:rsidR="1DB37918" w:rsidP="08A935AF" w14:paraId="23F9DC8A" w14:textId="6F39A884">
      <w:pPr>
        <w:jc w:val="left"/>
      </w:pPr>
      <w:r w:rsidRPr="08A935AF">
        <w:rPr>
          <w:rFonts w:eastAsiaTheme="minorEastAsia"/>
          <w:b/>
          <w:bCs/>
        </w:rPr>
        <w:t>10a. How can we improve the share functionality of the save session modal?</w:t>
      </w:r>
    </w:p>
    <w:p w:rsidR="1DB37918" w:rsidP="08A935AF" w14:paraId="54BDEAE7" w14:textId="5820FB95">
      <w:pPr>
        <w:jc w:val="left"/>
      </w:pPr>
      <w:r w:rsidRPr="08A935AF">
        <w:rPr>
          <w:rFonts w:eastAsiaTheme="minorEastAsia"/>
          <w:b/>
          <w:bCs/>
        </w:rPr>
        <w:t>[Open text entry]</w:t>
      </w:r>
    </w:p>
    <w:p w:rsidR="1DB37918" w:rsidP="08A935AF" w14:paraId="75FB5721" w14:textId="10443E89">
      <w:pPr>
        <w:jc w:val="left"/>
      </w:pPr>
      <w:r w:rsidRPr="08A935AF">
        <w:rPr>
          <w:rFonts w:eastAsiaTheme="minorEastAsia"/>
          <w:b/>
          <w:bCs/>
        </w:rPr>
        <w:t xml:space="preserve"> </w:t>
      </w:r>
    </w:p>
    <w:p w:rsidR="1DB37918" w:rsidP="08A935AF" w14:paraId="30D25A1A" w14:textId="21D5E8A6">
      <w:pPr>
        <w:jc w:val="left"/>
      </w:pPr>
      <w:r w:rsidRPr="08A935AF">
        <w:rPr>
          <w:rFonts w:eastAsiaTheme="minorEastAsia"/>
          <w:b/>
          <w:bCs/>
        </w:rPr>
        <w:t>10b. The level of usability of the share functionality within the save session modal was reasonable.</w:t>
      </w:r>
    </w:p>
    <w:p w:rsidR="1DB37918" w:rsidP="08A935AF" w14:paraId="030C6C79" w14:textId="390D37AB">
      <w:pPr>
        <w:jc w:val="left"/>
      </w:pPr>
      <w:r w:rsidRPr="08A935AF">
        <w:rPr>
          <w:rFonts w:eastAsiaTheme="minorEastAsia"/>
          <w:b/>
          <w:bCs/>
        </w:rPr>
        <w:t>□    Strongly agree</w:t>
      </w:r>
    </w:p>
    <w:p w:rsidR="1DB37918" w:rsidP="08A935AF" w14:paraId="3A4278B2" w14:textId="4D43CA00">
      <w:pPr>
        <w:jc w:val="left"/>
      </w:pPr>
      <w:r w:rsidRPr="08A935AF">
        <w:rPr>
          <w:rFonts w:eastAsiaTheme="minorEastAsia"/>
          <w:b/>
          <w:bCs/>
        </w:rPr>
        <w:t>□    Agree</w:t>
      </w:r>
    </w:p>
    <w:p w:rsidR="1DB37918" w:rsidP="08A935AF" w14:paraId="0FF2E747" w14:textId="6AFF6A83">
      <w:pPr>
        <w:jc w:val="left"/>
      </w:pPr>
      <w:r w:rsidRPr="08A935AF">
        <w:rPr>
          <w:rFonts w:eastAsiaTheme="minorEastAsia"/>
          <w:b/>
          <w:bCs/>
        </w:rPr>
        <w:t>□    Neither agree nor disagree</w:t>
      </w:r>
    </w:p>
    <w:p w:rsidR="1DB37918" w:rsidP="08A935AF" w14:paraId="0486E134" w14:textId="53D5A53E">
      <w:pPr>
        <w:jc w:val="left"/>
      </w:pPr>
      <w:r w:rsidRPr="08A935AF">
        <w:rPr>
          <w:rFonts w:eastAsiaTheme="minorEastAsia"/>
          <w:b/>
          <w:bCs/>
        </w:rPr>
        <w:t>□    Disagree</w:t>
      </w:r>
    </w:p>
    <w:p w:rsidR="1DB37918" w:rsidP="08A935AF" w14:paraId="347A38AD" w14:textId="5A550827">
      <w:pPr>
        <w:jc w:val="left"/>
      </w:pPr>
      <w:r w:rsidRPr="08A935AF">
        <w:rPr>
          <w:rFonts w:eastAsiaTheme="minorEastAsia"/>
          <w:b/>
          <w:bCs/>
        </w:rPr>
        <w:t>□    Strongly Disagree</w:t>
      </w:r>
    </w:p>
    <w:p w:rsidR="1DB37918" w:rsidP="08A935AF" w14:paraId="1415AA4B" w14:textId="0EB13F80">
      <w:pPr>
        <w:jc w:val="left"/>
      </w:pPr>
      <w:r w:rsidRPr="08A935AF">
        <w:rPr>
          <w:rFonts w:eastAsiaTheme="minorEastAsia"/>
          <w:b/>
          <w:bCs/>
        </w:rPr>
        <w:t xml:space="preserve">□    Did not use feature </w:t>
      </w:r>
    </w:p>
    <w:p w:rsidR="1DB37918" w:rsidP="08A935AF" w14:paraId="3EC7F067" w14:textId="2A6751EB">
      <w:pPr>
        <w:jc w:val="left"/>
      </w:pPr>
      <w:r w:rsidRPr="08A935AF">
        <w:rPr>
          <w:rFonts w:eastAsiaTheme="minorEastAsia"/>
          <w:b/>
          <w:bCs/>
        </w:rPr>
        <w:t xml:space="preserve"> </w:t>
      </w:r>
    </w:p>
    <w:p w:rsidR="1DB37918" w:rsidP="08A935AF" w14:paraId="688434BE" w14:textId="11033AC8">
      <w:pPr>
        <w:jc w:val="left"/>
      </w:pPr>
      <w:r w:rsidRPr="08A935AF">
        <w:rPr>
          <w:rFonts w:eastAsiaTheme="minorEastAsia"/>
          <w:b/>
          <w:bCs/>
        </w:rPr>
        <w:t>10c. How can we improve the share functionality within the save session modal?</w:t>
      </w:r>
    </w:p>
    <w:p w:rsidR="1DB37918" w:rsidP="08A935AF" w14:paraId="736AF5CA" w14:textId="6832A1BF">
      <w:pPr>
        <w:jc w:val="left"/>
      </w:pPr>
      <w:r w:rsidRPr="08A935AF">
        <w:rPr>
          <w:rFonts w:eastAsiaTheme="minorEastAsia"/>
          <w:b/>
          <w:bCs/>
        </w:rPr>
        <w:t>[Open text entry]</w:t>
      </w:r>
    </w:p>
    <w:p w:rsidR="1DB37918" w:rsidP="08A935AF" w14:paraId="631C2B1B" w14:textId="444FEB3B">
      <w:pPr>
        <w:jc w:val="left"/>
      </w:pPr>
      <w:r w:rsidRPr="08A935AF">
        <w:rPr>
          <w:rFonts w:eastAsiaTheme="minorEastAsia"/>
          <w:b/>
          <w:bCs/>
        </w:rPr>
        <w:t xml:space="preserve"> </w:t>
      </w:r>
    </w:p>
    <w:p w:rsidR="1DB37918" w:rsidP="08A935AF" w14:paraId="4FE0470E" w14:textId="4D6838A1">
      <w:pPr>
        <w:jc w:val="left"/>
      </w:pPr>
      <w:r w:rsidRPr="08A935AF">
        <w:rPr>
          <w:rFonts w:eastAsiaTheme="minorEastAsia"/>
          <w:b/>
          <w:bCs/>
        </w:rPr>
        <w:t xml:space="preserve">11.  Are there any other technical difficulties or challenges </w:t>
      </w:r>
      <w:r w:rsidRPr="08A935AF">
        <w:rPr>
          <w:rFonts w:eastAsiaTheme="minorEastAsia"/>
          <w:b/>
          <w:bCs/>
        </w:rPr>
        <w:t>you’d</w:t>
      </w:r>
      <w:r w:rsidRPr="08A935AF">
        <w:rPr>
          <w:rFonts w:eastAsiaTheme="minorEastAsia"/>
          <w:b/>
          <w:bCs/>
        </w:rPr>
        <w:t xml:space="preserve"> like to share with us?</w:t>
      </w:r>
    </w:p>
    <w:p w:rsidR="1DB37918" w:rsidP="08A935AF" w14:paraId="3F92B475" w14:textId="6376F670">
      <w:pPr>
        <w:jc w:val="left"/>
      </w:pPr>
      <w:r w:rsidRPr="08A935AF">
        <w:rPr>
          <w:rFonts w:eastAsiaTheme="minorEastAsia"/>
          <w:b/>
          <w:bCs/>
        </w:rPr>
        <w:t>[Open text entry]</w:t>
      </w:r>
    </w:p>
    <w:p w:rsidR="08A935AF" w:rsidP="08A935AF" w14:paraId="768934A0" w14:textId="18BFEA87">
      <w:pPr>
        <w:jc w:val="left"/>
        <w:rPr>
          <w:rFonts w:eastAsiaTheme="minorEastAsia"/>
          <w:b/>
          <w:bCs/>
        </w:rPr>
      </w:pPr>
    </w:p>
    <w:sectPr>
      <w:headerReference w:type="default" r:id="rI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032" w:rsidP="00513032" w14:paraId="5D2BA24D" w14:textId="6DD9B1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6FCE09"/>
    <w:multiLevelType w:val="hybridMultilevel"/>
    <w:tmpl w:val="26D8B80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B5A2DFF"/>
    <w:multiLevelType w:val="hybridMultilevel"/>
    <w:tmpl w:val="9D58E89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C15D52"/>
    <w:multiLevelType w:val="hybridMultilevel"/>
    <w:tmpl w:val="650CD91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323FC99"/>
    <w:multiLevelType w:val="hybridMultilevel"/>
    <w:tmpl w:val="A39297C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3D37E0A"/>
    <w:multiLevelType w:val="hybridMultilevel"/>
    <w:tmpl w:val="F95E200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5012A70"/>
    <w:multiLevelType w:val="hybridMultilevel"/>
    <w:tmpl w:val="439298C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9D45A80"/>
    <w:multiLevelType w:val="hybridMultilevel"/>
    <w:tmpl w:val="F2DEAE3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4F2AD53"/>
    <w:multiLevelType w:val="hybridMultilevel"/>
    <w:tmpl w:val="6434B87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2C103C"/>
    <w:multiLevelType w:val="hybridMultilevel"/>
    <w:tmpl w:val="5A1E8CA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FA0EBBA"/>
    <w:multiLevelType w:val="hybridMultilevel"/>
    <w:tmpl w:val="152ED8E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4219355"/>
    <w:multiLevelType w:val="hybridMultilevel"/>
    <w:tmpl w:val="8486AB8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6A701CF"/>
    <w:multiLevelType w:val="hybridMultilevel"/>
    <w:tmpl w:val="0000000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189A8A9"/>
    <w:multiLevelType w:val="hybridMultilevel"/>
    <w:tmpl w:val="FC1A2C5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B15F8FF"/>
    <w:multiLevelType w:val="hybridMultilevel"/>
    <w:tmpl w:val="4DA8A95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16cid:durableId="624893489">
    <w:abstractNumId w:val="10"/>
  </w:num>
  <w:num w:numId="3" w16cid:durableId="1084299880">
    <w:abstractNumId w:val="5"/>
  </w:num>
  <w:num w:numId="4" w16cid:durableId="1406805388">
    <w:abstractNumId w:val="0"/>
  </w:num>
  <w:num w:numId="5" w16cid:durableId="857621688">
    <w:abstractNumId w:val="8"/>
  </w:num>
  <w:num w:numId="6" w16cid:durableId="1187868544">
    <w:abstractNumId w:val="3"/>
  </w:num>
  <w:num w:numId="7" w16cid:durableId="220098293">
    <w:abstractNumId w:val="1"/>
  </w:num>
  <w:num w:numId="8" w16cid:durableId="2092500731">
    <w:abstractNumId w:val="13"/>
  </w:num>
  <w:num w:numId="9" w16cid:durableId="270205265">
    <w:abstractNumId w:val="2"/>
  </w:num>
  <w:num w:numId="10" w16cid:durableId="1936093400">
    <w:abstractNumId w:val="9"/>
  </w:num>
  <w:num w:numId="11" w16cid:durableId="1917745048">
    <w:abstractNumId w:val="12"/>
  </w:num>
  <w:num w:numId="12" w16cid:durableId="1938753134">
    <w:abstractNumId w:val="7"/>
  </w:num>
  <w:num w:numId="13" w16cid:durableId="440614822">
    <w:abstractNumId w:val="4"/>
  </w:num>
  <w:num w:numId="14" w16cid:durableId="143814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2"/>
    <w:rsid w:val="00090A23"/>
    <w:rsid w:val="000918A0"/>
    <w:rsid w:val="0014353D"/>
    <w:rsid w:val="001472B8"/>
    <w:rsid w:val="0016182C"/>
    <w:rsid w:val="001C76F6"/>
    <w:rsid w:val="0020099F"/>
    <w:rsid w:val="00233F83"/>
    <w:rsid w:val="00237179"/>
    <w:rsid w:val="00257D57"/>
    <w:rsid w:val="0026322E"/>
    <w:rsid w:val="002E74E7"/>
    <w:rsid w:val="0034478D"/>
    <w:rsid w:val="00362209"/>
    <w:rsid w:val="003A5A8B"/>
    <w:rsid w:val="003E3C82"/>
    <w:rsid w:val="00434B05"/>
    <w:rsid w:val="00475528"/>
    <w:rsid w:val="00482877"/>
    <w:rsid w:val="00486B85"/>
    <w:rsid w:val="004A5186"/>
    <w:rsid w:val="00505F95"/>
    <w:rsid w:val="00513032"/>
    <w:rsid w:val="0053114B"/>
    <w:rsid w:val="00584459"/>
    <w:rsid w:val="005E3B83"/>
    <w:rsid w:val="00600DCD"/>
    <w:rsid w:val="00630622"/>
    <w:rsid w:val="00652E4F"/>
    <w:rsid w:val="006960A7"/>
    <w:rsid w:val="006A22FA"/>
    <w:rsid w:val="00700DBE"/>
    <w:rsid w:val="00705DC9"/>
    <w:rsid w:val="00773747"/>
    <w:rsid w:val="008115D1"/>
    <w:rsid w:val="0087351E"/>
    <w:rsid w:val="008A0A7A"/>
    <w:rsid w:val="008F4A3D"/>
    <w:rsid w:val="00923590"/>
    <w:rsid w:val="0094351D"/>
    <w:rsid w:val="00964970"/>
    <w:rsid w:val="009C2C40"/>
    <w:rsid w:val="009C33FD"/>
    <w:rsid w:val="009F237C"/>
    <w:rsid w:val="00A320FF"/>
    <w:rsid w:val="00A4356C"/>
    <w:rsid w:val="00A949E7"/>
    <w:rsid w:val="00A958A3"/>
    <w:rsid w:val="00AD1655"/>
    <w:rsid w:val="00AD3731"/>
    <w:rsid w:val="00AD3C15"/>
    <w:rsid w:val="00B2590F"/>
    <w:rsid w:val="00B44ABA"/>
    <w:rsid w:val="00B50C51"/>
    <w:rsid w:val="00B53690"/>
    <w:rsid w:val="00BB631C"/>
    <w:rsid w:val="00BC504D"/>
    <w:rsid w:val="00BE2882"/>
    <w:rsid w:val="00BE3581"/>
    <w:rsid w:val="00CA0B70"/>
    <w:rsid w:val="00CE05CF"/>
    <w:rsid w:val="00CF0FFE"/>
    <w:rsid w:val="00D24DCC"/>
    <w:rsid w:val="00D24F92"/>
    <w:rsid w:val="00DC638F"/>
    <w:rsid w:val="00DD150D"/>
    <w:rsid w:val="00DE342D"/>
    <w:rsid w:val="00E004F5"/>
    <w:rsid w:val="00E551A1"/>
    <w:rsid w:val="00F21EAD"/>
    <w:rsid w:val="00F24747"/>
    <w:rsid w:val="00F254CF"/>
    <w:rsid w:val="017DEACF"/>
    <w:rsid w:val="0350C414"/>
    <w:rsid w:val="04750ADA"/>
    <w:rsid w:val="08A935AF"/>
    <w:rsid w:val="0C9C1670"/>
    <w:rsid w:val="11F9D3F0"/>
    <w:rsid w:val="143B2A65"/>
    <w:rsid w:val="1442C65D"/>
    <w:rsid w:val="14A012EB"/>
    <w:rsid w:val="15105187"/>
    <w:rsid w:val="17222E12"/>
    <w:rsid w:val="18627671"/>
    <w:rsid w:val="1B55A4D9"/>
    <w:rsid w:val="1DB37918"/>
    <w:rsid w:val="1EEE134C"/>
    <w:rsid w:val="245AA51C"/>
    <w:rsid w:val="252A56B1"/>
    <w:rsid w:val="264CE780"/>
    <w:rsid w:val="26EC4D16"/>
    <w:rsid w:val="29AC348A"/>
    <w:rsid w:val="2A49E849"/>
    <w:rsid w:val="2A8163EA"/>
    <w:rsid w:val="2D983EC1"/>
    <w:rsid w:val="2F04982C"/>
    <w:rsid w:val="2FC071A0"/>
    <w:rsid w:val="31FFEBB0"/>
    <w:rsid w:val="3602BA11"/>
    <w:rsid w:val="36A96009"/>
    <w:rsid w:val="37191FB5"/>
    <w:rsid w:val="3C3B90F3"/>
    <w:rsid w:val="3E595E88"/>
    <w:rsid w:val="40225D26"/>
    <w:rsid w:val="4210AF85"/>
    <w:rsid w:val="465CED12"/>
    <w:rsid w:val="4796565E"/>
    <w:rsid w:val="47B9DAB7"/>
    <w:rsid w:val="48112458"/>
    <w:rsid w:val="4DCD9E11"/>
    <w:rsid w:val="4E23E8C8"/>
    <w:rsid w:val="5176C7FF"/>
    <w:rsid w:val="51E51F2A"/>
    <w:rsid w:val="552B62E1"/>
    <w:rsid w:val="552DCCF7"/>
    <w:rsid w:val="5541DD99"/>
    <w:rsid w:val="55634512"/>
    <w:rsid w:val="5909CB6F"/>
    <w:rsid w:val="5D3D3058"/>
    <w:rsid w:val="603C4456"/>
    <w:rsid w:val="606D1756"/>
    <w:rsid w:val="64C1E7ED"/>
    <w:rsid w:val="65F263E4"/>
    <w:rsid w:val="668A806D"/>
    <w:rsid w:val="6CD79C69"/>
    <w:rsid w:val="6D9DEE3A"/>
    <w:rsid w:val="6EB34F50"/>
    <w:rsid w:val="7122C5B6"/>
    <w:rsid w:val="71A92E96"/>
    <w:rsid w:val="786A40DC"/>
    <w:rsid w:val="79A95510"/>
    <w:rsid w:val="7C186E2E"/>
    <w:rsid w:val="7EA93A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3AD8A"/>
  <w15:chartTrackingRefBased/>
  <w15:docId w15:val="{F56163C0-4A9D-4413-89A4-1A4B750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32"/>
  </w:style>
  <w:style w:type="paragraph" w:styleId="Footer">
    <w:name w:val="footer"/>
    <w:basedOn w:val="Normal"/>
    <w:link w:val="FooterChar"/>
    <w:uiPriority w:val="99"/>
    <w:unhideWhenUsed/>
    <w:rsid w:val="00513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32"/>
  </w:style>
  <w:style w:type="character" w:styleId="CommentReference">
    <w:name w:val="annotation reference"/>
    <w:basedOn w:val="DefaultParagraphFont"/>
    <w:uiPriority w:val="99"/>
    <w:semiHidden/>
    <w:unhideWhenUsed/>
    <w:rsid w:val="00513032"/>
    <w:rPr>
      <w:sz w:val="16"/>
      <w:szCs w:val="16"/>
    </w:rPr>
  </w:style>
  <w:style w:type="paragraph" w:styleId="CommentText">
    <w:name w:val="annotation text"/>
    <w:basedOn w:val="Normal"/>
    <w:link w:val="CommentTextChar"/>
    <w:uiPriority w:val="99"/>
    <w:semiHidden/>
    <w:unhideWhenUsed/>
    <w:rsid w:val="00513032"/>
    <w:pPr>
      <w:spacing w:line="240" w:lineRule="auto"/>
    </w:pPr>
    <w:rPr>
      <w:sz w:val="20"/>
      <w:szCs w:val="20"/>
    </w:rPr>
  </w:style>
  <w:style w:type="character" w:customStyle="1" w:styleId="CommentTextChar">
    <w:name w:val="Comment Text Char"/>
    <w:basedOn w:val="DefaultParagraphFont"/>
    <w:link w:val="CommentText"/>
    <w:uiPriority w:val="99"/>
    <w:semiHidden/>
    <w:rsid w:val="00513032"/>
    <w:rPr>
      <w:sz w:val="20"/>
      <w:szCs w:val="20"/>
    </w:rPr>
  </w:style>
  <w:style w:type="paragraph" w:styleId="CommentSubject">
    <w:name w:val="annotation subject"/>
    <w:basedOn w:val="CommentText"/>
    <w:next w:val="CommentText"/>
    <w:link w:val="CommentSubjectChar"/>
    <w:uiPriority w:val="99"/>
    <w:semiHidden/>
    <w:unhideWhenUsed/>
    <w:rsid w:val="00513032"/>
    <w:rPr>
      <w:b/>
      <w:bCs/>
    </w:rPr>
  </w:style>
  <w:style w:type="character" w:customStyle="1" w:styleId="CommentSubjectChar">
    <w:name w:val="Comment Subject Char"/>
    <w:basedOn w:val="CommentTextChar"/>
    <w:link w:val="CommentSubject"/>
    <w:uiPriority w:val="99"/>
    <w:semiHidden/>
    <w:rsid w:val="00513032"/>
    <w:rPr>
      <w:b/>
      <w:bCs/>
      <w:sz w:val="20"/>
      <w:szCs w:val="20"/>
    </w:rPr>
  </w:style>
  <w:style w:type="paragraph" w:styleId="ListParagraph">
    <w:name w:val="List Paragraph"/>
    <w:basedOn w:val="Normal"/>
    <w:uiPriority w:val="34"/>
    <w:qFormat/>
    <w:rsid w:val="47B9DAB7"/>
    <w:pPr>
      <w:ind w:left="720"/>
      <w:contextualSpacing/>
    </w:pPr>
  </w:style>
  <w:style w:type="character" w:styleId="Hyperlink">
    <w:name w:val="Hyperlink"/>
    <w:basedOn w:val="DefaultParagraphFont"/>
    <w:uiPriority w:val="99"/>
    <w:unhideWhenUsed/>
    <w:rsid w:val="47B9DAB7"/>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formationCollection@uspto.gov" TargetMode="External" /><Relationship Id="rId9" Type="http://schemas.openxmlformats.org/officeDocument/2006/relationships/header" Target="header1.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B3774-A0EB-4BC8-B0B2-450D7EB0F5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e19965-6186-410c-9fdd-e89551e8969f"/>
    <ds:schemaRef ds:uri="13310070-ab65-4909-b285-8e661b71dbfb"/>
    <ds:schemaRef ds:uri="http://www.w3.org/XML/1998/namespace"/>
    <ds:schemaRef ds:uri="http://purl.org/dc/dcmitype/"/>
  </ds:schemaRefs>
</ds:datastoreItem>
</file>

<file path=customXml/itemProps2.xml><?xml version="1.0" encoding="utf-8"?>
<ds:datastoreItem xmlns:ds="http://schemas.openxmlformats.org/officeDocument/2006/customXml" ds:itemID="{632B0872-294C-48E3-BAC5-6FA9348F6748}">
  <ds:schemaRefs/>
</ds:datastoreItem>
</file>

<file path=customXml/itemProps3.xml><?xml version="1.0" encoding="utf-8"?>
<ds:datastoreItem xmlns:ds="http://schemas.openxmlformats.org/officeDocument/2006/customXml" ds:itemID="{2FAA9483-393E-4DC6-9BEC-FBB31E46C71C}">
  <ds:schemaRefs>
    <ds:schemaRef ds:uri="http://schemas.openxmlformats.org/officeDocument/2006/bibliography"/>
  </ds:schemaRefs>
</ds:datastoreItem>
</file>

<file path=customXml/itemProps4.xml><?xml version="1.0" encoding="utf-8"?>
<ds:datastoreItem xmlns:ds="http://schemas.openxmlformats.org/officeDocument/2006/customXml" ds:itemID="{62339782-727A-4AE0-A72E-BD969AA0B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Thomas, Charles</cp:lastModifiedBy>
  <cp:revision>55</cp:revision>
  <dcterms:created xsi:type="dcterms:W3CDTF">2025-03-10T15:16:00Z</dcterms:created>
  <dcterms:modified xsi:type="dcterms:W3CDTF">2025-08-28T18:58:24Z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ies>
</file>