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B372FB" w:rsidP="00F06866" w14:paraId="5FCA51DA"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6FB2EF8F" w14:textId="77777777">
      <w:pPr>
        <w:ind w:left="187"/>
        <w:jc w:val="center"/>
        <w:rPr>
          <w:rFonts w:ascii="Arial" w:hAnsi="Arial" w:cs="Arial"/>
          <w:b/>
          <w:sz w:val="24"/>
          <w:szCs w:val="24"/>
        </w:rPr>
      </w:pPr>
      <w:r>
        <w:rPr>
          <w:rFonts w:ascii="Arial" w:hAnsi="Arial" w:cs="Arial"/>
          <w:b/>
          <w:sz w:val="24"/>
          <w:szCs w:val="24"/>
        </w:rPr>
        <w:t>Performance Measures Project</w:t>
      </w:r>
    </w:p>
    <w:p w:rsidR="00EA2C4C" w:rsidRPr="00B372FB" w:rsidP="00EA2C4C" w14:paraId="3E9D3936" w14:textId="1585B051">
      <w:pPr>
        <w:jc w:val="center"/>
        <w:rPr>
          <w:rFonts w:ascii="Arial" w:hAnsi="Arial" w:cs="Arial"/>
          <w:b/>
          <w:sz w:val="24"/>
          <w:szCs w:val="24"/>
        </w:rPr>
      </w:pPr>
      <w:r w:rsidRPr="00B372FB">
        <w:rPr>
          <w:rFonts w:ascii="Arial" w:hAnsi="Arial" w:cs="Arial"/>
          <w:b/>
          <w:sz w:val="24"/>
          <w:szCs w:val="24"/>
        </w:rPr>
        <w:t>0920-</w:t>
      </w:r>
      <w:r w:rsidR="00E352D3">
        <w:rPr>
          <w:rFonts w:ascii="Arial" w:hAnsi="Arial" w:cs="Arial"/>
          <w:b/>
          <w:sz w:val="24"/>
          <w:szCs w:val="24"/>
        </w:rPr>
        <w:t>1282</w:t>
      </w:r>
    </w:p>
    <w:p w:rsidR="00B372FB" w:rsidRPr="003811CB" w:rsidP="00434E33" w14:paraId="30A894A0" w14:textId="0AB059CE">
      <w:pPr>
        <w:rPr>
          <w:rFonts w:ascii="Arial" w:hAnsi="Arial"/>
          <w:b/>
          <w:sz w:val="22"/>
          <w:szCs w:val="22"/>
        </w:rPr>
      </w:pPr>
      <w:r w:rsidRPr="003811CB">
        <w:rPr>
          <w:rFonts w:ascii="Arial" w:hAnsi="Arial"/>
          <w:noProof/>
          <w:sz w:val="22"/>
          <w:szCs w:val="22"/>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3811CB">
        <w:rPr>
          <w:rFonts w:ascii="Arial" w:hAnsi="Arial"/>
          <w:b/>
          <w:sz w:val="22"/>
          <w:szCs w:val="22"/>
        </w:rPr>
        <w:t>CIO:</w:t>
      </w:r>
      <w:r w:rsidRPr="003811CB" w:rsidR="00E012D6">
        <w:rPr>
          <w:rFonts w:ascii="Arial" w:hAnsi="Arial"/>
          <w:b/>
          <w:sz w:val="22"/>
          <w:szCs w:val="22"/>
        </w:rPr>
        <w:t xml:space="preserve"> National Center for HIV/AIDS, Viral Hepatitis, STD, and TB Prevention</w:t>
      </w:r>
    </w:p>
    <w:p w:rsidR="00B46F2C" w:rsidRPr="003811CB" w:rsidP="00434E33" w14:paraId="4E5A86F4" w14:textId="27498D91">
      <w:pPr>
        <w:rPr>
          <w:rFonts w:ascii="Arial" w:hAnsi="Arial"/>
          <w:b/>
          <w:sz w:val="22"/>
          <w:szCs w:val="22"/>
        </w:rPr>
      </w:pPr>
      <w:r w:rsidRPr="003811CB">
        <w:rPr>
          <w:rFonts w:ascii="Arial" w:hAnsi="Arial"/>
          <w:b/>
          <w:sz w:val="22"/>
          <w:szCs w:val="22"/>
        </w:rPr>
        <w:t>PROJECT TITLE:</w:t>
      </w:r>
      <w:r w:rsidRPr="003811CB">
        <w:rPr>
          <w:rFonts w:ascii="Arial" w:hAnsi="Arial"/>
          <w:sz w:val="22"/>
          <w:szCs w:val="22"/>
        </w:rPr>
        <w:t xml:space="preserve"> </w:t>
      </w:r>
      <w:r w:rsidRPr="003811CB" w:rsidR="00E012D6">
        <w:rPr>
          <w:rFonts w:ascii="Arial" w:hAnsi="Arial"/>
          <w:sz w:val="22"/>
          <w:szCs w:val="22"/>
        </w:rPr>
        <w:t>Centers for Disease Control and Prevention Ending the HIV Epidemic in the United States</w:t>
      </w:r>
      <w:r w:rsidRPr="003811CB" w:rsidR="00032D83">
        <w:rPr>
          <w:rFonts w:ascii="Arial" w:hAnsi="Arial"/>
          <w:sz w:val="22"/>
          <w:szCs w:val="22"/>
        </w:rPr>
        <w:t>:</w:t>
      </w:r>
      <w:r w:rsidRPr="003811CB" w:rsidR="00E012D6">
        <w:rPr>
          <w:rFonts w:ascii="Arial" w:hAnsi="Arial"/>
          <w:sz w:val="22"/>
          <w:szCs w:val="22"/>
        </w:rPr>
        <w:t xml:space="preserve"> Performance Measures</w:t>
      </w:r>
      <w:r w:rsidR="007E338D">
        <w:rPr>
          <w:rFonts w:ascii="Arial" w:hAnsi="Arial"/>
          <w:sz w:val="22"/>
          <w:szCs w:val="22"/>
        </w:rPr>
        <w:t xml:space="preserve"> (continuation 2023-2025)</w:t>
      </w:r>
    </w:p>
    <w:p w:rsidR="00C81C25" w:rsidRPr="003811CB" w:rsidP="00840FCA" w14:paraId="3F1185C7" w14:textId="14043872">
      <w:pPr>
        <w:rPr>
          <w:rFonts w:ascii="Arial" w:hAnsi="Arial"/>
          <w:bCs/>
          <w:sz w:val="22"/>
          <w:szCs w:val="22"/>
        </w:rPr>
      </w:pPr>
      <w:r w:rsidRPr="003811CB">
        <w:rPr>
          <w:rFonts w:ascii="Arial" w:hAnsi="Arial"/>
          <w:b/>
          <w:sz w:val="22"/>
          <w:szCs w:val="22"/>
        </w:rPr>
        <w:t>PURPOSE</w:t>
      </w:r>
      <w:r w:rsidRPr="003811CB" w:rsidR="00A13253">
        <w:rPr>
          <w:rFonts w:ascii="Arial" w:hAnsi="Arial"/>
          <w:b/>
          <w:sz w:val="22"/>
          <w:szCs w:val="22"/>
        </w:rPr>
        <w:t xml:space="preserve"> AND USE OF COLLECTION</w:t>
      </w:r>
      <w:r w:rsidRPr="003811CB">
        <w:rPr>
          <w:rFonts w:ascii="Arial" w:hAnsi="Arial"/>
          <w:b/>
          <w:sz w:val="22"/>
          <w:szCs w:val="22"/>
        </w:rPr>
        <w:t>:</w:t>
      </w:r>
      <w:r w:rsidRPr="003811CB" w:rsidR="00B94879">
        <w:rPr>
          <w:rFonts w:ascii="Arial" w:hAnsi="Arial"/>
          <w:b/>
          <w:sz w:val="22"/>
          <w:szCs w:val="22"/>
        </w:rPr>
        <w:t xml:space="preserve"> </w:t>
      </w:r>
      <w:r w:rsidRPr="003811CB" w:rsidR="00032D83">
        <w:rPr>
          <w:rFonts w:ascii="Arial" w:hAnsi="Arial"/>
          <w:bCs/>
          <w:sz w:val="22"/>
          <w:szCs w:val="22"/>
        </w:rPr>
        <w:t xml:space="preserve">CDC has provided funding </w:t>
      </w:r>
      <w:r w:rsidRPr="003811CB">
        <w:rPr>
          <w:rFonts w:ascii="Arial" w:hAnsi="Arial"/>
          <w:bCs/>
          <w:sz w:val="22"/>
          <w:szCs w:val="22"/>
        </w:rPr>
        <w:t xml:space="preserve">through two </w:t>
      </w:r>
      <w:r w:rsidRPr="003811CB" w:rsidR="002F7C6F">
        <w:rPr>
          <w:rFonts w:ascii="Arial" w:hAnsi="Arial"/>
          <w:bCs/>
          <w:sz w:val="22"/>
          <w:szCs w:val="22"/>
        </w:rPr>
        <w:t>Notices</w:t>
      </w:r>
      <w:r w:rsidRPr="003811CB">
        <w:rPr>
          <w:rFonts w:ascii="Arial" w:hAnsi="Arial"/>
          <w:bCs/>
          <w:sz w:val="22"/>
          <w:szCs w:val="22"/>
        </w:rPr>
        <w:t xml:space="preserve"> of Funding Opportunity (NOFO) </w:t>
      </w:r>
      <w:r w:rsidRPr="003811CB" w:rsidR="00032D83">
        <w:rPr>
          <w:rFonts w:ascii="Arial" w:hAnsi="Arial"/>
          <w:bCs/>
          <w:sz w:val="22"/>
          <w:szCs w:val="22"/>
        </w:rPr>
        <w:t>to support the development and implementation of programs tailored to ending the HIV epidemic in America</w:t>
      </w:r>
      <w:r w:rsidRPr="003811CB" w:rsidR="00F8287E">
        <w:rPr>
          <w:rFonts w:ascii="Arial" w:hAnsi="Arial"/>
          <w:bCs/>
          <w:sz w:val="22"/>
          <w:szCs w:val="22"/>
        </w:rPr>
        <w:t>.</w:t>
      </w:r>
    </w:p>
    <w:p w:rsidR="00C81C25" w:rsidRPr="003811CB" w:rsidP="00C81C25" w14:paraId="06A96233" w14:textId="0DCB0212">
      <w:pPr>
        <w:rPr>
          <w:rFonts w:ascii="Arial" w:hAnsi="Arial"/>
          <w:bCs/>
          <w:sz w:val="22"/>
          <w:szCs w:val="22"/>
        </w:rPr>
      </w:pPr>
      <w:r w:rsidRPr="003811CB">
        <w:rPr>
          <w:rFonts w:ascii="Arial" w:hAnsi="Arial"/>
          <w:bCs/>
          <w:sz w:val="22"/>
          <w:szCs w:val="22"/>
        </w:rPr>
        <w:t xml:space="preserve">PS20-2010: </w:t>
      </w:r>
      <w:r w:rsidRPr="003811CB" w:rsidR="00014D9D">
        <w:rPr>
          <w:rFonts w:ascii="Arial" w:hAnsi="Arial"/>
          <w:bCs/>
          <w:sz w:val="22"/>
          <w:szCs w:val="22"/>
        </w:rPr>
        <w:t>Integrated HIV Programs for Health Departments to Support Ending the HIV Epidemic in the United States</w:t>
      </w:r>
      <w:r w:rsidRPr="003811CB">
        <w:rPr>
          <w:rFonts w:ascii="Arial" w:hAnsi="Arial"/>
          <w:bCs/>
          <w:sz w:val="22"/>
          <w:szCs w:val="22"/>
        </w:rPr>
        <w:t xml:space="preserve"> provides funding </w:t>
      </w:r>
      <w:r w:rsidRPr="003811CB" w:rsidR="00F8287E">
        <w:rPr>
          <w:rFonts w:ascii="Arial" w:hAnsi="Arial"/>
          <w:bCs/>
          <w:sz w:val="22"/>
          <w:szCs w:val="22"/>
        </w:rPr>
        <w:t xml:space="preserve">to </w:t>
      </w:r>
      <w:r w:rsidRPr="003811CB" w:rsidR="0055030E">
        <w:rPr>
          <w:rFonts w:ascii="Arial" w:hAnsi="Arial"/>
          <w:bCs/>
          <w:sz w:val="22"/>
          <w:szCs w:val="22"/>
        </w:rPr>
        <w:t>3</w:t>
      </w:r>
      <w:r w:rsidRPr="003811CB" w:rsidR="002C14AF">
        <w:rPr>
          <w:rFonts w:ascii="Arial" w:hAnsi="Arial"/>
          <w:bCs/>
          <w:sz w:val="22"/>
          <w:szCs w:val="22"/>
        </w:rPr>
        <w:t>2</w:t>
      </w:r>
      <w:r w:rsidRPr="003811CB" w:rsidR="0055030E">
        <w:rPr>
          <w:rFonts w:ascii="Arial" w:hAnsi="Arial"/>
          <w:bCs/>
          <w:sz w:val="22"/>
          <w:szCs w:val="22"/>
        </w:rPr>
        <w:t xml:space="preserve"> </w:t>
      </w:r>
      <w:r w:rsidRPr="003811CB" w:rsidR="00532E47">
        <w:rPr>
          <w:rFonts w:ascii="Arial" w:hAnsi="Arial"/>
          <w:bCs/>
          <w:sz w:val="22"/>
          <w:szCs w:val="22"/>
        </w:rPr>
        <w:t>sta</w:t>
      </w:r>
      <w:r w:rsidRPr="003811CB" w:rsidR="007901F0">
        <w:rPr>
          <w:rFonts w:ascii="Arial" w:hAnsi="Arial"/>
          <w:bCs/>
          <w:sz w:val="22"/>
          <w:szCs w:val="22"/>
        </w:rPr>
        <w:t xml:space="preserve">te, local, and territorial health departments </w:t>
      </w:r>
      <w:r w:rsidRPr="003811CB" w:rsidR="00532E47">
        <w:rPr>
          <w:rFonts w:ascii="Arial" w:hAnsi="Arial"/>
          <w:bCs/>
          <w:sz w:val="22"/>
          <w:szCs w:val="22"/>
        </w:rPr>
        <w:t xml:space="preserve">that have a current direct funding relationship with CDC and have jurisdictions identified </w:t>
      </w:r>
      <w:r w:rsidRPr="003811CB" w:rsidR="007901F0">
        <w:rPr>
          <w:rFonts w:ascii="Arial" w:hAnsi="Arial"/>
          <w:bCs/>
          <w:sz w:val="22"/>
          <w:szCs w:val="22"/>
        </w:rPr>
        <w:t>in the national Ending the HIV Epidemic (EHE) Initiative</w:t>
      </w:r>
      <w:r w:rsidRPr="003811CB">
        <w:rPr>
          <w:rFonts w:ascii="Arial" w:hAnsi="Arial"/>
          <w:bCs/>
          <w:sz w:val="22"/>
          <w:szCs w:val="22"/>
        </w:rPr>
        <w:t>, Phase 1</w:t>
      </w:r>
      <w:r w:rsidRPr="003811CB" w:rsidR="009932A5">
        <w:rPr>
          <w:rFonts w:ascii="Arial" w:hAnsi="Arial"/>
          <w:bCs/>
          <w:sz w:val="22"/>
          <w:szCs w:val="22"/>
        </w:rPr>
        <w:t xml:space="preserve"> (see page 6)</w:t>
      </w:r>
      <w:r w:rsidRPr="003811CB">
        <w:rPr>
          <w:rFonts w:ascii="Arial" w:hAnsi="Arial"/>
          <w:bCs/>
          <w:sz w:val="22"/>
          <w:szCs w:val="22"/>
        </w:rPr>
        <w:t>.</w:t>
      </w:r>
      <w:r w:rsidRPr="003811CB" w:rsidR="00BF0C37">
        <w:rPr>
          <w:rFonts w:ascii="Arial" w:hAnsi="Arial"/>
          <w:bCs/>
          <w:sz w:val="22"/>
          <w:szCs w:val="22"/>
        </w:rPr>
        <w:t xml:space="preserve"> </w:t>
      </w:r>
      <w:r w:rsidRPr="003811CB">
        <w:rPr>
          <w:rFonts w:ascii="Arial" w:hAnsi="Arial"/>
          <w:bCs/>
          <w:sz w:val="22"/>
          <w:szCs w:val="22"/>
        </w:rPr>
        <w:t xml:space="preserve">PS20-2010 Component A is the core component </w:t>
      </w:r>
      <w:r w:rsidRPr="003811CB" w:rsidR="00BF0C37">
        <w:rPr>
          <w:rFonts w:ascii="Arial" w:hAnsi="Arial"/>
          <w:bCs/>
          <w:sz w:val="22"/>
          <w:szCs w:val="22"/>
        </w:rPr>
        <w:t xml:space="preserve">and jurisdictions are required to implement comprehensive HIV programs to diagnose HIV, provide HIV treatment to achieve viral suppression, prevent new HIV transmissions, and rapidly respond to potential HIV outbreaks. </w:t>
      </w:r>
      <w:r w:rsidRPr="003811CB">
        <w:rPr>
          <w:rFonts w:ascii="Arial" w:hAnsi="Arial"/>
          <w:bCs/>
          <w:sz w:val="22"/>
          <w:szCs w:val="22"/>
        </w:rPr>
        <w:t xml:space="preserve">Component B funding is provided to a subset of the Component A jurisdictions to estimate HIV incidence using a recency-based assay. Component C funding is provided to a subset of the Component A jurisdictions to scale-up HIV prevention services in STD specialty clinics. </w:t>
      </w:r>
    </w:p>
    <w:p w:rsidR="00C81C25" w:rsidRPr="003811CB" w:rsidP="00840FCA" w14:paraId="00B8AD64" w14:textId="5AF246E5">
      <w:pPr>
        <w:rPr>
          <w:rFonts w:ascii="Arial" w:hAnsi="Arial"/>
          <w:bCs/>
          <w:sz w:val="22"/>
          <w:szCs w:val="22"/>
        </w:rPr>
      </w:pPr>
      <w:r w:rsidRPr="003811CB">
        <w:rPr>
          <w:rFonts w:ascii="Arial" w:hAnsi="Arial"/>
          <w:bCs/>
          <w:sz w:val="22"/>
          <w:szCs w:val="22"/>
        </w:rPr>
        <w:t xml:space="preserve">PS20-2004: National Network of Sexually Transmitted Diseases Clinical Prevention Training Centers (NNPTC) </w:t>
      </w:r>
      <w:r w:rsidRPr="003811CB" w:rsidR="002F7C6F">
        <w:rPr>
          <w:rFonts w:ascii="Arial" w:hAnsi="Arial"/>
          <w:bCs/>
          <w:sz w:val="22"/>
          <w:szCs w:val="22"/>
        </w:rPr>
        <w:t xml:space="preserve">provides funding to </w:t>
      </w:r>
      <w:r w:rsidRPr="003811CB" w:rsidR="009932A5">
        <w:rPr>
          <w:rFonts w:ascii="Arial" w:hAnsi="Arial"/>
          <w:bCs/>
          <w:sz w:val="22"/>
          <w:szCs w:val="22"/>
        </w:rPr>
        <w:t xml:space="preserve">8 </w:t>
      </w:r>
      <w:r w:rsidRPr="003811CB" w:rsidR="002F7C6F">
        <w:rPr>
          <w:rFonts w:ascii="Arial" w:hAnsi="Arial"/>
          <w:bCs/>
          <w:sz w:val="22"/>
          <w:szCs w:val="22"/>
        </w:rPr>
        <w:t>recipients to enhance training and technical assistance efforts</w:t>
      </w:r>
      <w:r w:rsidR="00574364">
        <w:rPr>
          <w:rFonts w:ascii="Arial" w:hAnsi="Arial"/>
          <w:bCs/>
          <w:sz w:val="22"/>
          <w:szCs w:val="22"/>
        </w:rPr>
        <w:t xml:space="preserve">.  Part A1 is funded by CDC through the HHS Minority HIV/AIDS Program (MHAH), under the larger EHE initiative, </w:t>
      </w:r>
      <w:r w:rsidR="003811CB">
        <w:rPr>
          <w:rFonts w:ascii="Arial" w:hAnsi="Arial"/>
          <w:bCs/>
          <w:sz w:val="22"/>
          <w:szCs w:val="22"/>
        </w:rPr>
        <w:t>to help</w:t>
      </w:r>
      <w:r w:rsidRPr="003811CB" w:rsidR="002F7C6F">
        <w:rPr>
          <w:rFonts w:ascii="Arial" w:hAnsi="Arial"/>
          <w:bCs/>
          <w:sz w:val="22"/>
          <w:szCs w:val="22"/>
        </w:rPr>
        <w:t xml:space="preserve"> STD specialty clinics </w:t>
      </w:r>
      <w:r w:rsidR="003811CB">
        <w:rPr>
          <w:rFonts w:ascii="Arial" w:hAnsi="Arial"/>
          <w:bCs/>
          <w:sz w:val="22"/>
          <w:szCs w:val="22"/>
        </w:rPr>
        <w:t>strengthen their</w:t>
      </w:r>
      <w:r w:rsidRPr="003811CB" w:rsidR="002F7C6F">
        <w:rPr>
          <w:rFonts w:ascii="Arial" w:hAnsi="Arial"/>
          <w:bCs/>
          <w:sz w:val="22"/>
          <w:szCs w:val="22"/>
        </w:rPr>
        <w:t xml:space="preserve"> HIV prevention services</w:t>
      </w:r>
      <w:r w:rsidR="003811CB">
        <w:rPr>
          <w:rFonts w:ascii="Arial" w:hAnsi="Arial"/>
          <w:bCs/>
          <w:sz w:val="22"/>
          <w:szCs w:val="22"/>
        </w:rPr>
        <w:t>.</w:t>
      </w:r>
    </w:p>
    <w:p w:rsidR="00B46F2C" w:rsidRPr="003811CB" w:rsidP="00840FCA" w14:paraId="01F82DC3" w14:textId="705C116C">
      <w:pPr>
        <w:rPr>
          <w:rFonts w:ascii="Arial" w:hAnsi="Arial"/>
          <w:bCs/>
          <w:sz w:val="22"/>
          <w:szCs w:val="22"/>
        </w:rPr>
      </w:pPr>
      <w:r w:rsidRPr="003811CB">
        <w:rPr>
          <w:rFonts w:ascii="Arial" w:hAnsi="Arial"/>
          <w:b/>
          <w:sz w:val="22"/>
          <w:szCs w:val="22"/>
        </w:rPr>
        <w:t xml:space="preserve">This request for genIC approval is applicable to </w:t>
      </w:r>
      <w:r w:rsidR="00EA198C">
        <w:rPr>
          <w:rFonts w:ascii="Arial" w:hAnsi="Arial"/>
          <w:b/>
          <w:sz w:val="22"/>
          <w:szCs w:val="22"/>
        </w:rPr>
        <w:t xml:space="preserve">closely related </w:t>
      </w:r>
      <w:r w:rsidRPr="003811CB" w:rsidR="00A55EA0">
        <w:rPr>
          <w:rFonts w:ascii="Arial" w:hAnsi="Arial"/>
          <w:b/>
          <w:sz w:val="22"/>
          <w:szCs w:val="22"/>
        </w:rPr>
        <w:t xml:space="preserve">performance measures </w:t>
      </w:r>
      <w:r w:rsidRPr="003811CB" w:rsidR="00A8659B">
        <w:rPr>
          <w:rFonts w:ascii="Arial" w:hAnsi="Arial"/>
          <w:b/>
          <w:sz w:val="22"/>
          <w:szCs w:val="22"/>
        </w:rPr>
        <w:t>reported for all recipients of PS20-2010 Component A</w:t>
      </w:r>
      <w:r w:rsidR="00EA198C">
        <w:rPr>
          <w:rFonts w:ascii="Arial" w:hAnsi="Arial"/>
          <w:b/>
          <w:sz w:val="22"/>
          <w:szCs w:val="22"/>
        </w:rPr>
        <w:t>, PS20-2010</w:t>
      </w:r>
      <w:r w:rsidRPr="003811CB" w:rsidR="00A8659B">
        <w:rPr>
          <w:rFonts w:ascii="Arial" w:hAnsi="Arial"/>
          <w:b/>
          <w:sz w:val="22"/>
          <w:szCs w:val="22"/>
        </w:rPr>
        <w:t xml:space="preserve"> Component C and PS20-2004</w:t>
      </w:r>
      <w:r w:rsidRPr="003811CB" w:rsidR="00574364">
        <w:rPr>
          <w:rFonts w:ascii="Arial" w:hAnsi="Arial"/>
          <w:b/>
          <w:sz w:val="22"/>
          <w:szCs w:val="22"/>
        </w:rPr>
        <w:t xml:space="preserve"> Part A1</w:t>
      </w:r>
      <w:r w:rsidRPr="003811CB" w:rsidR="009932A5">
        <w:rPr>
          <w:rFonts w:ascii="Arial" w:hAnsi="Arial"/>
          <w:bCs/>
          <w:sz w:val="22"/>
          <w:szCs w:val="22"/>
        </w:rPr>
        <w:t>.</w:t>
      </w:r>
      <w:r w:rsidRPr="003811CB" w:rsidR="00A8659B">
        <w:rPr>
          <w:rFonts w:ascii="Arial" w:hAnsi="Arial"/>
          <w:bCs/>
          <w:sz w:val="22"/>
          <w:szCs w:val="22"/>
        </w:rPr>
        <w:t xml:space="preserve"> </w:t>
      </w:r>
      <w:r w:rsidRPr="003811CB" w:rsidR="003D43A0">
        <w:rPr>
          <w:rFonts w:ascii="Arial" w:hAnsi="Arial"/>
          <w:bCs/>
          <w:sz w:val="22"/>
          <w:szCs w:val="22"/>
        </w:rPr>
        <w:t xml:space="preserve">While funded through two cooperative agreements, </w:t>
      </w:r>
      <w:r w:rsidRPr="003811CB" w:rsidR="00E05029">
        <w:rPr>
          <w:rFonts w:ascii="Arial" w:hAnsi="Arial"/>
          <w:bCs/>
          <w:sz w:val="22"/>
          <w:szCs w:val="22"/>
        </w:rPr>
        <w:t xml:space="preserve">all three of these </w:t>
      </w:r>
      <w:r w:rsidRPr="003811CB" w:rsidR="003D43A0">
        <w:rPr>
          <w:rFonts w:ascii="Arial" w:hAnsi="Arial"/>
          <w:bCs/>
          <w:sz w:val="22"/>
          <w:szCs w:val="22"/>
        </w:rPr>
        <w:t>components are closely related in their intent, share an original funding source</w:t>
      </w:r>
      <w:r w:rsidRPr="003811CB" w:rsidR="00A8659B">
        <w:rPr>
          <w:rFonts w:ascii="Arial" w:hAnsi="Arial"/>
          <w:bCs/>
          <w:sz w:val="22"/>
          <w:szCs w:val="22"/>
        </w:rPr>
        <w:t xml:space="preserve"> (</w:t>
      </w:r>
      <w:r w:rsidRPr="003811CB" w:rsidR="009932A5">
        <w:rPr>
          <w:rFonts w:ascii="Arial" w:hAnsi="Arial"/>
          <w:bCs/>
          <w:sz w:val="22"/>
          <w:szCs w:val="22"/>
        </w:rPr>
        <w:t xml:space="preserve">Department of Health and Human Services for </w:t>
      </w:r>
      <w:r w:rsidRPr="003811CB" w:rsidR="00A8659B">
        <w:rPr>
          <w:rFonts w:ascii="Arial" w:hAnsi="Arial"/>
          <w:bCs/>
          <w:sz w:val="22"/>
          <w:szCs w:val="22"/>
        </w:rPr>
        <w:t>Ending the HIV Epidemic)</w:t>
      </w:r>
      <w:r w:rsidRPr="003811CB" w:rsidR="003D43A0">
        <w:rPr>
          <w:rFonts w:ascii="Arial" w:hAnsi="Arial"/>
          <w:bCs/>
          <w:sz w:val="22"/>
          <w:szCs w:val="22"/>
        </w:rPr>
        <w:t xml:space="preserve">, and overlap significantly in their proposed performance measures. For these reasons, we propose to package these together for a single submission.  </w:t>
      </w:r>
    </w:p>
    <w:p w:rsidR="00D305BD" w:rsidRPr="003811CB" w:rsidP="00D305BD" w14:paraId="0D20DBD7" w14:textId="2B398B52">
      <w:pPr>
        <w:rPr>
          <w:rFonts w:ascii="Arial" w:hAnsi="Arial"/>
          <w:b/>
          <w:sz w:val="22"/>
          <w:szCs w:val="22"/>
        </w:rPr>
      </w:pPr>
      <w:r w:rsidRPr="003811CB">
        <w:rPr>
          <w:rFonts w:ascii="Arial" w:hAnsi="Arial"/>
          <w:bCs/>
          <w:sz w:val="22"/>
          <w:szCs w:val="22"/>
        </w:rPr>
        <w:t xml:space="preserve">The purpose of </w:t>
      </w:r>
      <w:r w:rsidRPr="003811CB" w:rsidR="003D43A0">
        <w:rPr>
          <w:rFonts w:ascii="Arial" w:hAnsi="Arial"/>
          <w:bCs/>
          <w:sz w:val="22"/>
          <w:szCs w:val="22"/>
        </w:rPr>
        <w:t xml:space="preserve">the </w:t>
      </w:r>
      <w:r w:rsidRPr="003811CB">
        <w:rPr>
          <w:rFonts w:ascii="Arial" w:hAnsi="Arial"/>
          <w:bCs/>
          <w:sz w:val="22"/>
          <w:szCs w:val="22"/>
        </w:rPr>
        <w:t>collection is</w:t>
      </w:r>
      <w:r w:rsidR="00EA198C">
        <w:rPr>
          <w:rFonts w:ascii="Arial" w:hAnsi="Arial"/>
          <w:bCs/>
          <w:sz w:val="22"/>
          <w:szCs w:val="22"/>
        </w:rPr>
        <w:t xml:space="preserve"> </w:t>
      </w:r>
      <w:r w:rsidRPr="003811CB">
        <w:rPr>
          <w:rFonts w:ascii="Arial" w:hAnsi="Arial"/>
          <w:bCs/>
          <w:sz w:val="22"/>
          <w:szCs w:val="22"/>
        </w:rPr>
        <w:t xml:space="preserve">to </w:t>
      </w:r>
      <w:r w:rsidRPr="003E7210">
        <w:rPr>
          <w:rFonts w:ascii="Arial" w:hAnsi="Arial"/>
          <w:sz w:val="22"/>
          <w:szCs w:val="22"/>
        </w:rPr>
        <w:t xml:space="preserve">assess recipients’ individual and collective progress towards </w:t>
      </w:r>
      <w:r w:rsidRPr="003E7210" w:rsidR="000203C9">
        <w:rPr>
          <w:rFonts w:ascii="Arial" w:hAnsi="Arial"/>
          <w:sz w:val="22"/>
          <w:szCs w:val="22"/>
        </w:rPr>
        <w:t>implementing the strategies and achieving the outcomes outlined in the cooperative agreement,</w:t>
      </w:r>
      <w:r w:rsidRPr="003E7210">
        <w:rPr>
          <w:rFonts w:ascii="Arial" w:hAnsi="Arial"/>
          <w:sz w:val="22"/>
          <w:szCs w:val="22"/>
        </w:rPr>
        <w:t xml:space="preserve"> direct technical assistance to recipients, and obtain information needed to help assess the cooperative agreement’s public health impact.</w:t>
      </w:r>
      <w:r w:rsidRPr="003E7210">
        <w:rPr>
          <w:rFonts w:ascii="Arial" w:hAnsi="Arial"/>
          <w:b/>
          <w:sz w:val="22"/>
          <w:szCs w:val="22"/>
        </w:rPr>
        <w:t xml:space="preserve"> </w:t>
      </w:r>
      <w:r w:rsidRPr="003E7210">
        <w:rPr>
          <w:rFonts w:ascii="Arial" w:hAnsi="Arial"/>
          <w:sz w:val="22"/>
          <w:szCs w:val="22"/>
        </w:rPr>
        <w:t xml:space="preserve">The resulting data will be used to </w:t>
      </w:r>
      <w:r w:rsidRPr="003E7210" w:rsidR="000203C9">
        <w:rPr>
          <w:rFonts w:ascii="Arial" w:hAnsi="Arial"/>
          <w:sz w:val="22"/>
          <w:szCs w:val="22"/>
        </w:rPr>
        <w:t xml:space="preserve">generate rapid feedback reports and other products that summarize and </w:t>
      </w:r>
      <w:r w:rsidRPr="003E7210">
        <w:rPr>
          <w:rFonts w:ascii="Arial" w:hAnsi="Arial"/>
          <w:sz w:val="22"/>
          <w:szCs w:val="22"/>
        </w:rPr>
        <w:t xml:space="preserve">compare recipients’ progress. Findings will be disseminated to all </w:t>
      </w:r>
      <w:r w:rsidRPr="003E7210" w:rsidR="000203C9">
        <w:rPr>
          <w:rFonts w:ascii="Arial" w:hAnsi="Arial"/>
          <w:sz w:val="22"/>
          <w:szCs w:val="22"/>
        </w:rPr>
        <w:t xml:space="preserve">funded </w:t>
      </w:r>
      <w:r w:rsidRPr="003E7210">
        <w:rPr>
          <w:rFonts w:ascii="Arial" w:hAnsi="Arial"/>
          <w:sz w:val="22"/>
          <w:szCs w:val="22"/>
        </w:rPr>
        <w:t xml:space="preserve">recipients and key CDC staff working to support </w:t>
      </w:r>
      <w:r w:rsidRPr="003E7210">
        <w:rPr>
          <w:rFonts w:ascii="Arial" w:hAnsi="Arial"/>
          <w:sz w:val="22"/>
          <w:szCs w:val="22"/>
        </w:rPr>
        <w:t xml:space="preserve">these recipients, </w:t>
      </w:r>
      <w:r w:rsidR="008E1CD8">
        <w:rPr>
          <w:rFonts w:ascii="Arial" w:hAnsi="Arial"/>
          <w:sz w:val="22"/>
          <w:szCs w:val="22"/>
        </w:rPr>
        <w:t>to</w:t>
      </w:r>
      <w:r w:rsidRPr="003E7210">
        <w:rPr>
          <w:rFonts w:ascii="Arial" w:hAnsi="Arial"/>
          <w:sz w:val="22"/>
          <w:szCs w:val="22"/>
        </w:rPr>
        <w:t xml:space="preserve"> stimulate discussion of areas for program improvement and technical assistance.</w:t>
      </w:r>
    </w:p>
    <w:p w:rsidR="00D663F0" w:rsidP="00840FCA" w14:paraId="290053A1" w14:textId="27C4EC1A">
      <w:pPr>
        <w:rPr>
          <w:rFonts w:ascii="Arial" w:hAnsi="Arial"/>
          <w:b/>
        </w:rPr>
      </w:pPr>
      <w:r>
        <w:rPr>
          <w:rFonts w:ascii="Arial" w:hAnsi="Arial"/>
          <w:b/>
        </w:rPr>
        <w:t>NUMBER AND TITLE OF NOFO</w:t>
      </w:r>
      <w:r w:rsidR="00A55EA0">
        <w:rPr>
          <w:rFonts w:ascii="Arial" w:hAnsi="Arial"/>
          <w:b/>
        </w:rPr>
        <w:t>s</w:t>
      </w:r>
      <w:r>
        <w:rPr>
          <w:rFonts w:ascii="Arial" w:hAnsi="Arial"/>
          <w:b/>
        </w:rPr>
        <w:t>:</w:t>
      </w:r>
      <w:r w:rsidR="00E012D6">
        <w:rPr>
          <w:rFonts w:ascii="Arial" w:hAnsi="Arial"/>
          <w:b/>
        </w:rPr>
        <w:t xml:space="preserve"> </w:t>
      </w:r>
      <w:r w:rsidR="00E012D6">
        <w:rPr>
          <w:rFonts w:ascii="Arial" w:hAnsi="Arial"/>
        </w:rPr>
        <w:t xml:space="preserve">PS20-2010: </w:t>
      </w:r>
      <w:r w:rsidRPr="00E012D6" w:rsidR="00E012D6">
        <w:rPr>
          <w:rFonts w:ascii="Arial" w:hAnsi="Arial"/>
        </w:rPr>
        <w:t>I</w:t>
      </w:r>
      <w:r w:rsidR="00E012D6">
        <w:rPr>
          <w:rFonts w:ascii="Arial" w:hAnsi="Arial"/>
        </w:rPr>
        <w:t>ntegrated HIV Programs for Health Departments to Support Ending the HIV Epidemic in the United States</w:t>
      </w:r>
      <w:r w:rsidR="00A55EA0">
        <w:rPr>
          <w:rFonts w:ascii="Arial" w:hAnsi="Arial"/>
        </w:rPr>
        <w:t xml:space="preserve"> &amp; PS20-2004: </w:t>
      </w:r>
      <w:r w:rsidRPr="00A55EA0" w:rsidR="00A55EA0">
        <w:rPr>
          <w:rFonts w:ascii="Arial" w:hAnsi="Arial"/>
        </w:rPr>
        <w:t>National Network of Sexually Transmitted Diseases Clinical Prevention Training Centers</w:t>
      </w:r>
    </w:p>
    <w:p w:rsidR="009259F7" w:rsidP="00434E33" w14:paraId="2D975DA2" w14:textId="2B81EC3C">
      <w:pPr>
        <w:pStyle w:val="Header"/>
        <w:tabs>
          <w:tab w:val="clear" w:pos="4320"/>
          <w:tab w:val="clear" w:pos="8640"/>
        </w:tabs>
        <w:rPr>
          <w:rFonts w:ascii="Arial" w:hAnsi="Arial"/>
          <w:bCs/>
        </w:rPr>
      </w:pPr>
      <w:r>
        <w:rPr>
          <w:rFonts w:ascii="Arial" w:hAnsi="Arial"/>
          <w:b/>
        </w:rPr>
        <w:t>NUMBER OF PARTICIPATING RECIPIENTS</w:t>
      </w:r>
      <w:r w:rsidR="00824F48">
        <w:rPr>
          <w:rFonts w:ascii="Arial" w:hAnsi="Arial"/>
          <w:b/>
        </w:rPr>
        <w:t>:</w:t>
      </w:r>
      <w:r w:rsidR="0011098A">
        <w:rPr>
          <w:rFonts w:ascii="Arial" w:hAnsi="Arial"/>
          <w:b/>
        </w:rPr>
        <w:t xml:space="preserve"> </w:t>
      </w:r>
      <w:r w:rsidRPr="00C913F5" w:rsidR="00A55EA0">
        <w:rPr>
          <w:rFonts w:ascii="Arial" w:hAnsi="Arial"/>
          <w:b/>
        </w:rPr>
        <w:t>4</w:t>
      </w:r>
      <w:r w:rsidR="00D91407">
        <w:rPr>
          <w:rFonts w:ascii="Arial" w:hAnsi="Arial"/>
          <w:b/>
        </w:rPr>
        <w:t>0</w:t>
      </w:r>
      <w:r w:rsidR="003D43A0">
        <w:rPr>
          <w:rFonts w:ascii="Arial" w:hAnsi="Arial"/>
          <w:bCs/>
        </w:rPr>
        <w:t xml:space="preserve"> </w:t>
      </w:r>
    </w:p>
    <w:p w:rsidR="009259F7" w:rsidRPr="00C913F5" w:rsidP="009259F7" w14:paraId="5697CA21" w14:textId="7B063FB2">
      <w:pPr>
        <w:pStyle w:val="Header"/>
        <w:numPr>
          <w:ilvl w:val="0"/>
          <w:numId w:val="22"/>
        </w:numPr>
        <w:tabs>
          <w:tab w:val="clear" w:pos="4320"/>
          <w:tab w:val="clear" w:pos="8640"/>
        </w:tabs>
        <w:rPr>
          <w:rFonts w:ascii="Arial" w:hAnsi="Arial"/>
          <w:b/>
        </w:rPr>
      </w:pPr>
      <w:r>
        <w:rPr>
          <w:rFonts w:ascii="Arial" w:hAnsi="Arial"/>
          <w:bCs/>
        </w:rPr>
        <w:t xml:space="preserve">For </w:t>
      </w:r>
      <w:r>
        <w:rPr>
          <w:rFonts w:ascii="Arial" w:hAnsi="Arial"/>
          <w:bCs/>
        </w:rPr>
        <w:t>PS20:2010</w:t>
      </w:r>
      <w:r>
        <w:rPr>
          <w:rFonts w:ascii="Arial" w:hAnsi="Arial"/>
          <w:bCs/>
        </w:rPr>
        <w:t xml:space="preserve">, </w:t>
      </w:r>
      <w:r w:rsidRPr="00C913F5">
        <w:rPr>
          <w:rFonts w:ascii="Arial" w:hAnsi="Arial"/>
          <w:b/>
        </w:rPr>
        <w:t>32</w:t>
      </w:r>
      <w:r w:rsidR="0011098A">
        <w:rPr>
          <w:rFonts w:ascii="Arial" w:hAnsi="Arial"/>
          <w:bCs/>
        </w:rPr>
        <w:t xml:space="preserve"> </w:t>
      </w:r>
      <w:r w:rsidR="00A55EA0">
        <w:rPr>
          <w:rFonts w:ascii="Arial" w:hAnsi="Arial"/>
          <w:bCs/>
        </w:rPr>
        <w:t>health departments</w:t>
      </w:r>
      <w:r w:rsidR="0011098A">
        <w:rPr>
          <w:rFonts w:ascii="Arial" w:hAnsi="Arial"/>
          <w:bCs/>
        </w:rPr>
        <w:t xml:space="preserve"> </w:t>
      </w:r>
      <w:r>
        <w:rPr>
          <w:rFonts w:ascii="Arial" w:hAnsi="Arial"/>
          <w:bCs/>
        </w:rPr>
        <w:t xml:space="preserve">are funded </w:t>
      </w:r>
      <w:r w:rsidR="00A55EA0">
        <w:rPr>
          <w:rFonts w:ascii="Arial" w:hAnsi="Arial"/>
          <w:bCs/>
        </w:rPr>
        <w:t xml:space="preserve">for core HIV prevention work, </w:t>
      </w:r>
      <w:r>
        <w:rPr>
          <w:rFonts w:ascii="Arial" w:hAnsi="Arial"/>
          <w:bCs/>
        </w:rPr>
        <w:t xml:space="preserve">of which </w:t>
      </w:r>
      <w:r w:rsidR="0011098A">
        <w:rPr>
          <w:rFonts w:ascii="Arial" w:hAnsi="Arial"/>
          <w:bCs/>
        </w:rPr>
        <w:t xml:space="preserve">7 </w:t>
      </w:r>
      <w:r>
        <w:rPr>
          <w:rFonts w:ascii="Arial" w:hAnsi="Arial"/>
          <w:bCs/>
        </w:rPr>
        <w:t xml:space="preserve">of those 32 </w:t>
      </w:r>
      <w:r w:rsidR="00A55EA0">
        <w:rPr>
          <w:rFonts w:ascii="Arial" w:hAnsi="Arial"/>
          <w:bCs/>
        </w:rPr>
        <w:t xml:space="preserve">health departments </w:t>
      </w:r>
      <w:r>
        <w:rPr>
          <w:rFonts w:ascii="Arial" w:hAnsi="Arial"/>
          <w:bCs/>
        </w:rPr>
        <w:t xml:space="preserve">are also </w:t>
      </w:r>
      <w:r w:rsidR="009D7B59">
        <w:rPr>
          <w:rFonts w:ascii="Arial" w:hAnsi="Arial"/>
          <w:bCs/>
        </w:rPr>
        <w:t xml:space="preserve">currently </w:t>
      </w:r>
      <w:r>
        <w:rPr>
          <w:rFonts w:ascii="Arial" w:hAnsi="Arial"/>
          <w:bCs/>
        </w:rPr>
        <w:t xml:space="preserve">funded </w:t>
      </w:r>
      <w:r w:rsidR="00A55EA0">
        <w:rPr>
          <w:rFonts w:ascii="Arial" w:hAnsi="Arial"/>
          <w:bCs/>
        </w:rPr>
        <w:t>for STD specialty clinic work</w:t>
      </w:r>
      <w:r>
        <w:rPr>
          <w:rFonts w:ascii="Arial" w:hAnsi="Arial"/>
          <w:bCs/>
        </w:rPr>
        <w:t>.</w:t>
      </w:r>
      <w:r w:rsidR="009D7B59">
        <w:rPr>
          <w:rFonts w:ascii="Arial" w:hAnsi="Arial"/>
          <w:bCs/>
        </w:rPr>
        <w:t xml:space="preserve"> Up to 14 additional recipients may also be funded for the STD specialty clinic work in 2021, depending on funding availability. The burden described below reflects this upper bound of 21 recipients for the STD specialty clinic work. </w:t>
      </w:r>
    </w:p>
    <w:p w:rsidR="00B46F2C" w:rsidP="00C913F5" w14:paraId="407B2D35" w14:textId="470305F9">
      <w:pPr>
        <w:pStyle w:val="Header"/>
        <w:numPr>
          <w:ilvl w:val="0"/>
          <w:numId w:val="22"/>
        </w:numPr>
        <w:tabs>
          <w:tab w:val="clear" w:pos="4320"/>
          <w:tab w:val="clear" w:pos="8640"/>
        </w:tabs>
        <w:rPr>
          <w:rFonts w:ascii="Arial" w:hAnsi="Arial"/>
          <w:b/>
        </w:rPr>
      </w:pPr>
      <w:r>
        <w:rPr>
          <w:rFonts w:ascii="Arial" w:hAnsi="Arial"/>
          <w:bCs/>
        </w:rPr>
        <w:t xml:space="preserve">PS20-2004: </w:t>
      </w:r>
      <w:r w:rsidRPr="00C913F5" w:rsidR="00A55EA0">
        <w:rPr>
          <w:rFonts w:ascii="Arial" w:hAnsi="Arial"/>
          <w:b/>
        </w:rPr>
        <w:t>8</w:t>
      </w:r>
      <w:r w:rsidR="00A55EA0">
        <w:rPr>
          <w:rFonts w:ascii="Arial" w:hAnsi="Arial"/>
          <w:bCs/>
        </w:rPr>
        <w:t xml:space="preserve"> STD prevention training centers</w:t>
      </w:r>
      <w:r w:rsidR="00E05029">
        <w:rPr>
          <w:rFonts w:ascii="Arial" w:hAnsi="Arial"/>
          <w:bCs/>
        </w:rPr>
        <w:t xml:space="preserve"> </w:t>
      </w:r>
      <w:r>
        <w:rPr>
          <w:rFonts w:ascii="Arial" w:hAnsi="Arial"/>
          <w:bCs/>
        </w:rPr>
        <w:t xml:space="preserve">are funded </w:t>
      </w:r>
      <w:r w:rsidR="00E05029">
        <w:rPr>
          <w:rFonts w:ascii="Arial" w:hAnsi="Arial"/>
          <w:bCs/>
        </w:rPr>
        <w:t>for additional STD specialty clinic work</w:t>
      </w:r>
      <w:r w:rsidR="00A55EA0">
        <w:rPr>
          <w:rFonts w:ascii="Arial" w:hAnsi="Arial"/>
          <w:bCs/>
        </w:rPr>
        <w:t>.</w:t>
      </w:r>
    </w:p>
    <w:p w:rsidR="0011098A" w:rsidRPr="00B372FB" w:rsidP="00434E33" w14:paraId="268BF221" w14:textId="77777777">
      <w:pPr>
        <w:pStyle w:val="Header"/>
        <w:tabs>
          <w:tab w:val="clear" w:pos="4320"/>
          <w:tab w:val="clear" w:pos="8640"/>
        </w:tabs>
        <w:rPr>
          <w:rFonts w:ascii="Arial" w:hAnsi="Arial"/>
          <w:b/>
        </w:rPr>
      </w:pPr>
    </w:p>
    <w:p w:rsidR="00840FCA" w:rsidP="00840FCA" w14:paraId="508228BD" w14:textId="667DA816">
      <w:pPr>
        <w:pStyle w:val="Header"/>
        <w:tabs>
          <w:tab w:val="clear" w:pos="4320"/>
          <w:tab w:val="clear" w:pos="8640"/>
        </w:tabs>
        <w:rPr>
          <w:rFonts w:ascii="Arial" w:hAnsi="Arial"/>
        </w:rPr>
      </w:pPr>
      <w:r w:rsidRPr="00B372FB">
        <w:rPr>
          <w:rFonts w:ascii="Arial" w:hAnsi="Arial"/>
          <w:b/>
        </w:rPr>
        <w:t xml:space="preserve">DESCRIPTION OF </w:t>
      </w:r>
      <w:r w:rsidR="00D663F0">
        <w:rPr>
          <w:rFonts w:ascii="Arial" w:hAnsi="Arial"/>
          <w:b/>
        </w:rPr>
        <w:t>NOFO (check</w:t>
      </w:r>
      <w:r w:rsidR="00F575A2">
        <w:rPr>
          <w:rFonts w:ascii="Arial" w:hAnsi="Arial"/>
          <w:b/>
        </w:rPr>
        <w:t xml:space="preserve"> all that apply</w:t>
      </w:r>
      <w:r w:rsidR="00D663F0">
        <w:rPr>
          <w:rFonts w:ascii="Arial" w:hAnsi="Arial"/>
          <w:b/>
        </w:rPr>
        <w:t>)</w:t>
      </w:r>
      <w:r w:rsidRPr="00B372FB">
        <w:rPr>
          <w:rFonts w:ascii="Arial" w:hAnsi="Arial"/>
        </w:rPr>
        <w:t>:</w:t>
      </w:r>
    </w:p>
    <w:p w:rsidR="00D663F0" w:rsidP="00840FCA" w14:paraId="2C61B660" w14:textId="77777777">
      <w:pPr>
        <w:pStyle w:val="Header"/>
        <w:tabs>
          <w:tab w:val="clear" w:pos="4320"/>
          <w:tab w:val="clear" w:pos="8640"/>
        </w:tabs>
        <w:rPr>
          <w:rFonts w:ascii="Arial" w:hAnsi="Arial"/>
        </w:rPr>
      </w:pPr>
      <w:r>
        <w:rPr>
          <w:rFonts w:ascii="Arial" w:hAnsi="Arial"/>
        </w:rPr>
        <w:t>__</w:t>
      </w:r>
      <w:r>
        <w:rPr>
          <w:rFonts w:ascii="Arial" w:hAnsi="Arial"/>
        </w:rPr>
        <w:tab/>
        <w:t>Funds all 50 states</w:t>
      </w:r>
    </w:p>
    <w:p w:rsidR="00D663F0" w:rsidP="00840FCA" w14:paraId="3B9E40F0" w14:textId="74096531">
      <w:pPr>
        <w:pStyle w:val="Header"/>
        <w:tabs>
          <w:tab w:val="clear" w:pos="4320"/>
          <w:tab w:val="clear" w:pos="8640"/>
        </w:tabs>
        <w:rPr>
          <w:rFonts w:ascii="Arial" w:hAnsi="Arial"/>
        </w:rPr>
      </w:pPr>
      <w:r>
        <w:rPr>
          <w:rFonts w:ascii="Arial" w:hAnsi="Arial"/>
        </w:rPr>
        <w:t>_</w:t>
      </w:r>
      <w:r w:rsidR="00D54E7E">
        <w:rPr>
          <w:rFonts w:ascii="Arial" w:hAnsi="Arial"/>
        </w:rPr>
        <w:t>X</w:t>
      </w:r>
      <w:r>
        <w:rPr>
          <w:rFonts w:ascii="Arial" w:hAnsi="Arial"/>
        </w:rPr>
        <w:t>_</w:t>
      </w:r>
      <w:r>
        <w:rPr>
          <w:rFonts w:ascii="Arial" w:hAnsi="Arial"/>
        </w:rPr>
        <w:tab/>
        <w:t>Has budget higher than $10 million per year</w:t>
      </w:r>
    </w:p>
    <w:p w:rsidR="00D663F0" w:rsidRPr="00B372FB" w:rsidP="00840FCA" w14:paraId="412E1CA4" w14:textId="277C04BC">
      <w:pPr>
        <w:pStyle w:val="Header"/>
        <w:tabs>
          <w:tab w:val="clear" w:pos="4320"/>
          <w:tab w:val="clear" w:pos="8640"/>
        </w:tabs>
        <w:rPr>
          <w:rFonts w:ascii="Arial" w:hAnsi="Arial"/>
        </w:rPr>
      </w:pPr>
      <w:r>
        <w:rPr>
          <w:rFonts w:ascii="Arial" w:hAnsi="Arial"/>
        </w:rPr>
        <w:t>_</w:t>
      </w:r>
      <w:r w:rsidR="00D54E7E">
        <w:rPr>
          <w:rFonts w:ascii="Arial" w:hAnsi="Arial"/>
        </w:rPr>
        <w:t>X</w:t>
      </w:r>
      <w:r>
        <w:rPr>
          <w:rFonts w:ascii="Arial" w:hAnsi="Arial"/>
        </w:rPr>
        <w:t>_</w:t>
      </w:r>
      <w:r>
        <w:rPr>
          <w:rFonts w:ascii="Arial" w:hAnsi="Arial"/>
        </w:rPr>
        <w:tab/>
        <w:t>Has significant stakeholder interest (e.g. partners, Congress)</w:t>
      </w:r>
    </w:p>
    <w:p w:rsidR="00B46F2C" w14:paraId="210D972C" w14:textId="77777777">
      <w:pPr>
        <w:rPr>
          <w:rFonts w:ascii="Arial" w:hAnsi="Arial"/>
        </w:rPr>
      </w:pPr>
      <w:r>
        <w:rPr>
          <w:rFonts w:ascii="Arial" w:hAnsi="Arial"/>
        </w:rPr>
        <w:t>Please elaborate:</w:t>
      </w:r>
    </w:p>
    <w:p w:rsidR="006B2573" w:rsidRPr="00C22AFD" w:rsidP="006B2573" w14:paraId="014A7544" w14:textId="660C2FFD">
      <w:pPr>
        <w:rPr>
          <w:rFonts w:ascii="Arial" w:hAnsi="Arial"/>
          <w:sz w:val="22"/>
          <w:szCs w:val="22"/>
        </w:rPr>
      </w:pPr>
      <w:r w:rsidRPr="00C22AFD">
        <w:rPr>
          <w:rFonts w:ascii="Arial" w:hAnsi="Arial"/>
          <w:sz w:val="22"/>
          <w:szCs w:val="22"/>
        </w:rPr>
        <w:t>Through PS20-2010</w:t>
      </w:r>
      <w:r w:rsidR="003D43A0">
        <w:rPr>
          <w:rFonts w:ascii="Arial" w:hAnsi="Arial"/>
          <w:sz w:val="22"/>
          <w:szCs w:val="22"/>
        </w:rPr>
        <w:t xml:space="preserve"> and PS20-2004</w:t>
      </w:r>
      <w:r w:rsidRPr="00C22AFD">
        <w:rPr>
          <w:rFonts w:ascii="Arial" w:hAnsi="Arial"/>
          <w:sz w:val="22"/>
          <w:szCs w:val="22"/>
        </w:rPr>
        <w:t>, CDC’s awarded $1</w:t>
      </w:r>
      <w:r w:rsidR="003D43A0">
        <w:rPr>
          <w:rFonts w:ascii="Arial" w:hAnsi="Arial"/>
          <w:sz w:val="22"/>
          <w:szCs w:val="22"/>
        </w:rPr>
        <w:t>1</w:t>
      </w:r>
      <w:r w:rsidR="001B3D4D">
        <w:rPr>
          <w:rFonts w:ascii="Arial" w:hAnsi="Arial"/>
          <w:sz w:val="22"/>
          <w:szCs w:val="22"/>
        </w:rPr>
        <w:t>3</w:t>
      </w:r>
      <w:r w:rsidRPr="00C22AFD">
        <w:rPr>
          <w:rFonts w:ascii="Arial" w:hAnsi="Arial"/>
          <w:sz w:val="22"/>
          <w:szCs w:val="22"/>
        </w:rPr>
        <w:t xml:space="preserve"> million</w:t>
      </w:r>
      <w:r w:rsidRPr="00C22AFD" w:rsidR="00D174BD">
        <w:rPr>
          <w:rFonts w:ascii="Arial" w:hAnsi="Arial"/>
          <w:sz w:val="22"/>
          <w:szCs w:val="22"/>
        </w:rPr>
        <w:t xml:space="preserve"> for </w:t>
      </w:r>
      <w:r w:rsidRPr="00C22AFD" w:rsidR="00D174BD">
        <w:rPr>
          <w:rFonts w:ascii="Arial" w:hAnsi="Arial"/>
          <w:bCs/>
          <w:sz w:val="22"/>
          <w:szCs w:val="22"/>
        </w:rPr>
        <w:t>the implementation of programs tailored to ending the HIV epidemic in America</w:t>
      </w:r>
      <w:r w:rsidR="009932A5">
        <w:rPr>
          <w:rFonts w:ascii="Arial" w:hAnsi="Arial"/>
          <w:bCs/>
          <w:sz w:val="22"/>
          <w:szCs w:val="22"/>
        </w:rPr>
        <w:t xml:space="preserve"> by 32 </w:t>
      </w:r>
      <w:r w:rsidRPr="00C22AFD" w:rsidR="00D174BD">
        <w:rPr>
          <w:rFonts w:ascii="Arial" w:hAnsi="Arial"/>
          <w:bCs/>
          <w:sz w:val="22"/>
          <w:szCs w:val="22"/>
        </w:rPr>
        <w:t xml:space="preserve">state, local, and territorial </w:t>
      </w:r>
      <w:r w:rsidR="00532E47">
        <w:rPr>
          <w:rFonts w:ascii="Arial" w:hAnsi="Arial"/>
          <w:bCs/>
          <w:sz w:val="22"/>
          <w:szCs w:val="22"/>
        </w:rPr>
        <w:t>health departments</w:t>
      </w:r>
      <w:r w:rsidRPr="00C22AFD" w:rsidR="00D174BD">
        <w:rPr>
          <w:rFonts w:ascii="Arial" w:hAnsi="Arial"/>
          <w:bCs/>
          <w:sz w:val="22"/>
          <w:szCs w:val="22"/>
        </w:rPr>
        <w:t xml:space="preserve"> </w:t>
      </w:r>
      <w:r w:rsidR="009932A5">
        <w:rPr>
          <w:rFonts w:ascii="Arial" w:hAnsi="Arial"/>
          <w:bCs/>
          <w:sz w:val="22"/>
          <w:szCs w:val="22"/>
        </w:rPr>
        <w:t xml:space="preserve">and 8 STD prevention training centers </w:t>
      </w:r>
      <w:r w:rsidRPr="00C22AFD" w:rsidR="00D174BD">
        <w:rPr>
          <w:rFonts w:ascii="Arial" w:hAnsi="Arial"/>
          <w:bCs/>
          <w:sz w:val="22"/>
          <w:szCs w:val="22"/>
        </w:rPr>
        <w:t xml:space="preserve">across the United States </w:t>
      </w:r>
      <w:r w:rsidR="009932A5">
        <w:rPr>
          <w:rFonts w:ascii="Arial" w:hAnsi="Arial"/>
          <w:bCs/>
          <w:sz w:val="22"/>
          <w:szCs w:val="22"/>
        </w:rPr>
        <w:t xml:space="preserve">supporting </w:t>
      </w:r>
      <w:r w:rsidRPr="00C22AFD" w:rsidR="00D174BD">
        <w:rPr>
          <w:rFonts w:ascii="Arial" w:hAnsi="Arial"/>
          <w:bCs/>
          <w:sz w:val="22"/>
          <w:szCs w:val="22"/>
        </w:rPr>
        <w:t xml:space="preserve">the federal initiative Ending the HIV Epidemic: A Plan for America (EHE). As </w:t>
      </w:r>
      <w:r w:rsidR="003D43A0">
        <w:rPr>
          <w:rFonts w:ascii="Arial" w:hAnsi="Arial"/>
          <w:bCs/>
          <w:sz w:val="22"/>
          <w:szCs w:val="22"/>
        </w:rPr>
        <w:t xml:space="preserve">this represents new </w:t>
      </w:r>
      <w:r w:rsidR="00E05029">
        <w:rPr>
          <w:rFonts w:ascii="Arial" w:hAnsi="Arial"/>
          <w:bCs/>
          <w:sz w:val="22"/>
          <w:szCs w:val="22"/>
        </w:rPr>
        <w:t>funding</w:t>
      </w:r>
      <w:r w:rsidRPr="00C22AFD" w:rsidR="00D174BD">
        <w:rPr>
          <w:rFonts w:ascii="Arial" w:hAnsi="Arial"/>
          <w:bCs/>
          <w:sz w:val="22"/>
          <w:szCs w:val="22"/>
        </w:rPr>
        <w:t xml:space="preserve"> </w:t>
      </w:r>
      <w:r w:rsidR="003D43A0">
        <w:rPr>
          <w:rFonts w:ascii="Arial" w:hAnsi="Arial"/>
          <w:bCs/>
          <w:sz w:val="22"/>
          <w:szCs w:val="22"/>
        </w:rPr>
        <w:t>to support EHE</w:t>
      </w:r>
      <w:r w:rsidRPr="00C22AFD">
        <w:rPr>
          <w:rFonts w:ascii="Arial" w:hAnsi="Arial"/>
          <w:sz w:val="22"/>
          <w:szCs w:val="22"/>
        </w:rPr>
        <w:t xml:space="preserve">, many stakeholders inside and outside of </w:t>
      </w:r>
      <w:r w:rsidRPr="00C22AFD" w:rsidR="00D174BD">
        <w:rPr>
          <w:rFonts w:ascii="Arial" w:hAnsi="Arial"/>
          <w:sz w:val="22"/>
          <w:szCs w:val="22"/>
        </w:rPr>
        <w:t>CDC</w:t>
      </w:r>
      <w:r w:rsidRPr="00C22AFD">
        <w:rPr>
          <w:rFonts w:ascii="Arial" w:hAnsi="Arial"/>
          <w:sz w:val="22"/>
          <w:szCs w:val="22"/>
        </w:rPr>
        <w:t xml:space="preserve"> are invested and interested in the program</w:t>
      </w:r>
      <w:r w:rsidR="003D43A0">
        <w:rPr>
          <w:rFonts w:ascii="Arial" w:hAnsi="Arial"/>
          <w:sz w:val="22"/>
          <w:szCs w:val="22"/>
        </w:rPr>
        <w:t>s</w:t>
      </w:r>
      <w:r w:rsidRPr="00C22AFD">
        <w:rPr>
          <w:rFonts w:ascii="Arial" w:hAnsi="Arial"/>
          <w:sz w:val="22"/>
          <w:szCs w:val="22"/>
        </w:rPr>
        <w:t xml:space="preserve"> and </w:t>
      </w:r>
      <w:r w:rsidR="003D43A0">
        <w:rPr>
          <w:rFonts w:ascii="Arial" w:hAnsi="Arial"/>
          <w:sz w:val="22"/>
          <w:szCs w:val="22"/>
        </w:rPr>
        <w:t>their</w:t>
      </w:r>
      <w:r w:rsidRPr="00C22AFD" w:rsidR="003D43A0">
        <w:rPr>
          <w:rFonts w:ascii="Arial" w:hAnsi="Arial"/>
          <w:sz w:val="22"/>
          <w:szCs w:val="22"/>
        </w:rPr>
        <w:t xml:space="preserve"> </w:t>
      </w:r>
      <w:r w:rsidRPr="00C22AFD">
        <w:rPr>
          <w:rFonts w:ascii="Arial" w:hAnsi="Arial"/>
          <w:sz w:val="22"/>
          <w:szCs w:val="22"/>
        </w:rPr>
        <w:t>outcomes.</w:t>
      </w:r>
    </w:p>
    <w:p w:rsidR="00E64372" w14:paraId="755A982A" w14:textId="77777777">
      <w:pPr>
        <w:rPr>
          <w:rFonts w:ascii="Arial" w:hAnsi="Arial"/>
        </w:rPr>
      </w:pPr>
      <w:r>
        <w:rPr>
          <w:rFonts w:ascii="Arial" w:hAnsi="Arial"/>
          <w:b/>
        </w:rPr>
        <w:t>PERFORMANCE METRICS USED &amp; JUSTIFICATIONS:</w:t>
      </w:r>
    </w:p>
    <w:p w:rsidR="00C913F5" w:rsidP="00C913F5" w14:paraId="55B3E7E8" w14:textId="77777777">
      <w:pPr>
        <w:rPr>
          <w:rFonts w:ascii="Arial" w:hAnsi="Arial"/>
          <w:sz w:val="22"/>
          <w:szCs w:val="22"/>
        </w:rPr>
      </w:pPr>
      <w:r>
        <w:rPr>
          <w:rFonts w:ascii="Arial" w:hAnsi="Arial"/>
          <w:sz w:val="22"/>
          <w:szCs w:val="22"/>
        </w:rPr>
        <w:t xml:space="preserve">Based on information provided in their applications and additional consultation with recipients, CDC developed a set of </w:t>
      </w:r>
      <w:r w:rsidR="00B77922">
        <w:rPr>
          <w:rFonts w:ascii="Arial" w:hAnsi="Arial"/>
          <w:sz w:val="22"/>
          <w:szCs w:val="22"/>
        </w:rPr>
        <w:t xml:space="preserve">novel </w:t>
      </w:r>
      <w:r>
        <w:rPr>
          <w:rFonts w:ascii="Arial" w:hAnsi="Arial"/>
          <w:sz w:val="22"/>
          <w:szCs w:val="22"/>
        </w:rPr>
        <w:t>cross-jurisdiction and jurisdiction-specific performance measures to monitor progress in achieving the stated goals.</w:t>
      </w:r>
      <w:r>
        <w:rPr>
          <w:rFonts w:ascii="Arial" w:hAnsi="Arial"/>
          <w:sz w:val="22"/>
          <w:szCs w:val="22"/>
        </w:rPr>
        <w:t xml:space="preserve"> Some measures are shared across all three funding streams, and some are unique to each (see measures below).</w:t>
      </w:r>
    </w:p>
    <w:p w:rsidR="00C913F5" w:rsidP="00D91407" w14:paraId="235E7E26" w14:textId="2537DE2E">
      <w:pPr>
        <w:rPr>
          <w:rFonts w:ascii="Arial" w:hAnsi="Arial"/>
          <w:sz w:val="22"/>
          <w:szCs w:val="22"/>
        </w:rPr>
      </w:pPr>
      <w:r>
        <w:rPr>
          <w:rFonts w:ascii="Arial" w:hAnsi="Arial"/>
          <w:sz w:val="22"/>
          <w:szCs w:val="22"/>
        </w:rPr>
        <w:t xml:space="preserve">All </w:t>
      </w:r>
      <w:r>
        <w:rPr>
          <w:rFonts w:ascii="Arial" w:hAnsi="Arial"/>
          <w:sz w:val="22"/>
          <w:szCs w:val="22"/>
        </w:rPr>
        <w:t xml:space="preserve">measures </w:t>
      </w:r>
      <w:r>
        <w:rPr>
          <w:rFonts w:ascii="Arial" w:hAnsi="Arial"/>
          <w:sz w:val="22"/>
          <w:szCs w:val="22"/>
        </w:rPr>
        <w:t>would be reported in aggregate to CDC by the recipients, twice a year, on a similar time frame.</w:t>
      </w:r>
      <w:r w:rsidR="00A43762">
        <w:rPr>
          <w:rFonts w:ascii="Arial" w:hAnsi="Arial"/>
          <w:sz w:val="22"/>
          <w:szCs w:val="22"/>
        </w:rPr>
        <w:t xml:space="preserve"> </w:t>
      </w:r>
      <w:r w:rsidR="0036014F">
        <w:rPr>
          <w:rFonts w:ascii="Arial" w:hAnsi="Arial"/>
          <w:sz w:val="22"/>
          <w:szCs w:val="22"/>
        </w:rPr>
        <w:t>Twice a year data</w:t>
      </w:r>
      <w:r w:rsidR="00B22B5E">
        <w:rPr>
          <w:rFonts w:ascii="Arial" w:hAnsi="Arial"/>
          <w:sz w:val="22"/>
          <w:szCs w:val="22"/>
        </w:rPr>
        <w:t xml:space="preserve"> reporting</w:t>
      </w:r>
      <w:r w:rsidR="0036014F">
        <w:rPr>
          <w:rFonts w:ascii="Arial" w:hAnsi="Arial"/>
          <w:sz w:val="22"/>
          <w:szCs w:val="22"/>
        </w:rPr>
        <w:t xml:space="preserve"> is needed </w:t>
      </w:r>
      <w:r w:rsidR="00656DDA">
        <w:rPr>
          <w:rFonts w:ascii="Arial" w:hAnsi="Arial"/>
          <w:sz w:val="22"/>
          <w:szCs w:val="22"/>
        </w:rPr>
        <w:t xml:space="preserve">for CDC </w:t>
      </w:r>
      <w:r w:rsidR="0036014F">
        <w:rPr>
          <w:rFonts w:ascii="Arial" w:hAnsi="Arial"/>
          <w:sz w:val="22"/>
          <w:szCs w:val="22"/>
        </w:rPr>
        <w:t xml:space="preserve">to </w:t>
      </w:r>
      <w:r w:rsidR="006D7A31">
        <w:rPr>
          <w:rFonts w:ascii="Arial" w:hAnsi="Arial"/>
          <w:sz w:val="22"/>
          <w:szCs w:val="22"/>
        </w:rPr>
        <w:t xml:space="preserve">identify </w:t>
      </w:r>
      <w:r w:rsidR="00C85720">
        <w:rPr>
          <w:rFonts w:ascii="Arial" w:hAnsi="Arial"/>
          <w:sz w:val="22"/>
          <w:szCs w:val="22"/>
        </w:rPr>
        <w:t xml:space="preserve">program performance </w:t>
      </w:r>
      <w:r w:rsidR="00656DDA">
        <w:rPr>
          <w:rFonts w:ascii="Arial" w:hAnsi="Arial"/>
          <w:sz w:val="22"/>
          <w:szCs w:val="22"/>
        </w:rPr>
        <w:t>i</w:t>
      </w:r>
      <w:r w:rsidR="006D7A31">
        <w:rPr>
          <w:rFonts w:ascii="Arial" w:hAnsi="Arial"/>
          <w:sz w:val="22"/>
          <w:szCs w:val="22"/>
        </w:rPr>
        <w:t xml:space="preserve">ssues that might result in </w:t>
      </w:r>
      <w:r w:rsidRPr="006D7A31" w:rsidR="006D7A31">
        <w:rPr>
          <w:rFonts w:ascii="Arial" w:hAnsi="Arial"/>
          <w:sz w:val="22"/>
          <w:szCs w:val="22"/>
        </w:rPr>
        <w:t>costly program inefficiencies</w:t>
      </w:r>
      <w:r w:rsidR="006D7A31">
        <w:rPr>
          <w:rFonts w:ascii="Arial" w:hAnsi="Arial"/>
          <w:sz w:val="22"/>
          <w:szCs w:val="22"/>
        </w:rPr>
        <w:t xml:space="preserve"> </w:t>
      </w:r>
      <w:r w:rsidR="00656DDA">
        <w:rPr>
          <w:rFonts w:ascii="Arial" w:hAnsi="Arial"/>
          <w:sz w:val="22"/>
          <w:szCs w:val="22"/>
        </w:rPr>
        <w:t xml:space="preserve">and </w:t>
      </w:r>
      <w:r w:rsidRPr="006D7A31" w:rsidR="006D7A31">
        <w:rPr>
          <w:rFonts w:ascii="Arial" w:hAnsi="Arial"/>
          <w:sz w:val="22"/>
          <w:szCs w:val="22"/>
        </w:rPr>
        <w:t xml:space="preserve">provide </w:t>
      </w:r>
      <w:r w:rsidR="00656DDA">
        <w:rPr>
          <w:rFonts w:ascii="Arial" w:hAnsi="Arial"/>
          <w:sz w:val="22"/>
          <w:szCs w:val="22"/>
        </w:rPr>
        <w:t>timely a</w:t>
      </w:r>
      <w:r w:rsidRPr="006D7A31" w:rsidR="006D7A31">
        <w:rPr>
          <w:rFonts w:ascii="Arial" w:hAnsi="Arial"/>
          <w:sz w:val="22"/>
          <w:szCs w:val="22"/>
        </w:rPr>
        <w:t xml:space="preserve">ssistance to </w:t>
      </w:r>
      <w:r w:rsidR="006D7A31">
        <w:rPr>
          <w:rFonts w:ascii="Arial" w:hAnsi="Arial"/>
          <w:sz w:val="22"/>
          <w:szCs w:val="22"/>
        </w:rPr>
        <w:t>recipients</w:t>
      </w:r>
      <w:r w:rsidRPr="006D7A31" w:rsidR="006D7A31">
        <w:rPr>
          <w:rFonts w:ascii="Arial" w:hAnsi="Arial"/>
          <w:sz w:val="22"/>
          <w:szCs w:val="22"/>
        </w:rPr>
        <w:t xml:space="preserve"> </w:t>
      </w:r>
      <w:r w:rsidR="00A45624">
        <w:rPr>
          <w:rFonts w:ascii="Arial" w:hAnsi="Arial"/>
          <w:sz w:val="22"/>
          <w:szCs w:val="22"/>
        </w:rPr>
        <w:t xml:space="preserve">being </w:t>
      </w:r>
      <w:r w:rsidRPr="006D7A31" w:rsidR="006D7A31">
        <w:rPr>
          <w:rFonts w:ascii="Arial" w:hAnsi="Arial"/>
          <w:sz w:val="22"/>
          <w:szCs w:val="22"/>
        </w:rPr>
        <w:t xml:space="preserve">funded to </w:t>
      </w:r>
      <w:r w:rsidR="006D7A31">
        <w:rPr>
          <w:rFonts w:ascii="Arial" w:hAnsi="Arial"/>
          <w:sz w:val="22"/>
          <w:szCs w:val="22"/>
        </w:rPr>
        <w:t>end the HIV epidemic</w:t>
      </w:r>
      <w:r w:rsidRPr="006D7A31" w:rsidR="006D7A31">
        <w:rPr>
          <w:rFonts w:ascii="Arial" w:hAnsi="Arial"/>
          <w:sz w:val="22"/>
          <w:szCs w:val="22"/>
        </w:rPr>
        <w:t>.</w:t>
      </w:r>
      <w:r>
        <w:rPr>
          <w:rFonts w:ascii="Arial" w:hAnsi="Arial"/>
          <w:sz w:val="22"/>
          <w:szCs w:val="22"/>
        </w:rPr>
        <w:t xml:space="preserve"> Additionally, because t</w:t>
      </w:r>
      <w:r w:rsidRPr="00C913F5">
        <w:rPr>
          <w:rFonts w:ascii="Arial" w:hAnsi="Arial"/>
          <w:sz w:val="22"/>
          <w:szCs w:val="22"/>
        </w:rPr>
        <w:t>he</w:t>
      </w:r>
      <w:r>
        <w:rPr>
          <w:rFonts w:ascii="Arial" w:hAnsi="Arial"/>
          <w:sz w:val="22"/>
          <w:szCs w:val="22"/>
        </w:rPr>
        <w:t>se</w:t>
      </w:r>
      <w:r w:rsidRPr="00C913F5">
        <w:rPr>
          <w:rFonts w:ascii="Arial" w:hAnsi="Arial"/>
          <w:sz w:val="22"/>
          <w:szCs w:val="22"/>
        </w:rPr>
        <w:t xml:space="preserve"> </w:t>
      </w:r>
      <w:r>
        <w:rPr>
          <w:rFonts w:ascii="Arial" w:hAnsi="Arial"/>
          <w:sz w:val="22"/>
          <w:szCs w:val="22"/>
        </w:rPr>
        <w:t xml:space="preserve">are </w:t>
      </w:r>
      <w:r w:rsidRPr="00C913F5">
        <w:rPr>
          <w:rFonts w:ascii="Arial" w:hAnsi="Arial"/>
          <w:sz w:val="22"/>
          <w:szCs w:val="22"/>
        </w:rPr>
        <w:t xml:space="preserve">high profile </w:t>
      </w:r>
      <w:r>
        <w:rPr>
          <w:rFonts w:ascii="Arial" w:hAnsi="Arial"/>
          <w:sz w:val="22"/>
          <w:szCs w:val="22"/>
        </w:rPr>
        <w:t xml:space="preserve">EHE NOFOs, more frequent reporting is expected to an </w:t>
      </w:r>
      <w:r w:rsidRPr="00C913F5">
        <w:rPr>
          <w:rFonts w:ascii="Arial" w:hAnsi="Arial"/>
          <w:sz w:val="22"/>
          <w:szCs w:val="22"/>
        </w:rPr>
        <w:t xml:space="preserve">expanded set of stakeholders within CDC and outside of CDC </w:t>
      </w:r>
      <w:r>
        <w:rPr>
          <w:rFonts w:ascii="Arial" w:hAnsi="Arial"/>
          <w:sz w:val="22"/>
          <w:szCs w:val="22"/>
        </w:rPr>
        <w:t xml:space="preserve">who are interested in monitoring </w:t>
      </w:r>
      <w:r w:rsidRPr="00C913F5">
        <w:rPr>
          <w:rFonts w:ascii="Arial" w:hAnsi="Arial"/>
          <w:sz w:val="22"/>
          <w:szCs w:val="22"/>
        </w:rPr>
        <w:t>progress</w:t>
      </w:r>
      <w:r>
        <w:rPr>
          <w:rFonts w:ascii="Arial" w:hAnsi="Arial"/>
          <w:sz w:val="22"/>
          <w:szCs w:val="22"/>
        </w:rPr>
        <w:t>.</w:t>
      </w:r>
    </w:p>
    <w:p w:rsidR="002E1EFE" w:rsidP="002E1EFE" w14:paraId="535D42AE" w14:textId="6CAD3D51">
      <w:pPr>
        <w:rPr>
          <w:rFonts w:ascii="Arial" w:hAnsi="Arial"/>
          <w:sz w:val="22"/>
          <w:szCs w:val="22"/>
        </w:rPr>
      </w:pPr>
      <w:r>
        <w:rPr>
          <w:rFonts w:ascii="Arial" w:hAnsi="Arial"/>
          <w:sz w:val="22"/>
          <w:szCs w:val="22"/>
        </w:rPr>
        <w:t>PS20-2010 Component A</w:t>
      </w:r>
      <w:r w:rsidR="003D43A0">
        <w:rPr>
          <w:rFonts w:ascii="Arial" w:hAnsi="Arial"/>
          <w:sz w:val="22"/>
          <w:szCs w:val="22"/>
        </w:rPr>
        <w:t xml:space="preserve"> </w:t>
      </w:r>
      <w:r>
        <w:rPr>
          <w:rFonts w:ascii="Arial" w:hAnsi="Arial"/>
          <w:sz w:val="22"/>
          <w:szCs w:val="22"/>
        </w:rPr>
        <w:t xml:space="preserve">proposes a set of strategies </w:t>
      </w:r>
      <w:r w:rsidRPr="002E1EFE" w:rsidR="00C22AFD">
        <w:rPr>
          <w:rFonts w:ascii="Arial" w:hAnsi="Arial"/>
          <w:sz w:val="22"/>
          <w:szCs w:val="22"/>
        </w:rPr>
        <w:t xml:space="preserve">to </w:t>
      </w:r>
      <w:r>
        <w:rPr>
          <w:rFonts w:ascii="Arial" w:hAnsi="Arial"/>
          <w:sz w:val="22"/>
          <w:szCs w:val="22"/>
        </w:rPr>
        <w:t xml:space="preserve">achieve </w:t>
      </w:r>
      <w:r w:rsidRPr="002E1EFE" w:rsidR="00C22AFD">
        <w:rPr>
          <w:rFonts w:ascii="Arial" w:hAnsi="Arial"/>
          <w:sz w:val="22"/>
          <w:szCs w:val="22"/>
        </w:rPr>
        <w:t xml:space="preserve">four </w:t>
      </w:r>
      <w:r>
        <w:rPr>
          <w:rFonts w:ascii="Arial" w:hAnsi="Arial"/>
          <w:sz w:val="22"/>
          <w:szCs w:val="22"/>
        </w:rPr>
        <w:t>overarching goals</w:t>
      </w:r>
      <w:r w:rsidRPr="002E1EFE">
        <w:rPr>
          <w:rFonts w:ascii="Arial" w:hAnsi="Arial"/>
          <w:sz w:val="22"/>
          <w:szCs w:val="22"/>
        </w:rPr>
        <w:t xml:space="preserve">  </w:t>
      </w:r>
      <w:r w:rsidRPr="002E1EFE" w:rsidR="00C22AFD">
        <w:rPr>
          <w:rFonts w:ascii="Arial" w:hAnsi="Arial"/>
          <w:sz w:val="22"/>
          <w:szCs w:val="22"/>
        </w:rPr>
        <w:t xml:space="preserve">(1) </w:t>
      </w:r>
      <w:r w:rsidRPr="002E1EFE">
        <w:rPr>
          <w:rFonts w:ascii="Arial" w:hAnsi="Arial"/>
          <w:sz w:val="22"/>
          <w:szCs w:val="22"/>
        </w:rPr>
        <w:t>Diagnose all people with HIV as early as possible after infection, (2) Treat the infection rapidly and effectively to achieve sustained viral suppression, (3) Prevent new HIV transmissions by using proven interventions, including pre-exposure prophylaxis (PrEP) and syringe services programs (SSPs), and (4) Respond quickly to potential HIV outbreaks to get needed prevention and treatment services to people who need them.</w:t>
      </w:r>
    </w:p>
    <w:p w:rsidR="004B6CD9" w:rsidRPr="002E1EFE" w:rsidP="004B6CD9" w14:paraId="15862C58" w14:textId="3F113088">
      <w:pPr>
        <w:rPr>
          <w:rFonts w:ascii="Arial" w:hAnsi="Arial"/>
          <w:sz w:val="22"/>
          <w:szCs w:val="22"/>
        </w:rPr>
      </w:pPr>
      <w:r>
        <w:rPr>
          <w:rFonts w:ascii="Arial" w:hAnsi="Arial"/>
          <w:sz w:val="22"/>
          <w:szCs w:val="22"/>
        </w:rPr>
        <w:t xml:space="preserve">PS20-2010 Component C </w:t>
      </w:r>
      <w:r w:rsidR="003D43A0">
        <w:rPr>
          <w:rFonts w:ascii="Arial" w:hAnsi="Arial"/>
          <w:sz w:val="22"/>
          <w:szCs w:val="22"/>
        </w:rPr>
        <w:t xml:space="preserve">and PS20-2004 </w:t>
      </w:r>
      <w:r w:rsidR="00574364">
        <w:rPr>
          <w:rFonts w:ascii="Arial" w:hAnsi="Arial"/>
          <w:sz w:val="22"/>
          <w:szCs w:val="22"/>
        </w:rPr>
        <w:t>Part A1</w:t>
      </w:r>
      <w:r w:rsidR="001F0D04">
        <w:rPr>
          <w:rFonts w:ascii="Arial" w:hAnsi="Arial"/>
          <w:sz w:val="22"/>
          <w:szCs w:val="22"/>
        </w:rPr>
        <w:t xml:space="preserve"> </w:t>
      </w:r>
      <w:r>
        <w:rPr>
          <w:rFonts w:ascii="Arial" w:hAnsi="Arial"/>
          <w:sz w:val="22"/>
          <w:szCs w:val="22"/>
        </w:rPr>
        <w:t xml:space="preserve">also propose a set of strategies </w:t>
      </w:r>
      <w:r w:rsidRPr="004B6CD9">
        <w:rPr>
          <w:rFonts w:ascii="Arial" w:hAnsi="Arial"/>
          <w:sz w:val="22"/>
          <w:szCs w:val="22"/>
        </w:rPr>
        <w:t xml:space="preserve">to </w:t>
      </w:r>
      <w:r>
        <w:rPr>
          <w:rFonts w:ascii="Arial" w:hAnsi="Arial"/>
          <w:sz w:val="22"/>
          <w:szCs w:val="22"/>
        </w:rPr>
        <w:t xml:space="preserve">achieve </w:t>
      </w:r>
      <w:r w:rsidR="00430273">
        <w:rPr>
          <w:rFonts w:ascii="Arial" w:hAnsi="Arial"/>
          <w:sz w:val="22"/>
          <w:szCs w:val="22"/>
        </w:rPr>
        <w:t>two goals</w:t>
      </w:r>
      <w:r w:rsidR="00166F4C">
        <w:rPr>
          <w:rFonts w:ascii="Arial" w:hAnsi="Arial"/>
          <w:sz w:val="22"/>
          <w:szCs w:val="22"/>
        </w:rPr>
        <w:t xml:space="preserve"> that are in line with and support the goals of </w:t>
      </w:r>
      <w:r w:rsidR="001F0D04">
        <w:rPr>
          <w:rFonts w:ascii="Arial" w:hAnsi="Arial"/>
          <w:sz w:val="22"/>
          <w:szCs w:val="22"/>
        </w:rPr>
        <w:t xml:space="preserve">PS20-2010 </w:t>
      </w:r>
      <w:r w:rsidR="00166F4C">
        <w:rPr>
          <w:rFonts w:ascii="Arial" w:hAnsi="Arial"/>
          <w:sz w:val="22"/>
          <w:szCs w:val="22"/>
        </w:rPr>
        <w:t>Component A</w:t>
      </w:r>
      <w:r w:rsidR="00E05029">
        <w:rPr>
          <w:rFonts w:ascii="Arial" w:hAnsi="Arial"/>
          <w:sz w:val="22"/>
          <w:szCs w:val="22"/>
        </w:rPr>
        <w:t>:</w:t>
      </w:r>
      <w:r w:rsidR="00166F4C">
        <w:rPr>
          <w:rFonts w:ascii="Arial" w:hAnsi="Arial"/>
          <w:sz w:val="22"/>
          <w:szCs w:val="22"/>
        </w:rPr>
        <w:t xml:space="preserve"> </w:t>
      </w:r>
      <w:r w:rsidR="00430273">
        <w:rPr>
          <w:rFonts w:ascii="Arial" w:hAnsi="Arial"/>
          <w:sz w:val="22"/>
          <w:szCs w:val="22"/>
        </w:rPr>
        <w:t xml:space="preserve"> (1)</w:t>
      </w:r>
      <w:r>
        <w:rPr>
          <w:rFonts w:ascii="Arial" w:hAnsi="Arial"/>
          <w:sz w:val="22"/>
          <w:szCs w:val="22"/>
        </w:rPr>
        <w:t xml:space="preserve"> </w:t>
      </w:r>
      <w:r w:rsidR="00430273">
        <w:rPr>
          <w:rFonts w:ascii="Arial" w:hAnsi="Arial"/>
          <w:sz w:val="22"/>
          <w:szCs w:val="22"/>
        </w:rPr>
        <w:t>I</w:t>
      </w:r>
      <w:r w:rsidRPr="004B6CD9">
        <w:rPr>
          <w:rFonts w:ascii="Arial" w:hAnsi="Arial"/>
          <w:sz w:val="22"/>
          <w:szCs w:val="22"/>
        </w:rPr>
        <w:t>ncreas</w:t>
      </w:r>
      <w:r w:rsidR="00430273">
        <w:rPr>
          <w:rFonts w:ascii="Arial" w:hAnsi="Arial"/>
          <w:sz w:val="22"/>
          <w:szCs w:val="22"/>
        </w:rPr>
        <w:t>e</w:t>
      </w:r>
      <w:r w:rsidRPr="004B6CD9">
        <w:rPr>
          <w:rFonts w:ascii="Arial" w:hAnsi="Arial"/>
          <w:sz w:val="22"/>
          <w:szCs w:val="22"/>
        </w:rPr>
        <w:t xml:space="preserve"> the capacity of STD specialty clinics </w:t>
      </w:r>
      <w:r w:rsidR="004B53D4">
        <w:rPr>
          <w:rFonts w:ascii="Arial" w:hAnsi="Arial"/>
          <w:sz w:val="22"/>
          <w:szCs w:val="22"/>
        </w:rPr>
        <w:t xml:space="preserve">to </w:t>
      </w:r>
      <w:r w:rsidRPr="004B6CD9">
        <w:rPr>
          <w:rFonts w:ascii="Arial" w:hAnsi="Arial"/>
          <w:sz w:val="22"/>
          <w:szCs w:val="22"/>
        </w:rPr>
        <w:t>provid</w:t>
      </w:r>
      <w:r w:rsidR="004B53D4">
        <w:rPr>
          <w:rFonts w:ascii="Arial" w:hAnsi="Arial"/>
          <w:sz w:val="22"/>
          <w:szCs w:val="22"/>
        </w:rPr>
        <w:t>e</w:t>
      </w:r>
      <w:r w:rsidRPr="004B6CD9">
        <w:rPr>
          <w:rFonts w:ascii="Arial" w:hAnsi="Arial"/>
          <w:sz w:val="22"/>
          <w:szCs w:val="22"/>
        </w:rPr>
        <w:t xml:space="preserve"> culturally sensitive HIV preventive clinical services and linkage to care</w:t>
      </w:r>
      <w:r w:rsidR="00430273">
        <w:rPr>
          <w:rFonts w:ascii="Arial" w:hAnsi="Arial"/>
          <w:sz w:val="22"/>
          <w:szCs w:val="22"/>
        </w:rPr>
        <w:t xml:space="preserve">, </w:t>
      </w:r>
      <w:r w:rsidRPr="004B6CD9">
        <w:rPr>
          <w:rFonts w:ascii="Arial" w:hAnsi="Arial"/>
          <w:sz w:val="22"/>
          <w:szCs w:val="22"/>
        </w:rPr>
        <w:t xml:space="preserve">and </w:t>
      </w:r>
      <w:r w:rsidR="00430273">
        <w:rPr>
          <w:rFonts w:ascii="Arial" w:hAnsi="Arial"/>
          <w:sz w:val="22"/>
          <w:szCs w:val="22"/>
        </w:rPr>
        <w:t>(2) I</w:t>
      </w:r>
      <w:r w:rsidRPr="004B6CD9">
        <w:rPr>
          <w:rFonts w:ascii="Arial" w:hAnsi="Arial"/>
          <w:sz w:val="22"/>
          <w:szCs w:val="22"/>
        </w:rPr>
        <w:t>ncreas</w:t>
      </w:r>
      <w:r w:rsidR="00430273">
        <w:rPr>
          <w:rFonts w:ascii="Arial" w:hAnsi="Arial"/>
          <w:sz w:val="22"/>
          <w:szCs w:val="22"/>
        </w:rPr>
        <w:t>e</w:t>
      </w:r>
      <w:r w:rsidRPr="004B6CD9">
        <w:rPr>
          <w:rFonts w:ascii="Arial" w:hAnsi="Arial"/>
          <w:sz w:val="22"/>
          <w:szCs w:val="22"/>
        </w:rPr>
        <w:t xml:space="preserve"> the number of STD specialty clinics providing PrEP.</w:t>
      </w:r>
    </w:p>
    <w:p w:rsidR="002E1EFE" w:rsidP="002E1EFE" w14:paraId="03EB7D75" w14:textId="3F51C221">
      <w:pPr>
        <w:rPr>
          <w:rFonts w:ascii="Arial" w:hAnsi="Arial"/>
          <w:sz w:val="22"/>
          <w:szCs w:val="22"/>
        </w:rPr>
      </w:pPr>
      <w:r>
        <w:rPr>
          <w:rFonts w:ascii="Arial" w:hAnsi="Arial"/>
          <w:sz w:val="22"/>
          <w:szCs w:val="22"/>
        </w:rPr>
        <w:t xml:space="preserve">Although </w:t>
      </w:r>
      <w:r w:rsidR="003D43A0">
        <w:rPr>
          <w:rFonts w:ascii="Arial" w:hAnsi="Arial"/>
          <w:sz w:val="22"/>
          <w:szCs w:val="22"/>
        </w:rPr>
        <w:t>all three programs</w:t>
      </w:r>
      <w:r>
        <w:rPr>
          <w:rFonts w:ascii="Arial" w:hAnsi="Arial"/>
          <w:sz w:val="22"/>
          <w:szCs w:val="22"/>
        </w:rPr>
        <w:t xml:space="preserve"> require </w:t>
      </w:r>
      <w:r>
        <w:rPr>
          <w:rFonts w:ascii="Arial" w:hAnsi="Arial"/>
          <w:sz w:val="22"/>
          <w:szCs w:val="22"/>
        </w:rPr>
        <w:t>a set of strategies to successfully achieve the stated goals</w:t>
      </w:r>
      <w:r>
        <w:rPr>
          <w:rFonts w:ascii="Arial" w:hAnsi="Arial"/>
          <w:sz w:val="22"/>
          <w:szCs w:val="22"/>
        </w:rPr>
        <w:t xml:space="preserve">, it is </w:t>
      </w:r>
      <w:r>
        <w:rPr>
          <w:rFonts w:ascii="Arial" w:hAnsi="Arial"/>
          <w:sz w:val="22"/>
          <w:szCs w:val="22"/>
        </w:rPr>
        <w:t xml:space="preserve">with an understanding that </w:t>
      </w:r>
      <w:r w:rsidRPr="002E1EFE">
        <w:rPr>
          <w:rFonts w:ascii="Arial" w:hAnsi="Arial"/>
          <w:sz w:val="22"/>
          <w:szCs w:val="22"/>
        </w:rPr>
        <w:t>local public health must be responsive to local circumstances. Thus, in response to each strategy, CDC strongly encourages applicants to propose disruptively innovative activities unique to their jurisdiction's local context</w:t>
      </w:r>
      <w:r w:rsidR="00FE450E">
        <w:rPr>
          <w:rFonts w:ascii="Arial" w:hAnsi="Arial"/>
          <w:sz w:val="22"/>
          <w:szCs w:val="22"/>
        </w:rPr>
        <w:t xml:space="preserve">. </w:t>
      </w:r>
    </w:p>
    <w:p w:rsidR="001B3D4D" w:rsidRPr="001F0D04" w:rsidP="006420F3" w14:paraId="6F484767" w14:textId="5F0F9CD8">
      <w:pPr>
        <w:rPr>
          <w:rFonts w:ascii="Arial" w:hAnsi="Arial" w:cs="Arial"/>
          <w:sz w:val="22"/>
          <w:szCs w:val="22"/>
          <w:u w:val="single"/>
        </w:rPr>
      </w:pPr>
      <w:r w:rsidRPr="001F0D04">
        <w:rPr>
          <w:rFonts w:ascii="Arial" w:hAnsi="Arial" w:cs="Arial"/>
          <w:sz w:val="22"/>
          <w:szCs w:val="22"/>
          <w:u w:val="single"/>
        </w:rPr>
        <w:t xml:space="preserve">PS20-2010 Component A </w:t>
      </w:r>
      <w:r w:rsidRPr="001F0D04" w:rsidR="007D6BE3">
        <w:rPr>
          <w:rFonts w:ascii="Arial" w:hAnsi="Arial" w:cs="Arial"/>
          <w:sz w:val="22"/>
          <w:szCs w:val="22"/>
          <w:u w:val="single"/>
        </w:rPr>
        <w:t>M</w:t>
      </w:r>
      <w:r w:rsidRPr="001F0D04">
        <w:rPr>
          <w:rFonts w:ascii="Arial" w:hAnsi="Arial" w:cs="Arial"/>
          <w:sz w:val="22"/>
          <w:szCs w:val="22"/>
          <w:u w:val="single"/>
        </w:rPr>
        <w:t>easures</w:t>
      </w:r>
    </w:p>
    <w:p w:rsidR="00D03036" w:rsidP="003E7210" w14:paraId="412B0BF5" w14:textId="42DCA742">
      <w:pPr>
        <w:rPr>
          <w:rFonts w:ascii="Arial" w:hAnsi="Arial" w:cs="Arial"/>
          <w:sz w:val="22"/>
          <w:szCs w:val="22"/>
        </w:rPr>
      </w:pPr>
      <w:r>
        <w:rPr>
          <w:rFonts w:ascii="Arial" w:hAnsi="Arial" w:cs="Arial"/>
          <w:sz w:val="22"/>
          <w:szCs w:val="22"/>
        </w:rPr>
        <w:t xml:space="preserve">There are a </w:t>
      </w:r>
      <w:r>
        <w:rPr>
          <w:rFonts w:ascii="Arial" w:hAnsi="Arial" w:cs="Arial"/>
          <w:sz w:val="22"/>
          <w:szCs w:val="22"/>
        </w:rPr>
        <w:t>total of 24 PS20-2010 Component A performance measures for health departments</w:t>
      </w:r>
      <w:r>
        <w:rPr>
          <w:rFonts w:ascii="Arial" w:hAnsi="Arial" w:cs="Arial"/>
          <w:sz w:val="22"/>
          <w:szCs w:val="22"/>
        </w:rPr>
        <w:t xml:space="preserve">, of which </w:t>
      </w:r>
      <w:r w:rsidR="007F4BA1">
        <w:rPr>
          <w:rFonts w:ascii="Arial" w:hAnsi="Arial" w:cs="Arial"/>
          <w:sz w:val="22"/>
          <w:szCs w:val="22"/>
        </w:rPr>
        <w:t>20</w:t>
      </w:r>
      <w:r>
        <w:rPr>
          <w:rFonts w:ascii="Arial" w:hAnsi="Arial" w:cs="Arial"/>
          <w:sz w:val="22"/>
          <w:szCs w:val="22"/>
        </w:rPr>
        <w:t xml:space="preserve"> are required and </w:t>
      </w:r>
      <w:r w:rsidR="007F4BA1">
        <w:rPr>
          <w:rFonts w:ascii="Arial" w:hAnsi="Arial" w:cs="Arial"/>
          <w:sz w:val="22"/>
          <w:szCs w:val="22"/>
        </w:rPr>
        <w:t>4</w:t>
      </w:r>
      <w:r>
        <w:rPr>
          <w:rFonts w:ascii="Arial" w:hAnsi="Arial" w:cs="Arial"/>
          <w:sz w:val="22"/>
          <w:szCs w:val="22"/>
        </w:rPr>
        <w:t xml:space="preserve"> optional.</w:t>
      </w:r>
      <w:r w:rsidR="006F1666">
        <w:rPr>
          <w:rFonts w:ascii="Arial" w:hAnsi="Arial" w:cs="Arial"/>
          <w:sz w:val="22"/>
          <w:szCs w:val="22"/>
        </w:rPr>
        <w:t xml:space="preserve"> These measures have been </w:t>
      </w:r>
      <w:r w:rsidR="006E02F2">
        <w:rPr>
          <w:rFonts w:ascii="Arial" w:hAnsi="Arial" w:cs="Arial"/>
          <w:sz w:val="22"/>
          <w:szCs w:val="22"/>
        </w:rPr>
        <w:t xml:space="preserve">developed with </w:t>
      </w:r>
      <w:r w:rsidR="006F1666">
        <w:rPr>
          <w:rFonts w:ascii="Arial" w:hAnsi="Arial" w:cs="Arial"/>
          <w:sz w:val="22"/>
          <w:szCs w:val="22"/>
        </w:rPr>
        <w:t xml:space="preserve">input </w:t>
      </w:r>
      <w:r w:rsidR="006E02F2">
        <w:rPr>
          <w:rFonts w:ascii="Arial" w:hAnsi="Arial" w:cs="Arial"/>
          <w:sz w:val="22"/>
          <w:szCs w:val="22"/>
        </w:rPr>
        <w:t xml:space="preserve">from PS20-2010 recipients </w:t>
      </w:r>
      <w:r w:rsidR="006F1666">
        <w:rPr>
          <w:rFonts w:ascii="Arial" w:hAnsi="Arial" w:cs="Arial"/>
          <w:sz w:val="22"/>
          <w:szCs w:val="22"/>
        </w:rPr>
        <w:t xml:space="preserve">through a series of webinars. </w:t>
      </w:r>
      <w:r>
        <w:rPr>
          <w:rFonts w:ascii="Arial" w:hAnsi="Arial" w:cs="Arial"/>
          <w:sz w:val="22"/>
          <w:szCs w:val="22"/>
        </w:rPr>
        <w:t xml:space="preserve">Data collection approval for both required and optional is being requested in this GenIC </w:t>
      </w:r>
      <w:r>
        <w:rPr>
          <w:rFonts w:ascii="Arial" w:hAnsi="Arial" w:cs="Arial"/>
          <w:sz w:val="22"/>
          <w:szCs w:val="22"/>
        </w:rPr>
        <w:t>(</w:t>
      </w:r>
      <w:r w:rsidRPr="00D03036">
        <w:rPr>
          <w:rFonts w:ascii="Arial" w:hAnsi="Arial" w:cs="Arial"/>
          <w:b/>
          <w:bCs/>
          <w:sz w:val="22"/>
          <w:szCs w:val="22"/>
        </w:rPr>
        <w:t xml:space="preserve">See attachment </w:t>
      </w:r>
      <w:r w:rsidR="00CD5A9D">
        <w:rPr>
          <w:rFonts w:ascii="Arial" w:hAnsi="Arial" w:cs="Arial"/>
          <w:b/>
          <w:bCs/>
          <w:sz w:val="22"/>
          <w:szCs w:val="22"/>
        </w:rPr>
        <w:t>1</w:t>
      </w:r>
      <w:r>
        <w:rPr>
          <w:rFonts w:ascii="Arial" w:hAnsi="Arial" w:cs="Arial"/>
          <w:sz w:val="22"/>
          <w:szCs w:val="22"/>
        </w:rPr>
        <w:t>)</w:t>
      </w:r>
    </w:p>
    <w:p w:rsidR="00501275" w:rsidP="003E7210" w14:paraId="114090A7" w14:textId="3424455D">
      <w:pPr>
        <w:rPr>
          <w:rFonts w:ascii="Arial" w:hAnsi="Arial" w:cs="Arial"/>
          <w:sz w:val="22"/>
          <w:szCs w:val="22"/>
        </w:rPr>
      </w:pPr>
      <w:r>
        <w:rPr>
          <w:rFonts w:ascii="Arial" w:hAnsi="Arial" w:cs="Arial"/>
          <w:sz w:val="22"/>
          <w:szCs w:val="22"/>
        </w:rPr>
        <w:t>Of the</w:t>
      </w:r>
      <w:r w:rsidR="00263D8B">
        <w:rPr>
          <w:rFonts w:ascii="Arial" w:hAnsi="Arial" w:cs="Arial"/>
          <w:sz w:val="22"/>
          <w:szCs w:val="22"/>
        </w:rPr>
        <w:t>se</w:t>
      </w:r>
      <w:r>
        <w:rPr>
          <w:rFonts w:ascii="Arial" w:hAnsi="Arial" w:cs="Arial"/>
          <w:sz w:val="22"/>
          <w:szCs w:val="22"/>
        </w:rPr>
        <w:t xml:space="preserve"> 24 measures, </w:t>
      </w:r>
      <w:r w:rsidR="007F4BA1">
        <w:rPr>
          <w:rFonts w:ascii="Arial" w:hAnsi="Arial" w:cs="Arial"/>
          <w:sz w:val="22"/>
          <w:szCs w:val="22"/>
        </w:rPr>
        <w:t>20</w:t>
      </w:r>
      <w:r w:rsidR="00565F59">
        <w:rPr>
          <w:rFonts w:ascii="Arial" w:hAnsi="Arial" w:cs="Arial"/>
          <w:sz w:val="22"/>
          <w:szCs w:val="22"/>
        </w:rPr>
        <w:t xml:space="preserve"> </w:t>
      </w:r>
      <w:r>
        <w:rPr>
          <w:rFonts w:ascii="Arial" w:hAnsi="Arial" w:cs="Arial"/>
          <w:sz w:val="22"/>
          <w:szCs w:val="22"/>
        </w:rPr>
        <w:t xml:space="preserve">are </w:t>
      </w:r>
      <w:r w:rsidRPr="00D7604B" w:rsidR="00565F59">
        <w:rPr>
          <w:rFonts w:ascii="Arial" w:hAnsi="Arial" w:cs="Arial"/>
          <w:sz w:val="22"/>
          <w:szCs w:val="22"/>
          <w:u w:val="single"/>
        </w:rPr>
        <w:t>required</w:t>
      </w:r>
      <w:r w:rsidRPr="003811CB">
        <w:rPr>
          <w:rFonts w:ascii="Arial" w:hAnsi="Arial" w:cs="Arial"/>
          <w:sz w:val="22"/>
          <w:szCs w:val="22"/>
        </w:rPr>
        <w:t xml:space="preserve"> </w:t>
      </w:r>
      <w:r>
        <w:rPr>
          <w:rFonts w:ascii="Arial" w:hAnsi="Arial" w:cs="Arial"/>
          <w:sz w:val="22"/>
          <w:szCs w:val="22"/>
        </w:rPr>
        <w:t xml:space="preserve">and </w:t>
      </w:r>
      <w:r w:rsidRPr="003811CB">
        <w:rPr>
          <w:rFonts w:ascii="Arial" w:hAnsi="Arial" w:cs="Arial"/>
          <w:sz w:val="22"/>
          <w:szCs w:val="22"/>
        </w:rPr>
        <w:t xml:space="preserve">measure recipient progress </w:t>
      </w:r>
      <w:r w:rsidR="00C03E09">
        <w:rPr>
          <w:rFonts w:ascii="Arial" w:hAnsi="Arial" w:cs="Arial"/>
          <w:sz w:val="22"/>
          <w:szCs w:val="22"/>
        </w:rPr>
        <w:t xml:space="preserve">for prevention activities not currently </w:t>
      </w:r>
      <w:r w:rsidR="008320B2">
        <w:rPr>
          <w:rFonts w:ascii="Arial" w:hAnsi="Arial" w:cs="Arial"/>
          <w:sz w:val="22"/>
          <w:szCs w:val="22"/>
        </w:rPr>
        <w:t>collected</w:t>
      </w:r>
      <w:r w:rsidR="00C03E09">
        <w:rPr>
          <w:rFonts w:ascii="Arial" w:hAnsi="Arial" w:cs="Arial"/>
          <w:sz w:val="22"/>
          <w:szCs w:val="22"/>
        </w:rPr>
        <w:t xml:space="preserve"> by existing OMB approvals </w:t>
      </w:r>
      <w:r w:rsidRPr="003811CB">
        <w:rPr>
          <w:rFonts w:ascii="Arial" w:hAnsi="Arial" w:cs="Arial"/>
          <w:sz w:val="22"/>
          <w:szCs w:val="22"/>
        </w:rPr>
        <w:t xml:space="preserve">in </w:t>
      </w:r>
      <w:r w:rsidRPr="003811CB" w:rsidR="000F522A">
        <w:rPr>
          <w:rFonts w:ascii="Arial" w:hAnsi="Arial" w:cs="Arial"/>
          <w:sz w:val="22"/>
          <w:szCs w:val="22"/>
        </w:rPr>
        <w:t>the following domains 1) HIV Testing (</w:t>
      </w:r>
      <w:r w:rsidRPr="003811CB">
        <w:rPr>
          <w:rFonts w:ascii="Arial" w:hAnsi="Arial" w:cs="Arial"/>
          <w:sz w:val="22"/>
          <w:szCs w:val="22"/>
        </w:rPr>
        <w:t xml:space="preserve">conducting routine, opt-out HIV </w:t>
      </w:r>
      <w:r w:rsidRPr="003811CB" w:rsidR="000F522A">
        <w:rPr>
          <w:rFonts w:ascii="Arial" w:hAnsi="Arial" w:cs="Arial"/>
          <w:sz w:val="22"/>
          <w:szCs w:val="22"/>
        </w:rPr>
        <w:t>t</w:t>
      </w:r>
      <w:r w:rsidRPr="003811CB">
        <w:rPr>
          <w:rFonts w:ascii="Arial" w:hAnsi="Arial" w:cs="Arial"/>
          <w:sz w:val="22"/>
          <w:szCs w:val="22"/>
        </w:rPr>
        <w:t>esting in prioritized health care facilities</w:t>
      </w:r>
      <w:r w:rsidR="00484C36">
        <w:rPr>
          <w:rFonts w:ascii="Arial" w:hAnsi="Arial" w:cs="Arial"/>
          <w:sz w:val="22"/>
          <w:szCs w:val="22"/>
        </w:rPr>
        <w:t xml:space="preserve"> and</w:t>
      </w:r>
      <w:r w:rsidRPr="003811CB">
        <w:rPr>
          <w:rFonts w:ascii="Arial" w:hAnsi="Arial" w:cs="Arial"/>
          <w:sz w:val="22"/>
          <w:szCs w:val="22"/>
        </w:rPr>
        <w:t xml:space="preserve"> in prioritized jails and correctional facilities, </w:t>
      </w:r>
      <w:r w:rsidRPr="003811CB" w:rsidR="000F522A">
        <w:rPr>
          <w:rFonts w:ascii="Arial" w:hAnsi="Arial" w:cs="Arial"/>
          <w:sz w:val="22"/>
          <w:szCs w:val="22"/>
        </w:rPr>
        <w:t>conducting HIV testing in prioritized non-traditional venues (e.g., retail locations, pharmacies), and HIV testing through the distribution of HIV self-test kits);  2) Pre-exposure Prophylaxis or PrEP (screened, eligible, referred, linked and prescribed PrEP</w:t>
      </w:r>
      <w:r w:rsidR="00FC316A">
        <w:rPr>
          <w:rFonts w:ascii="Arial" w:hAnsi="Arial" w:cs="Arial"/>
          <w:sz w:val="22"/>
          <w:szCs w:val="22"/>
        </w:rPr>
        <w:t>)</w:t>
      </w:r>
      <w:r w:rsidRPr="003811CB" w:rsidR="000F522A">
        <w:rPr>
          <w:rFonts w:ascii="Arial" w:hAnsi="Arial" w:cs="Arial"/>
          <w:sz w:val="22"/>
          <w:szCs w:val="22"/>
        </w:rPr>
        <w:t xml:space="preserve">; 3) </w:t>
      </w:r>
      <w:r w:rsidRPr="003811CB" w:rsidR="00CA466C">
        <w:rPr>
          <w:rFonts w:ascii="Arial" w:hAnsi="Arial" w:cs="Arial"/>
          <w:sz w:val="22"/>
          <w:szCs w:val="22"/>
        </w:rPr>
        <w:t>Syringe Services Program or SSP (screened, referred, linked to a SSP</w:t>
      </w:r>
      <w:r w:rsidR="00484C36">
        <w:rPr>
          <w:rFonts w:ascii="Arial" w:hAnsi="Arial" w:cs="Arial"/>
          <w:sz w:val="22"/>
          <w:szCs w:val="22"/>
        </w:rPr>
        <w:t>,</w:t>
      </w:r>
      <w:r w:rsidRPr="003811CB" w:rsidR="00CA466C">
        <w:rPr>
          <w:rFonts w:ascii="Arial" w:hAnsi="Arial" w:cs="Arial"/>
          <w:sz w:val="22"/>
          <w:szCs w:val="22"/>
        </w:rPr>
        <w:t xml:space="preserve"> number of </w:t>
      </w:r>
      <w:r w:rsidR="00484C36">
        <w:rPr>
          <w:rFonts w:ascii="Arial" w:hAnsi="Arial" w:cs="Arial"/>
          <w:sz w:val="22"/>
          <w:szCs w:val="22"/>
        </w:rPr>
        <w:t>SSPs</w:t>
      </w:r>
      <w:r w:rsidRPr="003811CB" w:rsidR="00CA466C">
        <w:rPr>
          <w:rFonts w:ascii="Arial" w:hAnsi="Arial" w:cs="Arial"/>
          <w:sz w:val="22"/>
          <w:szCs w:val="22"/>
        </w:rPr>
        <w:t xml:space="preserve">, </w:t>
      </w:r>
      <w:r w:rsidR="00484C36">
        <w:rPr>
          <w:rFonts w:ascii="Arial" w:hAnsi="Arial" w:cs="Arial"/>
          <w:sz w:val="22"/>
          <w:szCs w:val="22"/>
        </w:rPr>
        <w:t xml:space="preserve">number of </w:t>
      </w:r>
      <w:r w:rsidRPr="003811CB" w:rsidR="00CA466C">
        <w:rPr>
          <w:rFonts w:ascii="Arial" w:hAnsi="Arial" w:cs="Arial"/>
          <w:sz w:val="22"/>
          <w:szCs w:val="22"/>
        </w:rPr>
        <w:t xml:space="preserve">SSP </w:t>
      </w:r>
      <w:r w:rsidR="00484C36">
        <w:rPr>
          <w:rFonts w:ascii="Arial" w:hAnsi="Arial" w:cs="Arial"/>
          <w:sz w:val="22"/>
          <w:szCs w:val="22"/>
        </w:rPr>
        <w:t>e</w:t>
      </w:r>
      <w:r w:rsidRPr="003811CB" w:rsidR="00CA466C">
        <w:rPr>
          <w:rFonts w:ascii="Arial" w:hAnsi="Arial" w:cs="Arial"/>
          <w:sz w:val="22"/>
          <w:szCs w:val="22"/>
        </w:rPr>
        <w:t>ncounters</w:t>
      </w:r>
      <w:r w:rsidR="00484C36">
        <w:rPr>
          <w:rFonts w:ascii="Arial" w:hAnsi="Arial" w:cs="Arial"/>
          <w:sz w:val="22"/>
          <w:szCs w:val="22"/>
        </w:rPr>
        <w:t>,</w:t>
      </w:r>
      <w:r w:rsidRPr="003811CB" w:rsidR="00CA466C">
        <w:rPr>
          <w:rFonts w:ascii="Arial" w:hAnsi="Arial" w:cs="Arial"/>
          <w:sz w:val="22"/>
          <w:szCs w:val="22"/>
        </w:rPr>
        <w:t xml:space="preserve"> and referral to key </w:t>
      </w:r>
      <w:r w:rsidR="00484C36">
        <w:rPr>
          <w:rFonts w:ascii="Arial" w:hAnsi="Arial" w:cs="Arial"/>
          <w:sz w:val="22"/>
          <w:szCs w:val="22"/>
        </w:rPr>
        <w:t xml:space="preserve">SSP </w:t>
      </w:r>
      <w:r w:rsidRPr="003811CB" w:rsidR="00CA466C">
        <w:rPr>
          <w:rFonts w:ascii="Arial" w:hAnsi="Arial" w:cs="Arial"/>
          <w:sz w:val="22"/>
          <w:szCs w:val="22"/>
        </w:rPr>
        <w:t>services)</w:t>
      </w:r>
      <w:r w:rsidR="00565F59">
        <w:rPr>
          <w:rFonts w:ascii="Arial" w:hAnsi="Arial" w:cs="Arial"/>
          <w:sz w:val="22"/>
          <w:szCs w:val="22"/>
        </w:rPr>
        <w:t>.</w:t>
      </w:r>
    </w:p>
    <w:p w:rsidR="00565F59" w:rsidP="00565F59" w14:paraId="55200C8B" w14:textId="1EE7ABE5">
      <w:pPr>
        <w:rPr>
          <w:rFonts w:ascii="Arial" w:hAnsi="Arial" w:cs="Arial"/>
          <w:sz w:val="22"/>
          <w:szCs w:val="22"/>
        </w:rPr>
      </w:pPr>
      <w:bookmarkStart w:id="0" w:name="_Hlk63404641"/>
      <w:r>
        <w:rPr>
          <w:rFonts w:ascii="Arial" w:hAnsi="Arial" w:cs="Arial"/>
          <w:sz w:val="22"/>
          <w:szCs w:val="22"/>
        </w:rPr>
        <w:t xml:space="preserve">The remaining </w:t>
      </w:r>
      <w:r w:rsidR="007F4BA1">
        <w:rPr>
          <w:rFonts w:ascii="Arial" w:hAnsi="Arial" w:cs="Arial"/>
          <w:sz w:val="22"/>
          <w:szCs w:val="22"/>
        </w:rPr>
        <w:t>4</w:t>
      </w:r>
      <w:r>
        <w:rPr>
          <w:rFonts w:ascii="Arial" w:hAnsi="Arial" w:cs="Arial"/>
          <w:sz w:val="22"/>
          <w:szCs w:val="22"/>
        </w:rPr>
        <w:t xml:space="preserve"> measures are </w:t>
      </w:r>
      <w:r w:rsidRPr="00D7604B">
        <w:rPr>
          <w:rFonts w:ascii="Arial" w:hAnsi="Arial" w:cs="Arial"/>
          <w:sz w:val="22"/>
          <w:szCs w:val="22"/>
          <w:u w:val="single"/>
        </w:rPr>
        <w:t>optional</w:t>
      </w:r>
      <w:r w:rsidR="00EE19AD">
        <w:rPr>
          <w:rFonts w:ascii="Arial" w:hAnsi="Arial" w:cs="Arial"/>
          <w:sz w:val="22"/>
          <w:szCs w:val="22"/>
          <w:u w:val="single"/>
        </w:rPr>
        <w:t>,</w:t>
      </w:r>
      <w:r>
        <w:rPr>
          <w:rFonts w:ascii="Arial" w:hAnsi="Arial" w:cs="Arial"/>
          <w:sz w:val="22"/>
          <w:szCs w:val="22"/>
        </w:rPr>
        <w:t xml:space="preserve"> </w:t>
      </w:r>
      <w:r w:rsidR="00EE19AD">
        <w:rPr>
          <w:rFonts w:ascii="Arial" w:hAnsi="Arial" w:cs="Arial"/>
          <w:sz w:val="22"/>
          <w:szCs w:val="22"/>
        </w:rPr>
        <w:t xml:space="preserve">as they are only reported by recipients </w:t>
      </w:r>
      <w:r w:rsidR="00565DEC">
        <w:rPr>
          <w:rFonts w:ascii="Arial" w:hAnsi="Arial" w:cs="Arial"/>
          <w:sz w:val="22"/>
          <w:szCs w:val="22"/>
        </w:rPr>
        <w:t xml:space="preserve">who elect to </w:t>
      </w:r>
      <w:r w:rsidR="00EE19AD">
        <w:rPr>
          <w:rFonts w:ascii="Arial" w:hAnsi="Arial" w:cs="Arial"/>
          <w:sz w:val="22"/>
          <w:szCs w:val="22"/>
        </w:rPr>
        <w:t xml:space="preserve">implement </w:t>
      </w:r>
      <w:r>
        <w:rPr>
          <w:rFonts w:ascii="Arial" w:hAnsi="Arial" w:cs="Arial"/>
          <w:sz w:val="22"/>
          <w:szCs w:val="22"/>
        </w:rPr>
        <w:t>t</w:t>
      </w:r>
      <w:r>
        <w:rPr>
          <w:rFonts w:ascii="Arial" w:hAnsi="Arial" w:cs="Arial"/>
          <w:sz w:val="22"/>
          <w:szCs w:val="22"/>
        </w:rPr>
        <w:t>he following activities 1)</w:t>
      </w:r>
      <w:r w:rsidRPr="00565F59">
        <w:rPr>
          <w:rFonts w:ascii="Arial" w:hAnsi="Arial" w:cs="Arial"/>
          <w:sz w:val="22"/>
          <w:szCs w:val="22"/>
        </w:rPr>
        <w:t xml:space="preserve"> </w:t>
      </w:r>
      <w:r w:rsidRPr="003811CB">
        <w:rPr>
          <w:rFonts w:ascii="Arial" w:hAnsi="Arial" w:cs="Arial"/>
          <w:sz w:val="22"/>
          <w:szCs w:val="22"/>
        </w:rPr>
        <w:t xml:space="preserve">Integrated Services (screening for HIV </w:t>
      </w:r>
      <w:r>
        <w:rPr>
          <w:rFonts w:ascii="Arial" w:hAnsi="Arial" w:cs="Arial"/>
          <w:sz w:val="22"/>
          <w:szCs w:val="22"/>
        </w:rPr>
        <w:t xml:space="preserve">with </w:t>
      </w:r>
      <w:r w:rsidRPr="003811CB">
        <w:rPr>
          <w:rFonts w:ascii="Arial" w:hAnsi="Arial" w:cs="Arial"/>
          <w:sz w:val="22"/>
          <w:szCs w:val="22"/>
        </w:rPr>
        <w:t>viral hepatitis/TB/STD</w:t>
      </w:r>
      <w:r>
        <w:rPr>
          <w:rFonts w:ascii="Arial" w:hAnsi="Arial" w:cs="Arial"/>
          <w:sz w:val="22"/>
          <w:szCs w:val="22"/>
        </w:rPr>
        <w:t xml:space="preserve"> screening</w:t>
      </w:r>
      <w:r w:rsidRPr="003811CB">
        <w:rPr>
          <w:rFonts w:ascii="Arial" w:hAnsi="Arial" w:cs="Arial"/>
          <w:sz w:val="22"/>
          <w:szCs w:val="22"/>
        </w:rPr>
        <w:t xml:space="preserve">); </w:t>
      </w:r>
      <w:r>
        <w:rPr>
          <w:rFonts w:ascii="Arial" w:hAnsi="Arial" w:cs="Arial"/>
          <w:sz w:val="22"/>
          <w:szCs w:val="22"/>
        </w:rPr>
        <w:t>2</w:t>
      </w:r>
      <w:r w:rsidRPr="003811CB">
        <w:rPr>
          <w:rFonts w:ascii="Arial" w:hAnsi="Arial" w:cs="Arial"/>
          <w:sz w:val="22"/>
          <w:szCs w:val="22"/>
        </w:rPr>
        <w:t xml:space="preserve">) </w:t>
      </w:r>
      <w:r>
        <w:rPr>
          <w:rFonts w:ascii="Arial" w:hAnsi="Arial" w:cs="Arial"/>
          <w:sz w:val="22"/>
          <w:szCs w:val="22"/>
        </w:rPr>
        <w:t xml:space="preserve">Linkage to a TelePreP provider; 3) </w:t>
      </w:r>
      <w:r w:rsidRPr="003811CB">
        <w:rPr>
          <w:rFonts w:ascii="Arial" w:hAnsi="Arial" w:cs="Arial"/>
          <w:sz w:val="22"/>
          <w:szCs w:val="22"/>
        </w:rPr>
        <w:t>Navigator Assistance (</w:t>
      </w:r>
      <w:r>
        <w:rPr>
          <w:rFonts w:ascii="Arial" w:hAnsi="Arial" w:cs="Arial"/>
          <w:sz w:val="22"/>
          <w:szCs w:val="22"/>
        </w:rPr>
        <w:t>receipt of  n</w:t>
      </w:r>
      <w:r w:rsidRPr="003811CB">
        <w:rPr>
          <w:rFonts w:ascii="Arial" w:hAnsi="Arial" w:cs="Arial"/>
          <w:sz w:val="22"/>
          <w:szCs w:val="22"/>
        </w:rPr>
        <w:t xml:space="preserve">avigator </w:t>
      </w:r>
      <w:r>
        <w:rPr>
          <w:rFonts w:ascii="Arial" w:hAnsi="Arial" w:cs="Arial"/>
          <w:sz w:val="22"/>
          <w:szCs w:val="22"/>
        </w:rPr>
        <w:t>a</w:t>
      </w:r>
      <w:r w:rsidRPr="003811CB">
        <w:rPr>
          <w:rFonts w:ascii="Arial" w:hAnsi="Arial" w:cs="Arial"/>
          <w:sz w:val="22"/>
          <w:szCs w:val="22"/>
        </w:rPr>
        <w:t>ssistance for HIV/STD Screenings/PrEP/SSP);</w:t>
      </w:r>
      <w:r>
        <w:rPr>
          <w:rFonts w:ascii="Arial" w:hAnsi="Arial" w:cs="Arial"/>
          <w:sz w:val="22"/>
          <w:szCs w:val="22"/>
        </w:rPr>
        <w:t xml:space="preserve"> and 4</w:t>
      </w:r>
      <w:r w:rsidRPr="003811CB">
        <w:rPr>
          <w:rFonts w:ascii="Arial" w:hAnsi="Arial" w:cs="Arial"/>
          <w:sz w:val="22"/>
          <w:szCs w:val="22"/>
        </w:rPr>
        <w:t>) Social Marketing Campaigns</w:t>
      </w:r>
      <w:r>
        <w:rPr>
          <w:rFonts w:ascii="Arial" w:hAnsi="Arial" w:cs="Arial"/>
          <w:sz w:val="22"/>
          <w:szCs w:val="22"/>
        </w:rPr>
        <w:t xml:space="preserve"> (impressions overall and by priority group).</w:t>
      </w:r>
    </w:p>
    <w:bookmarkEnd w:id="0"/>
    <w:p w:rsidR="007D6BE3" w:rsidP="006420F3" w14:paraId="46E15244" w14:textId="76415738">
      <w:pPr>
        <w:rPr>
          <w:rFonts w:ascii="Arial" w:hAnsi="Arial"/>
          <w:sz w:val="22"/>
          <w:szCs w:val="22"/>
        </w:rPr>
      </w:pPr>
      <w:r w:rsidRPr="00946770">
        <w:rPr>
          <w:rFonts w:ascii="Arial" w:hAnsi="Arial"/>
          <w:sz w:val="22"/>
          <w:szCs w:val="22"/>
        </w:rPr>
        <w:t xml:space="preserve">Where appropriate, the aggregated data will be reported stratified by the variables age, gender, race and Hispanic origin, population group, and test setting. Although the respondents (i.e., </w:t>
      </w:r>
      <w:r w:rsidRPr="00946770">
        <w:rPr>
          <w:rFonts w:ascii="Arial" w:hAnsi="Arial"/>
          <w:sz w:val="22"/>
          <w:szCs w:val="22"/>
        </w:rPr>
        <w:t>health departments and prevention training centers) are collecting data at a client level for these variables, they will be reporting to CDC on a smaller number of categories that reduces the potential for small cell sizes that could identify an individual client. Race and ethnicity are to be collected at the local level in accordance with OMB standards (</w:t>
      </w:r>
      <w:r>
        <w:fldChar w:fldCharType="begin"/>
      </w:r>
      <w:r w:rsidRPr="00946770">
        <w:rPr>
          <w:rStyle w:val="Hyperlink"/>
          <w:rFonts w:ascii="Arial" w:hAnsi="Arial"/>
          <w:sz w:val="22"/>
          <w:szCs w:val="22"/>
        </w:rPr>
        <w:instrText xml:space="preserve"> HYPERLINK "https://www.govinfo.gov/content/pkg/FR-1997-10-30/pdf/97-28653.pdf" </w:instrText>
      </w:r>
      <w:r>
        <w:fldChar w:fldCharType="separate"/>
      </w:r>
      <w:r w:rsidRPr="00946770">
        <w:rPr>
          <w:rStyle w:val="Hyperlink"/>
          <w:rFonts w:ascii="Arial" w:hAnsi="Arial"/>
          <w:sz w:val="22"/>
          <w:szCs w:val="22"/>
        </w:rPr>
        <w:t>https://www.govinfo.gov/content/pkg/FR-1997-10-30/pdf/97-28653.pdf</w:t>
      </w:r>
      <w:r>
        <w:fldChar w:fldCharType="end"/>
      </w:r>
      <w:r w:rsidRPr="00946770">
        <w:rPr>
          <w:rFonts w:ascii="Arial" w:hAnsi="Arial"/>
          <w:sz w:val="22"/>
          <w:szCs w:val="22"/>
        </w:rPr>
        <w:t xml:space="preserve">). Hispanic or Latino persons can be of any race. </w:t>
      </w:r>
      <w:r w:rsidRPr="00946770" w:rsidR="002F5B40">
        <w:rPr>
          <w:rFonts w:ascii="Arial" w:hAnsi="Arial"/>
          <w:sz w:val="22"/>
          <w:szCs w:val="22"/>
        </w:rPr>
        <w:t>(</w:t>
      </w:r>
      <w:r w:rsidRPr="00946770" w:rsidR="00DF2349">
        <w:rPr>
          <w:rFonts w:ascii="Arial" w:hAnsi="Arial"/>
          <w:b/>
          <w:bCs/>
          <w:sz w:val="22"/>
          <w:szCs w:val="22"/>
        </w:rPr>
        <w:t>See Attachment 2</w:t>
      </w:r>
      <w:r w:rsidRPr="00946770" w:rsidR="002F5B40">
        <w:rPr>
          <w:rFonts w:ascii="Arial" w:hAnsi="Arial"/>
          <w:sz w:val="22"/>
          <w:szCs w:val="22"/>
        </w:rPr>
        <w:t>)</w:t>
      </w:r>
      <w:r w:rsidR="003C2958">
        <w:rPr>
          <w:rFonts w:ascii="Arial" w:hAnsi="Arial"/>
          <w:sz w:val="22"/>
          <w:szCs w:val="22"/>
        </w:rPr>
        <w:t xml:space="preserve"> </w:t>
      </w:r>
    </w:p>
    <w:p w:rsidR="007D6BE3" w:rsidRPr="001F0D04" w:rsidP="006420F3" w14:paraId="3FBF2B21" w14:textId="06A62FA9">
      <w:pPr>
        <w:rPr>
          <w:rFonts w:ascii="Arial" w:hAnsi="Arial"/>
          <w:sz w:val="22"/>
          <w:szCs w:val="22"/>
          <w:u w:val="single"/>
        </w:rPr>
      </w:pPr>
      <w:r w:rsidRPr="001F0D04">
        <w:rPr>
          <w:rFonts w:ascii="Arial" w:hAnsi="Arial"/>
          <w:sz w:val="22"/>
          <w:szCs w:val="22"/>
          <w:u w:val="single"/>
        </w:rPr>
        <w:t>PS20-2010 Component C and PS20-2004</w:t>
      </w:r>
      <w:r w:rsidRPr="001F0D04" w:rsidR="00574364">
        <w:rPr>
          <w:rFonts w:ascii="Arial" w:hAnsi="Arial"/>
          <w:sz w:val="22"/>
          <w:szCs w:val="22"/>
          <w:u w:val="single"/>
        </w:rPr>
        <w:t xml:space="preserve"> Part A1</w:t>
      </w:r>
      <w:r w:rsidRPr="001F0D04">
        <w:rPr>
          <w:rFonts w:ascii="Arial" w:hAnsi="Arial"/>
          <w:sz w:val="22"/>
          <w:szCs w:val="22"/>
          <w:u w:val="single"/>
        </w:rPr>
        <w:t xml:space="preserve"> Measures</w:t>
      </w:r>
    </w:p>
    <w:p w:rsidR="00D7604B" w:rsidP="006420F3" w14:paraId="32609D22" w14:textId="0295AF4E">
      <w:pPr>
        <w:rPr>
          <w:rFonts w:ascii="Arial" w:hAnsi="Arial"/>
          <w:sz w:val="22"/>
          <w:szCs w:val="22"/>
        </w:rPr>
      </w:pPr>
      <w:r>
        <w:rPr>
          <w:rFonts w:ascii="Arial" w:hAnsi="Arial"/>
          <w:sz w:val="22"/>
          <w:szCs w:val="22"/>
        </w:rPr>
        <w:t>There are a total of 1</w:t>
      </w:r>
      <w:r w:rsidR="00AC093A">
        <w:rPr>
          <w:rFonts w:ascii="Arial" w:hAnsi="Arial"/>
          <w:sz w:val="22"/>
          <w:szCs w:val="22"/>
        </w:rPr>
        <w:t>3</w:t>
      </w:r>
      <w:r>
        <w:rPr>
          <w:rFonts w:ascii="Arial" w:hAnsi="Arial"/>
          <w:sz w:val="22"/>
          <w:szCs w:val="22"/>
        </w:rPr>
        <w:t xml:space="preserve"> </w:t>
      </w:r>
      <w:r w:rsidR="00263D8B">
        <w:rPr>
          <w:rFonts w:ascii="Arial" w:hAnsi="Arial"/>
          <w:sz w:val="22"/>
          <w:szCs w:val="22"/>
        </w:rPr>
        <w:t xml:space="preserve">required </w:t>
      </w:r>
      <w:r>
        <w:rPr>
          <w:rFonts w:ascii="Arial" w:hAnsi="Arial"/>
          <w:sz w:val="22"/>
          <w:szCs w:val="22"/>
        </w:rPr>
        <w:t xml:space="preserve">PS20-2010 Component C and PS20-2004 Part A1 performance measures for </w:t>
      </w:r>
      <w:r w:rsidR="00151ED1">
        <w:rPr>
          <w:rFonts w:ascii="Arial" w:hAnsi="Arial"/>
          <w:sz w:val="22"/>
          <w:szCs w:val="22"/>
        </w:rPr>
        <w:t>STD clinics funded by Health Departments and Prevention training Centers</w:t>
      </w:r>
      <w:r>
        <w:rPr>
          <w:rFonts w:ascii="Arial" w:hAnsi="Arial"/>
          <w:sz w:val="22"/>
          <w:szCs w:val="22"/>
        </w:rPr>
        <w:t>.</w:t>
      </w:r>
      <w:r>
        <w:rPr>
          <w:rFonts w:ascii="Arial" w:hAnsi="Arial"/>
          <w:sz w:val="22"/>
          <w:szCs w:val="22"/>
        </w:rPr>
        <w:t xml:space="preserve"> (</w:t>
      </w:r>
      <w:r w:rsidRPr="00DF2349">
        <w:rPr>
          <w:rFonts w:ascii="Arial" w:hAnsi="Arial"/>
          <w:b/>
          <w:bCs/>
          <w:sz w:val="22"/>
          <w:szCs w:val="22"/>
        </w:rPr>
        <w:t>See Attachment 2</w:t>
      </w:r>
      <w:r>
        <w:rPr>
          <w:rFonts w:ascii="Arial" w:hAnsi="Arial"/>
          <w:sz w:val="22"/>
          <w:szCs w:val="22"/>
        </w:rPr>
        <w:t>).</w:t>
      </w:r>
    </w:p>
    <w:p w:rsidR="00E80596" w:rsidP="006420F3" w14:paraId="7174F720" w14:textId="2DF769C7">
      <w:pPr>
        <w:rPr>
          <w:rFonts w:ascii="Arial" w:hAnsi="Arial"/>
          <w:sz w:val="22"/>
          <w:szCs w:val="22"/>
        </w:rPr>
      </w:pPr>
      <w:r>
        <w:rPr>
          <w:rFonts w:ascii="Arial" w:hAnsi="Arial"/>
          <w:sz w:val="22"/>
          <w:szCs w:val="22"/>
        </w:rPr>
        <w:t>Of the 1</w:t>
      </w:r>
      <w:r w:rsidR="00AC093A">
        <w:rPr>
          <w:rFonts w:ascii="Arial" w:hAnsi="Arial"/>
          <w:sz w:val="22"/>
          <w:szCs w:val="22"/>
        </w:rPr>
        <w:t>3</w:t>
      </w:r>
      <w:r>
        <w:rPr>
          <w:rFonts w:ascii="Arial" w:hAnsi="Arial"/>
          <w:sz w:val="22"/>
          <w:szCs w:val="22"/>
        </w:rPr>
        <w:t xml:space="preserve"> measures, </w:t>
      </w:r>
      <w:r w:rsidR="00AC093A">
        <w:rPr>
          <w:rFonts w:ascii="Arial" w:hAnsi="Arial"/>
          <w:sz w:val="22"/>
          <w:szCs w:val="22"/>
        </w:rPr>
        <w:t>7</w:t>
      </w:r>
      <w:r>
        <w:rPr>
          <w:rFonts w:ascii="Arial" w:hAnsi="Arial"/>
          <w:sz w:val="22"/>
          <w:szCs w:val="22"/>
        </w:rPr>
        <w:t xml:space="preserve"> are </w:t>
      </w:r>
      <w:r w:rsidR="00D7604B">
        <w:rPr>
          <w:rFonts w:ascii="Arial" w:hAnsi="Arial"/>
          <w:sz w:val="22"/>
          <w:szCs w:val="22"/>
        </w:rPr>
        <w:t xml:space="preserve">a direct subset of </w:t>
      </w:r>
      <w:r>
        <w:rPr>
          <w:rFonts w:ascii="Arial" w:hAnsi="Arial"/>
          <w:sz w:val="22"/>
          <w:szCs w:val="22"/>
        </w:rPr>
        <w:t xml:space="preserve">the </w:t>
      </w:r>
      <w:r w:rsidR="00D7604B">
        <w:rPr>
          <w:rFonts w:ascii="Arial" w:hAnsi="Arial"/>
          <w:sz w:val="22"/>
          <w:szCs w:val="22"/>
        </w:rPr>
        <w:t>p</w:t>
      </w:r>
      <w:r w:rsidR="001B3D4D">
        <w:rPr>
          <w:rFonts w:ascii="Arial" w:hAnsi="Arial"/>
          <w:sz w:val="22"/>
          <w:szCs w:val="22"/>
        </w:rPr>
        <w:t xml:space="preserve">erformance measures from PS20-2010 Component A. Specifically, these include the measures related to 1) HIV </w:t>
      </w:r>
      <w:r w:rsidR="001F0D04">
        <w:rPr>
          <w:rFonts w:ascii="Arial" w:hAnsi="Arial"/>
          <w:sz w:val="22"/>
          <w:szCs w:val="22"/>
        </w:rPr>
        <w:t>T</w:t>
      </w:r>
      <w:r w:rsidR="001B3D4D">
        <w:rPr>
          <w:rFonts w:ascii="Arial" w:hAnsi="Arial"/>
          <w:sz w:val="22"/>
          <w:szCs w:val="22"/>
        </w:rPr>
        <w:t xml:space="preserve">esting in </w:t>
      </w:r>
      <w:r w:rsidR="001F0D04">
        <w:rPr>
          <w:rFonts w:ascii="Arial" w:hAnsi="Arial"/>
          <w:sz w:val="22"/>
          <w:szCs w:val="22"/>
        </w:rPr>
        <w:t xml:space="preserve">prioritized </w:t>
      </w:r>
      <w:r w:rsidR="001B3D4D">
        <w:rPr>
          <w:rFonts w:ascii="Arial" w:hAnsi="Arial"/>
          <w:sz w:val="22"/>
          <w:szCs w:val="22"/>
        </w:rPr>
        <w:t xml:space="preserve">health care settings and 2) PrEP. </w:t>
      </w:r>
      <w:r>
        <w:rPr>
          <w:rFonts w:ascii="Arial" w:hAnsi="Arial"/>
          <w:sz w:val="22"/>
          <w:szCs w:val="22"/>
        </w:rPr>
        <w:t xml:space="preserve">Although the measures are identical, the data source or agency </w:t>
      </w:r>
      <w:r w:rsidR="00D7604B">
        <w:rPr>
          <w:rFonts w:ascii="Arial" w:hAnsi="Arial"/>
          <w:sz w:val="22"/>
          <w:szCs w:val="22"/>
        </w:rPr>
        <w:t xml:space="preserve">is different. </w:t>
      </w:r>
      <w:r w:rsidR="001B3D4D">
        <w:rPr>
          <w:rFonts w:ascii="Arial" w:hAnsi="Arial"/>
          <w:sz w:val="22"/>
          <w:szCs w:val="22"/>
        </w:rPr>
        <w:t xml:space="preserve">Component A </w:t>
      </w:r>
      <w:r w:rsidR="00E05029">
        <w:rPr>
          <w:rFonts w:ascii="Arial" w:hAnsi="Arial"/>
          <w:sz w:val="22"/>
          <w:szCs w:val="22"/>
        </w:rPr>
        <w:t xml:space="preserve">will potentially </w:t>
      </w:r>
      <w:r w:rsidR="001B3D4D">
        <w:rPr>
          <w:rFonts w:ascii="Arial" w:hAnsi="Arial"/>
          <w:sz w:val="22"/>
          <w:szCs w:val="22"/>
        </w:rPr>
        <w:t xml:space="preserve">include many health care settings and other STD specialty care clinics not included in </w:t>
      </w:r>
      <w:r w:rsidR="00D7604B">
        <w:rPr>
          <w:rFonts w:ascii="Arial" w:hAnsi="Arial"/>
          <w:sz w:val="22"/>
          <w:szCs w:val="22"/>
        </w:rPr>
        <w:t>Component C or PS20-2004 Par</w:t>
      </w:r>
      <w:r w:rsidR="00DD3FB0">
        <w:rPr>
          <w:rFonts w:ascii="Arial" w:hAnsi="Arial"/>
          <w:sz w:val="22"/>
          <w:szCs w:val="22"/>
        </w:rPr>
        <w:t>t</w:t>
      </w:r>
      <w:r w:rsidR="00D7604B">
        <w:rPr>
          <w:rFonts w:ascii="Arial" w:hAnsi="Arial"/>
          <w:sz w:val="22"/>
          <w:szCs w:val="22"/>
        </w:rPr>
        <w:t xml:space="preserve"> A1.</w:t>
      </w:r>
      <w:r w:rsidR="001B3D4D">
        <w:rPr>
          <w:rFonts w:ascii="Arial" w:hAnsi="Arial"/>
          <w:sz w:val="22"/>
          <w:szCs w:val="22"/>
        </w:rPr>
        <w:t xml:space="preserve"> Through these performance measures, CDC would receive information about the specific STD clinics receiving support through those </w:t>
      </w:r>
      <w:r w:rsidR="00E05029">
        <w:rPr>
          <w:rFonts w:ascii="Arial" w:hAnsi="Arial"/>
          <w:sz w:val="22"/>
          <w:szCs w:val="22"/>
        </w:rPr>
        <w:t xml:space="preserve">STD </w:t>
      </w:r>
      <w:r w:rsidR="001B3D4D">
        <w:rPr>
          <w:rFonts w:ascii="Arial" w:hAnsi="Arial"/>
          <w:sz w:val="22"/>
          <w:szCs w:val="22"/>
        </w:rPr>
        <w:t xml:space="preserve">clinic-focused initiatives.  </w:t>
      </w:r>
    </w:p>
    <w:p w:rsidR="00964A2E" w:rsidP="006420F3" w14:paraId="56261BE6" w14:textId="0DDE0176">
      <w:pPr>
        <w:rPr>
          <w:rFonts w:ascii="Arial" w:hAnsi="Arial"/>
          <w:sz w:val="22"/>
          <w:szCs w:val="22"/>
        </w:rPr>
      </w:pPr>
      <w:r>
        <w:rPr>
          <w:rFonts w:ascii="Arial" w:hAnsi="Arial"/>
          <w:sz w:val="22"/>
          <w:szCs w:val="22"/>
        </w:rPr>
        <w:t xml:space="preserve">The remaining </w:t>
      </w:r>
      <w:r w:rsidR="00AC093A">
        <w:rPr>
          <w:rFonts w:ascii="Arial" w:hAnsi="Arial"/>
          <w:sz w:val="22"/>
          <w:szCs w:val="22"/>
        </w:rPr>
        <w:t>6</w:t>
      </w:r>
      <w:r>
        <w:rPr>
          <w:rFonts w:ascii="Arial" w:hAnsi="Arial"/>
          <w:sz w:val="22"/>
          <w:szCs w:val="22"/>
        </w:rPr>
        <w:t xml:space="preserve"> measures </w:t>
      </w:r>
      <w:r w:rsidR="001B3D4D">
        <w:rPr>
          <w:rFonts w:ascii="Arial" w:hAnsi="Arial"/>
          <w:sz w:val="22"/>
          <w:szCs w:val="22"/>
        </w:rPr>
        <w:t xml:space="preserve">focus of the STD specialty care clinic initiatives on increasing clinic </w:t>
      </w:r>
      <w:r>
        <w:rPr>
          <w:rFonts w:ascii="Arial" w:hAnsi="Arial"/>
          <w:sz w:val="22"/>
          <w:szCs w:val="22"/>
        </w:rPr>
        <w:t>capacity. Of these 6 measures, 2</w:t>
      </w:r>
      <w:r w:rsidR="00263D8B">
        <w:rPr>
          <w:rFonts w:ascii="Arial" w:hAnsi="Arial"/>
          <w:sz w:val="22"/>
          <w:szCs w:val="22"/>
        </w:rPr>
        <w:t xml:space="preserve"> </w:t>
      </w:r>
      <w:r w:rsidRPr="00263D8B" w:rsidR="00263D8B">
        <w:rPr>
          <w:rFonts w:ascii="Arial" w:hAnsi="Arial"/>
          <w:sz w:val="22"/>
          <w:szCs w:val="22"/>
        </w:rPr>
        <w:t>are additional patient outcome measures</w:t>
      </w:r>
      <w:r>
        <w:rPr>
          <w:rFonts w:ascii="Arial" w:hAnsi="Arial"/>
          <w:sz w:val="22"/>
          <w:szCs w:val="22"/>
        </w:rPr>
        <w:t xml:space="preserve"> </w:t>
      </w:r>
      <w:r w:rsidR="00263D8B">
        <w:rPr>
          <w:rFonts w:ascii="Arial" w:hAnsi="Arial"/>
          <w:sz w:val="22"/>
          <w:szCs w:val="22"/>
        </w:rPr>
        <w:t xml:space="preserve">and </w:t>
      </w:r>
      <w:r w:rsidRPr="00263D8B" w:rsidR="00263D8B">
        <w:rPr>
          <w:rFonts w:ascii="Arial" w:hAnsi="Arial"/>
          <w:sz w:val="22"/>
          <w:szCs w:val="22"/>
        </w:rPr>
        <w:t>4 are about clinic capacity</w:t>
      </w:r>
      <w:r w:rsidR="00263D8B">
        <w:rPr>
          <w:rFonts w:ascii="Arial" w:hAnsi="Arial"/>
          <w:sz w:val="22"/>
          <w:szCs w:val="22"/>
        </w:rPr>
        <w:t>.</w:t>
      </w:r>
    </w:p>
    <w:p w:rsidR="008E1CD8" w:rsidP="008E1CD8" w14:paraId="6339F3EE" w14:textId="77777777">
      <w:pPr>
        <w:rPr>
          <w:rFonts w:ascii="Arial" w:hAnsi="Arial"/>
          <w:sz w:val="22"/>
          <w:szCs w:val="22"/>
        </w:rPr>
      </w:pPr>
      <w:r w:rsidRPr="00946770">
        <w:rPr>
          <w:rFonts w:ascii="Arial" w:hAnsi="Arial"/>
          <w:sz w:val="22"/>
          <w:szCs w:val="22"/>
        </w:rPr>
        <w:t>Where appropriate, the aggregated data will be reported stratified by the variables age, gender, race and Hispanic origin, population group, and test setting. Although the respondents (i.e., health departments and prevention training centers) are collecting data at a client level for these variables, they will be reporting to CDC on a smaller number of categories that reduces the potential for small cell sizes that could identify an individual client. Race and ethnicity are to be collected at the local level in accordance with OMB standards (</w:t>
      </w:r>
      <w:hyperlink r:id="rId8" w:history="1">
        <w:r w:rsidRPr="00946770">
          <w:rPr>
            <w:rStyle w:val="Hyperlink"/>
            <w:rFonts w:ascii="Arial" w:hAnsi="Arial"/>
            <w:sz w:val="22"/>
            <w:szCs w:val="22"/>
          </w:rPr>
          <w:t>https://www.govinfo.gov/content/pkg/FR-1997-10-30/pdf/97-28653.pdf</w:t>
        </w:r>
      </w:hyperlink>
      <w:r w:rsidRPr="00946770">
        <w:rPr>
          <w:rFonts w:ascii="Arial" w:hAnsi="Arial"/>
          <w:sz w:val="22"/>
          <w:szCs w:val="22"/>
        </w:rPr>
        <w:t>). Hispanic or Latino persons can be of any race. (</w:t>
      </w:r>
      <w:r w:rsidRPr="00946770">
        <w:rPr>
          <w:rFonts w:ascii="Arial" w:hAnsi="Arial"/>
          <w:b/>
          <w:bCs/>
          <w:sz w:val="22"/>
          <w:szCs w:val="22"/>
        </w:rPr>
        <w:t>See Attachment 2</w:t>
      </w:r>
      <w:r w:rsidRPr="00946770">
        <w:rPr>
          <w:rFonts w:ascii="Arial" w:hAnsi="Arial"/>
          <w:sz w:val="22"/>
          <w:szCs w:val="22"/>
        </w:rPr>
        <w:t>)</w:t>
      </w:r>
      <w:r>
        <w:rPr>
          <w:rFonts w:ascii="Arial" w:hAnsi="Arial"/>
          <w:sz w:val="22"/>
          <w:szCs w:val="22"/>
        </w:rPr>
        <w:t xml:space="preserve"> </w:t>
      </w:r>
    </w:p>
    <w:p w:rsidR="007B52DD" w:rsidP="006420F3" w14:paraId="459CD886" w14:textId="342D3E8C">
      <w:pPr>
        <w:rPr>
          <w:rFonts w:ascii="Arial" w:hAnsi="Arial"/>
          <w:sz w:val="22"/>
          <w:szCs w:val="22"/>
          <w:u w:val="single"/>
        </w:rPr>
      </w:pPr>
      <w:r>
        <w:rPr>
          <w:rFonts w:ascii="Arial" w:hAnsi="Arial"/>
          <w:sz w:val="22"/>
          <w:szCs w:val="22"/>
          <w:u w:val="single"/>
        </w:rPr>
        <w:t>Related work</w:t>
      </w:r>
    </w:p>
    <w:p w:rsidR="0081234A" w:rsidP="0081234A" w14:paraId="21022AE3" w14:textId="129841F7">
      <w:pPr>
        <w:rPr>
          <w:rFonts w:ascii="Arial" w:hAnsi="Arial"/>
          <w:sz w:val="22"/>
          <w:szCs w:val="22"/>
        </w:rPr>
      </w:pPr>
      <w:r>
        <w:rPr>
          <w:rFonts w:ascii="Arial" w:hAnsi="Arial"/>
          <w:sz w:val="22"/>
          <w:szCs w:val="22"/>
        </w:rPr>
        <w:t xml:space="preserve">The performance measures to be reported under this GenIC were developed to assess the outcomes of innovative activities not currently approved under an existing OMB. These measures are unique to PS20-2010 and PS20-2004 funding in that they measure aggregate HIV prevention activities and services for all persons at a facility (not just those receiving a CDC-funded service), thus allowing for a broader assessment of jurisdictional EHE processes and outcomes. </w:t>
      </w:r>
    </w:p>
    <w:p w:rsidR="003B3CBD" w:rsidRPr="007B52DD" w:rsidP="006420F3" w14:paraId="10C8CD28" w14:textId="221730D3">
      <w:pPr>
        <w:rPr>
          <w:rFonts w:ascii="Arial" w:hAnsi="Arial"/>
          <w:sz w:val="22"/>
          <w:szCs w:val="22"/>
          <w:u w:val="single"/>
        </w:rPr>
      </w:pPr>
      <w:r>
        <w:rPr>
          <w:rFonts w:ascii="Arial" w:hAnsi="Arial"/>
          <w:sz w:val="22"/>
          <w:szCs w:val="22"/>
        </w:rPr>
        <w:t>M</w:t>
      </w:r>
      <w:r w:rsidRPr="00C22AFD">
        <w:rPr>
          <w:rFonts w:ascii="Arial" w:hAnsi="Arial"/>
          <w:sz w:val="22"/>
          <w:szCs w:val="22"/>
        </w:rPr>
        <w:t>inimizing the burden of this data request was an active consideration throughout the process of identifying performance measures for this cooperative agreement.</w:t>
      </w:r>
      <w:r>
        <w:rPr>
          <w:rFonts w:ascii="Arial" w:hAnsi="Arial"/>
          <w:sz w:val="22"/>
          <w:szCs w:val="22"/>
        </w:rPr>
        <w:t xml:space="preserve"> </w:t>
      </w:r>
      <w:r w:rsidR="0081234A">
        <w:rPr>
          <w:rFonts w:ascii="Arial" w:hAnsi="Arial"/>
          <w:sz w:val="22"/>
          <w:szCs w:val="22"/>
        </w:rPr>
        <w:t xml:space="preserve">To minimize recipient data </w:t>
      </w:r>
      <w:r w:rsidR="0081234A">
        <w:rPr>
          <w:rFonts w:ascii="Arial" w:hAnsi="Arial"/>
          <w:sz w:val="22"/>
          <w:szCs w:val="22"/>
        </w:rPr>
        <w:t xml:space="preserve">collection and reporting burden, DHAP and DSTDP collaborated on the technical specifications and reporting for these measures. </w:t>
      </w:r>
    </w:p>
    <w:p w:rsidR="0081234A" w:rsidP="0081234A" w14:paraId="0F30068E" w14:textId="5CAE343F">
      <w:pPr>
        <w:rPr>
          <w:rFonts w:ascii="Arial" w:hAnsi="Arial"/>
          <w:sz w:val="22"/>
          <w:szCs w:val="22"/>
        </w:rPr>
      </w:pPr>
      <w:r w:rsidRPr="00C22AFD">
        <w:rPr>
          <w:rFonts w:ascii="Arial" w:hAnsi="Arial"/>
          <w:sz w:val="22"/>
          <w:szCs w:val="22"/>
        </w:rPr>
        <w:t xml:space="preserve">CDC </w:t>
      </w:r>
      <w:r w:rsidR="007870A9">
        <w:rPr>
          <w:rFonts w:ascii="Arial" w:hAnsi="Arial"/>
          <w:sz w:val="22"/>
          <w:szCs w:val="22"/>
        </w:rPr>
        <w:t xml:space="preserve">also </w:t>
      </w:r>
      <w:r w:rsidRPr="00C22AFD">
        <w:rPr>
          <w:rFonts w:ascii="Arial" w:hAnsi="Arial"/>
          <w:sz w:val="22"/>
          <w:szCs w:val="22"/>
        </w:rPr>
        <w:t>minimized the scope of this data collection by identifying other ways to obtain data</w:t>
      </w:r>
      <w:r w:rsidR="00275ABD">
        <w:rPr>
          <w:rFonts w:ascii="Arial" w:hAnsi="Arial"/>
          <w:sz w:val="22"/>
          <w:szCs w:val="22"/>
        </w:rPr>
        <w:t xml:space="preserve"> to monitor </w:t>
      </w:r>
      <w:r w:rsidR="00C85720">
        <w:rPr>
          <w:rFonts w:ascii="Arial" w:hAnsi="Arial"/>
          <w:sz w:val="22"/>
          <w:szCs w:val="22"/>
        </w:rPr>
        <w:t xml:space="preserve">program </w:t>
      </w:r>
      <w:r w:rsidR="00275ABD">
        <w:rPr>
          <w:rFonts w:ascii="Arial" w:hAnsi="Arial"/>
          <w:sz w:val="22"/>
          <w:szCs w:val="22"/>
        </w:rPr>
        <w:t>performance</w:t>
      </w:r>
      <w:r w:rsidRPr="00C22AFD">
        <w:rPr>
          <w:rFonts w:ascii="Arial" w:hAnsi="Arial"/>
          <w:sz w:val="22"/>
          <w:szCs w:val="22"/>
        </w:rPr>
        <w:t>.</w:t>
      </w:r>
      <w:r>
        <w:rPr>
          <w:rFonts w:ascii="Arial" w:hAnsi="Arial"/>
          <w:sz w:val="22"/>
          <w:szCs w:val="22"/>
        </w:rPr>
        <w:t xml:space="preserve"> Whenever possible, CDC will use </w:t>
      </w:r>
      <w:r w:rsidR="00C85720">
        <w:rPr>
          <w:rFonts w:ascii="Arial" w:hAnsi="Arial"/>
          <w:sz w:val="22"/>
          <w:szCs w:val="22"/>
        </w:rPr>
        <w:t xml:space="preserve">program </w:t>
      </w:r>
      <w:r>
        <w:rPr>
          <w:rFonts w:ascii="Arial" w:hAnsi="Arial"/>
          <w:sz w:val="22"/>
          <w:szCs w:val="22"/>
        </w:rPr>
        <w:t>data covered under existing OMB approved collections</w:t>
      </w:r>
      <w:r>
        <w:rPr>
          <w:rFonts w:ascii="Arial" w:hAnsi="Arial"/>
          <w:sz w:val="22"/>
          <w:szCs w:val="22"/>
        </w:rPr>
        <w:t xml:space="preserve">. However, modification of these systems to report this information request would be costly and would result in delayed performance monitoring.   </w:t>
      </w:r>
    </w:p>
    <w:p w:rsidR="0081234A" w:rsidP="006420F3" w14:paraId="3B787DA5" w14:textId="460123DA">
      <w:pPr>
        <w:rPr>
          <w:rFonts w:ascii="Arial" w:hAnsi="Arial"/>
          <w:sz w:val="22"/>
          <w:szCs w:val="22"/>
        </w:rPr>
      </w:pPr>
      <w:r>
        <w:rPr>
          <w:rFonts w:ascii="Arial" w:hAnsi="Arial"/>
          <w:sz w:val="22"/>
          <w:szCs w:val="22"/>
        </w:rPr>
        <w:t>Current OMB approved collections</w:t>
      </w:r>
    </w:p>
    <w:p w:rsidR="00653F13" w:rsidP="003B3CBD" w14:paraId="785A8122" w14:textId="0837C40F">
      <w:pPr>
        <w:rPr>
          <w:rFonts w:ascii="Arial" w:hAnsi="Arial"/>
          <w:sz w:val="22"/>
          <w:szCs w:val="22"/>
        </w:rPr>
      </w:pPr>
      <w:r w:rsidRPr="00C913F5">
        <w:rPr>
          <w:rFonts w:ascii="Arial" w:hAnsi="Arial"/>
          <w:sz w:val="22"/>
          <w:szCs w:val="22"/>
        </w:rPr>
        <w:t xml:space="preserve">National HIV Surveillance System (NHSS) (OMB 0920-0573, expiration date </w:t>
      </w:r>
      <w:r w:rsidRPr="00C913F5" w:rsidR="00F73A23">
        <w:rPr>
          <w:rFonts w:ascii="Arial" w:hAnsi="Arial"/>
          <w:sz w:val="22"/>
          <w:szCs w:val="22"/>
        </w:rPr>
        <w:t>11/30/2022)</w:t>
      </w:r>
    </w:p>
    <w:p w:rsidR="00803CFE" w:rsidP="008A4EEA" w14:paraId="5E6924AD" w14:textId="77777777">
      <w:pPr>
        <w:pStyle w:val="ListParagraph"/>
        <w:rPr>
          <w:rFonts w:ascii="Arial" w:hAnsi="Arial"/>
          <w:sz w:val="22"/>
          <w:szCs w:val="22"/>
        </w:rPr>
      </w:pPr>
    </w:p>
    <w:p w:rsidR="009B76BB" w:rsidP="008A4EEA" w14:paraId="309C4D30" w14:textId="50565ACE">
      <w:pPr>
        <w:pStyle w:val="ListParagraph"/>
        <w:rPr>
          <w:rFonts w:ascii="Arial" w:hAnsi="Arial"/>
          <w:sz w:val="22"/>
          <w:szCs w:val="22"/>
        </w:rPr>
      </w:pPr>
      <w:r>
        <w:rPr>
          <w:rFonts w:ascii="Arial" w:hAnsi="Arial"/>
          <w:sz w:val="22"/>
          <w:szCs w:val="22"/>
        </w:rPr>
        <w:t xml:space="preserve">NHSS data </w:t>
      </w:r>
      <w:r w:rsidR="00FC316A">
        <w:rPr>
          <w:rFonts w:ascii="Arial" w:hAnsi="Arial"/>
          <w:sz w:val="22"/>
          <w:szCs w:val="22"/>
        </w:rPr>
        <w:t xml:space="preserve">are used to </w:t>
      </w:r>
      <w:r>
        <w:rPr>
          <w:rFonts w:ascii="Arial" w:hAnsi="Arial"/>
          <w:sz w:val="22"/>
          <w:szCs w:val="22"/>
        </w:rPr>
        <w:t>measure intermediate and long-term HIV outcomes (e.g., increased viral suppression, reduced new HIV diagnoses) at the county, state, and national level.</w:t>
      </w:r>
      <w:r w:rsidR="00FC316A">
        <w:rPr>
          <w:rFonts w:ascii="Arial" w:hAnsi="Arial"/>
          <w:sz w:val="22"/>
          <w:szCs w:val="22"/>
        </w:rPr>
        <w:t xml:space="preserve"> Data are reported to CDC </w:t>
      </w:r>
      <w:r w:rsidR="00C15A67">
        <w:rPr>
          <w:rFonts w:ascii="Arial" w:hAnsi="Arial"/>
          <w:sz w:val="22"/>
          <w:szCs w:val="22"/>
        </w:rPr>
        <w:t xml:space="preserve">by health departments </w:t>
      </w:r>
      <w:r w:rsidR="00FC316A">
        <w:rPr>
          <w:rFonts w:ascii="Arial" w:hAnsi="Arial"/>
          <w:sz w:val="22"/>
          <w:szCs w:val="22"/>
        </w:rPr>
        <w:t>through t</w:t>
      </w:r>
      <w:r w:rsidRPr="00FC316A" w:rsidR="00FC316A">
        <w:rPr>
          <w:rFonts w:ascii="Arial" w:hAnsi="Arial"/>
          <w:sz w:val="22"/>
          <w:szCs w:val="22"/>
        </w:rPr>
        <w:t>he Enhanced HIV/AIDS Reporting System (eHARS)</w:t>
      </w:r>
      <w:r w:rsidR="00FC316A">
        <w:rPr>
          <w:rFonts w:ascii="Arial" w:hAnsi="Arial"/>
          <w:sz w:val="22"/>
          <w:szCs w:val="22"/>
        </w:rPr>
        <w:t>, which</w:t>
      </w:r>
      <w:r w:rsidRPr="00FC316A" w:rsidR="00FC316A">
        <w:rPr>
          <w:rFonts w:ascii="Arial" w:hAnsi="Arial"/>
          <w:sz w:val="22"/>
          <w:szCs w:val="22"/>
        </w:rPr>
        <w:t xml:space="preserve"> is a browser-based, CDC-developed application </w:t>
      </w:r>
      <w:r w:rsidR="00FC316A">
        <w:rPr>
          <w:rFonts w:ascii="Arial" w:hAnsi="Arial"/>
          <w:sz w:val="22"/>
          <w:szCs w:val="22"/>
        </w:rPr>
        <w:t xml:space="preserve">to </w:t>
      </w:r>
      <w:r w:rsidRPr="00FC316A" w:rsidR="00FC316A">
        <w:rPr>
          <w:rFonts w:ascii="Arial" w:hAnsi="Arial"/>
          <w:sz w:val="22"/>
          <w:szCs w:val="22"/>
        </w:rPr>
        <w:t>report</w:t>
      </w:r>
      <w:r w:rsidR="00FC316A">
        <w:rPr>
          <w:rFonts w:ascii="Arial" w:hAnsi="Arial"/>
          <w:sz w:val="22"/>
          <w:szCs w:val="22"/>
        </w:rPr>
        <w:t xml:space="preserve"> </w:t>
      </w:r>
      <w:r w:rsidRPr="00FC316A" w:rsidR="00FC316A">
        <w:rPr>
          <w:rFonts w:ascii="Arial" w:hAnsi="Arial"/>
          <w:sz w:val="22"/>
          <w:szCs w:val="22"/>
        </w:rPr>
        <w:t xml:space="preserve">data </w:t>
      </w:r>
      <w:r w:rsidR="00FC316A">
        <w:rPr>
          <w:rFonts w:ascii="Arial" w:hAnsi="Arial"/>
          <w:sz w:val="22"/>
          <w:szCs w:val="22"/>
        </w:rPr>
        <w:t>on persons with diagnosed HIV.</w:t>
      </w:r>
    </w:p>
    <w:p w:rsidR="009B76BB" w:rsidP="008A4EEA" w14:paraId="6B26C7C9" w14:textId="77777777">
      <w:pPr>
        <w:pStyle w:val="ListParagraph"/>
        <w:rPr>
          <w:rFonts w:ascii="Arial" w:hAnsi="Arial"/>
          <w:sz w:val="22"/>
          <w:szCs w:val="22"/>
        </w:rPr>
      </w:pPr>
    </w:p>
    <w:p w:rsidR="00653F13" w:rsidP="00653F13" w14:paraId="2BD10587" w14:textId="55C2C581">
      <w:pPr>
        <w:pStyle w:val="ListParagraph"/>
        <w:numPr>
          <w:ilvl w:val="0"/>
          <w:numId w:val="24"/>
        </w:numPr>
        <w:rPr>
          <w:rFonts w:ascii="Arial" w:hAnsi="Arial"/>
          <w:sz w:val="22"/>
          <w:szCs w:val="22"/>
        </w:rPr>
      </w:pPr>
      <w:r w:rsidRPr="00C913F5">
        <w:rPr>
          <w:rFonts w:ascii="Arial" w:hAnsi="Arial"/>
          <w:sz w:val="22"/>
          <w:szCs w:val="22"/>
        </w:rPr>
        <w:t xml:space="preserve">National Notifiable Disease Surveillance System </w:t>
      </w:r>
      <w:r w:rsidR="00FC316A">
        <w:rPr>
          <w:rFonts w:ascii="Arial" w:hAnsi="Arial"/>
          <w:sz w:val="22"/>
          <w:szCs w:val="22"/>
        </w:rPr>
        <w:t xml:space="preserve">(NNDSS) </w:t>
      </w:r>
      <w:r w:rsidRPr="00C913F5">
        <w:rPr>
          <w:rFonts w:ascii="Arial" w:hAnsi="Arial"/>
          <w:sz w:val="22"/>
          <w:szCs w:val="22"/>
        </w:rPr>
        <w:t>(</w:t>
      </w:r>
      <w:r w:rsidRPr="00C913F5" w:rsidR="006420F3">
        <w:rPr>
          <w:rFonts w:ascii="Arial" w:hAnsi="Arial"/>
          <w:sz w:val="22"/>
          <w:szCs w:val="22"/>
        </w:rPr>
        <w:t>OMB No. 0920-0728</w:t>
      </w:r>
      <w:r w:rsidRPr="00C913F5">
        <w:rPr>
          <w:rFonts w:ascii="Arial" w:hAnsi="Arial"/>
          <w:sz w:val="22"/>
          <w:szCs w:val="22"/>
        </w:rPr>
        <w:t>, expiration date 4/30/2023)</w:t>
      </w:r>
    </w:p>
    <w:p w:rsidR="00FC316A" w:rsidRPr="008A4EEA" w:rsidP="008A4EEA" w14:paraId="00937BED" w14:textId="2B270651">
      <w:pPr>
        <w:ind w:left="720"/>
        <w:rPr>
          <w:rFonts w:ascii="Arial" w:hAnsi="Arial"/>
          <w:sz w:val="22"/>
          <w:szCs w:val="22"/>
        </w:rPr>
      </w:pPr>
      <w:r w:rsidRPr="00B248C7">
        <w:rPr>
          <w:rFonts w:ascii="Helvetica" w:hAnsi="Helvetica" w:cs="Helvetica"/>
          <w:color w:val="000000"/>
          <w:shd w:val="clear" w:color="auto" w:fill="FFFFFF"/>
        </w:rPr>
        <w:t xml:space="preserve">The National Notifiable Disease Surveillance System (NNDSS) is </w:t>
      </w:r>
      <w:r>
        <w:rPr>
          <w:rFonts w:ascii="Helvetica" w:hAnsi="Helvetica" w:cs="Helvetica"/>
          <w:color w:val="000000"/>
          <w:shd w:val="clear" w:color="auto" w:fill="FFFFFF"/>
        </w:rPr>
        <w:t xml:space="preserve">used at the </w:t>
      </w:r>
      <w:r w:rsidRPr="00B248C7">
        <w:rPr>
          <w:rFonts w:ascii="Helvetica" w:hAnsi="Helvetica" w:cs="Helvetica"/>
          <w:color w:val="000000"/>
          <w:shd w:val="clear" w:color="auto" w:fill="FFFFFF"/>
        </w:rPr>
        <w:t xml:space="preserve">state, territorial, federal, and international to share health information to monitor, control, and prevent the occurrence and spread of state-reportable and nationally notifiable infectious and some noninfectious diseases and conditions. </w:t>
      </w:r>
      <w:r>
        <w:rPr>
          <w:rFonts w:ascii="Helvetica" w:hAnsi="Helvetica" w:cs="Helvetica"/>
          <w:color w:val="000000"/>
          <w:shd w:val="clear" w:color="auto" w:fill="FFFFFF"/>
        </w:rPr>
        <w:t>NNDSS data are used to m</w:t>
      </w:r>
      <w:r>
        <w:rPr>
          <w:rFonts w:ascii="Helvetica" w:hAnsi="Helvetica" w:cs="Helvetica"/>
          <w:color w:val="000000"/>
          <w:shd w:val="clear" w:color="auto" w:fill="FFFFFF"/>
        </w:rPr>
        <w:t xml:space="preserve">easure STD outcomes on four </w:t>
      </w:r>
      <w:r w:rsidRPr="00B248C7">
        <w:rPr>
          <w:rFonts w:ascii="Helvetica" w:hAnsi="Helvetica" w:cs="Helvetica"/>
          <w:color w:val="000000"/>
          <w:shd w:val="clear" w:color="auto" w:fill="FFFFFF"/>
        </w:rPr>
        <w:t>nationally notifiable</w:t>
      </w:r>
      <w:r>
        <w:rPr>
          <w:rFonts w:ascii="Helvetica" w:hAnsi="Helvetica" w:cs="Helvetica"/>
          <w:color w:val="000000"/>
          <w:shd w:val="clear" w:color="auto" w:fill="FFFFFF"/>
        </w:rPr>
        <w:t xml:space="preserve"> STDs (i.e., </w:t>
      </w:r>
      <w:r w:rsidRPr="00B248C7">
        <w:rPr>
          <w:rFonts w:ascii="Helvetica" w:hAnsi="Helvetica" w:cs="Helvetica"/>
          <w:color w:val="000000"/>
          <w:shd w:val="clear" w:color="auto" w:fill="FFFFFF"/>
        </w:rPr>
        <w:t>chlamydia, gonorrhea, syphilis, and chancroid</w:t>
      </w:r>
      <w:r>
        <w:rPr>
          <w:rFonts w:ascii="Helvetica" w:hAnsi="Helvetica" w:cs="Helvetica"/>
          <w:color w:val="000000"/>
          <w:shd w:val="clear" w:color="auto" w:fill="FFFFFF"/>
        </w:rPr>
        <w:t>).</w:t>
      </w:r>
    </w:p>
    <w:p w:rsidR="009B76BB" w:rsidP="008A4EEA" w14:paraId="28CBF264" w14:textId="77777777">
      <w:pPr>
        <w:pStyle w:val="ListParagraph"/>
        <w:rPr>
          <w:rFonts w:ascii="Arial" w:hAnsi="Arial"/>
          <w:sz w:val="22"/>
          <w:szCs w:val="22"/>
        </w:rPr>
      </w:pPr>
    </w:p>
    <w:p w:rsidR="009B76BB" w:rsidP="00653F13" w14:paraId="38FC3A21" w14:textId="786CCB59">
      <w:pPr>
        <w:pStyle w:val="ListParagraph"/>
        <w:numPr>
          <w:ilvl w:val="0"/>
          <w:numId w:val="24"/>
        </w:numPr>
        <w:rPr>
          <w:rFonts w:ascii="Arial" w:hAnsi="Arial"/>
          <w:sz w:val="22"/>
          <w:szCs w:val="22"/>
        </w:rPr>
      </w:pPr>
      <w:r w:rsidRPr="00C913F5">
        <w:rPr>
          <w:rFonts w:ascii="Arial" w:hAnsi="Arial"/>
          <w:sz w:val="22"/>
          <w:szCs w:val="22"/>
        </w:rPr>
        <w:t xml:space="preserve">National HIV Prevention Program Monitoring and Evaluation </w:t>
      </w:r>
      <w:r>
        <w:rPr>
          <w:rFonts w:ascii="Arial" w:hAnsi="Arial"/>
          <w:sz w:val="22"/>
          <w:szCs w:val="22"/>
        </w:rPr>
        <w:t xml:space="preserve">(NHM&amp;E) </w:t>
      </w:r>
      <w:r w:rsidRPr="00C913F5">
        <w:rPr>
          <w:rFonts w:ascii="Arial" w:hAnsi="Arial"/>
          <w:sz w:val="22"/>
          <w:szCs w:val="22"/>
        </w:rPr>
        <w:t>(OMB 0920-0696, expiration date 10/31/2021)</w:t>
      </w:r>
    </w:p>
    <w:p w:rsidR="00775138" w14:paraId="742AEBBC" w14:textId="77777777">
      <w:pPr>
        <w:pStyle w:val="ListParagraph"/>
        <w:rPr>
          <w:rFonts w:ascii="Arial" w:hAnsi="Arial"/>
          <w:sz w:val="22"/>
          <w:szCs w:val="22"/>
        </w:rPr>
      </w:pPr>
    </w:p>
    <w:p w:rsidR="009B76BB" w:rsidP="008A4EEA" w14:paraId="0F5B8589" w14:textId="3EF9AB18">
      <w:pPr>
        <w:pStyle w:val="ListParagraph"/>
        <w:rPr>
          <w:rFonts w:ascii="Arial" w:hAnsi="Arial"/>
          <w:sz w:val="22"/>
          <w:szCs w:val="22"/>
        </w:rPr>
      </w:pPr>
      <w:r>
        <w:rPr>
          <w:rFonts w:ascii="Arial" w:hAnsi="Arial"/>
          <w:sz w:val="22"/>
          <w:szCs w:val="22"/>
        </w:rPr>
        <w:t xml:space="preserve">NHM&amp;E data </w:t>
      </w:r>
      <w:r w:rsidR="00775138">
        <w:rPr>
          <w:rFonts w:ascii="Arial" w:hAnsi="Arial"/>
          <w:sz w:val="22"/>
          <w:szCs w:val="22"/>
        </w:rPr>
        <w:t>are used to measure</w:t>
      </w:r>
      <w:r>
        <w:rPr>
          <w:rFonts w:ascii="Arial" w:hAnsi="Arial"/>
          <w:sz w:val="22"/>
          <w:szCs w:val="22"/>
        </w:rPr>
        <w:t xml:space="preserve"> </w:t>
      </w:r>
      <w:r w:rsidR="00355A51">
        <w:rPr>
          <w:rFonts w:ascii="Arial" w:hAnsi="Arial"/>
          <w:sz w:val="22"/>
          <w:szCs w:val="22"/>
        </w:rPr>
        <w:t xml:space="preserve">CDC-funded </w:t>
      </w:r>
      <w:r w:rsidR="00775138">
        <w:rPr>
          <w:rFonts w:ascii="Arial" w:hAnsi="Arial"/>
          <w:sz w:val="22"/>
          <w:szCs w:val="22"/>
        </w:rPr>
        <w:t xml:space="preserve">HIV testing </w:t>
      </w:r>
      <w:r w:rsidR="00355A51">
        <w:rPr>
          <w:rFonts w:ascii="Arial" w:hAnsi="Arial"/>
          <w:sz w:val="22"/>
          <w:szCs w:val="22"/>
        </w:rPr>
        <w:t xml:space="preserve">activity </w:t>
      </w:r>
      <w:r w:rsidR="00775138">
        <w:rPr>
          <w:rFonts w:ascii="Arial" w:hAnsi="Arial"/>
          <w:sz w:val="22"/>
          <w:szCs w:val="22"/>
        </w:rPr>
        <w:t xml:space="preserve">and HIV partner services program performance by CDC-funded </w:t>
      </w:r>
      <w:r w:rsidR="005A15E0">
        <w:rPr>
          <w:rFonts w:ascii="Arial" w:hAnsi="Arial"/>
          <w:sz w:val="22"/>
          <w:szCs w:val="22"/>
        </w:rPr>
        <w:t>health department</w:t>
      </w:r>
      <w:r w:rsidR="00775138">
        <w:rPr>
          <w:rFonts w:ascii="Arial" w:hAnsi="Arial"/>
          <w:sz w:val="22"/>
          <w:szCs w:val="22"/>
        </w:rPr>
        <w:t>s</w:t>
      </w:r>
      <w:r w:rsidR="005A15E0">
        <w:rPr>
          <w:rFonts w:ascii="Arial" w:hAnsi="Arial"/>
          <w:sz w:val="22"/>
          <w:szCs w:val="22"/>
        </w:rPr>
        <w:t xml:space="preserve"> an</w:t>
      </w:r>
      <w:r w:rsidR="00775138">
        <w:rPr>
          <w:rFonts w:ascii="Arial" w:hAnsi="Arial"/>
          <w:sz w:val="22"/>
          <w:szCs w:val="22"/>
        </w:rPr>
        <w:t>d</w:t>
      </w:r>
      <w:r w:rsidR="005A15E0">
        <w:rPr>
          <w:rFonts w:ascii="Arial" w:hAnsi="Arial"/>
          <w:sz w:val="22"/>
          <w:szCs w:val="22"/>
        </w:rPr>
        <w:t xml:space="preserve"> community-based organization</w:t>
      </w:r>
      <w:r w:rsidR="00775138">
        <w:rPr>
          <w:rFonts w:ascii="Arial" w:hAnsi="Arial"/>
          <w:sz w:val="22"/>
          <w:szCs w:val="22"/>
        </w:rPr>
        <w:t xml:space="preserve">s. </w:t>
      </w:r>
      <w:r w:rsidR="00A23D51">
        <w:rPr>
          <w:rFonts w:ascii="Arial" w:hAnsi="Arial"/>
          <w:sz w:val="22"/>
          <w:szCs w:val="22"/>
        </w:rPr>
        <w:t>Data are reported at the test- or client-level</w:t>
      </w:r>
      <w:r w:rsidR="00EA6D06">
        <w:rPr>
          <w:rFonts w:ascii="Arial" w:hAnsi="Arial"/>
          <w:sz w:val="22"/>
          <w:szCs w:val="22"/>
        </w:rPr>
        <w:t xml:space="preserve"> to CDC using </w:t>
      </w:r>
      <w:r w:rsidRPr="00EA6D06" w:rsidR="00EA6D06">
        <w:rPr>
          <w:rFonts w:ascii="Arial" w:hAnsi="Arial"/>
          <w:sz w:val="22"/>
          <w:szCs w:val="22"/>
        </w:rPr>
        <w:t xml:space="preserve">a </w:t>
      </w:r>
      <w:r w:rsidR="00E805BF">
        <w:rPr>
          <w:rFonts w:ascii="Arial" w:hAnsi="Arial"/>
          <w:sz w:val="22"/>
          <w:szCs w:val="22"/>
        </w:rPr>
        <w:t xml:space="preserve">contracted </w:t>
      </w:r>
      <w:r w:rsidRPr="00EA6D06" w:rsidR="00EA6D06">
        <w:rPr>
          <w:rFonts w:ascii="Arial" w:hAnsi="Arial"/>
          <w:sz w:val="22"/>
          <w:szCs w:val="22"/>
        </w:rPr>
        <w:t>web-based data collection and reporting system</w:t>
      </w:r>
      <w:r w:rsidR="00A23D51">
        <w:rPr>
          <w:rFonts w:ascii="Arial" w:hAnsi="Arial"/>
          <w:sz w:val="22"/>
          <w:szCs w:val="22"/>
        </w:rPr>
        <w:t>.</w:t>
      </w:r>
    </w:p>
    <w:p w:rsidR="00653F13" w:rsidP="008A4EEA" w14:paraId="5240BD8A" w14:textId="254371B7">
      <w:pPr>
        <w:pStyle w:val="ListParagraph"/>
        <w:rPr>
          <w:rFonts w:ascii="Arial" w:hAnsi="Arial"/>
          <w:sz w:val="22"/>
          <w:szCs w:val="22"/>
        </w:rPr>
      </w:pPr>
      <w:r w:rsidRPr="00C913F5">
        <w:rPr>
          <w:rFonts w:ascii="Arial" w:hAnsi="Arial"/>
          <w:sz w:val="22"/>
          <w:szCs w:val="22"/>
        </w:rPr>
        <w:t xml:space="preserve"> </w:t>
      </w:r>
    </w:p>
    <w:p w:rsidR="009B76BB" w:rsidP="00C913F5" w14:paraId="1E5ED271" w14:textId="77777777">
      <w:pPr>
        <w:pStyle w:val="ListParagraph"/>
        <w:numPr>
          <w:ilvl w:val="0"/>
          <w:numId w:val="24"/>
        </w:numPr>
        <w:rPr>
          <w:rFonts w:ascii="Arial" w:hAnsi="Arial"/>
          <w:sz w:val="22"/>
          <w:szCs w:val="22"/>
        </w:rPr>
      </w:pPr>
      <w:r w:rsidRPr="00C913F5">
        <w:rPr>
          <w:rFonts w:ascii="Arial" w:hAnsi="Arial"/>
          <w:sz w:val="22"/>
          <w:szCs w:val="22"/>
        </w:rPr>
        <w:t xml:space="preserve">4) Enhanced STD Surveillance Network </w:t>
      </w:r>
      <w:r w:rsidR="00955AF7">
        <w:rPr>
          <w:rFonts w:ascii="Arial" w:hAnsi="Arial"/>
          <w:sz w:val="22"/>
          <w:szCs w:val="22"/>
        </w:rPr>
        <w:t xml:space="preserve">or SSuN </w:t>
      </w:r>
      <w:r w:rsidRPr="00C913F5">
        <w:rPr>
          <w:rFonts w:ascii="Arial" w:hAnsi="Arial"/>
          <w:sz w:val="22"/>
          <w:szCs w:val="22"/>
        </w:rPr>
        <w:t>(OMB 0920-1072, expiration date 10/31/2023)</w:t>
      </w:r>
      <w:r w:rsidRPr="00C913F5" w:rsidR="00F73A23">
        <w:rPr>
          <w:rFonts w:ascii="Arial" w:hAnsi="Arial"/>
          <w:sz w:val="22"/>
          <w:szCs w:val="22"/>
        </w:rPr>
        <w:t>.</w:t>
      </w:r>
      <w:r w:rsidR="00653F13">
        <w:rPr>
          <w:rFonts w:ascii="Arial" w:hAnsi="Arial"/>
          <w:sz w:val="22"/>
          <w:szCs w:val="22"/>
        </w:rPr>
        <w:t xml:space="preserve"> </w:t>
      </w:r>
    </w:p>
    <w:p w:rsidR="009B76BB" w:rsidP="009B76BB" w14:paraId="6647BC5B" w14:textId="77777777">
      <w:pPr>
        <w:pStyle w:val="ListParagraph"/>
        <w:rPr>
          <w:rFonts w:ascii="Arial" w:hAnsi="Arial"/>
          <w:sz w:val="22"/>
          <w:szCs w:val="22"/>
        </w:rPr>
      </w:pPr>
    </w:p>
    <w:p w:rsidR="00653F13" w:rsidRPr="00C913F5" w:rsidP="008A4EEA" w14:paraId="468CD4B5" w14:textId="055CCE52">
      <w:pPr>
        <w:pStyle w:val="ListParagraph"/>
        <w:rPr>
          <w:rFonts w:ascii="Arial" w:hAnsi="Arial"/>
          <w:sz w:val="22"/>
          <w:szCs w:val="22"/>
        </w:rPr>
      </w:pPr>
      <w:r>
        <w:rPr>
          <w:rFonts w:ascii="Arial" w:hAnsi="Arial"/>
          <w:sz w:val="22"/>
          <w:szCs w:val="22"/>
        </w:rPr>
        <w:t xml:space="preserve">SSuN data </w:t>
      </w:r>
      <w:r w:rsidR="00EA6D06">
        <w:rPr>
          <w:rFonts w:ascii="Arial" w:hAnsi="Arial"/>
          <w:sz w:val="22"/>
          <w:szCs w:val="22"/>
        </w:rPr>
        <w:t xml:space="preserve">contain medical record data to measure </w:t>
      </w:r>
      <w:r>
        <w:rPr>
          <w:rFonts w:ascii="Arial" w:hAnsi="Arial"/>
          <w:sz w:val="22"/>
          <w:szCs w:val="22"/>
        </w:rPr>
        <w:t xml:space="preserve">STD care and treatment </w:t>
      </w:r>
      <w:r w:rsidR="00EA6D06">
        <w:rPr>
          <w:rFonts w:ascii="Arial" w:hAnsi="Arial"/>
          <w:sz w:val="22"/>
          <w:szCs w:val="22"/>
        </w:rPr>
        <w:t xml:space="preserve">outcomes among </w:t>
      </w:r>
      <w:r>
        <w:rPr>
          <w:rFonts w:ascii="Arial" w:hAnsi="Arial"/>
          <w:sz w:val="22"/>
          <w:szCs w:val="22"/>
        </w:rPr>
        <w:t xml:space="preserve">STD clinic populations. </w:t>
      </w:r>
      <w:r w:rsidR="00EA6D06">
        <w:rPr>
          <w:rFonts w:ascii="Arial" w:hAnsi="Arial"/>
          <w:sz w:val="22"/>
          <w:szCs w:val="22"/>
        </w:rPr>
        <w:t xml:space="preserve">For a subset of recipients, SSuN can be used as a mechanism to report some of the indicators covered in this GenIC. However, we are </w:t>
      </w:r>
      <w:r w:rsidR="00EA6D06">
        <w:rPr>
          <w:rFonts w:ascii="Arial" w:hAnsi="Arial"/>
          <w:sz w:val="22"/>
          <w:szCs w:val="22"/>
        </w:rPr>
        <w:t xml:space="preserve">requesting separate reporting due to differences in the purpose and </w:t>
      </w:r>
      <w:r w:rsidR="00E5359A">
        <w:rPr>
          <w:rFonts w:ascii="Arial" w:hAnsi="Arial"/>
          <w:sz w:val="22"/>
          <w:szCs w:val="22"/>
        </w:rPr>
        <w:t xml:space="preserve">type of data </w:t>
      </w:r>
      <w:r w:rsidR="00EA6D06">
        <w:rPr>
          <w:rFonts w:ascii="Arial" w:hAnsi="Arial"/>
          <w:sz w:val="22"/>
          <w:szCs w:val="22"/>
        </w:rPr>
        <w:t xml:space="preserve">being collected through SSun and this GenIC. </w:t>
      </w:r>
      <w:r w:rsidR="00E5359A">
        <w:rPr>
          <w:rFonts w:ascii="Arial" w:hAnsi="Arial"/>
          <w:sz w:val="22"/>
          <w:szCs w:val="22"/>
        </w:rPr>
        <w:t xml:space="preserve">  </w:t>
      </w:r>
    </w:p>
    <w:p w:rsidR="00DD3FB0" w:rsidP="008A4EEA" w14:paraId="04DFFA0C" w14:textId="69DC6147">
      <w:pPr>
        <w:pStyle w:val="ListParagraph"/>
        <w:ind w:left="0"/>
      </w:pPr>
    </w:p>
    <w:p w:rsidR="006420F3" w14:paraId="03352C54" w14:textId="25457CA6">
      <w:pPr>
        <w:rPr>
          <w:rFonts w:ascii="Arial" w:hAnsi="Arial"/>
        </w:rPr>
      </w:pPr>
      <w:r>
        <w:rPr>
          <w:rFonts w:ascii="Arial" w:hAnsi="Arial"/>
          <w:sz w:val="22"/>
          <w:szCs w:val="22"/>
        </w:rPr>
        <w:t>T</w:t>
      </w:r>
      <w:r w:rsidRPr="00C22AFD">
        <w:rPr>
          <w:rFonts w:ascii="Arial" w:hAnsi="Arial"/>
          <w:sz w:val="22"/>
          <w:szCs w:val="22"/>
        </w:rPr>
        <w:t>his PPEO Generic IC matches the intent of this ICR by being directly related to performance measurement for CDC cooperative agreement</w:t>
      </w:r>
      <w:r w:rsidR="00E05029">
        <w:rPr>
          <w:rFonts w:ascii="Arial" w:hAnsi="Arial"/>
          <w:sz w:val="22"/>
          <w:szCs w:val="22"/>
        </w:rPr>
        <w:t>s</w:t>
      </w:r>
      <w:r w:rsidRPr="00C22AFD">
        <w:rPr>
          <w:rFonts w:ascii="Arial" w:hAnsi="Arial"/>
          <w:sz w:val="22"/>
          <w:szCs w:val="22"/>
        </w:rPr>
        <w:t xml:space="preserve">, to cover </w:t>
      </w:r>
      <w:r w:rsidR="00A45624">
        <w:rPr>
          <w:rFonts w:ascii="Arial" w:hAnsi="Arial"/>
          <w:sz w:val="22"/>
          <w:szCs w:val="22"/>
        </w:rPr>
        <w:t xml:space="preserve">twice yearly </w:t>
      </w:r>
      <w:r w:rsidRPr="00C22AFD">
        <w:rPr>
          <w:rFonts w:ascii="Arial" w:hAnsi="Arial"/>
          <w:sz w:val="22"/>
          <w:szCs w:val="22"/>
        </w:rPr>
        <w:t xml:space="preserve">submission of select, aggregate data points from recipients to CDC for performance measurement purposes. </w:t>
      </w:r>
      <w:r w:rsidR="00E05029">
        <w:rPr>
          <w:rFonts w:ascii="Arial" w:hAnsi="Arial"/>
          <w:sz w:val="22"/>
          <w:szCs w:val="22"/>
        </w:rPr>
        <w:t>In this way, t</w:t>
      </w:r>
      <w:r w:rsidRPr="00C22AFD">
        <w:rPr>
          <w:rFonts w:ascii="Arial" w:hAnsi="Arial"/>
          <w:sz w:val="22"/>
          <w:szCs w:val="22"/>
        </w:rPr>
        <w:t>he data collection template</w:t>
      </w:r>
      <w:r w:rsidR="002C0FEB">
        <w:rPr>
          <w:rFonts w:ascii="Arial" w:hAnsi="Arial"/>
          <w:sz w:val="22"/>
          <w:szCs w:val="22"/>
        </w:rPr>
        <w:t>s</w:t>
      </w:r>
      <w:r w:rsidRPr="00C22AFD">
        <w:rPr>
          <w:rFonts w:ascii="Arial" w:hAnsi="Arial"/>
          <w:sz w:val="22"/>
          <w:szCs w:val="22"/>
        </w:rPr>
        <w:t xml:space="preserve"> </w:t>
      </w:r>
      <w:r w:rsidR="00E05029">
        <w:rPr>
          <w:rFonts w:ascii="Arial" w:hAnsi="Arial"/>
          <w:sz w:val="22"/>
          <w:szCs w:val="22"/>
        </w:rPr>
        <w:t>are</w:t>
      </w:r>
      <w:r w:rsidRPr="00C22AFD">
        <w:rPr>
          <w:rFonts w:ascii="Arial" w:hAnsi="Arial"/>
          <w:sz w:val="22"/>
          <w:szCs w:val="22"/>
        </w:rPr>
        <w:t xml:space="preserve"> fully in alignment with this Generic IC, in terms of the </w:t>
      </w:r>
      <w:r w:rsidR="00E05029">
        <w:rPr>
          <w:rFonts w:ascii="Arial" w:hAnsi="Arial"/>
          <w:sz w:val="22"/>
          <w:szCs w:val="22"/>
        </w:rPr>
        <w:t xml:space="preserve">intent, </w:t>
      </w:r>
      <w:r w:rsidRPr="00C22AFD">
        <w:rPr>
          <w:rFonts w:ascii="Arial" w:hAnsi="Arial"/>
          <w:sz w:val="22"/>
          <w:szCs w:val="22"/>
        </w:rPr>
        <w:t xml:space="preserve">format, type, and level of data to be collected.  </w:t>
      </w:r>
    </w:p>
    <w:p w:rsidR="006420F3" w:rsidRPr="00D663F0" w14:paraId="4BE1B090" w14:textId="77777777">
      <w:pPr>
        <w:rPr>
          <w:rFonts w:ascii="Arial" w:hAnsi="Arial"/>
        </w:rPr>
      </w:pPr>
    </w:p>
    <w:p w:rsidR="002F2EF9" w:rsidP="008101A5" w14:paraId="392F5F22"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6961799C" w14:textId="77777777">
      <w:pPr>
        <w:rPr>
          <w:rFonts w:ascii="Arial" w:hAnsi="Arial"/>
        </w:rPr>
      </w:pPr>
      <w:r w:rsidRPr="00B372FB">
        <w:rPr>
          <w:rFonts w:ascii="Arial" w:hAnsi="Arial"/>
        </w:rPr>
        <w:t xml:space="preserve">I certify the following to be true: </w:t>
      </w:r>
    </w:p>
    <w:p w:rsidR="00B46F2C" w:rsidRPr="00846B36" w:rsidP="00BC3BA2" w14:paraId="5B8342D7"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5A824E5" w14:textId="0555FE51">
      <w:pPr>
        <w:pStyle w:val="ListParagraph"/>
        <w:numPr>
          <w:ilvl w:val="0"/>
          <w:numId w:val="14"/>
        </w:numPr>
        <w:rPr>
          <w:rFonts w:ascii="Arial" w:hAnsi="Arial"/>
        </w:rPr>
      </w:pPr>
      <w:r w:rsidRPr="00B372FB">
        <w:rPr>
          <w:rFonts w:ascii="Arial" w:hAnsi="Arial"/>
        </w:rPr>
        <w:t xml:space="preserve">Information gathered </w:t>
      </w:r>
      <w:r w:rsidR="00205530">
        <w:t>is meant primarily for program improvement and accountability; it is not intended to be used as the principal basis for policy decisions</w:t>
      </w:r>
      <w:r w:rsidRPr="00B372FB">
        <w:rPr>
          <w:rFonts w:ascii="Arial" w:hAnsi="Arial"/>
        </w:rPr>
        <w:t xml:space="preserve"> </w:t>
      </w:r>
    </w:p>
    <w:p w:rsidR="00B46F2C" w:rsidRPr="00B372FB" w:rsidP="009C13B9" w14:paraId="2E9C4986" w14:textId="77777777">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________________________________________________</w:t>
      </w:r>
    </w:p>
    <w:p w:rsidR="00B46F2C" w:rsidRPr="00B372FB" w:rsidP="009C13B9" w14:paraId="3CBD5579"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P="00C86E91" w14:paraId="4684DAD9" w14:textId="4E1E6777">
      <w:pPr>
        <w:rPr>
          <w:rFonts w:ascii="Arial" w:hAnsi="Arial"/>
          <w:b/>
        </w:rPr>
      </w:pPr>
      <w:r>
        <w:rPr>
          <w:rFonts w:ascii="Arial" w:hAnsi="Arial"/>
          <w:b/>
        </w:rPr>
        <w:t xml:space="preserve">ANNUALIZED </w:t>
      </w:r>
      <w:r w:rsidRPr="00B372FB">
        <w:rPr>
          <w:rFonts w:ascii="Arial" w:hAnsi="Arial"/>
          <w:b/>
        </w:rPr>
        <w:t>BURDEN HOURS</w:t>
      </w:r>
    </w:p>
    <w:p w:rsidR="007E338D" w:rsidRPr="007E338D" w:rsidP="00C86E91" w14:paraId="7F7428C0" w14:textId="14C32F9D">
      <w:pPr>
        <w:rPr>
          <w:rFonts w:ascii="Arial" w:hAnsi="Arial"/>
          <w:i/>
        </w:rPr>
      </w:pPr>
      <w:r>
        <w:rPr>
          <w:rFonts w:ascii="Arial" w:hAnsi="Arial"/>
        </w:rPr>
        <w:t>This table calculates the total estimated burden per year for all recipients.</w:t>
      </w:r>
    </w:p>
    <w:p w:rsidR="00B46F2C" w:rsidRPr="00B372FB" w:rsidP="00F3170F" w14:paraId="71CC9324" w14:textId="77777777">
      <w:pPr>
        <w:keepNext/>
        <w:keepLines/>
        <w:rPr>
          <w:rFonts w:ascii="Arial" w:hAnsi="Arial"/>
          <w:b/>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800"/>
        <w:gridCol w:w="1620"/>
        <w:gridCol w:w="1530"/>
        <w:gridCol w:w="1530"/>
        <w:gridCol w:w="1980"/>
      </w:tblGrid>
      <w:tr w14:paraId="1C028583" w14:textId="77777777" w:rsidTr="00175341">
        <w:tblPrEx>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430" w:type="dxa"/>
          </w:tcPr>
          <w:p w:rsidR="00175341" w:rsidRPr="007E338D" w:rsidP="00175341" w14:paraId="5035C3E3" w14:textId="0497B133">
            <w:pPr>
              <w:rPr>
                <w:rFonts w:ascii="Arial" w:hAnsi="Arial"/>
                <w:b/>
              </w:rPr>
            </w:pPr>
            <w:r w:rsidRPr="007E338D">
              <w:rPr>
                <w:rFonts w:ascii="Arial" w:hAnsi="Arial" w:cs="Arial"/>
                <w:b/>
                <w:bCs/>
              </w:rPr>
              <w:t>Type of Respondents</w:t>
            </w:r>
          </w:p>
        </w:tc>
        <w:tc>
          <w:tcPr>
            <w:tcW w:w="1800" w:type="dxa"/>
          </w:tcPr>
          <w:p w:rsidR="00175341" w:rsidRPr="007E338D" w:rsidP="00175341" w14:paraId="39A8C663" w14:textId="1F13FFDB">
            <w:pPr>
              <w:rPr>
                <w:rFonts w:ascii="Arial" w:hAnsi="Arial"/>
                <w:b/>
              </w:rPr>
            </w:pPr>
            <w:r w:rsidRPr="007E338D">
              <w:rPr>
                <w:rFonts w:ascii="Arial" w:hAnsi="Arial" w:cs="Arial"/>
                <w:b/>
                <w:bCs/>
              </w:rPr>
              <w:t>Form Name</w:t>
            </w:r>
          </w:p>
        </w:tc>
        <w:tc>
          <w:tcPr>
            <w:tcW w:w="1620" w:type="dxa"/>
          </w:tcPr>
          <w:p w:rsidR="00175341" w:rsidRPr="007E338D" w:rsidP="00175341" w14:paraId="1ACFA586" w14:textId="295F7B05">
            <w:pPr>
              <w:rPr>
                <w:rFonts w:ascii="Arial" w:hAnsi="Arial"/>
                <w:b/>
              </w:rPr>
            </w:pPr>
            <w:r w:rsidRPr="007E338D">
              <w:rPr>
                <w:rFonts w:ascii="Arial" w:hAnsi="Arial" w:cs="Arial"/>
                <w:b/>
                <w:bCs/>
              </w:rPr>
              <w:t>No. of Respondents</w:t>
            </w:r>
          </w:p>
        </w:tc>
        <w:tc>
          <w:tcPr>
            <w:tcW w:w="1530" w:type="dxa"/>
          </w:tcPr>
          <w:p w:rsidR="00175341" w:rsidRPr="007E338D" w:rsidP="00175341" w14:paraId="10DE754A" w14:textId="4EFF26B6">
            <w:pPr>
              <w:rPr>
                <w:rFonts w:ascii="Arial" w:hAnsi="Arial"/>
                <w:b/>
              </w:rPr>
            </w:pPr>
            <w:r w:rsidRPr="007E338D">
              <w:rPr>
                <w:rFonts w:ascii="Arial" w:hAnsi="Arial" w:cs="Arial"/>
                <w:b/>
                <w:bCs/>
              </w:rPr>
              <w:t>No. Responses per Respondent</w:t>
            </w:r>
          </w:p>
        </w:tc>
        <w:tc>
          <w:tcPr>
            <w:tcW w:w="1530" w:type="dxa"/>
          </w:tcPr>
          <w:p w:rsidR="00175341" w:rsidRPr="007E338D" w:rsidP="00175341" w14:paraId="2B0DCC30" w14:textId="2FA74050">
            <w:pPr>
              <w:rPr>
                <w:rFonts w:ascii="Arial" w:hAnsi="Arial"/>
                <w:b/>
              </w:rPr>
            </w:pPr>
            <w:r w:rsidRPr="007E338D">
              <w:rPr>
                <w:rFonts w:ascii="Arial" w:hAnsi="Arial" w:cs="Arial"/>
                <w:b/>
                <w:bCs/>
              </w:rPr>
              <w:t>Average Burden per Response (in hours)</w:t>
            </w:r>
          </w:p>
        </w:tc>
        <w:tc>
          <w:tcPr>
            <w:tcW w:w="1980" w:type="dxa"/>
          </w:tcPr>
          <w:p w:rsidR="00175341" w:rsidRPr="007E338D" w:rsidP="00175341" w14:paraId="435D1DB3" w14:textId="77777777">
            <w:pPr>
              <w:rPr>
                <w:rFonts w:ascii="Arial" w:hAnsi="Arial" w:cs="Arial"/>
                <w:b/>
                <w:bCs/>
              </w:rPr>
            </w:pPr>
            <w:r w:rsidRPr="007E338D">
              <w:rPr>
                <w:rFonts w:ascii="Arial" w:hAnsi="Arial" w:cs="Arial"/>
                <w:b/>
                <w:bCs/>
              </w:rPr>
              <w:t>Total Burden</w:t>
            </w:r>
          </w:p>
          <w:p w:rsidR="00175341" w:rsidRPr="007E338D" w:rsidP="00175341" w14:paraId="4B5F245B" w14:textId="664933EB">
            <w:pPr>
              <w:rPr>
                <w:rFonts w:ascii="Arial" w:hAnsi="Arial"/>
                <w:b/>
              </w:rPr>
            </w:pPr>
            <w:r w:rsidRPr="007E338D">
              <w:rPr>
                <w:rFonts w:ascii="Arial" w:hAnsi="Arial" w:cs="Arial"/>
                <w:b/>
                <w:bCs/>
              </w:rPr>
              <w:t>Hours</w:t>
            </w:r>
          </w:p>
        </w:tc>
      </w:tr>
      <w:tr w14:paraId="78F9F73A" w14:textId="77777777" w:rsidTr="00175341">
        <w:tblPrEx>
          <w:tblW w:w="10890" w:type="dxa"/>
          <w:tblInd w:w="-365" w:type="dxa"/>
          <w:tblLayout w:type="fixed"/>
          <w:tblLook w:val="01E0"/>
        </w:tblPrEx>
        <w:trPr>
          <w:trHeight w:val="253"/>
        </w:trPr>
        <w:tc>
          <w:tcPr>
            <w:tcW w:w="2430" w:type="dxa"/>
          </w:tcPr>
          <w:p w:rsidR="00175341" w:rsidRPr="007E338D" w:rsidP="00843796" w14:paraId="27C8ACE3" w14:textId="60CB3CC0">
            <w:pPr>
              <w:rPr>
                <w:rFonts w:ascii="Arial" w:hAnsi="Arial"/>
              </w:rPr>
            </w:pPr>
            <w:r w:rsidRPr="007E338D">
              <w:rPr>
                <w:rFonts w:ascii="Arial" w:hAnsi="Arial"/>
              </w:rPr>
              <w:t>Health Departments</w:t>
            </w:r>
          </w:p>
        </w:tc>
        <w:tc>
          <w:tcPr>
            <w:tcW w:w="1800" w:type="dxa"/>
          </w:tcPr>
          <w:p w:rsidR="00175341" w:rsidRPr="007E338D" w:rsidP="00843796" w14:paraId="589D4014" w14:textId="2C1BCB87">
            <w:pPr>
              <w:rPr>
                <w:rFonts w:ascii="Arial" w:hAnsi="Arial"/>
              </w:rPr>
            </w:pPr>
            <w:r w:rsidRPr="007E338D">
              <w:rPr>
                <w:rFonts w:ascii="Arial" w:hAnsi="Arial"/>
              </w:rPr>
              <w:t>HIV EHE Performance Measures</w:t>
            </w:r>
            <w:r w:rsidRPr="007E338D" w:rsidR="00CB0B41">
              <w:rPr>
                <w:rFonts w:ascii="Arial" w:hAnsi="Arial"/>
              </w:rPr>
              <w:t xml:space="preserve"> Data Collection Tool</w:t>
            </w:r>
            <w:r w:rsidRPr="007E338D" w:rsidR="009D7B59">
              <w:rPr>
                <w:rFonts w:ascii="Arial" w:hAnsi="Arial"/>
              </w:rPr>
              <w:t>: Component A sections</w:t>
            </w:r>
          </w:p>
        </w:tc>
        <w:tc>
          <w:tcPr>
            <w:tcW w:w="1620" w:type="dxa"/>
          </w:tcPr>
          <w:p w:rsidR="00175341" w:rsidRPr="007E338D" w:rsidP="00175341" w14:paraId="23B02146" w14:textId="25E36D61">
            <w:pPr>
              <w:jc w:val="center"/>
              <w:rPr>
                <w:rFonts w:ascii="Arial" w:hAnsi="Arial"/>
              </w:rPr>
            </w:pPr>
            <w:r w:rsidRPr="007E338D">
              <w:rPr>
                <w:rFonts w:ascii="Arial" w:hAnsi="Arial"/>
              </w:rPr>
              <w:t>32</w:t>
            </w:r>
          </w:p>
        </w:tc>
        <w:tc>
          <w:tcPr>
            <w:tcW w:w="1530" w:type="dxa"/>
          </w:tcPr>
          <w:p w:rsidR="00175341" w:rsidRPr="007E338D" w:rsidP="00175341" w14:paraId="4301E05C" w14:textId="21599AAF">
            <w:pPr>
              <w:jc w:val="center"/>
              <w:rPr>
                <w:rFonts w:ascii="Arial" w:hAnsi="Arial"/>
              </w:rPr>
            </w:pPr>
            <w:r w:rsidRPr="007E338D">
              <w:rPr>
                <w:rFonts w:ascii="Arial" w:hAnsi="Arial"/>
              </w:rPr>
              <w:t>2</w:t>
            </w:r>
          </w:p>
        </w:tc>
        <w:tc>
          <w:tcPr>
            <w:tcW w:w="1530" w:type="dxa"/>
          </w:tcPr>
          <w:p w:rsidR="00175341" w:rsidRPr="007E338D" w:rsidP="00175341" w14:paraId="36F94463" w14:textId="5E4BCC5A">
            <w:pPr>
              <w:jc w:val="center"/>
              <w:rPr>
                <w:rFonts w:ascii="Arial" w:hAnsi="Arial"/>
              </w:rPr>
            </w:pPr>
            <w:r w:rsidRPr="007E338D">
              <w:rPr>
                <w:rFonts w:ascii="Arial" w:hAnsi="Arial"/>
              </w:rPr>
              <w:t>30</w:t>
            </w:r>
          </w:p>
        </w:tc>
        <w:tc>
          <w:tcPr>
            <w:tcW w:w="1980" w:type="dxa"/>
          </w:tcPr>
          <w:p w:rsidR="00175341" w:rsidRPr="007E338D" w:rsidP="00175341" w14:paraId="13C14829" w14:textId="5A530AD9">
            <w:pPr>
              <w:jc w:val="center"/>
              <w:rPr>
                <w:rFonts w:ascii="Arial" w:hAnsi="Arial"/>
              </w:rPr>
            </w:pPr>
            <w:r w:rsidRPr="007E338D">
              <w:rPr>
                <w:rFonts w:ascii="Arial" w:hAnsi="Arial"/>
              </w:rPr>
              <w:t>1</w:t>
            </w:r>
            <w:r w:rsidRPr="007E338D" w:rsidR="008D7E0E">
              <w:rPr>
                <w:rFonts w:ascii="Arial" w:hAnsi="Arial"/>
              </w:rPr>
              <w:t>,</w:t>
            </w:r>
            <w:r w:rsidRPr="007E338D">
              <w:rPr>
                <w:rFonts w:ascii="Arial" w:hAnsi="Arial"/>
              </w:rPr>
              <w:t>920</w:t>
            </w:r>
          </w:p>
        </w:tc>
      </w:tr>
      <w:tr w14:paraId="368E829C" w14:textId="77777777" w:rsidTr="00175341">
        <w:tblPrEx>
          <w:tblW w:w="10890" w:type="dxa"/>
          <w:tblInd w:w="-365" w:type="dxa"/>
          <w:tblLayout w:type="fixed"/>
          <w:tblLook w:val="01E0"/>
        </w:tblPrEx>
        <w:trPr>
          <w:trHeight w:val="253"/>
        </w:trPr>
        <w:tc>
          <w:tcPr>
            <w:tcW w:w="2430" w:type="dxa"/>
          </w:tcPr>
          <w:p w:rsidR="00175341" w:rsidRPr="007E338D" w:rsidP="00843796" w14:paraId="288E5DF7" w14:textId="080ECEBF">
            <w:pPr>
              <w:rPr>
                <w:rFonts w:ascii="Arial" w:hAnsi="Arial"/>
              </w:rPr>
            </w:pPr>
            <w:r w:rsidRPr="007E338D">
              <w:rPr>
                <w:rFonts w:ascii="Arial" w:hAnsi="Arial"/>
              </w:rPr>
              <w:t>Health Departments</w:t>
            </w:r>
          </w:p>
        </w:tc>
        <w:tc>
          <w:tcPr>
            <w:tcW w:w="1800" w:type="dxa"/>
          </w:tcPr>
          <w:p w:rsidR="00175341" w:rsidRPr="007E338D" w:rsidP="00843796" w14:paraId="78B783CD" w14:textId="7AA5B93A">
            <w:pPr>
              <w:rPr>
                <w:rFonts w:ascii="Arial" w:hAnsi="Arial"/>
              </w:rPr>
            </w:pPr>
            <w:r w:rsidRPr="007E338D">
              <w:rPr>
                <w:rFonts w:ascii="Arial" w:hAnsi="Arial"/>
              </w:rPr>
              <w:t>EHE Performance Measures</w:t>
            </w:r>
            <w:r w:rsidRPr="007E338D" w:rsidR="00056D45">
              <w:rPr>
                <w:rFonts w:ascii="Arial" w:hAnsi="Arial"/>
              </w:rPr>
              <w:t xml:space="preserve"> Data Collection Tool</w:t>
            </w:r>
            <w:r w:rsidRPr="007E338D" w:rsidR="0051404F">
              <w:rPr>
                <w:rFonts w:ascii="Arial" w:hAnsi="Arial"/>
              </w:rPr>
              <w:t xml:space="preserve">: </w:t>
            </w:r>
            <w:r w:rsidRPr="007E338D" w:rsidR="009D7B59">
              <w:rPr>
                <w:rFonts w:ascii="Arial" w:hAnsi="Arial"/>
              </w:rPr>
              <w:t xml:space="preserve"> </w:t>
            </w:r>
            <w:r w:rsidRPr="007E338D" w:rsidR="009D7B59">
              <w:rPr>
                <w:rFonts w:ascii="Arial" w:hAnsi="Arial"/>
              </w:rPr>
              <w:t xml:space="preserve">STD specialty clinics sections </w:t>
            </w:r>
          </w:p>
        </w:tc>
        <w:tc>
          <w:tcPr>
            <w:tcW w:w="1620" w:type="dxa"/>
          </w:tcPr>
          <w:p w:rsidR="00175341" w:rsidRPr="007E338D" w:rsidP="00175341" w14:paraId="33483CB8" w14:textId="42BFE766">
            <w:pPr>
              <w:jc w:val="center"/>
              <w:rPr>
                <w:rFonts w:ascii="Arial" w:hAnsi="Arial"/>
              </w:rPr>
            </w:pPr>
            <w:r w:rsidRPr="007E338D">
              <w:rPr>
                <w:rFonts w:ascii="Arial" w:hAnsi="Arial"/>
              </w:rPr>
              <w:t>21</w:t>
            </w:r>
          </w:p>
        </w:tc>
        <w:tc>
          <w:tcPr>
            <w:tcW w:w="1530" w:type="dxa"/>
          </w:tcPr>
          <w:p w:rsidR="00175341" w:rsidRPr="007E338D" w:rsidP="00175341" w14:paraId="0492ECC0" w14:textId="571CFB4F">
            <w:pPr>
              <w:jc w:val="center"/>
              <w:rPr>
                <w:rFonts w:ascii="Arial" w:hAnsi="Arial"/>
              </w:rPr>
            </w:pPr>
            <w:r w:rsidRPr="007E338D">
              <w:rPr>
                <w:rFonts w:ascii="Arial" w:hAnsi="Arial"/>
              </w:rPr>
              <w:t>2</w:t>
            </w:r>
          </w:p>
        </w:tc>
        <w:tc>
          <w:tcPr>
            <w:tcW w:w="1530" w:type="dxa"/>
          </w:tcPr>
          <w:p w:rsidR="00175341" w:rsidRPr="007E338D" w:rsidP="00175341" w14:paraId="754E3263" w14:textId="055B0278">
            <w:pPr>
              <w:jc w:val="center"/>
              <w:rPr>
                <w:rFonts w:ascii="Arial" w:hAnsi="Arial"/>
              </w:rPr>
            </w:pPr>
            <w:r w:rsidRPr="007E338D">
              <w:rPr>
                <w:rFonts w:ascii="Arial" w:hAnsi="Arial"/>
              </w:rPr>
              <w:t>10</w:t>
            </w:r>
          </w:p>
        </w:tc>
        <w:tc>
          <w:tcPr>
            <w:tcW w:w="1980" w:type="dxa"/>
          </w:tcPr>
          <w:p w:rsidR="00175341" w:rsidRPr="007E338D" w:rsidP="00175341" w14:paraId="53EFEE1C" w14:textId="6BACC0F8">
            <w:pPr>
              <w:jc w:val="center"/>
              <w:rPr>
                <w:rFonts w:ascii="Arial" w:hAnsi="Arial"/>
              </w:rPr>
            </w:pPr>
            <w:r w:rsidRPr="007E338D">
              <w:rPr>
                <w:rFonts w:ascii="Arial" w:hAnsi="Arial"/>
              </w:rPr>
              <w:t>420</w:t>
            </w:r>
          </w:p>
        </w:tc>
      </w:tr>
      <w:tr w14:paraId="72F25E23" w14:textId="77777777" w:rsidTr="00175341">
        <w:tblPrEx>
          <w:tblW w:w="10890" w:type="dxa"/>
          <w:tblInd w:w="-365" w:type="dxa"/>
          <w:tblLayout w:type="fixed"/>
          <w:tblLook w:val="01E0"/>
        </w:tblPrEx>
        <w:trPr>
          <w:trHeight w:val="267"/>
        </w:trPr>
        <w:tc>
          <w:tcPr>
            <w:tcW w:w="2430" w:type="dxa"/>
          </w:tcPr>
          <w:p w:rsidR="00B21BAF" w:rsidRPr="007E338D" w:rsidP="00843796" w14:paraId="58D2152A" w14:textId="11889D0E">
            <w:pPr>
              <w:rPr>
                <w:rFonts w:ascii="Arial" w:hAnsi="Arial"/>
                <w:bCs/>
              </w:rPr>
            </w:pPr>
            <w:bookmarkStart w:id="1" w:name="_Hlk57896807"/>
            <w:r w:rsidRPr="007E338D">
              <w:rPr>
                <w:rFonts w:ascii="Arial" w:hAnsi="Arial"/>
                <w:bCs/>
              </w:rPr>
              <w:t>Prevention Training Centers</w:t>
            </w:r>
          </w:p>
        </w:tc>
        <w:tc>
          <w:tcPr>
            <w:tcW w:w="1800" w:type="dxa"/>
          </w:tcPr>
          <w:p w:rsidR="00B21BAF" w:rsidRPr="007E338D" w:rsidP="00843796" w14:paraId="0E82DAEE" w14:textId="3A6AB6CA">
            <w:pPr>
              <w:rPr>
                <w:rFonts w:ascii="Arial" w:hAnsi="Arial"/>
                <w:b/>
              </w:rPr>
            </w:pPr>
            <w:r w:rsidRPr="007E338D">
              <w:rPr>
                <w:rFonts w:ascii="Arial" w:hAnsi="Arial"/>
              </w:rPr>
              <w:t xml:space="preserve">EHE Performance Measures Data Collection Tool: </w:t>
            </w:r>
            <w:r w:rsidRPr="007E338D" w:rsidR="009D7B59">
              <w:rPr>
                <w:rFonts w:ascii="Arial" w:hAnsi="Arial"/>
              </w:rPr>
              <w:t>STD specialty clinics sections</w:t>
            </w:r>
          </w:p>
        </w:tc>
        <w:tc>
          <w:tcPr>
            <w:tcW w:w="1620" w:type="dxa"/>
          </w:tcPr>
          <w:p w:rsidR="00B21BAF" w:rsidRPr="007E338D" w:rsidP="00175341" w14:paraId="4D159ACD" w14:textId="33CC21D0">
            <w:pPr>
              <w:jc w:val="center"/>
              <w:rPr>
                <w:rFonts w:ascii="Arial" w:hAnsi="Arial"/>
                <w:bCs/>
              </w:rPr>
            </w:pPr>
            <w:r w:rsidRPr="007E338D">
              <w:rPr>
                <w:rFonts w:ascii="Arial" w:hAnsi="Arial"/>
                <w:bCs/>
              </w:rPr>
              <w:t>8</w:t>
            </w:r>
          </w:p>
        </w:tc>
        <w:tc>
          <w:tcPr>
            <w:tcW w:w="1530" w:type="dxa"/>
          </w:tcPr>
          <w:p w:rsidR="00B21BAF" w:rsidRPr="007E338D" w:rsidP="00175341" w14:paraId="50E0891B" w14:textId="52218577">
            <w:pPr>
              <w:jc w:val="center"/>
              <w:rPr>
                <w:rFonts w:ascii="Arial" w:hAnsi="Arial"/>
                <w:bCs/>
              </w:rPr>
            </w:pPr>
            <w:r w:rsidRPr="007E338D">
              <w:rPr>
                <w:rFonts w:ascii="Arial" w:hAnsi="Arial"/>
              </w:rPr>
              <w:t>2</w:t>
            </w:r>
          </w:p>
        </w:tc>
        <w:tc>
          <w:tcPr>
            <w:tcW w:w="1530" w:type="dxa"/>
          </w:tcPr>
          <w:p w:rsidR="00B21BAF" w:rsidRPr="007E338D" w:rsidP="00175341" w14:paraId="50F8BA75" w14:textId="732059C4">
            <w:pPr>
              <w:jc w:val="center"/>
              <w:rPr>
                <w:rFonts w:ascii="Arial" w:hAnsi="Arial"/>
                <w:bCs/>
              </w:rPr>
            </w:pPr>
            <w:r w:rsidRPr="007E338D">
              <w:rPr>
                <w:rFonts w:ascii="Arial" w:hAnsi="Arial"/>
                <w:bCs/>
              </w:rPr>
              <w:t>20</w:t>
            </w:r>
          </w:p>
        </w:tc>
        <w:tc>
          <w:tcPr>
            <w:tcW w:w="1980" w:type="dxa"/>
          </w:tcPr>
          <w:p w:rsidR="00B21BAF" w:rsidRPr="007E338D" w:rsidP="00175341" w14:paraId="7115F8B0" w14:textId="7C3037BE">
            <w:pPr>
              <w:jc w:val="center"/>
              <w:rPr>
                <w:rFonts w:ascii="Arial" w:hAnsi="Arial"/>
                <w:bCs/>
              </w:rPr>
            </w:pPr>
            <w:r w:rsidRPr="007E338D">
              <w:rPr>
                <w:rFonts w:ascii="Arial" w:hAnsi="Arial"/>
                <w:bCs/>
              </w:rPr>
              <w:t>320</w:t>
            </w:r>
          </w:p>
        </w:tc>
      </w:tr>
      <w:bookmarkEnd w:id="1"/>
      <w:tr w14:paraId="11952BC7" w14:textId="77777777" w:rsidTr="00175341">
        <w:tblPrEx>
          <w:tblW w:w="10890" w:type="dxa"/>
          <w:tblInd w:w="-365" w:type="dxa"/>
          <w:tblLayout w:type="fixed"/>
          <w:tblLook w:val="01E0"/>
        </w:tblPrEx>
        <w:trPr>
          <w:trHeight w:val="267"/>
        </w:trPr>
        <w:tc>
          <w:tcPr>
            <w:tcW w:w="2430" w:type="dxa"/>
          </w:tcPr>
          <w:p w:rsidR="00175341" w:rsidRPr="007E338D" w:rsidP="00843796" w14:paraId="14357DBB" w14:textId="77777777">
            <w:pPr>
              <w:rPr>
                <w:rFonts w:ascii="Arial" w:hAnsi="Arial"/>
                <w:b/>
              </w:rPr>
            </w:pPr>
            <w:r w:rsidRPr="007E338D">
              <w:rPr>
                <w:rFonts w:ascii="Arial" w:hAnsi="Arial"/>
                <w:b/>
              </w:rPr>
              <w:t>Totals</w:t>
            </w:r>
          </w:p>
        </w:tc>
        <w:tc>
          <w:tcPr>
            <w:tcW w:w="1800" w:type="dxa"/>
          </w:tcPr>
          <w:p w:rsidR="00175341" w:rsidRPr="007E338D" w:rsidP="00843796" w14:paraId="6325275A" w14:textId="77777777">
            <w:pPr>
              <w:rPr>
                <w:rFonts w:ascii="Arial" w:hAnsi="Arial"/>
                <w:b/>
              </w:rPr>
            </w:pPr>
          </w:p>
        </w:tc>
        <w:tc>
          <w:tcPr>
            <w:tcW w:w="1620" w:type="dxa"/>
          </w:tcPr>
          <w:p w:rsidR="00175341" w:rsidRPr="007E338D" w:rsidP="00175341" w14:paraId="23639F48" w14:textId="5A8C5E2C">
            <w:pPr>
              <w:jc w:val="center"/>
              <w:rPr>
                <w:rFonts w:ascii="Arial" w:hAnsi="Arial"/>
                <w:b/>
              </w:rPr>
            </w:pPr>
            <w:r w:rsidRPr="007E338D">
              <w:rPr>
                <w:rFonts w:ascii="Arial" w:hAnsi="Arial"/>
                <w:b/>
              </w:rPr>
              <w:t>Total Annualized Responses</w:t>
            </w:r>
          </w:p>
        </w:tc>
        <w:tc>
          <w:tcPr>
            <w:tcW w:w="1530" w:type="dxa"/>
          </w:tcPr>
          <w:p w:rsidR="00175341" w:rsidRPr="007E338D" w:rsidP="00175341" w14:paraId="46CD4B8F" w14:textId="1746D632">
            <w:pPr>
              <w:jc w:val="center"/>
              <w:rPr>
                <w:rFonts w:ascii="Arial" w:hAnsi="Arial"/>
              </w:rPr>
            </w:pPr>
            <w:r w:rsidRPr="007E338D">
              <w:rPr>
                <w:rFonts w:ascii="Arial" w:hAnsi="Arial"/>
              </w:rPr>
              <w:t>122</w:t>
            </w:r>
          </w:p>
        </w:tc>
        <w:tc>
          <w:tcPr>
            <w:tcW w:w="1530" w:type="dxa"/>
          </w:tcPr>
          <w:p w:rsidR="00175341" w:rsidRPr="007E338D" w:rsidP="00175341" w14:paraId="3FE26319" w14:textId="2A9FAEE1">
            <w:pPr>
              <w:jc w:val="center"/>
              <w:rPr>
                <w:rFonts w:ascii="Arial" w:hAnsi="Arial"/>
                <w:b/>
                <w:bCs/>
              </w:rPr>
            </w:pPr>
            <w:r w:rsidRPr="007E338D">
              <w:rPr>
                <w:rFonts w:ascii="Arial" w:hAnsi="Arial"/>
                <w:b/>
                <w:bCs/>
              </w:rPr>
              <w:t>Total Burden Hours</w:t>
            </w:r>
          </w:p>
        </w:tc>
        <w:tc>
          <w:tcPr>
            <w:tcW w:w="1980" w:type="dxa"/>
          </w:tcPr>
          <w:p w:rsidR="00175341" w:rsidRPr="007E338D" w:rsidP="009B76BB" w14:paraId="6B009D08" w14:textId="30A81B95">
            <w:pPr>
              <w:jc w:val="center"/>
              <w:rPr>
                <w:rFonts w:ascii="Arial" w:hAnsi="Arial"/>
                <w:b/>
              </w:rPr>
            </w:pPr>
            <w:r w:rsidRPr="007E338D">
              <w:rPr>
                <w:rFonts w:ascii="Arial" w:hAnsi="Arial"/>
                <w:b/>
              </w:rPr>
              <w:t>2,660</w:t>
            </w:r>
          </w:p>
        </w:tc>
      </w:tr>
    </w:tbl>
    <w:p w:rsidR="00175341" w:rsidP="00175341" w14:paraId="5F696E5C" w14:textId="77777777">
      <w:pPr>
        <w:rPr>
          <w:rFonts w:ascii="Arial" w:hAnsi="Arial" w:cs="Arial"/>
        </w:rPr>
      </w:pPr>
    </w:p>
    <w:p w:rsidR="007E338D" w:rsidP="007E338D" w14:paraId="346386AE" w14:textId="77777777">
      <w:pPr>
        <w:rPr>
          <w:rFonts w:ascii="Arial" w:hAnsi="Arial"/>
          <w:b/>
        </w:rPr>
      </w:pPr>
    </w:p>
    <w:p w:rsidR="007E338D" w:rsidP="007E338D" w14:paraId="6932A011"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p w:rsidR="007E338D" w:rsidRPr="00F87606" w:rsidP="007E338D" w14:paraId="5633AABB" w14:textId="77777777">
      <w:pPr>
        <w:rPr>
          <w:rFonts w:ascii="Arial" w:hAnsi="Arial"/>
          <w:i/>
        </w:rPr>
      </w:pPr>
      <w:r>
        <w:rPr>
          <w:rFonts w:ascii="Arial" w:hAnsi="Arial"/>
        </w:rPr>
        <w:t>This table specifies the calendar years in which information will be collected and calculates the total burden hours requested over the approved timeframe of the generic.</w:t>
      </w:r>
    </w:p>
    <w:tbl>
      <w:tblPr>
        <w:tblStyle w:val="TableGrid"/>
        <w:tblW w:w="9805" w:type="dxa"/>
        <w:tblLook w:val="04A0"/>
      </w:tblPr>
      <w:tblGrid>
        <w:gridCol w:w="4405"/>
        <w:gridCol w:w="1440"/>
        <w:gridCol w:w="1800"/>
        <w:gridCol w:w="2160"/>
      </w:tblGrid>
      <w:tr w14:paraId="2FEE06DD" w14:textId="77777777" w:rsidTr="00BC1328">
        <w:tblPrEx>
          <w:tblW w:w="9805" w:type="dxa"/>
          <w:tblLook w:val="04A0"/>
        </w:tblPrEx>
        <w:tc>
          <w:tcPr>
            <w:tcW w:w="4405" w:type="dxa"/>
            <w:vAlign w:val="center"/>
          </w:tcPr>
          <w:p w:rsidR="007E338D" w:rsidRPr="00F87606" w:rsidP="00BC1328" w14:paraId="172999C2" w14:textId="77777777">
            <w:pPr>
              <w:rPr>
                <w:rFonts w:ascii="Arial" w:hAnsi="Arial" w:cs="Arial"/>
                <w:sz w:val="21"/>
                <w:szCs w:val="21"/>
              </w:rPr>
            </w:pPr>
            <w:r w:rsidRPr="00F87606">
              <w:rPr>
                <w:rFonts w:ascii="Arial" w:hAnsi="Arial" w:cs="Arial"/>
              </w:rPr>
              <w:t xml:space="preserve">Data Collection Timeframe (List </w:t>
            </w:r>
            <w:r>
              <w:rPr>
                <w:rFonts w:ascii="Arial" w:hAnsi="Arial" w:cs="Arial"/>
                <w:sz w:val="21"/>
                <w:szCs w:val="21"/>
              </w:rPr>
              <w:t xml:space="preserve">up to 3 </w:t>
            </w:r>
            <w:r w:rsidRPr="00F87606">
              <w:rPr>
                <w:rFonts w:ascii="Arial" w:hAnsi="Arial" w:cs="Arial"/>
              </w:rPr>
              <w:t>Years)</w:t>
            </w:r>
          </w:p>
        </w:tc>
        <w:tc>
          <w:tcPr>
            <w:tcW w:w="1440" w:type="dxa"/>
            <w:vAlign w:val="center"/>
          </w:tcPr>
          <w:p w:rsidR="007E338D" w:rsidRPr="00F87606" w:rsidP="00BC1328" w14:paraId="31FC6871" w14:textId="77777777">
            <w:pPr>
              <w:rPr>
                <w:rFonts w:ascii="Arial" w:hAnsi="Arial" w:cs="Arial"/>
                <w:sz w:val="21"/>
                <w:szCs w:val="21"/>
              </w:rPr>
            </w:pPr>
            <w:r w:rsidRPr="00F87606">
              <w:rPr>
                <w:rFonts w:ascii="Arial" w:hAnsi="Arial" w:cs="Arial"/>
              </w:rPr>
              <w:t>No. Years Requested</w:t>
            </w:r>
          </w:p>
        </w:tc>
        <w:tc>
          <w:tcPr>
            <w:tcW w:w="1800" w:type="dxa"/>
            <w:vAlign w:val="center"/>
          </w:tcPr>
          <w:p w:rsidR="007E338D" w:rsidRPr="00F87606" w:rsidP="00BC1328" w14:paraId="3B3F7D09" w14:textId="77777777">
            <w:pPr>
              <w:rPr>
                <w:rFonts w:ascii="Arial" w:hAnsi="Arial" w:cs="Arial"/>
                <w:sz w:val="21"/>
                <w:szCs w:val="21"/>
              </w:rPr>
            </w:pPr>
            <w:r w:rsidRPr="00F87606">
              <w:rPr>
                <w:rFonts w:ascii="Arial" w:hAnsi="Arial" w:cs="Arial"/>
              </w:rPr>
              <w:t>Annualized Burden Hours</w:t>
            </w:r>
          </w:p>
        </w:tc>
        <w:tc>
          <w:tcPr>
            <w:tcW w:w="2160" w:type="dxa"/>
            <w:vAlign w:val="center"/>
          </w:tcPr>
          <w:p w:rsidR="007E338D" w:rsidRPr="00F87606" w:rsidP="00BC1328" w14:paraId="0DAC8EC6" w14:textId="77777777">
            <w:pPr>
              <w:rPr>
                <w:rFonts w:ascii="Arial" w:hAnsi="Arial" w:cs="Arial"/>
                <w:sz w:val="21"/>
                <w:szCs w:val="21"/>
              </w:rPr>
            </w:pPr>
            <w:r w:rsidRPr="00F87606">
              <w:rPr>
                <w:rFonts w:ascii="Arial" w:hAnsi="Arial" w:cs="Arial"/>
              </w:rPr>
              <w:t xml:space="preserve">Total Burden Hours </w:t>
            </w:r>
            <w:r>
              <w:rPr>
                <w:rFonts w:ascii="Arial" w:hAnsi="Arial" w:cs="Arial"/>
                <w:sz w:val="21"/>
                <w:szCs w:val="21"/>
              </w:rPr>
              <w:t>for this GENIC</w:t>
            </w:r>
          </w:p>
        </w:tc>
      </w:tr>
      <w:tr w14:paraId="16A36B7D" w14:textId="77777777" w:rsidTr="00BC1328">
        <w:tblPrEx>
          <w:tblW w:w="9805" w:type="dxa"/>
          <w:tblLook w:val="04A0"/>
        </w:tblPrEx>
        <w:tc>
          <w:tcPr>
            <w:tcW w:w="4405" w:type="dxa"/>
            <w:vAlign w:val="center"/>
          </w:tcPr>
          <w:p w:rsidR="007E338D" w:rsidRPr="00F87606" w:rsidP="00BC1328" w14:paraId="598A2A52" w14:textId="56534FCE">
            <w:pPr>
              <w:rPr>
                <w:rFonts w:ascii="Arial" w:hAnsi="Arial" w:cs="Arial"/>
                <w:sz w:val="21"/>
                <w:szCs w:val="21"/>
              </w:rPr>
            </w:pPr>
            <w:r>
              <w:rPr>
                <w:rFonts w:ascii="Arial" w:hAnsi="Arial" w:cs="Arial"/>
                <w:sz w:val="21"/>
                <w:szCs w:val="21"/>
              </w:rPr>
              <w:t>2023, 2024, 2025</w:t>
            </w:r>
          </w:p>
        </w:tc>
        <w:tc>
          <w:tcPr>
            <w:tcW w:w="1440" w:type="dxa"/>
            <w:vAlign w:val="center"/>
          </w:tcPr>
          <w:p w:rsidR="007E338D" w:rsidRPr="00F87606" w:rsidP="00BC1328" w14:paraId="2486640E" w14:textId="55297C75">
            <w:pPr>
              <w:jc w:val="center"/>
              <w:rPr>
                <w:rFonts w:ascii="Arial" w:hAnsi="Arial" w:cs="Arial"/>
                <w:sz w:val="21"/>
                <w:szCs w:val="21"/>
              </w:rPr>
            </w:pPr>
            <w:r>
              <w:rPr>
                <w:rFonts w:ascii="Arial" w:hAnsi="Arial" w:cs="Arial"/>
                <w:sz w:val="21"/>
                <w:szCs w:val="21"/>
              </w:rPr>
              <w:t>3</w:t>
            </w:r>
          </w:p>
        </w:tc>
        <w:tc>
          <w:tcPr>
            <w:tcW w:w="1800" w:type="dxa"/>
            <w:vAlign w:val="center"/>
          </w:tcPr>
          <w:p w:rsidR="007E338D" w:rsidRPr="00F87606" w:rsidP="00BC1328" w14:paraId="52B945E0" w14:textId="0BF9A526">
            <w:pPr>
              <w:jc w:val="center"/>
              <w:rPr>
                <w:rFonts w:ascii="Arial" w:hAnsi="Arial" w:cs="Arial"/>
                <w:sz w:val="21"/>
                <w:szCs w:val="21"/>
              </w:rPr>
            </w:pPr>
            <w:r>
              <w:rPr>
                <w:rFonts w:ascii="Arial" w:hAnsi="Arial" w:cs="Arial"/>
                <w:sz w:val="21"/>
                <w:szCs w:val="21"/>
              </w:rPr>
              <w:t>2,660</w:t>
            </w:r>
          </w:p>
        </w:tc>
        <w:tc>
          <w:tcPr>
            <w:tcW w:w="2160" w:type="dxa"/>
            <w:vAlign w:val="center"/>
          </w:tcPr>
          <w:p w:rsidR="007E338D" w:rsidRPr="00F87606" w:rsidP="00BC1328" w14:paraId="28BA8595" w14:textId="6107C9D4">
            <w:pPr>
              <w:jc w:val="center"/>
              <w:rPr>
                <w:rFonts w:ascii="Arial" w:hAnsi="Arial" w:cs="Arial"/>
                <w:sz w:val="21"/>
                <w:szCs w:val="21"/>
              </w:rPr>
            </w:pPr>
            <w:r>
              <w:rPr>
                <w:rFonts w:ascii="Arial" w:hAnsi="Arial" w:cs="Arial"/>
                <w:sz w:val="21"/>
                <w:szCs w:val="21"/>
              </w:rPr>
              <w:t>7,980</w:t>
            </w:r>
          </w:p>
        </w:tc>
      </w:tr>
    </w:tbl>
    <w:p w:rsidR="007E338D" w:rsidP="007E338D" w14:paraId="165F6365" w14:textId="77777777">
      <w:pPr>
        <w:rPr>
          <w:rFonts w:ascii="Arial" w:hAnsi="Arial"/>
        </w:rPr>
      </w:pPr>
    </w:p>
    <w:p w:rsidR="007E338D" w:rsidRPr="00CE1218" w:rsidP="007E338D" w14:paraId="6474CA05" w14:textId="77777777">
      <w:pPr>
        <w:rPr>
          <w:rFonts w:ascii="Arial" w:hAnsi="Arial"/>
          <w:i/>
          <w:iCs/>
        </w:rPr>
      </w:pPr>
      <w:r w:rsidRPr="00CE1218">
        <w:rPr>
          <w:rFonts w:ascii="Arial" w:hAnsi="Arial"/>
          <w:i/>
          <w:iCs/>
        </w:rPr>
        <w:t>See examples provided with this template.</w:t>
      </w:r>
    </w:p>
    <w:p w:rsidR="007E338D" w:rsidP="00175341" w14:paraId="333C3088" w14:textId="77777777">
      <w:pPr>
        <w:rPr>
          <w:rFonts w:ascii="Arial" w:hAnsi="Arial" w:cs="Arial"/>
        </w:rPr>
      </w:pPr>
    </w:p>
    <w:p w:rsidR="007E338D" w:rsidP="00175341" w14:paraId="5DF5A90F" w14:textId="77777777">
      <w:pPr>
        <w:rPr>
          <w:rFonts w:ascii="Arial" w:hAnsi="Arial" w:cs="Arial"/>
        </w:rPr>
      </w:pPr>
    </w:p>
    <w:p w:rsidR="00175341" w:rsidRPr="009354C7" w:rsidP="00175341" w14:paraId="463F308A" w14:textId="271EA6E7">
      <w:pPr>
        <w:rPr>
          <w:rFonts w:ascii="Arial" w:hAnsi="Arial" w:cs="Arial"/>
        </w:rPr>
      </w:pPr>
      <w:r w:rsidRPr="00DF3627">
        <w:rPr>
          <w:rFonts w:ascii="Arial" w:hAnsi="Arial" w:cs="Arial"/>
        </w:rPr>
        <w:t xml:space="preserve">The </w:t>
      </w:r>
      <w:r>
        <w:rPr>
          <w:rFonts w:ascii="Arial" w:hAnsi="Arial" w:cs="Arial"/>
        </w:rPr>
        <w:t xml:space="preserve">Health Department </w:t>
      </w:r>
      <w:r w:rsidR="00CC43C6">
        <w:rPr>
          <w:rFonts w:ascii="Arial" w:hAnsi="Arial" w:cs="Arial"/>
        </w:rPr>
        <w:t xml:space="preserve">HIV or STD </w:t>
      </w:r>
      <w:r w:rsidRPr="00DF3627">
        <w:rPr>
          <w:rFonts w:ascii="Arial" w:hAnsi="Arial" w:cs="Arial"/>
        </w:rPr>
        <w:t xml:space="preserve">Program </w:t>
      </w:r>
      <w:r w:rsidR="00CC43C6">
        <w:rPr>
          <w:rFonts w:ascii="Arial" w:hAnsi="Arial" w:cs="Arial"/>
        </w:rPr>
        <w:t>Staff</w:t>
      </w:r>
      <w:r w:rsidRPr="00DF3627">
        <w:rPr>
          <w:rFonts w:ascii="Arial" w:hAnsi="Arial" w:cs="Arial"/>
        </w:rPr>
        <w:t xml:space="preserve"> will complete the </w:t>
      </w:r>
      <w:r w:rsidR="00E80596">
        <w:rPr>
          <w:rFonts w:ascii="Arial" w:hAnsi="Arial" w:cs="Arial"/>
        </w:rPr>
        <w:t xml:space="preserve">respective </w:t>
      </w:r>
      <w:r w:rsidRPr="00DF3627">
        <w:rPr>
          <w:rFonts w:ascii="Arial" w:hAnsi="Arial" w:cs="Arial"/>
        </w:rPr>
        <w:t>Data Collection Tool</w:t>
      </w:r>
      <w:r w:rsidR="00E80596">
        <w:rPr>
          <w:rFonts w:ascii="Arial" w:hAnsi="Arial" w:cs="Arial"/>
        </w:rPr>
        <w:t>s</w:t>
      </w:r>
      <w:r w:rsidRPr="00DF3627">
        <w:rPr>
          <w:rFonts w:ascii="Arial" w:hAnsi="Arial" w:cs="Arial"/>
        </w:rPr>
        <w:t xml:space="preserve">. The average hourly wage for an </w:t>
      </w:r>
      <w:r w:rsidR="00CC43C6">
        <w:rPr>
          <w:rFonts w:ascii="Arial" w:hAnsi="Arial" w:cs="Arial"/>
        </w:rPr>
        <w:t xml:space="preserve">HIV or </w:t>
      </w:r>
      <w:r w:rsidRPr="00DF3627">
        <w:rPr>
          <w:rFonts w:ascii="Arial" w:hAnsi="Arial" w:cs="Arial"/>
        </w:rPr>
        <w:t xml:space="preserve">STD Program </w:t>
      </w:r>
      <w:r w:rsidR="00CC43C6">
        <w:rPr>
          <w:rFonts w:ascii="Arial" w:hAnsi="Arial" w:cs="Arial"/>
        </w:rPr>
        <w:t>Staff</w:t>
      </w:r>
      <w:r w:rsidRPr="00DF3627">
        <w:rPr>
          <w:rFonts w:ascii="Arial" w:hAnsi="Arial" w:cs="Arial"/>
        </w:rPr>
        <w:t xml:space="preserve"> is based on the US Bureau of Labor Statistics job category for Epidemiologist (code 19-1041), with a mean hourly wage of $3</w:t>
      </w:r>
      <w:r w:rsidR="00CC43C6">
        <w:rPr>
          <w:rFonts w:ascii="Arial" w:hAnsi="Arial" w:cs="Arial"/>
        </w:rPr>
        <w:t>7.64</w:t>
      </w:r>
      <w:r w:rsidRPr="00DF3627">
        <w:rPr>
          <w:rFonts w:ascii="Arial" w:hAnsi="Arial" w:cs="Arial"/>
        </w:rPr>
        <w:t xml:space="preserve"> as of </w:t>
      </w:r>
      <w:r w:rsidR="00CC43C6">
        <w:rPr>
          <w:rFonts w:ascii="Arial" w:hAnsi="Arial" w:cs="Arial"/>
        </w:rPr>
        <w:t>November 2020</w:t>
      </w:r>
      <w:r w:rsidRPr="00DF3627">
        <w:rPr>
          <w:rFonts w:ascii="Arial" w:hAnsi="Arial" w:cs="Arial"/>
        </w:rPr>
        <w:t xml:space="preserve"> (website last checked on </w:t>
      </w:r>
      <w:r w:rsidR="00CC43C6">
        <w:rPr>
          <w:rFonts w:ascii="Arial" w:hAnsi="Arial" w:cs="Arial"/>
        </w:rPr>
        <w:t xml:space="preserve">11/30/2020 </w:t>
      </w:r>
      <w:hyperlink r:id="rId9" w:anchor="19-0000" w:history="1">
        <w:r w:rsidRPr="009F6663" w:rsidR="00CC43C6">
          <w:rPr>
            <w:rStyle w:val="Hyperlink"/>
            <w:rFonts w:ascii="Arial" w:hAnsi="Arial" w:cs="Arial"/>
          </w:rPr>
          <w:t>https://www.bls.gov/oes/current/oes_nat.htm#19-0000</w:t>
        </w:r>
      </w:hyperlink>
      <w:r w:rsidR="00CC43C6">
        <w:rPr>
          <w:rFonts w:ascii="Arial" w:hAnsi="Arial" w:cs="Arial"/>
        </w:rPr>
        <w:t>).</w:t>
      </w:r>
      <w:r w:rsidRPr="00DF3627">
        <w:rPr>
          <w:rFonts w:ascii="Arial" w:hAnsi="Arial" w:cs="Arial"/>
        </w:rPr>
        <w:t xml:space="preserve">  The total estimated annualized burden cost </w:t>
      </w:r>
      <w:r w:rsidRPr="00923A81">
        <w:rPr>
          <w:rFonts w:ascii="Arial" w:hAnsi="Arial" w:cs="Arial"/>
        </w:rPr>
        <w:t>is $</w:t>
      </w:r>
      <w:r w:rsidRPr="00923A81" w:rsidR="007D46BD">
        <w:rPr>
          <w:rFonts w:ascii="Arial" w:hAnsi="Arial" w:cs="Arial"/>
        </w:rPr>
        <w:t>10</w:t>
      </w:r>
      <w:r w:rsidRPr="00923A81" w:rsidR="00923A81">
        <w:rPr>
          <w:rFonts w:ascii="Arial" w:hAnsi="Arial" w:cs="Arial"/>
        </w:rPr>
        <w:t>0,122.40</w:t>
      </w:r>
      <w:r w:rsidRPr="00923A81">
        <w:rPr>
          <w:rFonts w:ascii="Arial" w:hAnsi="Arial" w:cs="Arial"/>
        </w:rPr>
        <w:t>.</w:t>
      </w:r>
    </w:p>
    <w:p w:rsidR="00CC43C6" w14:paraId="09FCBE41" w14:textId="77777777">
      <w:pPr>
        <w:rPr>
          <w:rFonts w:ascii="Arial" w:hAnsi="Arial"/>
          <w:b/>
        </w:rPr>
      </w:pPr>
    </w:p>
    <w:p w:rsidR="00B46F2C" w14:paraId="4E521E90" w14:textId="28C5B2BE">
      <w:pPr>
        <w:rPr>
          <w:rFonts w:ascii="Arial" w:hAnsi="Arial"/>
        </w:rPr>
      </w:pPr>
      <w:r w:rsidRPr="00B372FB">
        <w:rPr>
          <w:rFonts w:ascii="Arial" w:hAnsi="Arial"/>
          <w:b/>
        </w:rPr>
        <w:t xml:space="preserve">FEDERAL COST:  </w:t>
      </w:r>
      <w:r w:rsidRPr="00B372FB">
        <w:rPr>
          <w:rFonts w:ascii="Arial" w:hAnsi="Arial"/>
        </w:rPr>
        <w:t xml:space="preserve">The estimated annual cost to the Federal government is </w:t>
      </w:r>
      <w:r w:rsidR="009645B8">
        <w:rPr>
          <w:rFonts w:ascii="Arial" w:hAnsi="Arial"/>
        </w:rPr>
        <w:t>$</w:t>
      </w:r>
      <w:r w:rsidR="00E80596">
        <w:rPr>
          <w:rFonts w:ascii="Arial" w:hAnsi="Arial"/>
        </w:rPr>
        <w:t>192,234.00</w:t>
      </w:r>
    </w:p>
    <w:p w:rsidR="00CC43C6" w:rsidRPr="00CC43C6" w14:paraId="792D3998" w14:textId="4C78A2ED">
      <w:pPr>
        <w:rPr>
          <w:rFonts w:ascii="Arial" w:hAnsi="Arial"/>
          <w:bCs/>
        </w:rPr>
      </w:pPr>
      <w:r>
        <w:rPr>
          <w:rFonts w:ascii="Arial" w:hAnsi="Arial"/>
          <w:bCs/>
        </w:rPr>
        <w:t xml:space="preserve">The cost is based on </w:t>
      </w:r>
      <w:r w:rsidR="009645B8">
        <w:rPr>
          <w:rFonts w:ascii="Arial" w:hAnsi="Arial"/>
          <w:bCs/>
        </w:rPr>
        <w:t>providing technical assistance to jurisdictions on the Data Collection Tool</w:t>
      </w:r>
      <w:r w:rsidR="00E80596">
        <w:rPr>
          <w:rFonts w:ascii="Arial" w:hAnsi="Arial"/>
          <w:bCs/>
        </w:rPr>
        <w:t>s</w:t>
      </w:r>
      <w:r w:rsidR="009645B8">
        <w:rPr>
          <w:rFonts w:ascii="Arial" w:hAnsi="Arial"/>
          <w:bCs/>
        </w:rPr>
        <w:t xml:space="preserve"> and  review, analysis, and reporting of the submitted data by </w:t>
      </w:r>
      <w:r w:rsidR="008D7E0E">
        <w:rPr>
          <w:rFonts w:ascii="Arial" w:hAnsi="Arial"/>
          <w:bCs/>
        </w:rPr>
        <w:t xml:space="preserve">four (4) </w:t>
      </w:r>
      <w:r w:rsidR="009645B8">
        <w:rPr>
          <w:rFonts w:ascii="Arial" w:hAnsi="Arial"/>
          <w:bCs/>
        </w:rPr>
        <w:t>GS-13, Step 1 staff (Division of HIV/AIDS Prevention (</w:t>
      </w:r>
      <w:r w:rsidR="008D7E0E">
        <w:rPr>
          <w:rFonts w:ascii="Arial" w:hAnsi="Arial"/>
          <w:bCs/>
        </w:rPr>
        <w:t>2</w:t>
      </w:r>
      <w:r w:rsidR="009645B8">
        <w:rPr>
          <w:rFonts w:ascii="Arial" w:hAnsi="Arial"/>
          <w:bCs/>
        </w:rPr>
        <w:t>); Division of STD Prevention (</w:t>
      </w:r>
      <w:r w:rsidR="008D7E0E">
        <w:rPr>
          <w:rFonts w:ascii="Arial" w:hAnsi="Arial"/>
          <w:bCs/>
        </w:rPr>
        <w:t>2</w:t>
      </w:r>
      <w:r w:rsidR="009645B8">
        <w:rPr>
          <w:rFonts w:ascii="Arial" w:hAnsi="Arial"/>
          <w:bCs/>
        </w:rPr>
        <w:t>)) at .</w:t>
      </w:r>
      <w:r w:rsidR="008D7E0E">
        <w:rPr>
          <w:rFonts w:ascii="Arial" w:hAnsi="Arial"/>
          <w:bCs/>
        </w:rPr>
        <w:t>50</w:t>
      </w:r>
      <w:r w:rsidR="009645B8">
        <w:rPr>
          <w:rFonts w:ascii="Arial" w:hAnsi="Arial"/>
          <w:bCs/>
        </w:rPr>
        <w:t xml:space="preserve"> FTE. GS-13, Step 1 annual salary is </w:t>
      </w:r>
      <w:r w:rsidR="009645B8">
        <w:rPr>
          <w:rFonts w:ascii="Arial" w:hAnsi="Arial"/>
          <w:bCs/>
        </w:rPr>
        <w:t>$96,117 (</w:t>
      </w:r>
      <w:hyperlink r:id="rId10" w:history="1">
        <w:r w:rsidRPr="009F6663" w:rsidR="009645B8">
          <w:rPr>
            <w:rStyle w:val="Hyperlink"/>
            <w:rFonts w:ascii="Arial" w:hAnsi="Arial"/>
            <w:bCs/>
          </w:rPr>
          <w:t>https://www.opm.gov/policy-data-oversight/pay-leave/salaries-wages/salary-tables/pdf/2020/ATL.pdf</w:t>
        </w:r>
      </w:hyperlink>
      <w:r w:rsidR="009645B8">
        <w:rPr>
          <w:rFonts w:ascii="Arial" w:hAnsi="Arial"/>
          <w:bCs/>
        </w:rPr>
        <w:t>). $96,117 x 0.</w:t>
      </w:r>
      <w:r w:rsidR="008D7E0E">
        <w:rPr>
          <w:rFonts w:ascii="Arial" w:hAnsi="Arial"/>
          <w:bCs/>
        </w:rPr>
        <w:t>50</w:t>
      </w:r>
      <w:r w:rsidR="009645B8">
        <w:rPr>
          <w:rFonts w:ascii="Arial" w:hAnsi="Arial"/>
          <w:bCs/>
        </w:rPr>
        <w:t xml:space="preserve"> = $</w:t>
      </w:r>
      <w:r w:rsidR="008D7E0E">
        <w:rPr>
          <w:rFonts w:ascii="Arial" w:hAnsi="Arial"/>
          <w:bCs/>
        </w:rPr>
        <w:t>48,058.50</w:t>
      </w:r>
      <w:r w:rsidR="009645B8">
        <w:rPr>
          <w:rFonts w:ascii="Arial" w:hAnsi="Arial"/>
          <w:bCs/>
        </w:rPr>
        <w:t xml:space="preserve"> x </w:t>
      </w:r>
      <w:r w:rsidR="008D7E0E">
        <w:rPr>
          <w:rFonts w:ascii="Arial" w:hAnsi="Arial"/>
          <w:bCs/>
        </w:rPr>
        <w:t>4</w:t>
      </w:r>
      <w:r w:rsidR="009645B8">
        <w:rPr>
          <w:rFonts w:ascii="Arial" w:hAnsi="Arial"/>
          <w:bCs/>
        </w:rPr>
        <w:t xml:space="preserve"> = $</w:t>
      </w:r>
      <w:r w:rsidR="008D7E0E">
        <w:rPr>
          <w:rFonts w:ascii="Arial" w:hAnsi="Arial"/>
          <w:bCs/>
        </w:rPr>
        <w:t>192,234.00</w:t>
      </w:r>
    </w:p>
    <w:p w:rsidR="00B46F2C" w:rsidRPr="00B372FB" w:rsidP="00A403BB" w14:paraId="3F6B65D6" w14:textId="77777777">
      <w:pPr>
        <w:rPr>
          <w:rFonts w:ascii="Arial" w:hAnsi="Arial"/>
          <w:b/>
        </w:rPr>
      </w:pPr>
    </w:p>
    <w:p w:rsidR="00B46F2C" w:rsidRPr="00B372FB" w:rsidP="00A403BB" w14:paraId="162E8F52" w14:textId="77777777">
      <w:pPr>
        <w:rPr>
          <w:rFonts w:ascii="Arial" w:hAnsi="Arial"/>
          <w:b/>
        </w:rPr>
      </w:pPr>
      <w:r w:rsidRPr="00B372FB">
        <w:rPr>
          <w:rFonts w:ascii="Arial" w:hAnsi="Arial"/>
          <w:b/>
        </w:rPr>
        <w:t>Administration of the Instrument</w:t>
      </w:r>
    </w:p>
    <w:p w:rsidR="00B46F2C" w:rsidRPr="00B372FB" w:rsidP="00A403BB" w14:paraId="133D08B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27834837" w14:textId="77777777">
      <w:pPr>
        <w:ind w:left="720"/>
        <w:rPr>
          <w:rFonts w:ascii="Arial" w:hAnsi="Arial"/>
        </w:rPr>
      </w:pPr>
      <w:r w:rsidRPr="00B372FB">
        <w:rPr>
          <w:rFonts w:ascii="Arial" w:hAnsi="Arial"/>
        </w:rPr>
        <w:t xml:space="preserve">[  ] Web-based </w:t>
      </w:r>
    </w:p>
    <w:p w:rsidR="00B46F2C" w:rsidRPr="00B372FB" w:rsidP="001B0AAA" w14:paraId="72763E9E" w14:textId="6705C112">
      <w:pPr>
        <w:ind w:left="720"/>
        <w:rPr>
          <w:rFonts w:ascii="Arial" w:hAnsi="Arial"/>
        </w:rPr>
      </w:pPr>
      <w:r w:rsidRPr="00B372FB">
        <w:rPr>
          <w:rFonts w:ascii="Arial" w:hAnsi="Arial"/>
        </w:rPr>
        <w:t xml:space="preserve">[ </w:t>
      </w:r>
      <w:r w:rsidR="007B52DD">
        <w:rPr>
          <w:rFonts w:ascii="Arial" w:hAnsi="Arial"/>
        </w:rPr>
        <w:t>X</w:t>
      </w:r>
      <w:r w:rsidRPr="00B372FB">
        <w:rPr>
          <w:rFonts w:ascii="Arial" w:hAnsi="Arial"/>
        </w:rPr>
        <w:t xml:space="preserve"> ] </w:t>
      </w:r>
      <w:r w:rsidR="00D663F0">
        <w:rPr>
          <w:rFonts w:ascii="Arial" w:hAnsi="Arial"/>
        </w:rPr>
        <w:t>Email</w:t>
      </w:r>
    </w:p>
    <w:p w:rsidR="00B46F2C" w:rsidRPr="00B372FB" w:rsidP="001B0AAA" w14:paraId="3D4D2F08" w14:textId="77777777">
      <w:pPr>
        <w:ind w:left="720"/>
        <w:rPr>
          <w:rFonts w:ascii="Arial" w:hAnsi="Arial"/>
        </w:rPr>
      </w:pPr>
      <w:r w:rsidRPr="00B372FB">
        <w:rPr>
          <w:rFonts w:ascii="Arial" w:hAnsi="Arial"/>
        </w:rPr>
        <w:t xml:space="preserve">[  ] </w:t>
      </w:r>
      <w:r w:rsidR="00D663F0">
        <w:rPr>
          <w:rFonts w:ascii="Arial" w:hAnsi="Arial"/>
        </w:rPr>
        <w:t xml:space="preserve">Postal </w:t>
      </w:r>
      <w:r w:rsidRPr="00B372FB">
        <w:rPr>
          <w:rFonts w:ascii="Arial" w:hAnsi="Arial"/>
        </w:rPr>
        <w:t xml:space="preserve">Mail </w:t>
      </w:r>
    </w:p>
    <w:p w:rsidR="00B46F2C" w:rsidRPr="00B372FB" w:rsidP="001B0AAA" w14:paraId="551214A8" w14:textId="77777777">
      <w:pPr>
        <w:ind w:left="720"/>
        <w:rPr>
          <w:rFonts w:ascii="Arial" w:hAnsi="Arial"/>
        </w:rPr>
      </w:pPr>
      <w:r w:rsidRPr="00B372FB">
        <w:rPr>
          <w:rFonts w:ascii="Arial" w:hAnsi="Arial"/>
        </w:rPr>
        <w:t>[  ] Other, Explain</w:t>
      </w:r>
    </w:p>
    <w:p w:rsidR="00B46F2C" w:rsidRPr="00B372FB" w:rsidP="00F24CFC" w14:paraId="31AF4733" w14:textId="77777777">
      <w:pPr>
        <w:pStyle w:val="ListParagraph"/>
        <w:ind w:left="360"/>
        <w:rPr>
          <w:rFonts w:ascii="Arial" w:hAnsi="Arial"/>
        </w:rPr>
      </w:pPr>
    </w:p>
    <w:p w:rsidR="009340B1" w:rsidP="0024521E" w14:paraId="2C4B4506"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DC4EF7" w14:paraId="121F9B00" w14:textId="77777777">
      <w:pPr>
        <w:rPr>
          <w:b/>
          <w:bCs/>
        </w:rPr>
      </w:pPr>
      <w:r>
        <w:rPr>
          <w:b/>
          <w:bCs/>
        </w:rPr>
        <w:br w:type="page"/>
      </w:r>
    </w:p>
    <w:p w:rsidR="002640DC" w:rsidRPr="0004471F" w:rsidP="002C14AF" w14:paraId="2B217968" w14:textId="1DDF146F">
      <w:pPr>
        <w:pStyle w:val="NoSpacing"/>
        <w:rPr>
          <w:rFonts w:ascii="Arial" w:hAnsi="Arial" w:cs="Arial"/>
          <w:b/>
          <w:bCs/>
          <w:sz w:val="22"/>
          <w:szCs w:val="22"/>
        </w:rPr>
      </w:pPr>
      <w:r w:rsidRPr="0004471F">
        <w:rPr>
          <w:rFonts w:ascii="Arial" w:hAnsi="Arial" w:cs="Arial"/>
          <w:b/>
          <w:bCs/>
          <w:sz w:val="22"/>
          <w:szCs w:val="22"/>
        </w:rPr>
        <w:t>List of Recipients</w:t>
      </w:r>
    </w:p>
    <w:p w:rsidR="002640DC" w:rsidRPr="0004471F" w:rsidP="002C14AF" w14:paraId="65CAD512" w14:textId="77777777">
      <w:pPr>
        <w:pStyle w:val="NoSpacing"/>
        <w:rPr>
          <w:rFonts w:ascii="Arial" w:hAnsi="Arial" w:cs="Arial"/>
          <w:b/>
          <w:bCs/>
          <w:sz w:val="22"/>
          <w:szCs w:val="22"/>
        </w:rPr>
      </w:pPr>
    </w:p>
    <w:p w:rsidR="002C14AF" w:rsidP="0004471F" w14:paraId="1DB14C1E" w14:textId="4C5B4ADA">
      <w:pPr>
        <w:pStyle w:val="NoSpacing"/>
        <w:rPr>
          <w:rFonts w:ascii="Arial" w:hAnsi="Arial" w:cs="Arial"/>
          <w:b/>
          <w:bCs/>
          <w:sz w:val="22"/>
          <w:szCs w:val="22"/>
        </w:rPr>
      </w:pPr>
      <w:r w:rsidRPr="0004471F">
        <w:rPr>
          <w:rFonts w:ascii="Arial" w:hAnsi="Arial" w:cs="Arial"/>
          <w:b/>
          <w:bCs/>
          <w:sz w:val="22"/>
          <w:szCs w:val="22"/>
        </w:rPr>
        <w:t>PS20-2010 Recipients</w:t>
      </w:r>
      <w:r w:rsidRPr="0004471F" w:rsidR="00631575">
        <w:rPr>
          <w:rFonts w:ascii="Arial" w:hAnsi="Arial" w:cs="Arial"/>
          <w:b/>
          <w:bCs/>
          <w:sz w:val="22"/>
          <w:szCs w:val="22"/>
        </w:rPr>
        <w:t xml:space="preserve"> (*indicates </w:t>
      </w:r>
      <w:r w:rsidR="0018045F">
        <w:rPr>
          <w:rFonts w:ascii="Arial" w:hAnsi="Arial" w:cs="Arial"/>
          <w:b/>
          <w:bCs/>
          <w:sz w:val="22"/>
          <w:szCs w:val="22"/>
        </w:rPr>
        <w:t xml:space="preserve">currently </w:t>
      </w:r>
      <w:r w:rsidRPr="0004471F" w:rsidR="00631575">
        <w:rPr>
          <w:rFonts w:ascii="Arial" w:hAnsi="Arial" w:cs="Arial"/>
          <w:b/>
          <w:bCs/>
          <w:sz w:val="22"/>
          <w:szCs w:val="22"/>
        </w:rPr>
        <w:t>funded for Component C (n=7))</w:t>
      </w:r>
    </w:p>
    <w:p w:rsidR="0004471F" w:rsidRPr="00CB4BF6" w:rsidP="0004471F" w14:paraId="4CE4C311" w14:textId="77777777">
      <w:pPr>
        <w:pStyle w:val="NoSpacing"/>
        <w:numPr>
          <w:ilvl w:val="0"/>
          <w:numId w:val="20"/>
        </w:numPr>
        <w:rPr>
          <w:rFonts w:ascii="Arial" w:hAnsi="Arial" w:cs="Arial"/>
          <w:sz w:val="22"/>
          <w:szCs w:val="22"/>
        </w:rPr>
      </w:pPr>
      <w:r w:rsidRPr="00CB4BF6">
        <w:rPr>
          <w:rFonts w:ascii="Arial" w:hAnsi="Arial" w:cs="Arial"/>
          <w:sz w:val="22"/>
          <w:szCs w:val="22"/>
        </w:rPr>
        <w:t>Alabama Department of Health</w:t>
      </w:r>
      <w:r w:rsidRPr="0004471F">
        <w:rPr>
          <w:rFonts w:ascii="Arial" w:hAnsi="Arial" w:cs="Arial"/>
          <w:b/>
          <w:bCs/>
          <w:sz w:val="22"/>
          <w:szCs w:val="22"/>
        </w:rPr>
        <w:t>*</w:t>
      </w:r>
    </w:p>
    <w:p w:rsidR="0004471F" w:rsidRPr="00CB4BF6" w:rsidP="0004471F" w14:paraId="7F1C47CD" w14:textId="77777777">
      <w:pPr>
        <w:pStyle w:val="NoSpacing"/>
        <w:numPr>
          <w:ilvl w:val="0"/>
          <w:numId w:val="20"/>
        </w:numPr>
        <w:rPr>
          <w:rFonts w:ascii="Arial" w:hAnsi="Arial" w:cs="Arial"/>
          <w:sz w:val="22"/>
          <w:szCs w:val="22"/>
        </w:rPr>
      </w:pPr>
      <w:r w:rsidRPr="00CB4BF6">
        <w:rPr>
          <w:rFonts w:ascii="Arial" w:hAnsi="Arial" w:cs="Arial"/>
          <w:sz w:val="22"/>
          <w:szCs w:val="22"/>
        </w:rPr>
        <w:t>Arizona Department of Health</w:t>
      </w:r>
      <w:r w:rsidRPr="0004471F">
        <w:rPr>
          <w:rFonts w:ascii="Arial" w:hAnsi="Arial" w:cs="Arial"/>
          <w:b/>
          <w:bCs/>
          <w:sz w:val="22"/>
          <w:szCs w:val="22"/>
        </w:rPr>
        <w:t>*</w:t>
      </w:r>
    </w:p>
    <w:p w:rsidR="0004471F" w:rsidRPr="00CB4BF6" w:rsidP="0004471F" w14:paraId="7AFB8180" w14:textId="77777777">
      <w:pPr>
        <w:pStyle w:val="NoSpacing"/>
        <w:numPr>
          <w:ilvl w:val="0"/>
          <w:numId w:val="20"/>
        </w:numPr>
        <w:rPr>
          <w:rFonts w:ascii="Arial" w:hAnsi="Arial" w:cs="Arial"/>
          <w:sz w:val="22"/>
          <w:szCs w:val="22"/>
        </w:rPr>
      </w:pPr>
      <w:r w:rsidRPr="00CB4BF6">
        <w:rPr>
          <w:rFonts w:ascii="Arial" w:hAnsi="Arial" w:cs="Arial"/>
          <w:sz w:val="22"/>
          <w:szCs w:val="22"/>
        </w:rPr>
        <w:t>Arkansas Department of Health</w:t>
      </w:r>
    </w:p>
    <w:p w:rsidR="0004471F" w:rsidRPr="00CB4BF6" w:rsidP="0004471F" w14:paraId="1DA3F96C" w14:textId="77777777">
      <w:pPr>
        <w:pStyle w:val="NoSpacing"/>
        <w:numPr>
          <w:ilvl w:val="0"/>
          <w:numId w:val="20"/>
        </w:numPr>
        <w:rPr>
          <w:rFonts w:ascii="Arial" w:hAnsi="Arial" w:cs="Arial"/>
          <w:sz w:val="22"/>
          <w:szCs w:val="22"/>
        </w:rPr>
      </w:pPr>
      <w:r w:rsidRPr="00CB4BF6">
        <w:rPr>
          <w:rFonts w:ascii="Arial" w:hAnsi="Arial" w:cs="Arial"/>
          <w:sz w:val="22"/>
          <w:szCs w:val="22"/>
        </w:rPr>
        <w:t>Baltimore City Health Department</w:t>
      </w:r>
    </w:p>
    <w:p w:rsidR="0004471F" w:rsidRPr="00CB4BF6" w:rsidP="0004471F" w14:paraId="36A469B2" w14:textId="77777777">
      <w:pPr>
        <w:pStyle w:val="NoSpacing"/>
        <w:numPr>
          <w:ilvl w:val="0"/>
          <w:numId w:val="20"/>
        </w:numPr>
        <w:rPr>
          <w:rFonts w:ascii="Arial" w:hAnsi="Arial" w:cs="Arial"/>
          <w:sz w:val="22"/>
          <w:szCs w:val="22"/>
        </w:rPr>
      </w:pPr>
      <w:r w:rsidRPr="00CB4BF6">
        <w:rPr>
          <w:rFonts w:ascii="Arial" w:hAnsi="Arial" w:cs="Arial"/>
          <w:sz w:val="22"/>
          <w:szCs w:val="22"/>
        </w:rPr>
        <w:t>California Department of Public Health</w:t>
      </w:r>
    </w:p>
    <w:p w:rsidR="0004471F" w:rsidRPr="00CB4BF6" w:rsidP="0004471F" w14:paraId="5C7793C0" w14:textId="77777777">
      <w:pPr>
        <w:pStyle w:val="NoSpacing"/>
        <w:numPr>
          <w:ilvl w:val="0"/>
          <w:numId w:val="20"/>
        </w:numPr>
        <w:rPr>
          <w:rFonts w:ascii="Arial" w:hAnsi="Arial" w:cs="Arial"/>
          <w:sz w:val="22"/>
          <w:szCs w:val="22"/>
        </w:rPr>
      </w:pPr>
      <w:r w:rsidRPr="00CB4BF6">
        <w:rPr>
          <w:rFonts w:ascii="Arial" w:hAnsi="Arial" w:cs="Arial"/>
          <w:sz w:val="22"/>
          <w:szCs w:val="22"/>
        </w:rPr>
        <w:t>Chicago Department of Health</w:t>
      </w:r>
    </w:p>
    <w:p w:rsidR="0004471F" w:rsidRPr="00CB4BF6" w:rsidP="0004471F" w14:paraId="726C0E87" w14:textId="77777777">
      <w:pPr>
        <w:pStyle w:val="NoSpacing"/>
        <w:numPr>
          <w:ilvl w:val="0"/>
          <w:numId w:val="20"/>
        </w:numPr>
        <w:rPr>
          <w:rFonts w:ascii="Arial" w:hAnsi="Arial" w:cs="Arial"/>
          <w:sz w:val="22"/>
          <w:szCs w:val="22"/>
        </w:rPr>
      </w:pPr>
      <w:r w:rsidRPr="00CB4BF6">
        <w:rPr>
          <w:rFonts w:ascii="Arial" w:hAnsi="Arial" w:cs="Arial"/>
          <w:sz w:val="22"/>
          <w:szCs w:val="22"/>
        </w:rPr>
        <w:t>District of Columbia Department of Health</w:t>
      </w:r>
      <w:r w:rsidRPr="0004471F">
        <w:rPr>
          <w:rFonts w:ascii="Arial" w:hAnsi="Arial" w:cs="Arial"/>
          <w:b/>
          <w:bCs/>
          <w:sz w:val="22"/>
          <w:szCs w:val="22"/>
        </w:rPr>
        <w:t>*</w:t>
      </w:r>
    </w:p>
    <w:p w:rsidR="0004471F" w:rsidRPr="00CB4BF6" w:rsidP="0004471F" w14:paraId="367652D2" w14:textId="77777777">
      <w:pPr>
        <w:pStyle w:val="NoSpacing"/>
        <w:numPr>
          <w:ilvl w:val="0"/>
          <w:numId w:val="20"/>
        </w:numPr>
        <w:rPr>
          <w:rFonts w:ascii="Arial" w:hAnsi="Arial" w:cs="Arial"/>
          <w:sz w:val="22"/>
          <w:szCs w:val="22"/>
        </w:rPr>
      </w:pPr>
      <w:r w:rsidRPr="00CB4BF6">
        <w:rPr>
          <w:rFonts w:ascii="Arial" w:hAnsi="Arial" w:cs="Arial"/>
          <w:sz w:val="22"/>
          <w:szCs w:val="22"/>
        </w:rPr>
        <w:t>Florida Department of Health</w:t>
      </w:r>
    </w:p>
    <w:p w:rsidR="0004471F" w:rsidRPr="00CB4BF6" w:rsidP="0004471F" w14:paraId="74540CD7" w14:textId="77777777">
      <w:pPr>
        <w:pStyle w:val="NoSpacing"/>
        <w:numPr>
          <w:ilvl w:val="0"/>
          <w:numId w:val="20"/>
        </w:numPr>
        <w:rPr>
          <w:rFonts w:ascii="Arial" w:hAnsi="Arial" w:cs="Arial"/>
          <w:sz w:val="22"/>
          <w:szCs w:val="22"/>
        </w:rPr>
      </w:pPr>
      <w:r w:rsidRPr="00CB4BF6">
        <w:rPr>
          <w:rFonts w:ascii="Arial" w:hAnsi="Arial" w:cs="Arial"/>
          <w:sz w:val="22"/>
          <w:szCs w:val="22"/>
        </w:rPr>
        <w:t>Georgia Department of Public Health</w:t>
      </w:r>
    </w:p>
    <w:p w:rsidR="0004471F" w:rsidRPr="00CB4BF6" w:rsidP="0004471F" w14:paraId="577D8A0B" w14:textId="77777777">
      <w:pPr>
        <w:pStyle w:val="NoSpacing"/>
        <w:numPr>
          <w:ilvl w:val="0"/>
          <w:numId w:val="20"/>
        </w:numPr>
        <w:rPr>
          <w:rFonts w:ascii="Arial" w:hAnsi="Arial" w:cs="Arial"/>
          <w:sz w:val="22"/>
          <w:szCs w:val="22"/>
        </w:rPr>
      </w:pPr>
      <w:r w:rsidRPr="00CB4BF6">
        <w:rPr>
          <w:rFonts w:ascii="Arial" w:hAnsi="Arial" w:cs="Arial"/>
          <w:sz w:val="22"/>
          <w:szCs w:val="22"/>
        </w:rPr>
        <w:t>Houston Dept of Health and Human Services</w:t>
      </w:r>
    </w:p>
    <w:p w:rsidR="0004471F" w:rsidRPr="00CB4BF6" w:rsidP="0004471F" w14:paraId="06259E3E" w14:textId="77777777">
      <w:pPr>
        <w:pStyle w:val="NoSpacing"/>
        <w:numPr>
          <w:ilvl w:val="0"/>
          <w:numId w:val="20"/>
        </w:numPr>
        <w:rPr>
          <w:rFonts w:ascii="Arial" w:hAnsi="Arial" w:cs="Arial"/>
          <w:sz w:val="22"/>
          <w:szCs w:val="22"/>
        </w:rPr>
      </w:pPr>
      <w:r w:rsidRPr="00CB4BF6">
        <w:rPr>
          <w:rFonts w:ascii="Arial" w:hAnsi="Arial" w:cs="Arial"/>
          <w:sz w:val="22"/>
          <w:szCs w:val="22"/>
        </w:rPr>
        <w:t>Indiana State Department of Health</w:t>
      </w:r>
    </w:p>
    <w:p w:rsidR="0004471F" w:rsidRPr="00CB4BF6" w:rsidP="0004471F" w14:paraId="6C34669F" w14:textId="77777777">
      <w:pPr>
        <w:pStyle w:val="NoSpacing"/>
        <w:numPr>
          <w:ilvl w:val="0"/>
          <w:numId w:val="20"/>
        </w:numPr>
        <w:rPr>
          <w:rFonts w:ascii="Arial" w:hAnsi="Arial" w:cs="Arial"/>
          <w:sz w:val="22"/>
          <w:szCs w:val="22"/>
        </w:rPr>
      </w:pPr>
      <w:r w:rsidRPr="00CB4BF6">
        <w:rPr>
          <w:rFonts w:ascii="Arial" w:hAnsi="Arial" w:cs="Arial"/>
          <w:sz w:val="22"/>
          <w:szCs w:val="22"/>
        </w:rPr>
        <w:t>Kentucky State Cabinet for Health</w:t>
      </w:r>
    </w:p>
    <w:p w:rsidR="0004471F" w:rsidRPr="00CB4BF6" w:rsidP="0004471F" w14:paraId="3151C126" w14:textId="77777777">
      <w:pPr>
        <w:pStyle w:val="NoSpacing"/>
        <w:numPr>
          <w:ilvl w:val="0"/>
          <w:numId w:val="20"/>
        </w:numPr>
        <w:rPr>
          <w:rFonts w:ascii="Arial" w:hAnsi="Arial" w:cs="Arial"/>
          <w:sz w:val="22"/>
          <w:szCs w:val="22"/>
        </w:rPr>
      </w:pPr>
      <w:r w:rsidRPr="00CB4BF6">
        <w:rPr>
          <w:rFonts w:ascii="Arial" w:hAnsi="Arial" w:cs="Arial"/>
          <w:sz w:val="22"/>
          <w:szCs w:val="22"/>
        </w:rPr>
        <w:t>Los Angeles County Department of Public Health</w:t>
      </w:r>
    </w:p>
    <w:p w:rsidR="0004471F" w:rsidRPr="00CB4BF6" w:rsidP="0004471F" w14:paraId="286B8B20" w14:textId="77777777">
      <w:pPr>
        <w:pStyle w:val="NoSpacing"/>
        <w:numPr>
          <w:ilvl w:val="0"/>
          <w:numId w:val="20"/>
        </w:numPr>
        <w:rPr>
          <w:rFonts w:ascii="Arial" w:hAnsi="Arial" w:cs="Arial"/>
          <w:sz w:val="22"/>
          <w:szCs w:val="22"/>
        </w:rPr>
      </w:pPr>
      <w:r w:rsidRPr="00CB4BF6">
        <w:rPr>
          <w:rFonts w:ascii="Arial" w:hAnsi="Arial" w:cs="Arial"/>
          <w:sz w:val="22"/>
          <w:szCs w:val="22"/>
        </w:rPr>
        <w:t>Louisiana Department of Health</w:t>
      </w:r>
    </w:p>
    <w:p w:rsidR="0004471F" w:rsidRPr="00CB4BF6" w:rsidP="0004471F" w14:paraId="40C50691" w14:textId="77777777">
      <w:pPr>
        <w:pStyle w:val="NoSpacing"/>
        <w:numPr>
          <w:ilvl w:val="0"/>
          <w:numId w:val="20"/>
        </w:numPr>
        <w:rPr>
          <w:rFonts w:ascii="Arial" w:hAnsi="Arial" w:cs="Arial"/>
          <w:sz w:val="22"/>
          <w:szCs w:val="22"/>
        </w:rPr>
      </w:pPr>
      <w:r w:rsidRPr="00CB4BF6">
        <w:rPr>
          <w:rFonts w:ascii="Arial" w:hAnsi="Arial" w:cs="Arial"/>
          <w:sz w:val="22"/>
          <w:szCs w:val="22"/>
        </w:rPr>
        <w:t>Massachusetts Department of Public Health</w:t>
      </w:r>
    </w:p>
    <w:p w:rsidR="0004471F" w:rsidRPr="00CB4BF6" w:rsidP="0004471F" w14:paraId="6199CE80" w14:textId="77777777">
      <w:pPr>
        <w:pStyle w:val="NoSpacing"/>
        <w:numPr>
          <w:ilvl w:val="0"/>
          <w:numId w:val="20"/>
        </w:numPr>
        <w:rPr>
          <w:rFonts w:ascii="Arial" w:hAnsi="Arial" w:cs="Arial"/>
          <w:sz w:val="22"/>
          <w:szCs w:val="22"/>
        </w:rPr>
      </w:pPr>
      <w:r w:rsidRPr="00CB4BF6">
        <w:rPr>
          <w:rFonts w:ascii="Arial" w:hAnsi="Arial" w:cs="Arial"/>
          <w:sz w:val="22"/>
          <w:szCs w:val="22"/>
        </w:rPr>
        <w:t>Maryland Department of Health</w:t>
      </w:r>
      <w:r w:rsidRPr="0004471F">
        <w:rPr>
          <w:rFonts w:ascii="Arial" w:hAnsi="Arial" w:cs="Arial"/>
          <w:b/>
          <w:bCs/>
          <w:sz w:val="22"/>
          <w:szCs w:val="22"/>
        </w:rPr>
        <w:t>*</w:t>
      </w:r>
    </w:p>
    <w:p w:rsidR="0004471F" w:rsidRPr="00CB4BF6" w:rsidP="0004471F" w14:paraId="6493FEEE" w14:textId="77777777">
      <w:pPr>
        <w:pStyle w:val="NoSpacing"/>
        <w:numPr>
          <w:ilvl w:val="0"/>
          <w:numId w:val="20"/>
        </w:numPr>
        <w:rPr>
          <w:rFonts w:ascii="Arial" w:hAnsi="Arial" w:cs="Arial"/>
          <w:sz w:val="22"/>
          <w:szCs w:val="22"/>
        </w:rPr>
      </w:pPr>
      <w:r w:rsidRPr="00CB4BF6">
        <w:rPr>
          <w:rFonts w:ascii="Arial" w:hAnsi="Arial" w:cs="Arial"/>
          <w:sz w:val="22"/>
          <w:szCs w:val="22"/>
        </w:rPr>
        <w:t>Michigan Dept. of Health and Human Services</w:t>
      </w:r>
    </w:p>
    <w:p w:rsidR="0004471F" w:rsidRPr="00CB4BF6" w:rsidP="0004471F" w14:paraId="1CA7E906" w14:textId="77777777">
      <w:pPr>
        <w:pStyle w:val="NoSpacing"/>
        <w:numPr>
          <w:ilvl w:val="0"/>
          <w:numId w:val="20"/>
        </w:numPr>
        <w:rPr>
          <w:rFonts w:ascii="Arial" w:hAnsi="Arial" w:cs="Arial"/>
          <w:sz w:val="22"/>
          <w:szCs w:val="22"/>
        </w:rPr>
      </w:pPr>
      <w:r w:rsidRPr="00CB4BF6">
        <w:rPr>
          <w:rFonts w:ascii="Arial" w:hAnsi="Arial" w:cs="Arial"/>
          <w:sz w:val="22"/>
          <w:szCs w:val="22"/>
        </w:rPr>
        <w:t>Mississippi State Department of Health</w:t>
      </w:r>
    </w:p>
    <w:p w:rsidR="0004471F" w:rsidRPr="00CB4BF6" w:rsidP="0004471F" w14:paraId="70A3489E" w14:textId="77777777">
      <w:pPr>
        <w:pStyle w:val="NoSpacing"/>
        <w:numPr>
          <w:ilvl w:val="0"/>
          <w:numId w:val="20"/>
        </w:numPr>
        <w:rPr>
          <w:rFonts w:ascii="Arial" w:hAnsi="Arial" w:cs="Arial"/>
          <w:sz w:val="22"/>
          <w:szCs w:val="22"/>
        </w:rPr>
      </w:pPr>
      <w:r w:rsidRPr="00CB4BF6">
        <w:rPr>
          <w:rFonts w:ascii="Arial" w:hAnsi="Arial" w:cs="Arial"/>
          <w:sz w:val="22"/>
          <w:szCs w:val="22"/>
        </w:rPr>
        <w:t>Missouri Department of Health</w:t>
      </w:r>
      <w:r w:rsidRPr="0004471F">
        <w:rPr>
          <w:rFonts w:ascii="Arial" w:hAnsi="Arial" w:cs="Arial"/>
          <w:b/>
          <w:bCs/>
          <w:sz w:val="22"/>
          <w:szCs w:val="22"/>
        </w:rPr>
        <w:t>*</w:t>
      </w:r>
    </w:p>
    <w:p w:rsidR="0004471F" w:rsidRPr="00CB4BF6" w:rsidP="0004471F" w14:paraId="4325D381" w14:textId="77777777">
      <w:pPr>
        <w:pStyle w:val="NoSpacing"/>
        <w:numPr>
          <w:ilvl w:val="0"/>
          <w:numId w:val="20"/>
        </w:numPr>
        <w:rPr>
          <w:rFonts w:ascii="Arial" w:hAnsi="Arial" w:cs="Arial"/>
          <w:sz w:val="22"/>
          <w:szCs w:val="22"/>
        </w:rPr>
      </w:pPr>
      <w:r w:rsidRPr="00CB4BF6">
        <w:rPr>
          <w:rFonts w:ascii="Arial" w:hAnsi="Arial" w:cs="Arial"/>
          <w:sz w:val="22"/>
          <w:szCs w:val="22"/>
        </w:rPr>
        <w:t>Nevada Department of Health</w:t>
      </w:r>
    </w:p>
    <w:p w:rsidR="0004471F" w:rsidRPr="00CB4BF6" w:rsidP="0004471F" w14:paraId="1D2FCA51" w14:textId="77777777">
      <w:pPr>
        <w:pStyle w:val="NoSpacing"/>
        <w:numPr>
          <w:ilvl w:val="0"/>
          <w:numId w:val="20"/>
        </w:numPr>
        <w:rPr>
          <w:rFonts w:ascii="Arial" w:hAnsi="Arial" w:cs="Arial"/>
          <w:sz w:val="22"/>
          <w:szCs w:val="22"/>
        </w:rPr>
      </w:pPr>
      <w:r w:rsidRPr="00CB4BF6">
        <w:rPr>
          <w:rFonts w:ascii="Arial" w:hAnsi="Arial" w:cs="Arial"/>
          <w:sz w:val="22"/>
          <w:szCs w:val="22"/>
        </w:rPr>
        <w:t>New Jersey Department of Health</w:t>
      </w:r>
    </w:p>
    <w:p w:rsidR="0004471F" w:rsidRPr="00CB4BF6" w:rsidP="0004471F" w14:paraId="4D713FB8" w14:textId="77777777">
      <w:pPr>
        <w:pStyle w:val="NoSpacing"/>
        <w:numPr>
          <w:ilvl w:val="0"/>
          <w:numId w:val="20"/>
        </w:numPr>
        <w:rPr>
          <w:rFonts w:ascii="Arial" w:hAnsi="Arial" w:cs="Arial"/>
          <w:sz w:val="22"/>
          <w:szCs w:val="22"/>
        </w:rPr>
      </w:pPr>
      <w:r w:rsidRPr="00CB4BF6">
        <w:rPr>
          <w:rFonts w:ascii="Arial" w:hAnsi="Arial" w:cs="Arial"/>
          <w:sz w:val="22"/>
          <w:szCs w:val="22"/>
        </w:rPr>
        <w:t>New York City Dept. of Health &amp; Mental Hygiene</w:t>
      </w:r>
    </w:p>
    <w:p w:rsidR="0004471F" w:rsidRPr="00CB4BF6" w:rsidP="0004471F" w14:paraId="0CA65BD3" w14:textId="77777777">
      <w:pPr>
        <w:pStyle w:val="NoSpacing"/>
        <w:numPr>
          <w:ilvl w:val="0"/>
          <w:numId w:val="20"/>
        </w:numPr>
        <w:rPr>
          <w:rFonts w:ascii="Arial" w:hAnsi="Arial" w:cs="Arial"/>
          <w:sz w:val="22"/>
          <w:szCs w:val="22"/>
        </w:rPr>
      </w:pPr>
      <w:r w:rsidRPr="00CB4BF6">
        <w:rPr>
          <w:rFonts w:ascii="Arial" w:hAnsi="Arial" w:cs="Arial"/>
          <w:sz w:val="22"/>
          <w:szCs w:val="22"/>
        </w:rPr>
        <w:t>North Carolina Department of Health</w:t>
      </w:r>
    </w:p>
    <w:p w:rsidR="0004471F" w:rsidRPr="00CB4BF6" w:rsidP="0004471F" w14:paraId="651D694B" w14:textId="77777777">
      <w:pPr>
        <w:pStyle w:val="NoSpacing"/>
        <w:numPr>
          <w:ilvl w:val="0"/>
          <w:numId w:val="20"/>
        </w:numPr>
        <w:rPr>
          <w:rFonts w:ascii="Arial" w:hAnsi="Arial" w:cs="Arial"/>
          <w:sz w:val="22"/>
          <w:szCs w:val="22"/>
        </w:rPr>
      </w:pPr>
      <w:r w:rsidRPr="00CB4BF6">
        <w:rPr>
          <w:rFonts w:ascii="Arial" w:hAnsi="Arial" w:cs="Arial"/>
          <w:sz w:val="22"/>
          <w:szCs w:val="22"/>
        </w:rPr>
        <w:t>Ohio Department of Health</w:t>
      </w:r>
    </w:p>
    <w:p w:rsidR="0004471F" w:rsidRPr="00CB4BF6" w:rsidP="0004471F" w14:paraId="345D5291" w14:textId="77777777">
      <w:pPr>
        <w:pStyle w:val="NoSpacing"/>
        <w:numPr>
          <w:ilvl w:val="0"/>
          <w:numId w:val="20"/>
        </w:numPr>
        <w:rPr>
          <w:rFonts w:ascii="Arial" w:hAnsi="Arial" w:cs="Arial"/>
          <w:sz w:val="22"/>
          <w:szCs w:val="22"/>
        </w:rPr>
      </w:pPr>
      <w:r w:rsidRPr="00CB4BF6">
        <w:rPr>
          <w:rFonts w:ascii="Arial" w:hAnsi="Arial" w:cs="Arial"/>
          <w:sz w:val="22"/>
          <w:szCs w:val="22"/>
        </w:rPr>
        <w:t>Oklahoma State Department of Health</w:t>
      </w:r>
    </w:p>
    <w:p w:rsidR="0004471F" w:rsidRPr="00CB4BF6" w:rsidP="0004471F" w14:paraId="7B3542DD" w14:textId="77777777">
      <w:pPr>
        <w:pStyle w:val="NoSpacing"/>
        <w:numPr>
          <w:ilvl w:val="0"/>
          <w:numId w:val="20"/>
        </w:numPr>
        <w:rPr>
          <w:rFonts w:ascii="Arial" w:hAnsi="Arial" w:cs="Arial"/>
          <w:sz w:val="22"/>
          <w:szCs w:val="22"/>
        </w:rPr>
      </w:pPr>
      <w:r w:rsidRPr="00CB4BF6">
        <w:rPr>
          <w:rFonts w:ascii="Arial" w:hAnsi="Arial" w:cs="Arial"/>
          <w:sz w:val="22"/>
          <w:szCs w:val="22"/>
        </w:rPr>
        <w:t>Philadelphia Department of Health</w:t>
      </w:r>
      <w:r w:rsidRPr="0004471F">
        <w:rPr>
          <w:rFonts w:ascii="Arial" w:hAnsi="Arial" w:cs="Arial"/>
          <w:b/>
          <w:bCs/>
          <w:sz w:val="22"/>
          <w:szCs w:val="22"/>
        </w:rPr>
        <w:t>*</w:t>
      </w:r>
    </w:p>
    <w:p w:rsidR="0004471F" w:rsidRPr="00CB4BF6" w:rsidP="0004471F" w14:paraId="45530F59" w14:textId="77777777">
      <w:pPr>
        <w:pStyle w:val="NoSpacing"/>
        <w:numPr>
          <w:ilvl w:val="0"/>
          <w:numId w:val="20"/>
        </w:numPr>
        <w:rPr>
          <w:rFonts w:ascii="Arial" w:hAnsi="Arial" w:cs="Arial"/>
          <w:sz w:val="22"/>
          <w:szCs w:val="22"/>
        </w:rPr>
      </w:pPr>
      <w:r w:rsidRPr="00CB4BF6">
        <w:rPr>
          <w:rFonts w:ascii="Arial" w:hAnsi="Arial" w:cs="Arial"/>
          <w:sz w:val="22"/>
          <w:szCs w:val="22"/>
        </w:rPr>
        <w:t>Puerto Rico Department of Health</w:t>
      </w:r>
    </w:p>
    <w:p w:rsidR="0004471F" w:rsidRPr="00CB4BF6" w:rsidP="0004471F" w14:paraId="1E8094F0" w14:textId="77777777">
      <w:pPr>
        <w:pStyle w:val="NoSpacing"/>
        <w:numPr>
          <w:ilvl w:val="0"/>
          <w:numId w:val="20"/>
        </w:numPr>
        <w:rPr>
          <w:rFonts w:ascii="Arial" w:hAnsi="Arial" w:cs="Arial"/>
          <w:sz w:val="22"/>
          <w:szCs w:val="22"/>
        </w:rPr>
      </w:pPr>
      <w:r w:rsidRPr="00CB4BF6">
        <w:rPr>
          <w:rFonts w:ascii="Arial" w:hAnsi="Arial" w:cs="Arial"/>
          <w:sz w:val="22"/>
          <w:szCs w:val="22"/>
        </w:rPr>
        <w:t>San Francisco Department of Public Health</w:t>
      </w:r>
      <w:r w:rsidRPr="0004471F">
        <w:rPr>
          <w:rFonts w:ascii="Arial" w:hAnsi="Arial" w:cs="Arial"/>
          <w:b/>
          <w:bCs/>
          <w:sz w:val="22"/>
          <w:szCs w:val="22"/>
        </w:rPr>
        <w:t>*</w:t>
      </w:r>
    </w:p>
    <w:p w:rsidR="0004471F" w:rsidRPr="00CB4BF6" w:rsidP="0004471F" w14:paraId="45DE793A" w14:textId="77777777">
      <w:pPr>
        <w:pStyle w:val="NoSpacing"/>
        <w:numPr>
          <w:ilvl w:val="0"/>
          <w:numId w:val="20"/>
        </w:numPr>
        <w:rPr>
          <w:rFonts w:ascii="Arial" w:hAnsi="Arial" w:cs="Arial"/>
          <w:sz w:val="22"/>
          <w:szCs w:val="22"/>
        </w:rPr>
      </w:pPr>
      <w:r w:rsidRPr="00CB4BF6">
        <w:rPr>
          <w:rFonts w:ascii="Arial" w:hAnsi="Arial" w:cs="Arial"/>
          <w:sz w:val="22"/>
          <w:szCs w:val="22"/>
        </w:rPr>
        <w:t>South Carolina Department of Health and Environmental Control</w:t>
      </w:r>
    </w:p>
    <w:p w:rsidR="0004471F" w:rsidRPr="00CB4BF6" w:rsidP="0004471F" w14:paraId="02DD8F33" w14:textId="77777777">
      <w:pPr>
        <w:pStyle w:val="NoSpacing"/>
        <w:numPr>
          <w:ilvl w:val="0"/>
          <w:numId w:val="20"/>
        </w:numPr>
        <w:rPr>
          <w:rFonts w:ascii="Arial" w:hAnsi="Arial" w:cs="Arial"/>
          <w:sz w:val="22"/>
          <w:szCs w:val="22"/>
        </w:rPr>
      </w:pPr>
      <w:r w:rsidRPr="00CB4BF6">
        <w:rPr>
          <w:rFonts w:ascii="Arial" w:hAnsi="Arial" w:cs="Arial"/>
          <w:sz w:val="22"/>
          <w:szCs w:val="22"/>
        </w:rPr>
        <w:t>Tennessee Department of Health</w:t>
      </w:r>
    </w:p>
    <w:p w:rsidR="0004471F" w:rsidP="0004471F" w14:paraId="08CB44F0" w14:textId="2C22B5D0">
      <w:pPr>
        <w:pStyle w:val="NoSpacing"/>
        <w:numPr>
          <w:ilvl w:val="0"/>
          <w:numId w:val="20"/>
        </w:numPr>
        <w:rPr>
          <w:rFonts w:ascii="Arial" w:hAnsi="Arial" w:cs="Arial"/>
          <w:sz w:val="22"/>
          <w:szCs w:val="22"/>
        </w:rPr>
      </w:pPr>
      <w:r w:rsidRPr="00CB4BF6">
        <w:rPr>
          <w:rFonts w:ascii="Arial" w:hAnsi="Arial" w:cs="Arial"/>
          <w:sz w:val="22"/>
          <w:szCs w:val="22"/>
        </w:rPr>
        <w:t>Texas Department of State Health Services</w:t>
      </w:r>
    </w:p>
    <w:p w:rsidR="0004471F" w:rsidRPr="00CB4BF6" w:rsidP="0004471F" w14:paraId="4AA5A73B" w14:textId="527B8E9E">
      <w:pPr>
        <w:pStyle w:val="NoSpacing"/>
        <w:numPr>
          <w:ilvl w:val="0"/>
          <w:numId w:val="20"/>
        </w:numPr>
        <w:rPr>
          <w:rFonts w:ascii="Arial" w:hAnsi="Arial" w:cs="Arial"/>
          <w:sz w:val="22"/>
          <w:szCs w:val="22"/>
        </w:rPr>
      </w:pPr>
      <w:r>
        <w:rPr>
          <w:rFonts w:ascii="Arial" w:hAnsi="Arial" w:cs="Arial"/>
          <w:sz w:val="22"/>
          <w:szCs w:val="22"/>
        </w:rPr>
        <w:t>Washington State Department of Health</w:t>
      </w:r>
    </w:p>
    <w:p w:rsidR="0004471F" w:rsidRPr="0004471F" w:rsidP="0004471F" w14:paraId="24CC2FF6" w14:textId="4C74D293">
      <w:pPr>
        <w:pStyle w:val="NoSpacing"/>
        <w:rPr>
          <w:rFonts w:ascii="Arial" w:hAnsi="Arial" w:cs="Arial"/>
          <w:b/>
          <w:bCs/>
          <w:sz w:val="22"/>
          <w:szCs w:val="22"/>
        </w:rPr>
      </w:pPr>
    </w:p>
    <w:p w:rsidR="00631575" w:rsidRPr="0004471F" w:rsidP="002C14AF" w14:paraId="12E782B5" w14:textId="77777777">
      <w:pPr>
        <w:pStyle w:val="NoSpacing"/>
        <w:rPr>
          <w:rFonts w:ascii="Arial" w:hAnsi="Arial" w:cs="Arial"/>
          <w:b/>
          <w:bCs/>
          <w:sz w:val="22"/>
          <w:szCs w:val="22"/>
        </w:rPr>
      </w:pPr>
    </w:p>
    <w:p w:rsidR="002C14AF" w:rsidRPr="0004471F" w:rsidP="002C14AF" w14:paraId="028C9B23" w14:textId="669838CE">
      <w:pPr>
        <w:pStyle w:val="NoSpacing"/>
        <w:rPr>
          <w:rFonts w:ascii="Arial" w:hAnsi="Arial" w:cs="Arial"/>
          <w:b/>
          <w:bCs/>
          <w:sz w:val="22"/>
          <w:szCs w:val="22"/>
        </w:rPr>
      </w:pPr>
      <w:r w:rsidRPr="0004471F">
        <w:rPr>
          <w:rFonts w:ascii="Arial" w:hAnsi="Arial" w:cs="Arial"/>
          <w:b/>
          <w:bCs/>
          <w:sz w:val="22"/>
          <w:szCs w:val="22"/>
        </w:rPr>
        <w:t>PS20-2004 Recipient Training Centers</w:t>
      </w:r>
    </w:p>
    <w:p w:rsidR="0004471F" w:rsidRPr="00CB4BF6" w:rsidP="0004471F" w14:paraId="0B0AF658" w14:textId="77777777">
      <w:pPr>
        <w:pStyle w:val="NoSpacing"/>
        <w:numPr>
          <w:ilvl w:val="0"/>
          <w:numId w:val="21"/>
        </w:numPr>
        <w:rPr>
          <w:rFonts w:ascii="Arial" w:hAnsi="Arial" w:cs="Arial"/>
          <w:sz w:val="22"/>
          <w:szCs w:val="22"/>
        </w:rPr>
      </w:pPr>
      <w:r w:rsidRPr="00CB4BF6">
        <w:rPr>
          <w:rFonts w:ascii="Arial" w:hAnsi="Arial" w:cs="Arial"/>
          <w:sz w:val="22"/>
          <w:szCs w:val="22"/>
        </w:rPr>
        <w:t>Columbia University</w:t>
      </w:r>
    </w:p>
    <w:p w:rsidR="0004471F" w:rsidRPr="00CB4BF6" w:rsidP="0004471F" w14:paraId="3E9941BF" w14:textId="77777777">
      <w:pPr>
        <w:pStyle w:val="NoSpacing"/>
        <w:numPr>
          <w:ilvl w:val="0"/>
          <w:numId w:val="21"/>
        </w:numPr>
        <w:rPr>
          <w:rFonts w:ascii="Arial" w:hAnsi="Arial" w:cs="Arial"/>
          <w:sz w:val="22"/>
          <w:szCs w:val="22"/>
        </w:rPr>
      </w:pPr>
      <w:r w:rsidRPr="00CB4BF6">
        <w:rPr>
          <w:rFonts w:ascii="Arial" w:hAnsi="Arial" w:cs="Arial"/>
          <w:sz w:val="22"/>
          <w:szCs w:val="22"/>
        </w:rPr>
        <w:t>Johns Hopkins University</w:t>
      </w:r>
    </w:p>
    <w:p w:rsidR="0004471F" w:rsidRPr="00CB4BF6" w:rsidP="0004471F" w14:paraId="187C0392" w14:textId="77777777">
      <w:pPr>
        <w:pStyle w:val="NoSpacing"/>
        <w:numPr>
          <w:ilvl w:val="0"/>
          <w:numId w:val="21"/>
        </w:numPr>
        <w:rPr>
          <w:rFonts w:ascii="Arial" w:hAnsi="Arial" w:cs="Arial"/>
          <w:sz w:val="22"/>
          <w:szCs w:val="22"/>
        </w:rPr>
      </w:pPr>
      <w:r w:rsidRPr="00CB4BF6">
        <w:rPr>
          <w:rFonts w:ascii="Arial" w:hAnsi="Arial" w:cs="Arial"/>
          <w:sz w:val="22"/>
          <w:szCs w:val="22"/>
        </w:rPr>
        <w:t>University of Alabama</w:t>
      </w:r>
    </w:p>
    <w:p w:rsidR="0004471F" w:rsidRPr="00CB4BF6" w:rsidP="0004471F" w14:paraId="68A1C0F1" w14:textId="77777777">
      <w:pPr>
        <w:pStyle w:val="NoSpacing"/>
        <w:numPr>
          <w:ilvl w:val="0"/>
          <w:numId w:val="21"/>
        </w:numPr>
        <w:rPr>
          <w:rFonts w:ascii="Arial" w:hAnsi="Arial" w:cs="Arial"/>
          <w:sz w:val="22"/>
          <w:szCs w:val="22"/>
        </w:rPr>
      </w:pPr>
      <w:r w:rsidRPr="00CB4BF6">
        <w:rPr>
          <w:rFonts w:ascii="Arial" w:hAnsi="Arial" w:cs="Arial"/>
          <w:sz w:val="22"/>
          <w:szCs w:val="22"/>
        </w:rPr>
        <w:t>University of California, San Francisco</w:t>
      </w:r>
    </w:p>
    <w:p w:rsidR="0004471F" w:rsidRPr="00CB4BF6" w:rsidP="0004471F" w14:paraId="2073D3A4" w14:textId="77777777">
      <w:pPr>
        <w:pStyle w:val="NoSpacing"/>
        <w:numPr>
          <w:ilvl w:val="0"/>
          <w:numId w:val="21"/>
        </w:numPr>
        <w:rPr>
          <w:rFonts w:ascii="Arial" w:hAnsi="Arial" w:cs="Arial"/>
          <w:sz w:val="22"/>
          <w:szCs w:val="22"/>
        </w:rPr>
      </w:pPr>
      <w:r w:rsidRPr="00CB4BF6">
        <w:rPr>
          <w:rFonts w:ascii="Arial" w:hAnsi="Arial" w:cs="Arial"/>
          <w:sz w:val="22"/>
          <w:szCs w:val="22"/>
        </w:rPr>
        <w:t>University of Washington</w:t>
      </w:r>
    </w:p>
    <w:p w:rsidR="0004471F" w:rsidRPr="00CB4BF6" w:rsidP="0004471F" w14:paraId="168AF83F" w14:textId="77777777">
      <w:pPr>
        <w:pStyle w:val="NoSpacing"/>
        <w:numPr>
          <w:ilvl w:val="0"/>
          <w:numId w:val="21"/>
        </w:numPr>
        <w:rPr>
          <w:rFonts w:ascii="Arial" w:hAnsi="Arial" w:cs="Arial"/>
          <w:sz w:val="22"/>
          <w:szCs w:val="22"/>
        </w:rPr>
      </w:pPr>
      <w:r w:rsidRPr="00CB4BF6">
        <w:rPr>
          <w:rFonts w:ascii="Arial" w:hAnsi="Arial" w:cs="Arial"/>
          <w:sz w:val="22"/>
          <w:szCs w:val="22"/>
        </w:rPr>
        <w:t>Washington University, St. Louis</w:t>
      </w:r>
    </w:p>
    <w:p w:rsidR="0004471F" w:rsidRPr="00CB4BF6" w:rsidP="0004471F" w14:paraId="6C624F2B" w14:textId="77777777">
      <w:pPr>
        <w:pStyle w:val="NoSpacing"/>
        <w:numPr>
          <w:ilvl w:val="0"/>
          <w:numId w:val="21"/>
        </w:numPr>
        <w:rPr>
          <w:rFonts w:ascii="Arial" w:hAnsi="Arial" w:cs="Arial"/>
          <w:sz w:val="22"/>
          <w:szCs w:val="22"/>
        </w:rPr>
      </w:pPr>
      <w:r w:rsidRPr="00CB4BF6">
        <w:rPr>
          <w:rFonts w:ascii="Arial" w:hAnsi="Arial" w:cs="Arial"/>
          <w:sz w:val="22"/>
          <w:szCs w:val="22"/>
        </w:rPr>
        <w:t>Denver Public Health</w:t>
      </w:r>
    </w:p>
    <w:p w:rsidR="0004471F" w:rsidRPr="00CB4BF6" w:rsidP="0004471F" w14:paraId="12840D00" w14:textId="77777777">
      <w:pPr>
        <w:pStyle w:val="NoSpacing"/>
        <w:numPr>
          <w:ilvl w:val="0"/>
          <w:numId w:val="21"/>
        </w:numPr>
        <w:rPr>
          <w:rFonts w:ascii="Arial" w:hAnsi="Arial" w:cs="Arial"/>
          <w:sz w:val="22"/>
          <w:szCs w:val="22"/>
        </w:rPr>
      </w:pPr>
      <w:r w:rsidRPr="00CB4BF6">
        <w:rPr>
          <w:rFonts w:ascii="Arial" w:hAnsi="Arial" w:cs="Arial"/>
          <w:sz w:val="22"/>
          <w:szCs w:val="22"/>
        </w:rPr>
        <w:t>Massachusetts Department of Public Health</w:t>
      </w:r>
    </w:p>
    <w:p w:rsidR="0004471F" w:rsidP="0004471F" w14:paraId="7B0CEB7F" w14:textId="5828DE8B">
      <w:pPr>
        <w:pStyle w:val="NoSpacing"/>
        <w:numPr>
          <w:ilvl w:val="0"/>
          <w:numId w:val="20"/>
        </w:numPr>
      </w:pPr>
      <w:r>
        <w:br w:type="page"/>
      </w:r>
    </w:p>
    <w:p w:rsidR="002640DC" w:rsidRPr="0004471F" w:rsidP="0004471F" w14:paraId="6A532460" w14:textId="77777777">
      <w:pPr>
        <w:pStyle w:val="NoSpacing"/>
        <w:rPr>
          <w:sz w:val="22"/>
          <w:szCs w:val="22"/>
        </w:rPr>
      </w:pPr>
    </w:p>
    <w:p w:rsidR="00A13253" w:rsidP="00F24CFC" w14:paraId="2626EEAD"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3E9F3B0A" w14:textId="77777777">
      <w:pPr>
        <w:pStyle w:val="Heading2"/>
        <w:tabs>
          <w:tab w:val="left" w:pos="900"/>
        </w:tabs>
        <w:ind w:right="-180"/>
        <w:rPr>
          <w:rFonts w:ascii="Arial" w:hAnsi="Arial"/>
        </w:rPr>
      </w:pPr>
      <w:r>
        <w:rPr>
          <w:rFonts w:ascii="Arial" w:hAnsi="Arial"/>
          <w:sz w:val="28"/>
        </w:rPr>
        <w:t>Performance Measurements Project</w:t>
      </w:r>
    </w:p>
    <w:p w:rsidR="007E338D" w:rsidP="007E338D" w14:paraId="338FD470" w14:textId="6978C688">
      <w:pPr>
        <w:rPr>
          <w:rFonts w:ascii="Arial" w:hAnsi="Arial"/>
          <w:b/>
        </w:rPr>
      </w:pPr>
    </w:p>
    <w:p w:rsidR="007E338D" w:rsidRPr="00B372FB" w:rsidP="007E338D" w14:paraId="2FD5AE9F"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Pr>
          <w:rFonts w:ascii="Arial" w:hAnsi="Arial"/>
          <w:b/>
        </w:rPr>
        <w:t>Project Title</w:t>
      </w:r>
      <w:r w:rsidRPr="00B372FB">
        <w:rPr>
          <w:rFonts w:ascii="Arial" w:hAnsi="Arial"/>
          <w:b/>
        </w:rPr>
        <w:t>:</w:t>
      </w:r>
      <w:r w:rsidRPr="00B372FB">
        <w:rPr>
          <w:rFonts w:ascii="Arial" w:hAnsi="Arial"/>
        </w:rPr>
        <w:t xml:space="preserve">  Provide the name of the collection that is request</w:t>
      </w:r>
      <w:r>
        <w:rPr>
          <w:rFonts w:ascii="Arial" w:hAnsi="Arial"/>
        </w:rPr>
        <w:t>ed</w:t>
      </w:r>
      <w:r w:rsidRPr="00B372FB">
        <w:rPr>
          <w:rFonts w:ascii="Arial" w:hAnsi="Arial"/>
        </w:rPr>
        <w:t xml:space="preserve">. </w:t>
      </w:r>
    </w:p>
    <w:p w:rsidR="007E338D" w:rsidRPr="00B372FB" w:rsidP="007E338D" w14:paraId="3398CCC0" w14:textId="77777777">
      <w:pPr>
        <w:rPr>
          <w:rFonts w:ascii="Arial" w:hAnsi="Arial"/>
          <w:b/>
        </w:rPr>
      </w:pPr>
      <w:r w:rsidRPr="00B372FB">
        <w:rPr>
          <w:rFonts w:ascii="Arial" w:hAnsi="Arial"/>
          <w:b/>
        </w:rPr>
        <w:t>PURPOSE</w:t>
      </w:r>
      <w:r>
        <w:rPr>
          <w:rFonts w:ascii="Arial" w:hAnsi="Arial"/>
          <w:b/>
        </w:rPr>
        <w:t xml:space="preserve"> AND USE OF COLLECTION</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7E338D" w:rsidRPr="00D663F0" w:rsidP="007E338D" w14:paraId="07F3A411" w14:textId="77777777">
      <w:pPr>
        <w:rPr>
          <w:rFonts w:ascii="Arial" w:hAnsi="Arial"/>
        </w:rPr>
      </w:pPr>
      <w:r>
        <w:rPr>
          <w:rFonts w:ascii="Arial" w:hAnsi="Arial"/>
          <w:b/>
        </w:rPr>
        <w:t xml:space="preserve">NUMBER AND TITLE OF NOFO: </w:t>
      </w:r>
      <w:r>
        <w:rPr>
          <w:rFonts w:ascii="Arial" w:hAnsi="Arial"/>
        </w:rPr>
        <w:t>Provide federal grant or other identifying number and title</w:t>
      </w:r>
    </w:p>
    <w:p w:rsidR="007E338D" w:rsidRPr="00D663F0" w:rsidP="007E338D" w14:paraId="28E9CA23" w14:textId="77777777">
      <w:pPr>
        <w:rPr>
          <w:rFonts w:ascii="Arial" w:hAnsi="Arial"/>
        </w:rPr>
      </w:pPr>
      <w:r>
        <w:rPr>
          <w:rFonts w:ascii="Arial" w:hAnsi="Arial"/>
          <w:b/>
        </w:rPr>
        <w:t xml:space="preserve">NUMBER OF PARTICIPATING RECIPIENTS: </w:t>
      </w:r>
      <w:r>
        <w:rPr>
          <w:rFonts w:ascii="Arial" w:hAnsi="Arial"/>
        </w:rPr>
        <w:t>Enter number of recipient organizations</w:t>
      </w:r>
    </w:p>
    <w:p w:rsidR="007E338D" w:rsidRPr="00B372FB" w:rsidP="007E338D" w14:paraId="2BFC6FC4" w14:textId="77777777">
      <w:pPr>
        <w:pStyle w:val="Header"/>
        <w:tabs>
          <w:tab w:val="clear" w:pos="4320"/>
          <w:tab w:val="clear" w:pos="8640"/>
        </w:tabs>
        <w:rPr>
          <w:rFonts w:ascii="Arial" w:hAnsi="Arial"/>
          <w:b/>
        </w:rPr>
      </w:pPr>
      <w:r w:rsidRPr="00B372FB">
        <w:rPr>
          <w:rFonts w:ascii="Arial" w:hAnsi="Arial"/>
          <w:b/>
        </w:rPr>
        <w:t xml:space="preserve">DESCRIPTION OF </w:t>
      </w:r>
      <w:r>
        <w:rPr>
          <w:rFonts w:ascii="Arial" w:hAnsi="Arial"/>
          <w:b/>
        </w:rPr>
        <w:t>NOFO</w:t>
      </w:r>
      <w:r w:rsidRPr="00B372FB">
        <w:rPr>
          <w:rFonts w:ascii="Arial" w:hAnsi="Arial"/>
        </w:rPr>
        <w:t xml:space="preserve">: </w:t>
      </w:r>
      <w:r>
        <w:rPr>
          <w:rFonts w:ascii="Arial" w:hAnsi="Arial"/>
        </w:rPr>
        <w:t>Briefly</w:t>
      </w:r>
      <w:r w:rsidRPr="00B372FB">
        <w:rPr>
          <w:rFonts w:ascii="Arial" w:hAnsi="Arial"/>
        </w:rPr>
        <w:t xml:space="preserve"> descri</w:t>
      </w:r>
      <w:r>
        <w:rPr>
          <w:rFonts w:ascii="Arial" w:hAnsi="Arial"/>
        </w:rPr>
        <w:t xml:space="preserve">be </w:t>
      </w:r>
      <w:r w:rsidRPr="00B372FB">
        <w:rPr>
          <w:rFonts w:ascii="Arial" w:hAnsi="Arial"/>
        </w:rPr>
        <w:t xml:space="preserve">the </w:t>
      </w:r>
      <w:r>
        <w:rPr>
          <w:rFonts w:ascii="Arial" w:hAnsi="Arial"/>
        </w:rPr>
        <w:t xml:space="preserve">key programmatic activities and the </w:t>
      </w:r>
      <w:r w:rsidRPr="00B372FB">
        <w:rPr>
          <w:rFonts w:ascii="Arial" w:hAnsi="Arial"/>
        </w:rPr>
        <w:t>targeted group</w:t>
      </w:r>
      <w:r>
        <w:rPr>
          <w:rFonts w:ascii="Arial" w:hAnsi="Arial"/>
        </w:rPr>
        <w:t>/</w:t>
      </w:r>
      <w:r w:rsidRPr="00B372FB">
        <w:rPr>
          <w:rFonts w:ascii="Arial" w:hAnsi="Arial"/>
        </w:rPr>
        <w:t>groups for this collection</w:t>
      </w:r>
      <w:r>
        <w:rPr>
          <w:rFonts w:ascii="Arial" w:hAnsi="Arial"/>
        </w:rPr>
        <w:t>.</w:t>
      </w:r>
      <w:r w:rsidRPr="00B372FB">
        <w:rPr>
          <w:rFonts w:ascii="Arial" w:hAnsi="Arial"/>
        </w:rPr>
        <w:t xml:space="preserve">  </w:t>
      </w:r>
    </w:p>
    <w:p w:rsidR="007E338D" w:rsidRPr="00E64372" w:rsidP="007E338D" w14:paraId="0E587DE2" w14:textId="77777777">
      <w:pPr>
        <w:rPr>
          <w:rFonts w:ascii="Arial" w:hAnsi="Arial"/>
        </w:rPr>
      </w:pPr>
      <w:r>
        <w:rPr>
          <w:rFonts w:ascii="Arial" w:hAnsi="Arial"/>
          <w:b/>
        </w:rPr>
        <w:t xml:space="preserve">PERFORMANCE METRICS USED &amp; JUSTIFICATIONS: </w:t>
      </w:r>
      <w:r>
        <w:rPr>
          <w:rFonts w:ascii="Arial" w:hAnsi="Arial"/>
        </w:rPr>
        <w:t>Describe the changes to the sample forms and justifications for metrics selected</w:t>
      </w:r>
    </w:p>
    <w:p w:rsidR="007E338D" w:rsidRPr="00B372FB" w:rsidP="007E338D" w14:paraId="73E20C1C"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7E338D" w:rsidRPr="00B372FB" w:rsidP="007E338D" w14:paraId="41F7732D" w14:textId="77777777">
      <w:pPr>
        <w:rPr>
          <w:rFonts w:ascii="Arial" w:hAnsi="Arial"/>
          <w:b/>
        </w:rPr>
      </w:pPr>
    </w:p>
    <w:p w:rsidR="007E338D" w:rsidRPr="00B372FB" w:rsidP="007E338D" w14:paraId="4D0A597E" w14:textId="77777777">
      <w:pPr>
        <w:rPr>
          <w:rFonts w:ascii="Arial" w:hAnsi="Arial"/>
          <w:b/>
        </w:rPr>
      </w:pPr>
      <w:r>
        <w:rPr>
          <w:rFonts w:ascii="Arial" w:hAnsi="Arial"/>
          <w:b/>
        </w:rPr>
        <w:t xml:space="preserve">COMPLETING THE TABLE:  ANNUALIZED RESPONSES AND </w:t>
      </w:r>
      <w:r w:rsidRPr="00B372FB">
        <w:rPr>
          <w:rFonts w:ascii="Arial" w:hAnsi="Arial"/>
          <w:b/>
        </w:rPr>
        <w:t>BURDEN HOURS:</w:t>
      </w:r>
    </w:p>
    <w:p w:rsidR="007E338D" w:rsidRPr="00B372FB" w:rsidP="007E338D" w14:paraId="21180FF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Pr>
          <w:rFonts w:ascii="Arial" w:hAnsi="Arial"/>
        </w:rPr>
        <w:t xml:space="preserve"> </w:t>
      </w:r>
      <w:r w:rsidRPr="00B372FB">
        <w:rPr>
          <w:rFonts w:ascii="Arial" w:hAnsi="Arial"/>
        </w:rPr>
        <w:t>(2) Private Sector; (3) State, local, or tribal governments; (4) Federal Government</w:t>
      </w:r>
      <w:r>
        <w:rPr>
          <w:rFonts w:ascii="Arial" w:hAnsi="Arial"/>
        </w:rPr>
        <w:t xml:space="preserve"> or Non-Governmental Organizations</w:t>
      </w:r>
      <w:r w:rsidRPr="00B372FB">
        <w:rPr>
          <w:rFonts w:ascii="Arial" w:hAnsi="Arial"/>
        </w:rPr>
        <w:t xml:space="preserve">.  Only one type of respondent can be selected. </w:t>
      </w:r>
    </w:p>
    <w:p w:rsidR="007E338D" w:rsidP="007E338D" w14:paraId="332849DF" w14:textId="77777777">
      <w:pPr>
        <w:rPr>
          <w:rFonts w:ascii="Arial" w:hAnsi="Arial"/>
        </w:rPr>
      </w:pPr>
      <w:r>
        <w:rPr>
          <w:rFonts w:ascii="Arial" w:hAnsi="Arial"/>
          <w:b/>
        </w:rPr>
        <w:t xml:space="preserve">Form Name: </w:t>
      </w:r>
      <w:r>
        <w:rPr>
          <w:rFonts w:ascii="Arial" w:hAnsi="Arial"/>
        </w:rPr>
        <w:t>Provide the title of the information collection form.</w:t>
      </w:r>
    </w:p>
    <w:p w:rsidR="007E338D" w:rsidRPr="00B372FB" w:rsidP="007E338D" w14:paraId="2BA6C821"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r>
        <w:rPr>
          <w:rFonts w:ascii="Arial" w:hAnsi="Arial"/>
        </w:rPr>
        <w:t xml:space="preserve"> i.e., the number of recipients that will complete the form</w:t>
      </w:r>
      <w:r w:rsidRPr="00B372FB">
        <w:rPr>
          <w:rFonts w:ascii="Arial" w:hAnsi="Arial"/>
        </w:rPr>
        <w:t>.</w:t>
      </w:r>
    </w:p>
    <w:p w:rsidR="007E338D" w:rsidP="007E338D" w14:paraId="385864D8" w14:textId="77777777">
      <w:pPr>
        <w:rPr>
          <w:rFonts w:ascii="Arial" w:hAnsi="Arial"/>
        </w:rPr>
      </w:pPr>
      <w:r>
        <w:rPr>
          <w:rFonts w:ascii="Arial" w:hAnsi="Arial"/>
          <w:b/>
        </w:rPr>
        <w:t>Burden per Response</w:t>
      </w:r>
      <w:r w:rsidRPr="00B372FB">
        <w:rPr>
          <w:rFonts w:ascii="Arial" w:hAnsi="Arial"/>
          <w:b/>
        </w:rPr>
        <w:t xml:space="preserve">:  </w:t>
      </w:r>
      <w:r w:rsidRPr="00B372FB">
        <w:rPr>
          <w:rFonts w:ascii="Arial" w:hAnsi="Arial"/>
        </w:rPr>
        <w:t xml:space="preserve">Provide an estimate of the amount of time required for a </w:t>
      </w:r>
      <w:r>
        <w:rPr>
          <w:rFonts w:ascii="Arial" w:hAnsi="Arial"/>
        </w:rPr>
        <w:t xml:space="preserve">respondent to complete the form one time. If burden can be expressed in whole hours, enter an integer value. If burden </w:t>
      </w:r>
      <w:r>
        <w:rPr>
          <w:rFonts w:ascii="Arial" w:hAnsi="Arial"/>
        </w:rPr>
        <w:t>can not</w:t>
      </w:r>
      <w:r>
        <w:rPr>
          <w:rFonts w:ascii="Arial" w:hAnsi="Arial"/>
        </w:rPr>
        <w:t xml:space="preserve"> be expressed in whole hours, express as minutes using the following notation: “[xx] / 60”.</w:t>
      </w:r>
    </w:p>
    <w:p w:rsidR="007E338D" w:rsidP="007E338D" w14:paraId="3221778E" w14:textId="77777777">
      <w:pPr>
        <w:tabs>
          <w:tab w:val="left" w:pos="990"/>
        </w:tabs>
        <w:rPr>
          <w:rFonts w:ascii="Arial" w:hAnsi="Arial"/>
        </w:rPr>
      </w:pPr>
      <w:r>
        <w:rPr>
          <w:rFonts w:ascii="Arial" w:hAnsi="Arial"/>
        </w:rPr>
        <w:t>Example:</w:t>
      </w:r>
      <w:r>
        <w:rPr>
          <w:rFonts w:ascii="Arial" w:hAnsi="Arial"/>
        </w:rPr>
        <w:tab/>
        <w:t xml:space="preserve">Enter “10” to signify “10 hours”. </w:t>
      </w:r>
    </w:p>
    <w:p w:rsidR="007E338D" w:rsidP="007E338D" w14:paraId="48F44832" w14:textId="77777777">
      <w:pPr>
        <w:tabs>
          <w:tab w:val="left" w:pos="990"/>
        </w:tabs>
        <w:rPr>
          <w:rFonts w:ascii="Arial" w:hAnsi="Arial"/>
        </w:rPr>
      </w:pPr>
      <w:r>
        <w:rPr>
          <w:rFonts w:ascii="Arial" w:hAnsi="Arial"/>
        </w:rPr>
        <w:tab/>
        <w:t>Enter “320/60” to signify “320 minutes” which is equivalent to “5 hours and 20 minutes.”</w:t>
      </w:r>
    </w:p>
    <w:p w:rsidR="007E338D" w:rsidP="007E338D" w14:paraId="5E827630" w14:textId="77777777">
      <w:pPr>
        <w:rPr>
          <w:rFonts w:ascii="Arial" w:hAnsi="Arial"/>
        </w:rPr>
      </w:pPr>
      <w:r>
        <w:rPr>
          <w:rFonts w:ascii="Arial" w:hAnsi="Arial"/>
          <w:b/>
        </w:rPr>
        <w:t>Number of Responses per Respondent</w:t>
      </w:r>
      <w:r w:rsidRPr="00B372FB">
        <w:rPr>
          <w:rFonts w:ascii="Arial" w:hAnsi="Arial"/>
          <w:b/>
        </w:rPr>
        <w:t>:</w:t>
      </w:r>
      <w:r w:rsidRPr="00B372FB">
        <w:rPr>
          <w:rFonts w:ascii="Arial" w:hAnsi="Arial"/>
        </w:rPr>
        <w:t xml:space="preserve">  </w:t>
      </w:r>
      <w:r>
        <w:rPr>
          <w:rFonts w:ascii="Arial" w:hAnsi="Arial"/>
        </w:rPr>
        <w:t>The number of times a respondent will complete the form in one year (1= annual; 2=semi-annual; 4=quarterly; 12-monthly).</w:t>
      </w:r>
    </w:p>
    <w:p w:rsidR="007E338D" w:rsidP="007E338D" w14:paraId="4DFCE8FA" w14:textId="77777777">
      <w:pPr>
        <w:rPr>
          <w:rFonts w:ascii="Arial" w:hAnsi="Arial"/>
        </w:rPr>
      </w:pPr>
      <w:r w:rsidRPr="00C429EE">
        <w:rPr>
          <w:rFonts w:ascii="Arial" w:hAnsi="Arial"/>
          <w:b/>
          <w:bCs/>
        </w:rPr>
        <w:t>Total (Annualized) Burden Hours:</w:t>
      </w:r>
      <w:r>
        <w:rPr>
          <w:rFonts w:ascii="Arial" w:hAnsi="Arial"/>
        </w:rPr>
        <w:t xml:space="preserve">  Multiply straight across the row and round to the nearest integer.</w:t>
      </w:r>
    </w:p>
    <w:p w:rsidR="007E338D" w:rsidRPr="00C429EE" w:rsidP="007E338D" w14:paraId="7A829AFB" w14:textId="77777777">
      <w:pPr>
        <w:rPr>
          <w:rFonts w:ascii="Arial" w:hAnsi="Arial"/>
          <w:b/>
          <w:bCs/>
        </w:rPr>
      </w:pPr>
      <w:r w:rsidRPr="00C429EE">
        <w:rPr>
          <w:rFonts w:ascii="Arial" w:hAnsi="Arial"/>
          <w:b/>
          <w:bCs/>
        </w:rPr>
        <w:t>COMPLETING THE TABLE: TOTAL BURDEN FOR THIS GENIC</w:t>
      </w:r>
    </w:p>
    <w:p w:rsidR="007E338D" w:rsidP="007E338D" w14:paraId="7F80790E" w14:textId="77777777">
      <w:pPr>
        <w:rPr>
          <w:rFonts w:ascii="Arial" w:hAnsi="Arial"/>
        </w:rPr>
      </w:pPr>
      <w:r w:rsidRPr="00C429EE">
        <w:rPr>
          <w:rFonts w:ascii="Arial" w:hAnsi="Arial"/>
          <w:b/>
          <w:bCs/>
        </w:rPr>
        <w:t>Data Collection Timeframe:</w:t>
      </w:r>
      <w:r>
        <w:rPr>
          <w:rFonts w:ascii="Arial" w:hAnsi="Arial"/>
        </w:rPr>
        <w:t xml:space="preserve"> List (specify) the years in which data will be collected.</w:t>
      </w:r>
    </w:p>
    <w:p w:rsidR="007E338D" w:rsidP="007E338D" w14:paraId="7EB1013F" w14:textId="77777777">
      <w:pPr>
        <w:rPr>
          <w:rFonts w:ascii="Arial" w:hAnsi="Arial"/>
        </w:rPr>
      </w:pPr>
      <w:r w:rsidRPr="00C429EE">
        <w:rPr>
          <w:rFonts w:ascii="Arial" w:hAnsi="Arial"/>
          <w:b/>
          <w:bCs/>
        </w:rPr>
        <w:t>Number of Years:</w:t>
      </w:r>
      <w:r>
        <w:rPr>
          <w:rFonts w:ascii="Arial" w:hAnsi="Arial"/>
        </w:rPr>
        <w:t xml:space="preserve">  Enter the number of years (1, 2, or 3).</w:t>
      </w:r>
    </w:p>
    <w:p w:rsidR="007E338D" w:rsidP="007E338D" w14:paraId="6789D521" w14:textId="77777777">
      <w:pPr>
        <w:rPr>
          <w:rFonts w:ascii="Arial" w:hAnsi="Arial"/>
        </w:rPr>
      </w:pPr>
      <w:r w:rsidRPr="00C429EE">
        <w:rPr>
          <w:rFonts w:ascii="Arial" w:hAnsi="Arial"/>
          <w:b/>
          <w:bCs/>
        </w:rPr>
        <w:t>Annualized Burden Hours:</w:t>
      </w:r>
      <w:r>
        <w:rPr>
          <w:rFonts w:ascii="Arial" w:hAnsi="Arial"/>
        </w:rPr>
        <w:t xml:space="preserve">  Enter the Total Annualized Burden Hours from the preceding table.</w:t>
      </w:r>
    </w:p>
    <w:p w:rsidR="007E338D" w:rsidP="007E338D" w14:paraId="2DC24DF2" w14:textId="77777777">
      <w:pPr>
        <w:rPr>
          <w:rFonts w:ascii="Arial" w:hAnsi="Arial"/>
        </w:rPr>
      </w:pPr>
      <w:r>
        <w:rPr>
          <w:rFonts w:ascii="Arial" w:hAnsi="Arial"/>
          <w:b/>
          <w:bCs/>
        </w:rPr>
        <w:t>Total</w:t>
      </w:r>
      <w:r w:rsidRPr="00C429EE">
        <w:rPr>
          <w:rFonts w:ascii="Arial" w:hAnsi="Arial"/>
          <w:b/>
          <w:bCs/>
        </w:rPr>
        <w:t xml:space="preserve"> Burden Hours</w:t>
      </w:r>
      <w:r>
        <w:rPr>
          <w:rFonts w:ascii="Arial" w:hAnsi="Arial"/>
          <w:b/>
          <w:bCs/>
        </w:rPr>
        <w:t xml:space="preserve"> for this GENIC</w:t>
      </w:r>
      <w:r w:rsidRPr="00C429EE">
        <w:rPr>
          <w:rFonts w:ascii="Arial" w:hAnsi="Arial"/>
          <w:b/>
          <w:bCs/>
        </w:rPr>
        <w:t>:</w:t>
      </w:r>
      <w:r>
        <w:rPr>
          <w:rFonts w:ascii="Arial" w:hAnsi="Arial"/>
        </w:rPr>
        <w:t xml:space="preserve">  Multiply the Number of Years times the Annualized Burden Hours.</w:t>
      </w:r>
    </w:p>
    <w:p w:rsidR="007E338D" w:rsidRPr="00B372FB" w:rsidP="007E338D" w14:paraId="12351987" w14:textId="77777777">
      <w:pPr>
        <w:rPr>
          <w:rFonts w:ascii="Arial" w:hAnsi="Arial"/>
        </w:rPr>
      </w:pPr>
    </w:p>
    <w:p w:rsidR="007E338D" w:rsidRPr="00B372FB" w:rsidP="007E338D" w14:paraId="1A211701" w14:textId="77777777">
      <w:pPr>
        <w:rPr>
          <w:rFonts w:ascii="Arial" w:hAnsi="Arial"/>
          <w:b/>
        </w:rPr>
      </w:pPr>
      <w:r w:rsidRPr="00B372FB">
        <w:rPr>
          <w:rFonts w:ascii="Arial" w:hAnsi="Arial"/>
          <w:b/>
        </w:rPr>
        <w:t xml:space="preserve">FEDERAL COST: </w:t>
      </w:r>
      <w:r w:rsidRPr="00C1435C">
        <w:rPr>
          <w:rFonts w:ascii="Arial" w:hAnsi="Arial"/>
        </w:rPr>
        <w:t>E</w:t>
      </w:r>
      <w:r w:rsidRPr="00B372FB">
        <w:rPr>
          <w:rFonts w:ascii="Arial" w:hAnsi="Arial"/>
        </w:rPr>
        <w:t>stimate the annual cost to the Federal government</w:t>
      </w:r>
      <w:r>
        <w:rPr>
          <w:rFonts w:ascii="Arial" w:hAnsi="Arial"/>
        </w:rPr>
        <w:t xml:space="preserve"> for this collection</w:t>
      </w:r>
      <w:r w:rsidRPr="00B372FB">
        <w:rPr>
          <w:rFonts w:ascii="Arial" w:hAnsi="Arial"/>
        </w:rPr>
        <w:t>.</w:t>
      </w:r>
    </w:p>
    <w:p w:rsidR="007E338D" w:rsidP="007E338D" w14:paraId="027C355E" w14:textId="77777777">
      <w:pPr>
        <w:rPr>
          <w:rFonts w:ascii="Arial" w:hAnsi="Arial"/>
        </w:rPr>
      </w:pPr>
      <w:r w:rsidRPr="00B372FB">
        <w:rPr>
          <w:rFonts w:ascii="Arial" w:hAnsi="Arial"/>
          <w:b/>
        </w:rPr>
        <w:t xml:space="preserve">Administration of the Instrument:  </w:t>
      </w:r>
      <w:r w:rsidRPr="00B372FB">
        <w:rPr>
          <w:rFonts w:ascii="Arial" w:hAnsi="Arial"/>
        </w:rPr>
        <w:t xml:space="preserve">Identify how the information will be collected.  More than one box may be checked.  </w:t>
      </w:r>
    </w:p>
    <w:p w:rsidR="007E338D" w:rsidP="007E338D" w14:paraId="72180CDF" w14:textId="77777777">
      <w:pPr>
        <w:rPr>
          <w:rFonts w:ascii="Arial" w:hAnsi="Arial"/>
        </w:rPr>
      </w:pPr>
    </w:p>
    <w:p w:rsidR="007E338D" w:rsidP="007E338D" w14:paraId="1FB2A9EC" w14:textId="77777777">
      <w:pPr>
        <w:rPr>
          <w:rFonts w:ascii="Arial" w:hAnsi="Arial"/>
        </w:rPr>
      </w:pPr>
      <w:r>
        <w:rPr>
          <w:rFonts w:ascii="Arial" w:hAnsi="Arial"/>
        </w:rPr>
        <w:t>*Note to applicants- please delete the instructions page upon completion of this template</w:t>
      </w:r>
    </w:p>
    <w:p w:rsidR="007E338D" w:rsidP="007E338D" w14:paraId="242D844C" w14:textId="77777777">
      <w:pPr>
        <w:rPr>
          <w:rFonts w:ascii="Arial" w:hAnsi="Arial"/>
        </w:rPr>
      </w:pPr>
    </w:p>
    <w:p w:rsidR="007E338D" w:rsidP="007E338D" w14:paraId="01392EFB" w14:textId="77777777">
      <w:pPr>
        <w:rPr>
          <w:rFonts w:ascii="Arial" w:hAnsi="Arial"/>
        </w:rPr>
      </w:pPr>
    </w:p>
    <w:p w:rsidR="007E338D" w:rsidP="007E338D" w14:paraId="09CBFEB8" w14:textId="77777777">
      <w:pPr>
        <w:jc w:val="both"/>
        <w:rPr>
          <w:rFonts w:ascii="Arial" w:hAnsi="Arial"/>
          <w:b/>
          <w:bCs/>
        </w:rPr>
      </w:pPr>
      <w:r>
        <w:rPr>
          <w:rFonts w:ascii="Arial" w:hAnsi="Arial"/>
          <w:b/>
          <w:bCs/>
        </w:rPr>
        <w:br w:type="page"/>
      </w:r>
    </w:p>
    <w:p w:rsidR="007E338D" w:rsidRPr="00C429EE" w:rsidP="007E338D" w14:paraId="71F7A0C6" w14:textId="77777777">
      <w:pPr>
        <w:jc w:val="center"/>
        <w:rPr>
          <w:rFonts w:ascii="Arial" w:hAnsi="Arial"/>
          <w:b/>
          <w:bCs/>
        </w:rPr>
      </w:pPr>
      <w:r w:rsidRPr="00C429EE">
        <w:rPr>
          <w:rFonts w:ascii="Arial" w:hAnsi="Arial"/>
          <w:b/>
          <w:bCs/>
        </w:rPr>
        <w:t>EXAMPLE 1</w:t>
      </w:r>
    </w:p>
    <w:p w:rsidR="007E338D" w:rsidP="007E338D" w14:paraId="43DFBFA8" w14:textId="77777777">
      <w:pPr>
        <w:rPr>
          <w:rFonts w:ascii="Arial" w:hAnsi="Arial"/>
        </w:rPr>
      </w:pPr>
    </w:p>
    <w:p w:rsidR="007E338D" w:rsidRPr="00C429EE" w:rsidP="007E338D" w14:paraId="79C86BAA"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70D169AA"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7E338D" w:rsidRPr="00B372FB" w:rsidP="00BC1328" w14:paraId="18D75E95"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7E338D" w:rsidRPr="00B372FB" w:rsidP="00BC1328" w14:paraId="19543D7E" w14:textId="77777777">
            <w:pPr>
              <w:rPr>
                <w:rFonts w:ascii="Arial" w:hAnsi="Arial"/>
                <w:b/>
              </w:rPr>
            </w:pPr>
            <w:r>
              <w:rPr>
                <w:rFonts w:ascii="Arial" w:hAnsi="Arial"/>
                <w:b/>
              </w:rPr>
              <w:t>Form Name</w:t>
            </w:r>
          </w:p>
        </w:tc>
        <w:tc>
          <w:tcPr>
            <w:tcW w:w="1620" w:type="dxa"/>
          </w:tcPr>
          <w:p w:rsidR="007E338D" w:rsidRPr="00B372FB" w:rsidP="00BC1328" w14:paraId="4FC7C990" w14:textId="77777777">
            <w:pPr>
              <w:rPr>
                <w:rFonts w:ascii="Arial" w:hAnsi="Arial"/>
                <w:b/>
              </w:rPr>
            </w:pPr>
            <w:r w:rsidRPr="00B372FB">
              <w:rPr>
                <w:rFonts w:ascii="Arial" w:hAnsi="Arial"/>
                <w:b/>
              </w:rPr>
              <w:t>No. of Respondents</w:t>
            </w:r>
          </w:p>
        </w:tc>
        <w:tc>
          <w:tcPr>
            <w:tcW w:w="1800" w:type="dxa"/>
          </w:tcPr>
          <w:p w:rsidR="007E338D" w:rsidRPr="00B372FB" w:rsidP="00BC1328" w14:paraId="3E8C7B65" w14:textId="77777777">
            <w:pPr>
              <w:rPr>
                <w:rFonts w:ascii="Arial" w:hAnsi="Arial"/>
                <w:b/>
              </w:rPr>
            </w:pPr>
            <w:r>
              <w:rPr>
                <w:rFonts w:ascii="Arial" w:hAnsi="Arial"/>
                <w:b/>
              </w:rPr>
              <w:t>No. of Responses per Respondent</w:t>
            </w:r>
          </w:p>
        </w:tc>
        <w:tc>
          <w:tcPr>
            <w:tcW w:w="1800" w:type="dxa"/>
          </w:tcPr>
          <w:p w:rsidR="007E338D" w:rsidRPr="00B372FB" w:rsidP="00BC1328" w14:paraId="2E66A29E" w14:textId="77777777">
            <w:pPr>
              <w:rPr>
                <w:rFonts w:ascii="Arial" w:hAnsi="Arial"/>
                <w:b/>
              </w:rPr>
            </w:pPr>
            <w:r>
              <w:rPr>
                <w:rFonts w:ascii="Arial" w:hAnsi="Arial"/>
                <w:b/>
              </w:rPr>
              <w:t>Avg. Burden Per Response</w:t>
            </w:r>
          </w:p>
        </w:tc>
        <w:tc>
          <w:tcPr>
            <w:tcW w:w="1260" w:type="dxa"/>
          </w:tcPr>
          <w:p w:rsidR="007E338D" w:rsidRPr="00B372FB" w:rsidP="00BC1328" w14:paraId="32794178"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362B0C6B" w14:textId="77777777" w:rsidTr="00BC1328">
        <w:tblPrEx>
          <w:tblW w:w="10350" w:type="dxa"/>
          <w:tblInd w:w="-365" w:type="dxa"/>
          <w:tblLayout w:type="fixed"/>
          <w:tblLook w:val="01E0"/>
        </w:tblPrEx>
        <w:trPr>
          <w:trHeight w:val="253"/>
        </w:trPr>
        <w:tc>
          <w:tcPr>
            <w:tcW w:w="1710" w:type="dxa"/>
          </w:tcPr>
          <w:p w:rsidR="007E338D" w:rsidRPr="00B372FB" w:rsidP="00BC1328" w14:paraId="2CCF8D21" w14:textId="77777777">
            <w:pPr>
              <w:rPr>
                <w:rFonts w:ascii="Arial" w:hAnsi="Arial"/>
              </w:rPr>
            </w:pPr>
            <w:r>
              <w:rPr>
                <w:rFonts w:ascii="Arial" w:hAnsi="Arial"/>
              </w:rPr>
              <w:t>States</w:t>
            </w:r>
          </w:p>
        </w:tc>
        <w:tc>
          <w:tcPr>
            <w:tcW w:w="2160" w:type="dxa"/>
          </w:tcPr>
          <w:p w:rsidR="007E338D" w:rsidRPr="00B372FB" w:rsidP="00BC1328" w14:paraId="3165F3E5" w14:textId="77777777">
            <w:pPr>
              <w:rPr>
                <w:rFonts w:ascii="Arial" w:hAnsi="Arial"/>
              </w:rPr>
            </w:pPr>
            <w:r>
              <w:rPr>
                <w:rFonts w:ascii="Arial" w:hAnsi="Arial"/>
              </w:rPr>
              <w:t>Standard Annual Reporting Form for CAT A and CAT B</w:t>
            </w:r>
          </w:p>
        </w:tc>
        <w:tc>
          <w:tcPr>
            <w:tcW w:w="1620" w:type="dxa"/>
          </w:tcPr>
          <w:p w:rsidR="007E338D" w:rsidRPr="00B372FB" w:rsidP="00BC1328" w14:paraId="2F4A67EB" w14:textId="77777777">
            <w:pPr>
              <w:jc w:val="center"/>
              <w:rPr>
                <w:rFonts w:ascii="Arial" w:hAnsi="Arial"/>
              </w:rPr>
            </w:pPr>
            <w:r>
              <w:rPr>
                <w:rFonts w:ascii="Arial" w:hAnsi="Arial"/>
              </w:rPr>
              <w:t>50</w:t>
            </w:r>
          </w:p>
        </w:tc>
        <w:tc>
          <w:tcPr>
            <w:tcW w:w="1800" w:type="dxa"/>
          </w:tcPr>
          <w:p w:rsidR="007E338D" w:rsidRPr="00B372FB" w:rsidP="00BC1328" w14:paraId="54816009" w14:textId="77777777">
            <w:pPr>
              <w:jc w:val="center"/>
              <w:rPr>
                <w:rFonts w:ascii="Arial" w:hAnsi="Arial"/>
              </w:rPr>
            </w:pPr>
            <w:r>
              <w:rPr>
                <w:rFonts w:ascii="Arial" w:hAnsi="Arial"/>
              </w:rPr>
              <w:t>1</w:t>
            </w:r>
          </w:p>
        </w:tc>
        <w:tc>
          <w:tcPr>
            <w:tcW w:w="1800" w:type="dxa"/>
          </w:tcPr>
          <w:p w:rsidR="007E338D" w:rsidRPr="00B372FB" w:rsidP="00BC1328" w14:paraId="024E25EB" w14:textId="77777777">
            <w:pPr>
              <w:jc w:val="center"/>
              <w:rPr>
                <w:rFonts w:ascii="Arial" w:hAnsi="Arial"/>
              </w:rPr>
            </w:pPr>
            <w:r>
              <w:rPr>
                <w:rFonts w:ascii="Arial" w:hAnsi="Arial"/>
              </w:rPr>
              <w:t>30</w:t>
            </w:r>
          </w:p>
        </w:tc>
        <w:tc>
          <w:tcPr>
            <w:tcW w:w="1260" w:type="dxa"/>
          </w:tcPr>
          <w:p w:rsidR="007E338D" w:rsidRPr="00B372FB" w:rsidP="00BC1328" w14:paraId="0B116A63" w14:textId="77777777">
            <w:pPr>
              <w:jc w:val="center"/>
              <w:rPr>
                <w:rFonts w:ascii="Arial" w:hAnsi="Arial"/>
              </w:rPr>
            </w:pPr>
            <w:r>
              <w:rPr>
                <w:rFonts w:ascii="Arial" w:hAnsi="Arial"/>
              </w:rPr>
              <w:t>1,500</w:t>
            </w:r>
          </w:p>
        </w:tc>
      </w:tr>
      <w:tr w14:paraId="3974ADFE" w14:textId="77777777" w:rsidTr="00BC1328">
        <w:tblPrEx>
          <w:tblW w:w="10350" w:type="dxa"/>
          <w:tblInd w:w="-365" w:type="dxa"/>
          <w:tblLayout w:type="fixed"/>
          <w:tblLook w:val="01E0"/>
        </w:tblPrEx>
        <w:trPr>
          <w:trHeight w:val="253"/>
        </w:trPr>
        <w:tc>
          <w:tcPr>
            <w:tcW w:w="1710" w:type="dxa"/>
          </w:tcPr>
          <w:p w:rsidR="007E338D" w:rsidRPr="00B372FB" w:rsidP="00BC1328" w14:paraId="2C883509" w14:textId="77777777">
            <w:pPr>
              <w:rPr>
                <w:rFonts w:ascii="Arial" w:hAnsi="Arial"/>
              </w:rPr>
            </w:pPr>
            <w:r>
              <w:rPr>
                <w:rFonts w:ascii="Arial" w:hAnsi="Arial"/>
              </w:rPr>
              <w:t>States</w:t>
            </w:r>
          </w:p>
        </w:tc>
        <w:tc>
          <w:tcPr>
            <w:tcW w:w="2160" w:type="dxa"/>
          </w:tcPr>
          <w:p w:rsidR="007E338D" w:rsidRPr="00B372FB" w:rsidP="00BC1328" w14:paraId="00677277" w14:textId="77777777">
            <w:pPr>
              <w:rPr>
                <w:rFonts w:ascii="Arial" w:hAnsi="Arial"/>
              </w:rPr>
            </w:pPr>
            <w:r>
              <w:rPr>
                <w:rFonts w:ascii="Arial" w:hAnsi="Arial"/>
              </w:rPr>
              <w:t>Supplemental Form for CAT B Recipients</w:t>
            </w:r>
          </w:p>
        </w:tc>
        <w:tc>
          <w:tcPr>
            <w:tcW w:w="1620" w:type="dxa"/>
          </w:tcPr>
          <w:p w:rsidR="007E338D" w:rsidRPr="00B372FB" w:rsidP="00BC1328" w14:paraId="1B9EEAB1" w14:textId="77777777">
            <w:pPr>
              <w:jc w:val="center"/>
              <w:rPr>
                <w:rFonts w:ascii="Arial" w:hAnsi="Arial"/>
              </w:rPr>
            </w:pPr>
            <w:r>
              <w:rPr>
                <w:rFonts w:ascii="Arial" w:hAnsi="Arial"/>
              </w:rPr>
              <w:t>10</w:t>
            </w:r>
          </w:p>
        </w:tc>
        <w:tc>
          <w:tcPr>
            <w:tcW w:w="1800" w:type="dxa"/>
          </w:tcPr>
          <w:p w:rsidR="007E338D" w:rsidRPr="00B372FB" w:rsidP="00BC1328" w14:paraId="3A9E4944" w14:textId="77777777">
            <w:pPr>
              <w:jc w:val="center"/>
              <w:rPr>
                <w:rFonts w:ascii="Arial" w:hAnsi="Arial"/>
              </w:rPr>
            </w:pPr>
            <w:r>
              <w:rPr>
                <w:rFonts w:ascii="Arial" w:hAnsi="Arial"/>
              </w:rPr>
              <w:t>1</w:t>
            </w:r>
          </w:p>
        </w:tc>
        <w:tc>
          <w:tcPr>
            <w:tcW w:w="1800" w:type="dxa"/>
          </w:tcPr>
          <w:p w:rsidR="007E338D" w:rsidRPr="00B372FB" w:rsidP="00BC1328" w14:paraId="656D8A12" w14:textId="77777777">
            <w:pPr>
              <w:jc w:val="center"/>
              <w:rPr>
                <w:rFonts w:ascii="Arial" w:hAnsi="Arial"/>
              </w:rPr>
            </w:pPr>
            <w:r>
              <w:rPr>
                <w:rFonts w:ascii="Arial" w:hAnsi="Arial"/>
              </w:rPr>
              <w:t>2</w:t>
            </w:r>
          </w:p>
        </w:tc>
        <w:tc>
          <w:tcPr>
            <w:tcW w:w="1260" w:type="dxa"/>
          </w:tcPr>
          <w:p w:rsidR="007E338D" w:rsidRPr="00B372FB" w:rsidP="00BC1328" w14:paraId="3656C29C" w14:textId="77777777">
            <w:pPr>
              <w:jc w:val="center"/>
              <w:rPr>
                <w:rFonts w:ascii="Arial" w:hAnsi="Arial"/>
              </w:rPr>
            </w:pPr>
            <w:r>
              <w:rPr>
                <w:rFonts w:ascii="Arial" w:hAnsi="Arial"/>
              </w:rPr>
              <w:t>20</w:t>
            </w:r>
          </w:p>
        </w:tc>
      </w:tr>
      <w:tr w14:paraId="4E63A4D7" w14:textId="77777777" w:rsidTr="00BC1328">
        <w:tblPrEx>
          <w:tblW w:w="10350" w:type="dxa"/>
          <w:tblInd w:w="-365" w:type="dxa"/>
          <w:tblLayout w:type="fixed"/>
          <w:tblLook w:val="01E0"/>
        </w:tblPrEx>
        <w:trPr>
          <w:trHeight w:val="267"/>
        </w:trPr>
        <w:tc>
          <w:tcPr>
            <w:tcW w:w="1710" w:type="dxa"/>
          </w:tcPr>
          <w:p w:rsidR="007E338D" w:rsidRPr="00B372FB" w:rsidP="00BC1328" w14:paraId="4C43C283" w14:textId="77777777">
            <w:pPr>
              <w:rPr>
                <w:rFonts w:ascii="Arial" w:hAnsi="Arial"/>
                <w:b/>
              </w:rPr>
            </w:pPr>
            <w:r w:rsidRPr="00B372FB">
              <w:rPr>
                <w:rFonts w:ascii="Arial" w:hAnsi="Arial"/>
                <w:b/>
              </w:rPr>
              <w:t>Totals</w:t>
            </w:r>
          </w:p>
        </w:tc>
        <w:tc>
          <w:tcPr>
            <w:tcW w:w="2160" w:type="dxa"/>
          </w:tcPr>
          <w:p w:rsidR="007E338D" w:rsidRPr="00B372FB" w:rsidP="00BC1328" w14:paraId="5E8A023D" w14:textId="77777777">
            <w:pPr>
              <w:rPr>
                <w:rFonts w:ascii="Arial" w:hAnsi="Arial"/>
                <w:b/>
              </w:rPr>
            </w:pPr>
          </w:p>
        </w:tc>
        <w:tc>
          <w:tcPr>
            <w:tcW w:w="1620" w:type="dxa"/>
          </w:tcPr>
          <w:p w:rsidR="007E338D" w:rsidRPr="00B372FB" w:rsidP="00BC1328" w14:paraId="6F84D884" w14:textId="77777777">
            <w:pPr>
              <w:jc w:val="center"/>
              <w:rPr>
                <w:rFonts w:ascii="Arial" w:hAnsi="Arial"/>
                <w:b/>
              </w:rPr>
            </w:pPr>
          </w:p>
        </w:tc>
        <w:tc>
          <w:tcPr>
            <w:tcW w:w="1800" w:type="dxa"/>
          </w:tcPr>
          <w:p w:rsidR="007E338D" w:rsidRPr="00B372FB" w:rsidP="00BC1328" w14:paraId="5673318B" w14:textId="77777777">
            <w:pPr>
              <w:jc w:val="center"/>
              <w:rPr>
                <w:rFonts w:ascii="Arial" w:hAnsi="Arial"/>
              </w:rPr>
            </w:pPr>
          </w:p>
        </w:tc>
        <w:tc>
          <w:tcPr>
            <w:tcW w:w="1800" w:type="dxa"/>
          </w:tcPr>
          <w:p w:rsidR="007E338D" w:rsidRPr="00B372FB" w:rsidP="00BC1328" w14:paraId="1C40896D" w14:textId="77777777">
            <w:pPr>
              <w:jc w:val="center"/>
              <w:rPr>
                <w:rFonts w:ascii="Arial" w:hAnsi="Arial"/>
              </w:rPr>
            </w:pPr>
          </w:p>
        </w:tc>
        <w:tc>
          <w:tcPr>
            <w:tcW w:w="1260" w:type="dxa"/>
          </w:tcPr>
          <w:p w:rsidR="007E338D" w:rsidRPr="00B372FB" w:rsidP="00BC1328" w14:paraId="72E4CB99" w14:textId="77777777">
            <w:pPr>
              <w:jc w:val="center"/>
              <w:rPr>
                <w:rFonts w:ascii="Arial" w:hAnsi="Arial"/>
                <w:b/>
              </w:rPr>
            </w:pPr>
            <w:r>
              <w:rPr>
                <w:rFonts w:ascii="Arial" w:hAnsi="Arial"/>
                <w:b/>
              </w:rPr>
              <w:t>1,520</w:t>
            </w:r>
          </w:p>
        </w:tc>
      </w:tr>
    </w:tbl>
    <w:p w:rsidR="007E338D" w:rsidP="007E338D" w14:paraId="5FB7BA79" w14:textId="77777777">
      <w:pPr>
        <w:rPr>
          <w:rFonts w:ascii="Arial" w:hAnsi="Arial"/>
          <w:b/>
        </w:rPr>
      </w:pPr>
    </w:p>
    <w:p w:rsidR="007E338D" w:rsidRPr="00C429EE" w:rsidP="007E338D" w14:paraId="2679A327"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715" w:type="dxa"/>
        <w:tblLook w:val="04A0"/>
      </w:tblPr>
      <w:tblGrid>
        <w:gridCol w:w="4675"/>
        <w:gridCol w:w="1440"/>
        <w:gridCol w:w="1800"/>
        <w:gridCol w:w="1800"/>
      </w:tblGrid>
      <w:tr w14:paraId="06868734" w14:textId="77777777" w:rsidTr="00BC1328">
        <w:tblPrEx>
          <w:tblW w:w="9715" w:type="dxa"/>
          <w:tblLook w:val="04A0"/>
        </w:tblPrEx>
        <w:tc>
          <w:tcPr>
            <w:tcW w:w="4675" w:type="dxa"/>
            <w:vAlign w:val="center"/>
          </w:tcPr>
          <w:p w:rsidR="007E338D" w:rsidRPr="000B6970" w:rsidP="00BC1328" w14:paraId="2374D7ED"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440" w:type="dxa"/>
            <w:vAlign w:val="center"/>
          </w:tcPr>
          <w:p w:rsidR="007E338D" w:rsidRPr="000B6970" w:rsidP="00BC1328" w14:paraId="548C60E2" w14:textId="77777777">
            <w:pPr>
              <w:rPr>
                <w:rFonts w:ascii="Arial" w:hAnsi="Arial" w:cs="Arial"/>
                <w:sz w:val="21"/>
                <w:szCs w:val="21"/>
              </w:rPr>
            </w:pPr>
            <w:r w:rsidRPr="000B6970">
              <w:rPr>
                <w:rFonts w:ascii="Arial" w:hAnsi="Arial" w:cs="Arial"/>
                <w:sz w:val="21"/>
                <w:szCs w:val="21"/>
              </w:rPr>
              <w:t>No. Years Requested</w:t>
            </w:r>
          </w:p>
        </w:tc>
        <w:tc>
          <w:tcPr>
            <w:tcW w:w="1800" w:type="dxa"/>
            <w:vAlign w:val="center"/>
          </w:tcPr>
          <w:p w:rsidR="007E338D" w:rsidRPr="000B6970" w:rsidP="00BC1328" w14:paraId="286DAA60" w14:textId="77777777">
            <w:pPr>
              <w:rPr>
                <w:rFonts w:ascii="Arial" w:hAnsi="Arial" w:cs="Arial"/>
                <w:sz w:val="21"/>
                <w:szCs w:val="21"/>
              </w:rPr>
            </w:pPr>
            <w:r w:rsidRPr="000B6970">
              <w:rPr>
                <w:rFonts w:ascii="Arial" w:hAnsi="Arial" w:cs="Arial"/>
                <w:sz w:val="21"/>
                <w:szCs w:val="21"/>
              </w:rPr>
              <w:t>Annualized Burden Hours</w:t>
            </w:r>
          </w:p>
        </w:tc>
        <w:tc>
          <w:tcPr>
            <w:tcW w:w="1800" w:type="dxa"/>
            <w:vAlign w:val="center"/>
          </w:tcPr>
          <w:p w:rsidR="007E338D" w:rsidRPr="000B6970" w:rsidP="00BC1328" w14:paraId="122DEA69"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1DA79827" w14:textId="77777777" w:rsidTr="00BC1328">
        <w:tblPrEx>
          <w:tblW w:w="9715" w:type="dxa"/>
          <w:tblLook w:val="04A0"/>
        </w:tblPrEx>
        <w:tc>
          <w:tcPr>
            <w:tcW w:w="4675" w:type="dxa"/>
            <w:vAlign w:val="center"/>
          </w:tcPr>
          <w:p w:rsidR="007E338D" w:rsidRPr="000B6970" w:rsidP="00BC1328" w14:paraId="71FD8D2F" w14:textId="77777777">
            <w:pPr>
              <w:rPr>
                <w:rFonts w:ascii="Arial" w:hAnsi="Arial" w:cs="Arial"/>
                <w:sz w:val="21"/>
                <w:szCs w:val="21"/>
              </w:rPr>
            </w:pPr>
            <w:r>
              <w:rPr>
                <w:rFonts w:ascii="Arial" w:hAnsi="Arial" w:cs="Arial"/>
                <w:sz w:val="21"/>
                <w:szCs w:val="21"/>
              </w:rPr>
              <w:t>2023, 2024, 2025</w:t>
            </w:r>
          </w:p>
        </w:tc>
        <w:tc>
          <w:tcPr>
            <w:tcW w:w="1440" w:type="dxa"/>
            <w:vAlign w:val="center"/>
          </w:tcPr>
          <w:p w:rsidR="007E338D" w:rsidRPr="000B6970" w:rsidP="00BC1328" w14:paraId="271E463A" w14:textId="77777777">
            <w:pPr>
              <w:jc w:val="center"/>
              <w:rPr>
                <w:rFonts w:ascii="Arial" w:hAnsi="Arial" w:cs="Arial"/>
                <w:sz w:val="21"/>
                <w:szCs w:val="21"/>
              </w:rPr>
            </w:pPr>
            <w:r>
              <w:rPr>
                <w:rFonts w:ascii="Arial" w:hAnsi="Arial" w:cs="Arial"/>
                <w:sz w:val="21"/>
                <w:szCs w:val="21"/>
              </w:rPr>
              <w:t>3</w:t>
            </w:r>
          </w:p>
        </w:tc>
        <w:tc>
          <w:tcPr>
            <w:tcW w:w="1800" w:type="dxa"/>
            <w:vAlign w:val="center"/>
          </w:tcPr>
          <w:p w:rsidR="007E338D" w:rsidRPr="000B6970" w:rsidP="00BC1328" w14:paraId="4F78E62D" w14:textId="77777777">
            <w:pPr>
              <w:jc w:val="center"/>
              <w:rPr>
                <w:rFonts w:ascii="Arial" w:hAnsi="Arial" w:cs="Arial"/>
                <w:sz w:val="21"/>
                <w:szCs w:val="21"/>
              </w:rPr>
            </w:pPr>
            <w:r>
              <w:rPr>
                <w:rFonts w:ascii="Arial" w:hAnsi="Arial" w:cs="Arial"/>
                <w:sz w:val="21"/>
                <w:szCs w:val="21"/>
              </w:rPr>
              <w:t>1,520</w:t>
            </w:r>
          </w:p>
        </w:tc>
        <w:tc>
          <w:tcPr>
            <w:tcW w:w="1800" w:type="dxa"/>
            <w:vAlign w:val="center"/>
          </w:tcPr>
          <w:p w:rsidR="007E338D" w:rsidRPr="000B6970" w:rsidP="00BC1328" w14:paraId="6C2334A5" w14:textId="77777777">
            <w:pPr>
              <w:jc w:val="center"/>
              <w:rPr>
                <w:rFonts w:ascii="Arial" w:hAnsi="Arial" w:cs="Arial"/>
                <w:sz w:val="21"/>
                <w:szCs w:val="21"/>
              </w:rPr>
            </w:pPr>
            <w:r>
              <w:rPr>
                <w:rFonts w:ascii="Arial" w:hAnsi="Arial" w:cs="Arial"/>
                <w:sz w:val="21"/>
                <w:szCs w:val="21"/>
              </w:rPr>
              <w:t>4,560</w:t>
            </w:r>
          </w:p>
        </w:tc>
      </w:tr>
    </w:tbl>
    <w:p w:rsidR="007E338D" w:rsidP="007E338D" w14:paraId="4184CD89" w14:textId="77777777">
      <w:pPr>
        <w:rPr>
          <w:rFonts w:ascii="Arial" w:hAnsi="Arial"/>
        </w:rPr>
      </w:pPr>
    </w:p>
    <w:p w:rsidR="007E338D" w:rsidP="007E338D" w14:paraId="1ECDD18B" w14:textId="77777777">
      <w:pPr>
        <w:rPr>
          <w:rFonts w:ascii="Arial" w:hAnsi="Arial"/>
        </w:rPr>
      </w:pPr>
    </w:p>
    <w:p w:rsidR="007E338D" w:rsidP="007E338D" w14:paraId="58EC93FE" w14:textId="77777777">
      <w:pPr>
        <w:rPr>
          <w:rFonts w:ascii="Arial" w:hAnsi="Arial"/>
          <w:b/>
          <w:bCs/>
        </w:rPr>
      </w:pPr>
      <w:r>
        <w:rPr>
          <w:rFonts w:ascii="Arial" w:hAnsi="Arial"/>
          <w:b/>
          <w:bCs/>
        </w:rPr>
        <w:br w:type="page"/>
      </w:r>
    </w:p>
    <w:p w:rsidR="007E338D" w:rsidRPr="000B6970" w:rsidP="007E338D" w14:paraId="06F65097" w14:textId="77777777">
      <w:pPr>
        <w:jc w:val="center"/>
        <w:rPr>
          <w:rFonts w:ascii="Arial" w:hAnsi="Arial"/>
          <w:b/>
          <w:bCs/>
        </w:rPr>
      </w:pPr>
      <w:r w:rsidRPr="000B6970">
        <w:rPr>
          <w:rFonts w:ascii="Arial" w:hAnsi="Arial"/>
          <w:b/>
          <w:bCs/>
        </w:rPr>
        <w:t xml:space="preserve">EXAMPLE </w:t>
      </w:r>
      <w:r>
        <w:rPr>
          <w:rFonts w:ascii="Arial" w:hAnsi="Arial"/>
          <w:b/>
          <w:bCs/>
        </w:rPr>
        <w:t>2</w:t>
      </w:r>
    </w:p>
    <w:p w:rsidR="007E338D" w:rsidP="007E338D" w14:paraId="327E781D" w14:textId="77777777">
      <w:pPr>
        <w:rPr>
          <w:rFonts w:ascii="Arial" w:hAnsi="Arial"/>
        </w:rPr>
      </w:pPr>
    </w:p>
    <w:p w:rsidR="007E338D" w:rsidRPr="000B6970" w:rsidP="007E338D" w14:paraId="38D2C069"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20899083"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7E338D" w:rsidRPr="00B372FB" w:rsidP="00BC1328" w14:paraId="082C47C0"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7E338D" w:rsidRPr="00B372FB" w:rsidP="00BC1328" w14:paraId="25C94ECB" w14:textId="77777777">
            <w:pPr>
              <w:rPr>
                <w:rFonts w:ascii="Arial" w:hAnsi="Arial"/>
                <w:b/>
              </w:rPr>
            </w:pPr>
            <w:r>
              <w:rPr>
                <w:rFonts w:ascii="Arial" w:hAnsi="Arial"/>
                <w:b/>
              </w:rPr>
              <w:t>Form Name</w:t>
            </w:r>
          </w:p>
        </w:tc>
        <w:tc>
          <w:tcPr>
            <w:tcW w:w="1620" w:type="dxa"/>
          </w:tcPr>
          <w:p w:rsidR="007E338D" w:rsidRPr="00B372FB" w:rsidP="00BC1328" w14:paraId="36E08482" w14:textId="77777777">
            <w:pPr>
              <w:rPr>
                <w:rFonts w:ascii="Arial" w:hAnsi="Arial"/>
                <w:b/>
              </w:rPr>
            </w:pPr>
            <w:r w:rsidRPr="00B372FB">
              <w:rPr>
                <w:rFonts w:ascii="Arial" w:hAnsi="Arial"/>
                <w:b/>
              </w:rPr>
              <w:t>No. of Respondents</w:t>
            </w:r>
          </w:p>
        </w:tc>
        <w:tc>
          <w:tcPr>
            <w:tcW w:w="1800" w:type="dxa"/>
          </w:tcPr>
          <w:p w:rsidR="007E338D" w:rsidRPr="00B372FB" w:rsidP="00BC1328" w14:paraId="5E4842FF" w14:textId="77777777">
            <w:pPr>
              <w:rPr>
                <w:rFonts w:ascii="Arial" w:hAnsi="Arial"/>
                <w:b/>
              </w:rPr>
            </w:pPr>
            <w:r>
              <w:rPr>
                <w:rFonts w:ascii="Arial" w:hAnsi="Arial"/>
                <w:b/>
              </w:rPr>
              <w:t>No. of Responses per Respondent</w:t>
            </w:r>
          </w:p>
        </w:tc>
        <w:tc>
          <w:tcPr>
            <w:tcW w:w="1800" w:type="dxa"/>
          </w:tcPr>
          <w:p w:rsidR="007E338D" w:rsidRPr="00B372FB" w:rsidP="00BC1328" w14:paraId="153F0D53" w14:textId="77777777">
            <w:pPr>
              <w:rPr>
                <w:rFonts w:ascii="Arial" w:hAnsi="Arial"/>
                <w:b/>
              </w:rPr>
            </w:pPr>
            <w:r>
              <w:rPr>
                <w:rFonts w:ascii="Arial" w:hAnsi="Arial"/>
                <w:b/>
              </w:rPr>
              <w:t>Avg. Burden Per Response</w:t>
            </w:r>
          </w:p>
        </w:tc>
        <w:tc>
          <w:tcPr>
            <w:tcW w:w="1260" w:type="dxa"/>
          </w:tcPr>
          <w:p w:rsidR="007E338D" w:rsidRPr="00B372FB" w:rsidP="00BC1328" w14:paraId="2EEEF714"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477D3C63" w14:textId="77777777" w:rsidTr="00BC1328">
        <w:tblPrEx>
          <w:tblW w:w="10350" w:type="dxa"/>
          <w:tblInd w:w="-365" w:type="dxa"/>
          <w:tblLayout w:type="fixed"/>
          <w:tblLook w:val="01E0"/>
        </w:tblPrEx>
        <w:trPr>
          <w:trHeight w:val="253"/>
        </w:trPr>
        <w:tc>
          <w:tcPr>
            <w:tcW w:w="1710" w:type="dxa"/>
          </w:tcPr>
          <w:p w:rsidR="007E338D" w:rsidRPr="00B372FB" w:rsidP="00BC1328" w14:paraId="5879A7B0" w14:textId="77777777">
            <w:pPr>
              <w:rPr>
                <w:rFonts w:ascii="Arial" w:hAnsi="Arial"/>
              </w:rPr>
            </w:pPr>
            <w:r>
              <w:rPr>
                <w:rFonts w:ascii="Arial" w:hAnsi="Arial"/>
              </w:rPr>
              <w:t>States</w:t>
            </w:r>
          </w:p>
        </w:tc>
        <w:tc>
          <w:tcPr>
            <w:tcW w:w="2160" w:type="dxa"/>
          </w:tcPr>
          <w:p w:rsidR="007E338D" w:rsidRPr="00B372FB" w:rsidP="00BC1328" w14:paraId="4E22EA52" w14:textId="77777777">
            <w:pPr>
              <w:rPr>
                <w:rFonts w:ascii="Arial" w:hAnsi="Arial"/>
              </w:rPr>
            </w:pPr>
            <w:r>
              <w:rPr>
                <w:rFonts w:ascii="Arial" w:hAnsi="Arial"/>
              </w:rPr>
              <w:t>Standard Annual Reporting Form</w:t>
            </w:r>
          </w:p>
        </w:tc>
        <w:tc>
          <w:tcPr>
            <w:tcW w:w="1620" w:type="dxa"/>
          </w:tcPr>
          <w:p w:rsidR="007E338D" w:rsidRPr="00B372FB" w:rsidP="00BC1328" w14:paraId="2C842E65" w14:textId="77777777">
            <w:pPr>
              <w:jc w:val="center"/>
              <w:rPr>
                <w:rFonts w:ascii="Arial" w:hAnsi="Arial"/>
              </w:rPr>
            </w:pPr>
            <w:r>
              <w:rPr>
                <w:rFonts w:ascii="Arial" w:hAnsi="Arial"/>
              </w:rPr>
              <w:t>50</w:t>
            </w:r>
          </w:p>
        </w:tc>
        <w:tc>
          <w:tcPr>
            <w:tcW w:w="1800" w:type="dxa"/>
          </w:tcPr>
          <w:p w:rsidR="007E338D" w:rsidRPr="00B372FB" w:rsidP="00BC1328" w14:paraId="65F4B407" w14:textId="77777777">
            <w:pPr>
              <w:jc w:val="center"/>
              <w:rPr>
                <w:rFonts w:ascii="Arial" w:hAnsi="Arial"/>
              </w:rPr>
            </w:pPr>
            <w:r>
              <w:rPr>
                <w:rFonts w:ascii="Arial" w:hAnsi="Arial"/>
              </w:rPr>
              <w:t>1</w:t>
            </w:r>
          </w:p>
        </w:tc>
        <w:tc>
          <w:tcPr>
            <w:tcW w:w="1800" w:type="dxa"/>
          </w:tcPr>
          <w:p w:rsidR="007E338D" w:rsidRPr="00B372FB" w:rsidP="00BC1328" w14:paraId="77AB5A7D" w14:textId="77777777">
            <w:pPr>
              <w:jc w:val="center"/>
              <w:rPr>
                <w:rFonts w:ascii="Arial" w:hAnsi="Arial"/>
              </w:rPr>
            </w:pPr>
            <w:r>
              <w:rPr>
                <w:rFonts w:ascii="Arial" w:hAnsi="Arial"/>
              </w:rPr>
              <w:t>25</w:t>
            </w:r>
          </w:p>
        </w:tc>
        <w:tc>
          <w:tcPr>
            <w:tcW w:w="1260" w:type="dxa"/>
          </w:tcPr>
          <w:p w:rsidR="007E338D" w:rsidRPr="00B372FB" w:rsidP="00BC1328" w14:paraId="03BB6779" w14:textId="77777777">
            <w:pPr>
              <w:jc w:val="center"/>
              <w:rPr>
                <w:rFonts w:ascii="Arial" w:hAnsi="Arial"/>
              </w:rPr>
            </w:pPr>
            <w:r>
              <w:rPr>
                <w:rFonts w:ascii="Arial" w:hAnsi="Arial"/>
              </w:rPr>
              <w:t>1,250</w:t>
            </w:r>
          </w:p>
        </w:tc>
      </w:tr>
      <w:tr w14:paraId="074A3DAB" w14:textId="77777777" w:rsidTr="00BC1328">
        <w:tblPrEx>
          <w:tblW w:w="10350" w:type="dxa"/>
          <w:tblInd w:w="-365" w:type="dxa"/>
          <w:tblLayout w:type="fixed"/>
          <w:tblLook w:val="01E0"/>
        </w:tblPrEx>
        <w:trPr>
          <w:trHeight w:val="253"/>
        </w:trPr>
        <w:tc>
          <w:tcPr>
            <w:tcW w:w="1710" w:type="dxa"/>
          </w:tcPr>
          <w:p w:rsidR="007E338D" w:rsidP="00BC1328" w14:paraId="2A827AFB" w14:textId="77777777">
            <w:pPr>
              <w:rPr>
                <w:rFonts w:ascii="Arial" w:hAnsi="Arial"/>
              </w:rPr>
            </w:pPr>
            <w:r>
              <w:rPr>
                <w:rFonts w:ascii="Arial" w:hAnsi="Arial"/>
              </w:rPr>
              <w:t>States</w:t>
            </w:r>
          </w:p>
        </w:tc>
        <w:tc>
          <w:tcPr>
            <w:tcW w:w="2160" w:type="dxa"/>
          </w:tcPr>
          <w:p w:rsidR="007E338D" w:rsidP="00BC1328" w14:paraId="6AB4C0EE" w14:textId="77777777">
            <w:pPr>
              <w:rPr>
                <w:rFonts w:ascii="Arial" w:hAnsi="Arial"/>
              </w:rPr>
            </w:pPr>
            <w:r>
              <w:rPr>
                <w:rFonts w:ascii="Arial" w:hAnsi="Arial"/>
              </w:rPr>
              <w:t>Quarterly Report</w:t>
            </w:r>
          </w:p>
        </w:tc>
        <w:tc>
          <w:tcPr>
            <w:tcW w:w="1620" w:type="dxa"/>
          </w:tcPr>
          <w:p w:rsidR="007E338D" w:rsidP="00BC1328" w14:paraId="335A4AD2" w14:textId="77777777">
            <w:pPr>
              <w:jc w:val="center"/>
              <w:rPr>
                <w:rFonts w:ascii="Arial" w:hAnsi="Arial"/>
              </w:rPr>
            </w:pPr>
            <w:r>
              <w:rPr>
                <w:rFonts w:ascii="Arial" w:hAnsi="Arial"/>
              </w:rPr>
              <w:t>50</w:t>
            </w:r>
          </w:p>
        </w:tc>
        <w:tc>
          <w:tcPr>
            <w:tcW w:w="1800" w:type="dxa"/>
          </w:tcPr>
          <w:p w:rsidR="007E338D" w:rsidP="00BC1328" w14:paraId="29F52465" w14:textId="77777777">
            <w:pPr>
              <w:jc w:val="center"/>
              <w:rPr>
                <w:rFonts w:ascii="Arial" w:hAnsi="Arial"/>
              </w:rPr>
            </w:pPr>
            <w:r>
              <w:rPr>
                <w:rFonts w:ascii="Arial" w:hAnsi="Arial"/>
              </w:rPr>
              <w:t>4</w:t>
            </w:r>
          </w:p>
        </w:tc>
        <w:tc>
          <w:tcPr>
            <w:tcW w:w="1800" w:type="dxa"/>
          </w:tcPr>
          <w:p w:rsidR="007E338D" w:rsidP="00BC1328" w14:paraId="3C8202D2" w14:textId="77777777">
            <w:pPr>
              <w:jc w:val="center"/>
              <w:rPr>
                <w:rFonts w:ascii="Arial" w:hAnsi="Arial"/>
              </w:rPr>
            </w:pPr>
            <w:r>
              <w:rPr>
                <w:rFonts w:ascii="Arial" w:hAnsi="Arial"/>
              </w:rPr>
              <w:t>1</w:t>
            </w:r>
          </w:p>
        </w:tc>
        <w:tc>
          <w:tcPr>
            <w:tcW w:w="1260" w:type="dxa"/>
          </w:tcPr>
          <w:p w:rsidR="007E338D" w:rsidRPr="00B372FB" w:rsidP="00BC1328" w14:paraId="62B2FABE" w14:textId="77777777">
            <w:pPr>
              <w:jc w:val="center"/>
              <w:rPr>
                <w:rFonts w:ascii="Arial" w:hAnsi="Arial"/>
              </w:rPr>
            </w:pPr>
            <w:r>
              <w:rPr>
                <w:rFonts w:ascii="Arial" w:hAnsi="Arial"/>
              </w:rPr>
              <w:t>200</w:t>
            </w:r>
          </w:p>
        </w:tc>
      </w:tr>
      <w:tr w14:paraId="3529FC15" w14:textId="77777777" w:rsidTr="00BC1328">
        <w:tblPrEx>
          <w:tblW w:w="10350" w:type="dxa"/>
          <w:tblInd w:w="-365" w:type="dxa"/>
          <w:tblLayout w:type="fixed"/>
          <w:tblLook w:val="01E0"/>
        </w:tblPrEx>
        <w:trPr>
          <w:trHeight w:val="267"/>
        </w:trPr>
        <w:tc>
          <w:tcPr>
            <w:tcW w:w="1710" w:type="dxa"/>
          </w:tcPr>
          <w:p w:rsidR="007E338D" w:rsidRPr="00B372FB" w:rsidP="00BC1328" w14:paraId="462C7926" w14:textId="77777777">
            <w:pPr>
              <w:rPr>
                <w:rFonts w:ascii="Arial" w:hAnsi="Arial"/>
                <w:b/>
              </w:rPr>
            </w:pPr>
            <w:r w:rsidRPr="00B372FB">
              <w:rPr>
                <w:rFonts w:ascii="Arial" w:hAnsi="Arial"/>
                <w:b/>
              </w:rPr>
              <w:t>Totals</w:t>
            </w:r>
          </w:p>
        </w:tc>
        <w:tc>
          <w:tcPr>
            <w:tcW w:w="2160" w:type="dxa"/>
          </w:tcPr>
          <w:p w:rsidR="007E338D" w:rsidRPr="00B372FB" w:rsidP="00BC1328" w14:paraId="33309134" w14:textId="77777777">
            <w:pPr>
              <w:rPr>
                <w:rFonts w:ascii="Arial" w:hAnsi="Arial"/>
                <w:b/>
              </w:rPr>
            </w:pPr>
          </w:p>
        </w:tc>
        <w:tc>
          <w:tcPr>
            <w:tcW w:w="1620" w:type="dxa"/>
          </w:tcPr>
          <w:p w:rsidR="007E338D" w:rsidRPr="00B372FB" w:rsidP="00BC1328" w14:paraId="693F4F08" w14:textId="77777777">
            <w:pPr>
              <w:jc w:val="center"/>
              <w:rPr>
                <w:rFonts w:ascii="Arial" w:hAnsi="Arial"/>
                <w:b/>
              </w:rPr>
            </w:pPr>
          </w:p>
        </w:tc>
        <w:tc>
          <w:tcPr>
            <w:tcW w:w="1800" w:type="dxa"/>
          </w:tcPr>
          <w:p w:rsidR="007E338D" w:rsidRPr="00B372FB" w:rsidP="00BC1328" w14:paraId="3CC7C943" w14:textId="77777777">
            <w:pPr>
              <w:jc w:val="center"/>
              <w:rPr>
                <w:rFonts w:ascii="Arial" w:hAnsi="Arial"/>
              </w:rPr>
            </w:pPr>
          </w:p>
        </w:tc>
        <w:tc>
          <w:tcPr>
            <w:tcW w:w="1800" w:type="dxa"/>
          </w:tcPr>
          <w:p w:rsidR="007E338D" w:rsidRPr="00B372FB" w:rsidP="00BC1328" w14:paraId="5780E3A2" w14:textId="77777777">
            <w:pPr>
              <w:jc w:val="center"/>
              <w:rPr>
                <w:rFonts w:ascii="Arial" w:hAnsi="Arial"/>
              </w:rPr>
            </w:pPr>
          </w:p>
        </w:tc>
        <w:tc>
          <w:tcPr>
            <w:tcW w:w="1260" w:type="dxa"/>
          </w:tcPr>
          <w:p w:rsidR="007E338D" w:rsidRPr="00B372FB" w:rsidP="00BC1328" w14:paraId="06A9A4F5" w14:textId="77777777">
            <w:pPr>
              <w:jc w:val="center"/>
              <w:rPr>
                <w:rFonts w:ascii="Arial" w:hAnsi="Arial"/>
                <w:b/>
              </w:rPr>
            </w:pPr>
            <w:r>
              <w:rPr>
                <w:rFonts w:ascii="Arial" w:hAnsi="Arial"/>
                <w:b/>
              </w:rPr>
              <w:t>1,450</w:t>
            </w:r>
          </w:p>
        </w:tc>
      </w:tr>
    </w:tbl>
    <w:p w:rsidR="007E338D" w:rsidP="007E338D" w14:paraId="26B88A7F" w14:textId="77777777">
      <w:pPr>
        <w:rPr>
          <w:rFonts w:ascii="Arial" w:hAnsi="Arial"/>
          <w:b/>
        </w:rPr>
      </w:pPr>
    </w:p>
    <w:p w:rsidR="007E338D" w:rsidRPr="000B6970" w:rsidP="007E338D" w14:paraId="10A5EDF3"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895" w:type="dxa"/>
        <w:tblLook w:val="04A0"/>
      </w:tblPr>
      <w:tblGrid>
        <w:gridCol w:w="4855"/>
        <w:gridCol w:w="1350"/>
        <w:gridCol w:w="1620"/>
        <w:gridCol w:w="2070"/>
      </w:tblGrid>
      <w:tr w14:paraId="3A7464F5" w14:textId="77777777" w:rsidTr="00BC1328">
        <w:tblPrEx>
          <w:tblW w:w="9895" w:type="dxa"/>
          <w:tblLook w:val="04A0"/>
        </w:tblPrEx>
        <w:tc>
          <w:tcPr>
            <w:tcW w:w="4855" w:type="dxa"/>
            <w:vAlign w:val="center"/>
          </w:tcPr>
          <w:p w:rsidR="007E338D" w:rsidRPr="000B6970" w:rsidP="00BC1328" w14:paraId="48A64584"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350" w:type="dxa"/>
            <w:vAlign w:val="center"/>
          </w:tcPr>
          <w:p w:rsidR="007E338D" w:rsidRPr="000B6970" w:rsidP="00BC1328" w14:paraId="2DC5A24F" w14:textId="77777777">
            <w:pPr>
              <w:rPr>
                <w:rFonts w:ascii="Arial" w:hAnsi="Arial" w:cs="Arial"/>
                <w:sz w:val="21"/>
                <w:szCs w:val="21"/>
              </w:rPr>
            </w:pPr>
            <w:r w:rsidRPr="000B6970">
              <w:rPr>
                <w:rFonts w:ascii="Arial" w:hAnsi="Arial" w:cs="Arial"/>
                <w:sz w:val="21"/>
                <w:szCs w:val="21"/>
              </w:rPr>
              <w:t>No. Years Requested</w:t>
            </w:r>
          </w:p>
        </w:tc>
        <w:tc>
          <w:tcPr>
            <w:tcW w:w="1620" w:type="dxa"/>
            <w:vAlign w:val="center"/>
          </w:tcPr>
          <w:p w:rsidR="007E338D" w:rsidRPr="000B6970" w:rsidP="00BC1328" w14:paraId="11F083DF" w14:textId="77777777">
            <w:pPr>
              <w:rPr>
                <w:rFonts w:ascii="Arial" w:hAnsi="Arial" w:cs="Arial"/>
                <w:sz w:val="21"/>
                <w:szCs w:val="21"/>
              </w:rPr>
            </w:pPr>
            <w:r w:rsidRPr="000B6970">
              <w:rPr>
                <w:rFonts w:ascii="Arial" w:hAnsi="Arial" w:cs="Arial"/>
                <w:sz w:val="21"/>
                <w:szCs w:val="21"/>
              </w:rPr>
              <w:t>Annualized Burden Hours</w:t>
            </w:r>
          </w:p>
        </w:tc>
        <w:tc>
          <w:tcPr>
            <w:tcW w:w="2070" w:type="dxa"/>
            <w:vAlign w:val="center"/>
          </w:tcPr>
          <w:p w:rsidR="007E338D" w:rsidRPr="000B6970" w:rsidP="00BC1328" w14:paraId="52FFCD50"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53F90292" w14:textId="77777777" w:rsidTr="00BC1328">
        <w:tblPrEx>
          <w:tblW w:w="9895" w:type="dxa"/>
          <w:tblLook w:val="04A0"/>
        </w:tblPrEx>
        <w:tc>
          <w:tcPr>
            <w:tcW w:w="4855" w:type="dxa"/>
            <w:vAlign w:val="center"/>
          </w:tcPr>
          <w:p w:rsidR="007E338D" w:rsidRPr="000B6970" w:rsidP="00BC1328" w14:paraId="1E51DE40" w14:textId="77777777">
            <w:pPr>
              <w:rPr>
                <w:rFonts w:ascii="Arial" w:hAnsi="Arial" w:cs="Arial"/>
                <w:sz w:val="21"/>
                <w:szCs w:val="21"/>
              </w:rPr>
            </w:pPr>
            <w:r>
              <w:rPr>
                <w:rFonts w:ascii="Arial" w:hAnsi="Arial" w:cs="Arial"/>
                <w:sz w:val="21"/>
                <w:szCs w:val="21"/>
              </w:rPr>
              <w:t>2024, 2025</w:t>
            </w:r>
          </w:p>
        </w:tc>
        <w:tc>
          <w:tcPr>
            <w:tcW w:w="1350" w:type="dxa"/>
            <w:vAlign w:val="center"/>
          </w:tcPr>
          <w:p w:rsidR="007E338D" w:rsidRPr="000B6970" w:rsidP="00BC1328" w14:paraId="45C80F85" w14:textId="77777777">
            <w:pPr>
              <w:jc w:val="center"/>
              <w:rPr>
                <w:rFonts w:ascii="Arial" w:hAnsi="Arial" w:cs="Arial"/>
                <w:sz w:val="21"/>
                <w:szCs w:val="21"/>
              </w:rPr>
            </w:pPr>
            <w:r>
              <w:rPr>
                <w:rFonts w:ascii="Arial" w:hAnsi="Arial" w:cs="Arial"/>
                <w:sz w:val="21"/>
                <w:szCs w:val="21"/>
              </w:rPr>
              <w:t>2</w:t>
            </w:r>
          </w:p>
        </w:tc>
        <w:tc>
          <w:tcPr>
            <w:tcW w:w="1620" w:type="dxa"/>
            <w:vAlign w:val="center"/>
          </w:tcPr>
          <w:p w:rsidR="007E338D" w:rsidRPr="000B6970" w:rsidP="00BC1328" w14:paraId="27084C17" w14:textId="77777777">
            <w:pPr>
              <w:jc w:val="center"/>
              <w:rPr>
                <w:rFonts w:ascii="Arial" w:hAnsi="Arial" w:cs="Arial"/>
                <w:sz w:val="21"/>
                <w:szCs w:val="21"/>
              </w:rPr>
            </w:pPr>
            <w:r>
              <w:rPr>
                <w:rFonts w:ascii="Arial" w:hAnsi="Arial" w:cs="Arial"/>
                <w:sz w:val="21"/>
                <w:szCs w:val="21"/>
              </w:rPr>
              <w:t>1,450</w:t>
            </w:r>
          </w:p>
        </w:tc>
        <w:tc>
          <w:tcPr>
            <w:tcW w:w="2070" w:type="dxa"/>
            <w:vAlign w:val="center"/>
          </w:tcPr>
          <w:p w:rsidR="007E338D" w:rsidRPr="000B6970" w:rsidP="00BC1328" w14:paraId="045BE1FB" w14:textId="77777777">
            <w:pPr>
              <w:jc w:val="center"/>
              <w:rPr>
                <w:rFonts w:ascii="Arial" w:hAnsi="Arial" w:cs="Arial"/>
                <w:sz w:val="21"/>
                <w:szCs w:val="21"/>
              </w:rPr>
            </w:pPr>
            <w:r>
              <w:rPr>
                <w:rFonts w:ascii="Arial" w:hAnsi="Arial" w:cs="Arial"/>
                <w:sz w:val="21"/>
                <w:szCs w:val="21"/>
              </w:rPr>
              <w:t>2,900</w:t>
            </w:r>
          </w:p>
        </w:tc>
      </w:tr>
    </w:tbl>
    <w:p w:rsidR="007E338D" w:rsidP="007E338D" w14:paraId="12E47136" w14:textId="77777777">
      <w:pPr>
        <w:rPr>
          <w:rFonts w:ascii="Arial" w:hAnsi="Arial"/>
        </w:rPr>
      </w:pPr>
    </w:p>
    <w:p w:rsidR="007E338D" w:rsidP="007E338D" w14:paraId="60D7D3BF" w14:textId="77777777">
      <w:pPr>
        <w:rPr>
          <w:rFonts w:ascii="Arial" w:hAnsi="Arial"/>
        </w:rPr>
      </w:pPr>
    </w:p>
    <w:p w:rsidR="007E338D" w:rsidRPr="00C429EE" w:rsidP="007E338D" w14:paraId="52E329E4" w14:textId="77777777">
      <w:pPr>
        <w:jc w:val="center"/>
        <w:rPr>
          <w:rFonts w:ascii="Arial" w:hAnsi="Arial"/>
          <w:b/>
          <w:bCs/>
        </w:rPr>
      </w:pPr>
      <w:r w:rsidRPr="000B6970">
        <w:rPr>
          <w:rFonts w:ascii="Arial" w:hAnsi="Arial"/>
          <w:b/>
          <w:bCs/>
        </w:rPr>
        <w:t xml:space="preserve">EXAMPLE </w:t>
      </w:r>
      <w:r>
        <w:rPr>
          <w:rFonts w:ascii="Arial" w:hAnsi="Arial"/>
          <w:b/>
          <w:bCs/>
        </w:rPr>
        <w:t>3</w:t>
      </w:r>
    </w:p>
    <w:p w:rsidR="007E338D" w:rsidRPr="000B6970" w:rsidP="007E338D" w14:paraId="6FCAF20E" w14:textId="77777777">
      <w:pPr>
        <w:rPr>
          <w:rFonts w:ascii="Arial" w:hAnsi="Arial"/>
        </w:rPr>
      </w:pPr>
      <w:r>
        <w:rPr>
          <w:rFonts w:ascii="Arial" w:hAnsi="Arial"/>
          <w:b/>
        </w:rPr>
        <w:t xml:space="preserve">ANNUALIZED </w:t>
      </w:r>
      <w:r w:rsidRPr="00B372FB">
        <w:rPr>
          <w:rFonts w:ascii="Arial" w:hAnsi="Arial"/>
          <w:b/>
        </w:rPr>
        <w:t>BURDEN HOURS</w:t>
      </w:r>
      <w:r w:rsidRPr="00B372FB">
        <w:rPr>
          <w:rFonts w:ascii="Arial" w:hAnsi="Arial"/>
        </w:rPr>
        <w:t xml:space="preserve">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2160"/>
        <w:gridCol w:w="1620"/>
        <w:gridCol w:w="1800"/>
        <w:gridCol w:w="1800"/>
        <w:gridCol w:w="1260"/>
      </w:tblGrid>
      <w:tr w14:paraId="43D94AA2" w14:textId="77777777" w:rsidTr="00BC1328">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1710" w:type="dxa"/>
          </w:tcPr>
          <w:p w:rsidR="007E338D" w:rsidRPr="00B372FB" w:rsidP="00BC1328" w14:paraId="57B5084F" w14:textId="77777777">
            <w:pPr>
              <w:rPr>
                <w:rFonts w:ascii="Arial" w:hAnsi="Arial"/>
                <w:b/>
              </w:rPr>
            </w:pPr>
            <w:r>
              <w:rPr>
                <w:rFonts w:ascii="Arial" w:hAnsi="Arial"/>
                <w:b/>
              </w:rPr>
              <w:t>Type</w:t>
            </w:r>
            <w:r w:rsidRPr="00B372FB">
              <w:rPr>
                <w:rFonts w:ascii="Arial" w:hAnsi="Arial"/>
                <w:b/>
              </w:rPr>
              <w:t xml:space="preserve"> of Respondent </w:t>
            </w:r>
          </w:p>
        </w:tc>
        <w:tc>
          <w:tcPr>
            <w:tcW w:w="2160" w:type="dxa"/>
          </w:tcPr>
          <w:p w:rsidR="007E338D" w:rsidRPr="00B372FB" w:rsidP="00BC1328" w14:paraId="570C970A" w14:textId="77777777">
            <w:pPr>
              <w:rPr>
                <w:rFonts w:ascii="Arial" w:hAnsi="Arial"/>
                <w:b/>
              </w:rPr>
            </w:pPr>
            <w:r>
              <w:rPr>
                <w:rFonts w:ascii="Arial" w:hAnsi="Arial"/>
                <w:b/>
              </w:rPr>
              <w:t>Form Name</w:t>
            </w:r>
          </w:p>
        </w:tc>
        <w:tc>
          <w:tcPr>
            <w:tcW w:w="1620" w:type="dxa"/>
          </w:tcPr>
          <w:p w:rsidR="007E338D" w:rsidRPr="00B372FB" w:rsidP="00BC1328" w14:paraId="190B3A65" w14:textId="77777777">
            <w:pPr>
              <w:rPr>
                <w:rFonts w:ascii="Arial" w:hAnsi="Arial"/>
                <w:b/>
              </w:rPr>
            </w:pPr>
            <w:r w:rsidRPr="00B372FB">
              <w:rPr>
                <w:rFonts w:ascii="Arial" w:hAnsi="Arial"/>
                <w:b/>
              </w:rPr>
              <w:t>No. of Respondents</w:t>
            </w:r>
          </w:p>
        </w:tc>
        <w:tc>
          <w:tcPr>
            <w:tcW w:w="1800" w:type="dxa"/>
          </w:tcPr>
          <w:p w:rsidR="007E338D" w:rsidRPr="00B372FB" w:rsidP="00BC1328" w14:paraId="5ECBED69" w14:textId="77777777">
            <w:pPr>
              <w:rPr>
                <w:rFonts w:ascii="Arial" w:hAnsi="Arial"/>
                <w:b/>
              </w:rPr>
            </w:pPr>
            <w:r>
              <w:rPr>
                <w:rFonts w:ascii="Arial" w:hAnsi="Arial"/>
                <w:b/>
              </w:rPr>
              <w:t>No. of Responses per Respondent</w:t>
            </w:r>
          </w:p>
        </w:tc>
        <w:tc>
          <w:tcPr>
            <w:tcW w:w="1800" w:type="dxa"/>
          </w:tcPr>
          <w:p w:rsidR="007E338D" w:rsidRPr="00B372FB" w:rsidP="00BC1328" w14:paraId="505FC23D" w14:textId="77777777">
            <w:pPr>
              <w:rPr>
                <w:rFonts w:ascii="Arial" w:hAnsi="Arial"/>
                <w:b/>
              </w:rPr>
            </w:pPr>
            <w:r>
              <w:rPr>
                <w:rFonts w:ascii="Arial" w:hAnsi="Arial"/>
                <w:b/>
              </w:rPr>
              <w:t>Avg. Burden Per Response</w:t>
            </w:r>
          </w:p>
        </w:tc>
        <w:tc>
          <w:tcPr>
            <w:tcW w:w="1260" w:type="dxa"/>
          </w:tcPr>
          <w:p w:rsidR="007E338D" w:rsidRPr="00B372FB" w:rsidP="00BC1328" w14:paraId="04AB89FC" w14:textId="77777777">
            <w:pPr>
              <w:rPr>
                <w:rFonts w:ascii="Arial" w:hAnsi="Arial"/>
                <w:b/>
              </w:rPr>
            </w:pPr>
            <w:r>
              <w:rPr>
                <w:rFonts w:ascii="Arial" w:hAnsi="Arial"/>
                <w:b/>
              </w:rPr>
              <w:t xml:space="preserve">Total </w:t>
            </w:r>
            <w:r w:rsidRPr="00B372FB">
              <w:rPr>
                <w:rFonts w:ascii="Arial" w:hAnsi="Arial"/>
                <w:b/>
              </w:rPr>
              <w:t>Burden</w:t>
            </w:r>
            <w:r>
              <w:rPr>
                <w:rFonts w:ascii="Arial" w:hAnsi="Arial"/>
                <w:b/>
              </w:rPr>
              <w:t xml:space="preserve"> (in Hours)</w:t>
            </w:r>
          </w:p>
        </w:tc>
      </w:tr>
      <w:tr w14:paraId="0EBCDA28" w14:textId="77777777" w:rsidTr="00BC1328">
        <w:tblPrEx>
          <w:tblW w:w="10350" w:type="dxa"/>
          <w:tblInd w:w="-365" w:type="dxa"/>
          <w:tblLayout w:type="fixed"/>
          <w:tblLook w:val="01E0"/>
        </w:tblPrEx>
        <w:trPr>
          <w:trHeight w:val="253"/>
        </w:trPr>
        <w:tc>
          <w:tcPr>
            <w:tcW w:w="1710" w:type="dxa"/>
          </w:tcPr>
          <w:p w:rsidR="007E338D" w:rsidRPr="00B372FB" w:rsidP="00BC1328" w14:paraId="02110AA3" w14:textId="77777777">
            <w:pPr>
              <w:rPr>
                <w:rFonts w:ascii="Arial" w:hAnsi="Arial"/>
              </w:rPr>
            </w:pPr>
            <w:r>
              <w:rPr>
                <w:rFonts w:ascii="Arial" w:hAnsi="Arial"/>
              </w:rPr>
              <w:t>States</w:t>
            </w:r>
          </w:p>
        </w:tc>
        <w:tc>
          <w:tcPr>
            <w:tcW w:w="2160" w:type="dxa"/>
          </w:tcPr>
          <w:p w:rsidR="007E338D" w:rsidRPr="00B372FB" w:rsidP="00BC1328" w14:paraId="62D1C443" w14:textId="77777777">
            <w:pPr>
              <w:rPr>
                <w:rFonts w:ascii="Arial" w:hAnsi="Arial"/>
              </w:rPr>
            </w:pPr>
            <w:r>
              <w:rPr>
                <w:rFonts w:ascii="Arial" w:hAnsi="Arial"/>
              </w:rPr>
              <w:t>Performance Monitoring Report</w:t>
            </w:r>
          </w:p>
        </w:tc>
        <w:tc>
          <w:tcPr>
            <w:tcW w:w="1620" w:type="dxa"/>
          </w:tcPr>
          <w:p w:rsidR="007E338D" w:rsidRPr="00B372FB" w:rsidP="00BC1328" w14:paraId="24632F43" w14:textId="77777777">
            <w:pPr>
              <w:jc w:val="center"/>
              <w:rPr>
                <w:rFonts w:ascii="Arial" w:hAnsi="Arial"/>
              </w:rPr>
            </w:pPr>
            <w:r>
              <w:rPr>
                <w:rFonts w:ascii="Arial" w:hAnsi="Arial"/>
              </w:rPr>
              <w:t>30</w:t>
            </w:r>
          </w:p>
        </w:tc>
        <w:tc>
          <w:tcPr>
            <w:tcW w:w="1800" w:type="dxa"/>
          </w:tcPr>
          <w:p w:rsidR="007E338D" w:rsidRPr="00B372FB" w:rsidP="00BC1328" w14:paraId="0C18DD8F" w14:textId="77777777">
            <w:pPr>
              <w:jc w:val="center"/>
              <w:rPr>
                <w:rFonts w:ascii="Arial" w:hAnsi="Arial"/>
              </w:rPr>
            </w:pPr>
            <w:r>
              <w:rPr>
                <w:rFonts w:ascii="Arial" w:hAnsi="Arial"/>
              </w:rPr>
              <w:t>1</w:t>
            </w:r>
          </w:p>
        </w:tc>
        <w:tc>
          <w:tcPr>
            <w:tcW w:w="1800" w:type="dxa"/>
          </w:tcPr>
          <w:p w:rsidR="007E338D" w:rsidRPr="00B372FB" w:rsidP="00BC1328" w14:paraId="30F85D9D" w14:textId="77777777">
            <w:pPr>
              <w:jc w:val="center"/>
              <w:rPr>
                <w:rFonts w:ascii="Arial" w:hAnsi="Arial"/>
              </w:rPr>
            </w:pPr>
            <w:r>
              <w:rPr>
                <w:rFonts w:ascii="Arial" w:hAnsi="Arial"/>
              </w:rPr>
              <w:t>615/60</w:t>
            </w:r>
          </w:p>
        </w:tc>
        <w:tc>
          <w:tcPr>
            <w:tcW w:w="1260" w:type="dxa"/>
          </w:tcPr>
          <w:p w:rsidR="007E338D" w:rsidRPr="00B372FB" w:rsidP="00BC1328" w14:paraId="432C1F62" w14:textId="77777777">
            <w:pPr>
              <w:jc w:val="center"/>
              <w:rPr>
                <w:rFonts w:ascii="Arial" w:hAnsi="Arial"/>
              </w:rPr>
            </w:pPr>
            <w:r>
              <w:rPr>
                <w:rFonts w:ascii="Arial" w:hAnsi="Arial"/>
              </w:rPr>
              <w:t>308</w:t>
            </w:r>
          </w:p>
        </w:tc>
      </w:tr>
      <w:tr w14:paraId="4C386E9A" w14:textId="77777777" w:rsidTr="00BC1328">
        <w:tblPrEx>
          <w:tblW w:w="10350" w:type="dxa"/>
          <w:tblInd w:w="-365" w:type="dxa"/>
          <w:tblLayout w:type="fixed"/>
          <w:tblLook w:val="01E0"/>
        </w:tblPrEx>
        <w:trPr>
          <w:trHeight w:val="267"/>
        </w:trPr>
        <w:tc>
          <w:tcPr>
            <w:tcW w:w="1710" w:type="dxa"/>
          </w:tcPr>
          <w:p w:rsidR="007E338D" w:rsidRPr="00B372FB" w:rsidP="00BC1328" w14:paraId="7E09E50D" w14:textId="77777777">
            <w:pPr>
              <w:rPr>
                <w:rFonts w:ascii="Arial" w:hAnsi="Arial"/>
                <w:b/>
              </w:rPr>
            </w:pPr>
            <w:r w:rsidRPr="00B372FB">
              <w:rPr>
                <w:rFonts w:ascii="Arial" w:hAnsi="Arial"/>
                <w:b/>
              </w:rPr>
              <w:t>Totals</w:t>
            </w:r>
          </w:p>
        </w:tc>
        <w:tc>
          <w:tcPr>
            <w:tcW w:w="2160" w:type="dxa"/>
          </w:tcPr>
          <w:p w:rsidR="007E338D" w:rsidRPr="00B372FB" w:rsidP="00BC1328" w14:paraId="5CA53096" w14:textId="77777777">
            <w:pPr>
              <w:rPr>
                <w:rFonts w:ascii="Arial" w:hAnsi="Arial"/>
                <w:b/>
              </w:rPr>
            </w:pPr>
          </w:p>
        </w:tc>
        <w:tc>
          <w:tcPr>
            <w:tcW w:w="1620" w:type="dxa"/>
          </w:tcPr>
          <w:p w:rsidR="007E338D" w:rsidRPr="00B372FB" w:rsidP="00BC1328" w14:paraId="4845D6EA" w14:textId="77777777">
            <w:pPr>
              <w:jc w:val="center"/>
              <w:rPr>
                <w:rFonts w:ascii="Arial" w:hAnsi="Arial"/>
                <w:b/>
              </w:rPr>
            </w:pPr>
          </w:p>
        </w:tc>
        <w:tc>
          <w:tcPr>
            <w:tcW w:w="1800" w:type="dxa"/>
          </w:tcPr>
          <w:p w:rsidR="007E338D" w:rsidRPr="00B372FB" w:rsidP="00BC1328" w14:paraId="3A52A27B" w14:textId="77777777">
            <w:pPr>
              <w:jc w:val="center"/>
              <w:rPr>
                <w:rFonts w:ascii="Arial" w:hAnsi="Arial"/>
              </w:rPr>
            </w:pPr>
          </w:p>
        </w:tc>
        <w:tc>
          <w:tcPr>
            <w:tcW w:w="1800" w:type="dxa"/>
          </w:tcPr>
          <w:p w:rsidR="007E338D" w:rsidRPr="00B372FB" w:rsidP="00BC1328" w14:paraId="0F300980" w14:textId="77777777">
            <w:pPr>
              <w:jc w:val="center"/>
              <w:rPr>
                <w:rFonts w:ascii="Arial" w:hAnsi="Arial"/>
              </w:rPr>
            </w:pPr>
          </w:p>
        </w:tc>
        <w:tc>
          <w:tcPr>
            <w:tcW w:w="1260" w:type="dxa"/>
          </w:tcPr>
          <w:p w:rsidR="007E338D" w:rsidRPr="00B372FB" w:rsidP="00BC1328" w14:paraId="40E92B8C" w14:textId="77777777">
            <w:pPr>
              <w:jc w:val="center"/>
              <w:rPr>
                <w:rFonts w:ascii="Arial" w:hAnsi="Arial"/>
                <w:b/>
              </w:rPr>
            </w:pPr>
            <w:r>
              <w:rPr>
                <w:rFonts w:ascii="Arial" w:hAnsi="Arial"/>
                <w:b/>
              </w:rPr>
              <w:t>308</w:t>
            </w:r>
          </w:p>
        </w:tc>
      </w:tr>
    </w:tbl>
    <w:p w:rsidR="007E338D" w:rsidP="007E338D" w14:paraId="2BF7F47F" w14:textId="77777777">
      <w:pPr>
        <w:rPr>
          <w:rFonts w:ascii="Arial" w:hAnsi="Arial"/>
          <w:b/>
        </w:rPr>
      </w:pPr>
    </w:p>
    <w:p w:rsidR="007E338D" w:rsidRPr="000B6970" w:rsidP="007E338D" w14:paraId="626B6ADA" w14:textId="77777777">
      <w:pPr>
        <w:rPr>
          <w:rFonts w:ascii="Arial" w:hAnsi="Arial"/>
        </w:rPr>
      </w:pPr>
      <w:r>
        <w:rPr>
          <w:rFonts w:ascii="Arial" w:hAnsi="Arial"/>
          <w:b/>
        </w:rPr>
        <w:t xml:space="preserve">TOTAL </w:t>
      </w:r>
      <w:r w:rsidRPr="00B372FB">
        <w:rPr>
          <w:rFonts w:ascii="Arial" w:hAnsi="Arial"/>
          <w:b/>
        </w:rPr>
        <w:t>BURDEN HOURS</w:t>
      </w:r>
      <w:r>
        <w:rPr>
          <w:rFonts w:ascii="Arial" w:hAnsi="Arial"/>
          <w:b/>
        </w:rPr>
        <w:t xml:space="preserve"> FOR THIS GENIC</w:t>
      </w:r>
      <w:r w:rsidRPr="00B372FB">
        <w:rPr>
          <w:rFonts w:ascii="Arial" w:hAnsi="Arial"/>
        </w:rPr>
        <w:t xml:space="preserve"> </w:t>
      </w:r>
    </w:p>
    <w:tbl>
      <w:tblPr>
        <w:tblStyle w:val="TableGrid"/>
        <w:tblW w:w="9895" w:type="dxa"/>
        <w:tblLook w:val="04A0"/>
      </w:tblPr>
      <w:tblGrid>
        <w:gridCol w:w="4855"/>
        <w:gridCol w:w="1440"/>
        <w:gridCol w:w="1530"/>
        <w:gridCol w:w="2070"/>
      </w:tblGrid>
      <w:tr w14:paraId="1A9BF952" w14:textId="77777777" w:rsidTr="00BC1328">
        <w:tblPrEx>
          <w:tblW w:w="9895" w:type="dxa"/>
          <w:tblLook w:val="04A0"/>
        </w:tblPrEx>
        <w:tc>
          <w:tcPr>
            <w:tcW w:w="4855" w:type="dxa"/>
            <w:vAlign w:val="center"/>
          </w:tcPr>
          <w:p w:rsidR="007E338D" w:rsidRPr="000B6970" w:rsidP="00BC1328" w14:paraId="4DEF084F" w14:textId="77777777">
            <w:pPr>
              <w:rPr>
                <w:rFonts w:ascii="Arial" w:hAnsi="Arial" w:cs="Arial"/>
                <w:sz w:val="21"/>
                <w:szCs w:val="21"/>
              </w:rPr>
            </w:pPr>
            <w:r w:rsidRPr="000B6970">
              <w:rPr>
                <w:rFonts w:ascii="Arial" w:hAnsi="Arial" w:cs="Arial"/>
                <w:sz w:val="21"/>
                <w:szCs w:val="21"/>
              </w:rPr>
              <w:t xml:space="preserve">Data Collection Timeframe (List </w:t>
            </w:r>
            <w:r>
              <w:rPr>
                <w:rFonts w:ascii="Arial" w:hAnsi="Arial" w:cs="Arial"/>
                <w:sz w:val="21"/>
                <w:szCs w:val="21"/>
              </w:rPr>
              <w:t xml:space="preserve">up to 3 </w:t>
            </w:r>
            <w:r w:rsidRPr="000B6970">
              <w:rPr>
                <w:rFonts w:ascii="Arial" w:hAnsi="Arial" w:cs="Arial"/>
                <w:sz w:val="21"/>
                <w:szCs w:val="21"/>
              </w:rPr>
              <w:t>Years)</w:t>
            </w:r>
          </w:p>
        </w:tc>
        <w:tc>
          <w:tcPr>
            <w:tcW w:w="1440" w:type="dxa"/>
            <w:vAlign w:val="center"/>
          </w:tcPr>
          <w:p w:rsidR="007E338D" w:rsidRPr="000B6970" w:rsidP="00BC1328" w14:paraId="661E93BE" w14:textId="77777777">
            <w:pPr>
              <w:rPr>
                <w:rFonts w:ascii="Arial" w:hAnsi="Arial" w:cs="Arial"/>
                <w:sz w:val="21"/>
                <w:szCs w:val="21"/>
              </w:rPr>
            </w:pPr>
            <w:r w:rsidRPr="000B6970">
              <w:rPr>
                <w:rFonts w:ascii="Arial" w:hAnsi="Arial" w:cs="Arial"/>
                <w:sz w:val="21"/>
                <w:szCs w:val="21"/>
              </w:rPr>
              <w:t>No. Years Requested</w:t>
            </w:r>
          </w:p>
        </w:tc>
        <w:tc>
          <w:tcPr>
            <w:tcW w:w="1530" w:type="dxa"/>
            <w:vAlign w:val="center"/>
          </w:tcPr>
          <w:p w:rsidR="007E338D" w:rsidRPr="000B6970" w:rsidP="00BC1328" w14:paraId="3E16C015" w14:textId="77777777">
            <w:pPr>
              <w:rPr>
                <w:rFonts w:ascii="Arial" w:hAnsi="Arial" w:cs="Arial"/>
                <w:sz w:val="21"/>
                <w:szCs w:val="21"/>
              </w:rPr>
            </w:pPr>
            <w:r w:rsidRPr="000B6970">
              <w:rPr>
                <w:rFonts w:ascii="Arial" w:hAnsi="Arial" w:cs="Arial"/>
                <w:sz w:val="21"/>
                <w:szCs w:val="21"/>
              </w:rPr>
              <w:t>Annualized Burden Hours</w:t>
            </w:r>
          </w:p>
        </w:tc>
        <w:tc>
          <w:tcPr>
            <w:tcW w:w="2070" w:type="dxa"/>
            <w:vAlign w:val="center"/>
          </w:tcPr>
          <w:p w:rsidR="007E338D" w:rsidRPr="000B6970" w:rsidP="00BC1328" w14:paraId="09D3BA3A" w14:textId="77777777">
            <w:pPr>
              <w:rPr>
                <w:rFonts w:ascii="Arial" w:hAnsi="Arial" w:cs="Arial"/>
                <w:sz w:val="21"/>
                <w:szCs w:val="21"/>
              </w:rPr>
            </w:pPr>
            <w:r w:rsidRPr="000B6970">
              <w:rPr>
                <w:rFonts w:ascii="Arial" w:hAnsi="Arial" w:cs="Arial"/>
                <w:sz w:val="21"/>
                <w:szCs w:val="21"/>
              </w:rPr>
              <w:t xml:space="preserve">Total Burden Hours </w:t>
            </w:r>
            <w:r>
              <w:rPr>
                <w:rFonts w:ascii="Arial" w:hAnsi="Arial" w:cs="Arial"/>
                <w:sz w:val="21"/>
                <w:szCs w:val="21"/>
              </w:rPr>
              <w:t>for this GENIC</w:t>
            </w:r>
          </w:p>
        </w:tc>
      </w:tr>
      <w:tr w14:paraId="7B4D63E0" w14:textId="77777777" w:rsidTr="00BC1328">
        <w:tblPrEx>
          <w:tblW w:w="9895" w:type="dxa"/>
          <w:tblLook w:val="04A0"/>
        </w:tblPrEx>
        <w:tc>
          <w:tcPr>
            <w:tcW w:w="4855" w:type="dxa"/>
            <w:vAlign w:val="center"/>
          </w:tcPr>
          <w:p w:rsidR="007E338D" w:rsidRPr="000B6970" w:rsidP="00BC1328" w14:paraId="6CB885BE" w14:textId="77777777">
            <w:pPr>
              <w:rPr>
                <w:rFonts w:ascii="Arial" w:hAnsi="Arial" w:cs="Arial"/>
                <w:sz w:val="21"/>
                <w:szCs w:val="21"/>
              </w:rPr>
            </w:pPr>
            <w:r>
              <w:rPr>
                <w:rFonts w:ascii="Arial" w:hAnsi="Arial" w:cs="Arial"/>
                <w:sz w:val="21"/>
                <w:szCs w:val="21"/>
              </w:rPr>
              <w:t>2025</w:t>
            </w:r>
          </w:p>
        </w:tc>
        <w:tc>
          <w:tcPr>
            <w:tcW w:w="1440" w:type="dxa"/>
            <w:vAlign w:val="center"/>
          </w:tcPr>
          <w:p w:rsidR="007E338D" w:rsidRPr="000B6970" w:rsidP="00BC1328" w14:paraId="7DEFCABF" w14:textId="77777777">
            <w:pPr>
              <w:jc w:val="center"/>
              <w:rPr>
                <w:rFonts w:ascii="Arial" w:hAnsi="Arial" w:cs="Arial"/>
                <w:sz w:val="21"/>
                <w:szCs w:val="21"/>
              </w:rPr>
            </w:pPr>
            <w:r>
              <w:rPr>
                <w:rFonts w:ascii="Arial" w:hAnsi="Arial" w:cs="Arial"/>
                <w:sz w:val="21"/>
                <w:szCs w:val="21"/>
              </w:rPr>
              <w:t>1</w:t>
            </w:r>
          </w:p>
        </w:tc>
        <w:tc>
          <w:tcPr>
            <w:tcW w:w="1530" w:type="dxa"/>
            <w:vAlign w:val="center"/>
          </w:tcPr>
          <w:p w:rsidR="007E338D" w:rsidRPr="000B6970" w:rsidP="00BC1328" w14:paraId="734203FC" w14:textId="77777777">
            <w:pPr>
              <w:jc w:val="center"/>
              <w:rPr>
                <w:rFonts w:ascii="Arial" w:hAnsi="Arial" w:cs="Arial"/>
                <w:sz w:val="21"/>
                <w:szCs w:val="21"/>
              </w:rPr>
            </w:pPr>
            <w:r>
              <w:rPr>
                <w:rFonts w:ascii="Arial" w:hAnsi="Arial" w:cs="Arial"/>
                <w:sz w:val="21"/>
                <w:szCs w:val="21"/>
              </w:rPr>
              <w:t>308</w:t>
            </w:r>
          </w:p>
        </w:tc>
        <w:tc>
          <w:tcPr>
            <w:tcW w:w="2070" w:type="dxa"/>
            <w:vAlign w:val="center"/>
          </w:tcPr>
          <w:p w:rsidR="007E338D" w:rsidRPr="000B6970" w:rsidP="00BC1328" w14:paraId="469FCB77" w14:textId="77777777">
            <w:pPr>
              <w:jc w:val="center"/>
              <w:rPr>
                <w:rFonts w:ascii="Arial" w:hAnsi="Arial" w:cs="Arial"/>
                <w:sz w:val="21"/>
                <w:szCs w:val="21"/>
              </w:rPr>
            </w:pPr>
            <w:r>
              <w:rPr>
                <w:rFonts w:ascii="Arial" w:hAnsi="Arial" w:cs="Arial"/>
                <w:sz w:val="21"/>
                <w:szCs w:val="21"/>
              </w:rPr>
              <w:t>308</w:t>
            </w:r>
          </w:p>
        </w:tc>
      </w:tr>
    </w:tbl>
    <w:p w:rsidR="007E338D" w:rsidRPr="00B95F5A" w:rsidP="007E338D" w14:paraId="62FD8BCC" w14:textId="77777777">
      <w:pPr>
        <w:rPr>
          <w:rFonts w:ascii="Arial" w:hAnsi="Arial"/>
        </w:rPr>
      </w:pPr>
    </w:p>
    <w:sectPr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01E" w14:paraId="096926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00F" w14:paraId="61B3B01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0FBB">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01E" w14:paraId="56D71A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01E" w14:paraId="1AACA89A" w14:textId="3CE26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00F" w14:paraId="63C6668B" w14:textId="553BF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01E" w14:paraId="5543FD8A" w14:textId="03B11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1821AF"/>
    <w:multiLevelType w:val="hybridMultilevel"/>
    <w:tmpl w:val="F8B4BD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F40E22C"/>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A3F275A"/>
    <w:multiLevelType w:val="hybridMultilevel"/>
    <w:tmpl w:val="90CEB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CF0843"/>
    <w:multiLevelType w:val="hybridMultilevel"/>
    <w:tmpl w:val="54F22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EF66EA"/>
    <w:multiLevelType w:val="hybridMultilevel"/>
    <w:tmpl w:val="C6C02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62923FCF"/>
    <w:multiLevelType w:val="hybridMultilevel"/>
    <w:tmpl w:val="F9A0297A"/>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76527702"/>
    <w:multiLevelType w:val="hybridMultilevel"/>
    <w:tmpl w:val="F9A0297A"/>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22"/>
  </w:num>
  <w:num w:numId="4">
    <w:abstractNumId w:val="24"/>
  </w:num>
  <w:num w:numId="5">
    <w:abstractNumId w:val="4"/>
  </w:num>
  <w:num w:numId="6">
    <w:abstractNumId w:val="1"/>
  </w:num>
  <w:num w:numId="7">
    <w:abstractNumId w:val="13"/>
  </w:num>
  <w:num w:numId="8">
    <w:abstractNumId w:val="19"/>
  </w:num>
  <w:num w:numId="9">
    <w:abstractNumId w:val="14"/>
  </w:num>
  <w:num w:numId="10">
    <w:abstractNumId w:val="2"/>
  </w:num>
  <w:num w:numId="11">
    <w:abstractNumId w:val="8"/>
  </w:num>
  <w:num w:numId="12">
    <w:abstractNumId w:val="11"/>
  </w:num>
  <w:num w:numId="13">
    <w:abstractNumId w:val="0"/>
  </w:num>
  <w:num w:numId="14">
    <w:abstractNumId w:val="20"/>
  </w:num>
  <w:num w:numId="15">
    <w:abstractNumId w:val="18"/>
  </w:num>
  <w:num w:numId="16">
    <w:abstractNumId w:val="16"/>
  </w:num>
  <w:num w:numId="17">
    <w:abstractNumId w:val="5"/>
  </w:num>
  <w:num w:numId="18">
    <w:abstractNumId w:val="6"/>
  </w:num>
  <w:num w:numId="19">
    <w:abstractNumId w:val="12"/>
  </w:num>
  <w:num w:numId="20">
    <w:abstractNumId w:val="21"/>
  </w:num>
  <w:num w:numId="21">
    <w:abstractNumId w:val="17"/>
  </w:num>
  <w:num w:numId="22">
    <w:abstractNumId w:val="10"/>
  </w:num>
  <w:num w:numId="23">
    <w:abstractNumId w:val="9"/>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D9D"/>
    <w:rsid w:val="000203C9"/>
    <w:rsid w:val="00023A57"/>
    <w:rsid w:val="0003099F"/>
    <w:rsid w:val="00032D83"/>
    <w:rsid w:val="00040D5E"/>
    <w:rsid w:val="0004471F"/>
    <w:rsid w:val="00047A64"/>
    <w:rsid w:val="00056D45"/>
    <w:rsid w:val="00057884"/>
    <w:rsid w:val="00067329"/>
    <w:rsid w:val="000962FC"/>
    <w:rsid w:val="000B2838"/>
    <w:rsid w:val="000B6970"/>
    <w:rsid w:val="000D44CA"/>
    <w:rsid w:val="000D501E"/>
    <w:rsid w:val="000E111E"/>
    <w:rsid w:val="000E200B"/>
    <w:rsid w:val="000F522A"/>
    <w:rsid w:val="000F5703"/>
    <w:rsid w:val="000F68BE"/>
    <w:rsid w:val="0011098A"/>
    <w:rsid w:val="00151ED1"/>
    <w:rsid w:val="00166F4C"/>
    <w:rsid w:val="00175341"/>
    <w:rsid w:val="0018045F"/>
    <w:rsid w:val="001927A4"/>
    <w:rsid w:val="0019484F"/>
    <w:rsid w:val="00194AC6"/>
    <w:rsid w:val="001A23B0"/>
    <w:rsid w:val="001A25CC"/>
    <w:rsid w:val="001B0AAA"/>
    <w:rsid w:val="001B3D4D"/>
    <w:rsid w:val="001C39F7"/>
    <w:rsid w:val="001D0776"/>
    <w:rsid w:val="001E5F40"/>
    <w:rsid w:val="001F0D04"/>
    <w:rsid w:val="001F135F"/>
    <w:rsid w:val="00205530"/>
    <w:rsid w:val="00237B48"/>
    <w:rsid w:val="0024521E"/>
    <w:rsid w:val="00263C3D"/>
    <w:rsid w:val="00263D8B"/>
    <w:rsid w:val="002640DC"/>
    <w:rsid w:val="00274A94"/>
    <w:rsid w:val="00274D0B"/>
    <w:rsid w:val="00275ABD"/>
    <w:rsid w:val="002821FF"/>
    <w:rsid w:val="002B3C95"/>
    <w:rsid w:val="002C0FEB"/>
    <w:rsid w:val="002C14AF"/>
    <w:rsid w:val="002D0B92"/>
    <w:rsid w:val="002D0FBB"/>
    <w:rsid w:val="002D2A3F"/>
    <w:rsid w:val="002E1EFE"/>
    <w:rsid w:val="002E6946"/>
    <w:rsid w:val="002F2EF9"/>
    <w:rsid w:val="002F5B40"/>
    <w:rsid w:val="002F7C6F"/>
    <w:rsid w:val="00303F23"/>
    <w:rsid w:val="0031337D"/>
    <w:rsid w:val="003469FA"/>
    <w:rsid w:val="00352A79"/>
    <w:rsid w:val="00355A51"/>
    <w:rsid w:val="0036014F"/>
    <w:rsid w:val="003675DB"/>
    <w:rsid w:val="00377B62"/>
    <w:rsid w:val="003811CB"/>
    <w:rsid w:val="003951CE"/>
    <w:rsid w:val="003A1751"/>
    <w:rsid w:val="003A3BEB"/>
    <w:rsid w:val="003A6EBA"/>
    <w:rsid w:val="003A7DA4"/>
    <w:rsid w:val="003B3CBD"/>
    <w:rsid w:val="003C0B83"/>
    <w:rsid w:val="003C2958"/>
    <w:rsid w:val="003D03C2"/>
    <w:rsid w:val="003D43A0"/>
    <w:rsid w:val="003D5BBE"/>
    <w:rsid w:val="003E303C"/>
    <w:rsid w:val="003E3C61"/>
    <w:rsid w:val="003E57E8"/>
    <w:rsid w:val="003E6ECE"/>
    <w:rsid w:val="003E7210"/>
    <w:rsid w:val="003F1C5B"/>
    <w:rsid w:val="003F477F"/>
    <w:rsid w:val="0041337D"/>
    <w:rsid w:val="00413E04"/>
    <w:rsid w:val="00414910"/>
    <w:rsid w:val="00430273"/>
    <w:rsid w:val="00430F1B"/>
    <w:rsid w:val="00434E33"/>
    <w:rsid w:val="00441434"/>
    <w:rsid w:val="0045264C"/>
    <w:rsid w:val="00453438"/>
    <w:rsid w:val="00472368"/>
    <w:rsid w:val="00484C36"/>
    <w:rsid w:val="004876EC"/>
    <w:rsid w:val="00487B0F"/>
    <w:rsid w:val="00487BA8"/>
    <w:rsid w:val="004B53D4"/>
    <w:rsid w:val="004B6CD9"/>
    <w:rsid w:val="004D6E14"/>
    <w:rsid w:val="004E5CE6"/>
    <w:rsid w:val="004F5635"/>
    <w:rsid w:val="005009B0"/>
    <w:rsid w:val="00501275"/>
    <w:rsid w:val="00512CA7"/>
    <w:rsid w:val="0051404F"/>
    <w:rsid w:val="00514330"/>
    <w:rsid w:val="00532E47"/>
    <w:rsid w:val="005455BF"/>
    <w:rsid w:val="0055030E"/>
    <w:rsid w:val="005559CA"/>
    <w:rsid w:val="00565DEC"/>
    <w:rsid w:val="00565F59"/>
    <w:rsid w:val="00574083"/>
    <w:rsid w:val="00574364"/>
    <w:rsid w:val="00574C63"/>
    <w:rsid w:val="005824C6"/>
    <w:rsid w:val="005A1006"/>
    <w:rsid w:val="005A15E0"/>
    <w:rsid w:val="005A29EF"/>
    <w:rsid w:val="005C0F2B"/>
    <w:rsid w:val="005D16F9"/>
    <w:rsid w:val="005D17AB"/>
    <w:rsid w:val="005D46C6"/>
    <w:rsid w:val="005E3CA0"/>
    <w:rsid w:val="005E714A"/>
    <w:rsid w:val="005F45AE"/>
    <w:rsid w:val="006140A0"/>
    <w:rsid w:val="00631575"/>
    <w:rsid w:val="00636621"/>
    <w:rsid w:val="006420F3"/>
    <w:rsid w:val="00642B49"/>
    <w:rsid w:val="00653F13"/>
    <w:rsid w:val="00656DDA"/>
    <w:rsid w:val="0068036E"/>
    <w:rsid w:val="006826B6"/>
    <w:rsid w:val="006832D9"/>
    <w:rsid w:val="00687070"/>
    <w:rsid w:val="0069403B"/>
    <w:rsid w:val="00694F37"/>
    <w:rsid w:val="006B2573"/>
    <w:rsid w:val="006D7A31"/>
    <w:rsid w:val="006E02F2"/>
    <w:rsid w:val="006E12B5"/>
    <w:rsid w:val="006E62BD"/>
    <w:rsid w:val="006F1666"/>
    <w:rsid w:val="006F3DDE"/>
    <w:rsid w:val="00704678"/>
    <w:rsid w:val="0070682E"/>
    <w:rsid w:val="007425E7"/>
    <w:rsid w:val="0075543D"/>
    <w:rsid w:val="00775138"/>
    <w:rsid w:val="007870A9"/>
    <w:rsid w:val="007901F0"/>
    <w:rsid w:val="007A65A7"/>
    <w:rsid w:val="007B52DD"/>
    <w:rsid w:val="007D46BD"/>
    <w:rsid w:val="007D6BE3"/>
    <w:rsid w:val="007E338D"/>
    <w:rsid w:val="007F4BA1"/>
    <w:rsid w:val="00802607"/>
    <w:rsid w:val="00803CFE"/>
    <w:rsid w:val="008101A5"/>
    <w:rsid w:val="0081234A"/>
    <w:rsid w:val="00822664"/>
    <w:rsid w:val="00824F48"/>
    <w:rsid w:val="008320B2"/>
    <w:rsid w:val="00840FCA"/>
    <w:rsid w:val="00843796"/>
    <w:rsid w:val="00846B36"/>
    <w:rsid w:val="008738C3"/>
    <w:rsid w:val="008869C1"/>
    <w:rsid w:val="00895229"/>
    <w:rsid w:val="008A4EEA"/>
    <w:rsid w:val="008A779B"/>
    <w:rsid w:val="008B1AA5"/>
    <w:rsid w:val="008D512C"/>
    <w:rsid w:val="008D7E0E"/>
    <w:rsid w:val="008E1CD8"/>
    <w:rsid w:val="008E5F46"/>
    <w:rsid w:val="008F0203"/>
    <w:rsid w:val="008F50D4"/>
    <w:rsid w:val="009239AA"/>
    <w:rsid w:val="00923A81"/>
    <w:rsid w:val="00924C02"/>
    <w:rsid w:val="009259F7"/>
    <w:rsid w:val="009340B1"/>
    <w:rsid w:val="009354C7"/>
    <w:rsid w:val="00935ADA"/>
    <w:rsid w:val="00941F55"/>
    <w:rsid w:val="00946770"/>
    <w:rsid w:val="00946B6C"/>
    <w:rsid w:val="00955A71"/>
    <w:rsid w:val="00955AF7"/>
    <w:rsid w:val="0096108F"/>
    <w:rsid w:val="009645B8"/>
    <w:rsid w:val="00964A2E"/>
    <w:rsid w:val="00967A5E"/>
    <w:rsid w:val="009932A5"/>
    <w:rsid w:val="009B2E58"/>
    <w:rsid w:val="009B76BB"/>
    <w:rsid w:val="009C13B9"/>
    <w:rsid w:val="009D01A2"/>
    <w:rsid w:val="009D7B59"/>
    <w:rsid w:val="009D7E92"/>
    <w:rsid w:val="009E6C02"/>
    <w:rsid w:val="009F5923"/>
    <w:rsid w:val="009F6663"/>
    <w:rsid w:val="00A0472E"/>
    <w:rsid w:val="00A13253"/>
    <w:rsid w:val="00A23D51"/>
    <w:rsid w:val="00A403BB"/>
    <w:rsid w:val="00A4070A"/>
    <w:rsid w:val="00A43762"/>
    <w:rsid w:val="00A45624"/>
    <w:rsid w:val="00A55EA0"/>
    <w:rsid w:val="00A674DF"/>
    <w:rsid w:val="00A83AA6"/>
    <w:rsid w:val="00A8659B"/>
    <w:rsid w:val="00AC093A"/>
    <w:rsid w:val="00AD000F"/>
    <w:rsid w:val="00AE1809"/>
    <w:rsid w:val="00AF1A5E"/>
    <w:rsid w:val="00AF5255"/>
    <w:rsid w:val="00AF5BCD"/>
    <w:rsid w:val="00B11552"/>
    <w:rsid w:val="00B21BAF"/>
    <w:rsid w:val="00B22B5E"/>
    <w:rsid w:val="00B248C7"/>
    <w:rsid w:val="00B2495A"/>
    <w:rsid w:val="00B32078"/>
    <w:rsid w:val="00B372FB"/>
    <w:rsid w:val="00B46F2C"/>
    <w:rsid w:val="00B50F56"/>
    <w:rsid w:val="00B77922"/>
    <w:rsid w:val="00B80D76"/>
    <w:rsid w:val="00B85006"/>
    <w:rsid w:val="00B94879"/>
    <w:rsid w:val="00B95F5A"/>
    <w:rsid w:val="00BA2105"/>
    <w:rsid w:val="00BA7E06"/>
    <w:rsid w:val="00BB43B5"/>
    <w:rsid w:val="00BB6219"/>
    <w:rsid w:val="00BC1328"/>
    <w:rsid w:val="00BC289C"/>
    <w:rsid w:val="00BC3BA2"/>
    <w:rsid w:val="00BD290F"/>
    <w:rsid w:val="00BD65F2"/>
    <w:rsid w:val="00BE177B"/>
    <w:rsid w:val="00BF0C37"/>
    <w:rsid w:val="00BF7B08"/>
    <w:rsid w:val="00C03E09"/>
    <w:rsid w:val="00C1435C"/>
    <w:rsid w:val="00C1452D"/>
    <w:rsid w:val="00C14CC4"/>
    <w:rsid w:val="00C15A67"/>
    <w:rsid w:val="00C22AFD"/>
    <w:rsid w:val="00C25D53"/>
    <w:rsid w:val="00C33C52"/>
    <w:rsid w:val="00C40D8B"/>
    <w:rsid w:val="00C429EE"/>
    <w:rsid w:val="00C775B5"/>
    <w:rsid w:val="00C81C25"/>
    <w:rsid w:val="00C8407A"/>
    <w:rsid w:val="00C8488C"/>
    <w:rsid w:val="00C85720"/>
    <w:rsid w:val="00C86E91"/>
    <w:rsid w:val="00C913F5"/>
    <w:rsid w:val="00CA2650"/>
    <w:rsid w:val="00CA466C"/>
    <w:rsid w:val="00CB0B41"/>
    <w:rsid w:val="00CB1078"/>
    <w:rsid w:val="00CB4BF6"/>
    <w:rsid w:val="00CC43C6"/>
    <w:rsid w:val="00CC6FAF"/>
    <w:rsid w:val="00CD5A9D"/>
    <w:rsid w:val="00CE1218"/>
    <w:rsid w:val="00D03036"/>
    <w:rsid w:val="00D174BD"/>
    <w:rsid w:val="00D24698"/>
    <w:rsid w:val="00D305BD"/>
    <w:rsid w:val="00D54E7E"/>
    <w:rsid w:val="00D6383F"/>
    <w:rsid w:val="00D663F0"/>
    <w:rsid w:val="00D71221"/>
    <w:rsid w:val="00D715AD"/>
    <w:rsid w:val="00D7604B"/>
    <w:rsid w:val="00D762FA"/>
    <w:rsid w:val="00D91407"/>
    <w:rsid w:val="00D94F38"/>
    <w:rsid w:val="00D971CE"/>
    <w:rsid w:val="00D97DB9"/>
    <w:rsid w:val="00DB344C"/>
    <w:rsid w:val="00DB59D0"/>
    <w:rsid w:val="00DC33D3"/>
    <w:rsid w:val="00DC4EF7"/>
    <w:rsid w:val="00DD3FB0"/>
    <w:rsid w:val="00DF2349"/>
    <w:rsid w:val="00DF3627"/>
    <w:rsid w:val="00E00B3D"/>
    <w:rsid w:val="00E012D6"/>
    <w:rsid w:val="00E05029"/>
    <w:rsid w:val="00E2594A"/>
    <w:rsid w:val="00E26329"/>
    <w:rsid w:val="00E352D3"/>
    <w:rsid w:val="00E40B50"/>
    <w:rsid w:val="00E50293"/>
    <w:rsid w:val="00E5359A"/>
    <w:rsid w:val="00E55CAE"/>
    <w:rsid w:val="00E64372"/>
    <w:rsid w:val="00E65FFC"/>
    <w:rsid w:val="00E749EA"/>
    <w:rsid w:val="00E80596"/>
    <w:rsid w:val="00E805BF"/>
    <w:rsid w:val="00E80951"/>
    <w:rsid w:val="00E81262"/>
    <w:rsid w:val="00E854FE"/>
    <w:rsid w:val="00E868A0"/>
    <w:rsid w:val="00E86CC6"/>
    <w:rsid w:val="00EA198C"/>
    <w:rsid w:val="00EA2C4C"/>
    <w:rsid w:val="00EA6D06"/>
    <w:rsid w:val="00EB56B3"/>
    <w:rsid w:val="00EC186B"/>
    <w:rsid w:val="00ED6492"/>
    <w:rsid w:val="00EE19AD"/>
    <w:rsid w:val="00EF2095"/>
    <w:rsid w:val="00F06866"/>
    <w:rsid w:val="00F14898"/>
    <w:rsid w:val="00F15956"/>
    <w:rsid w:val="00F20D0F"/>
    <w:rsid w:val="00F24CFC"/>
    <w:rsid w:val="00F3170F"/>
    <w:rsid w:val="00F4017B"/>
    <w:rsid w:val="00F45E35"/>
    <w:rsid w:val="00F5628A"/>
    <w:rsid w:val="00F575A2"/>
    <w:rsid w:val="00F72570"/>
    <w:rsid w:val="00F73A23"/>
    <w:rsid w:val="00F8287E"/>
    <w:rsid w:val="00F8405A"/>
    <w:rsid w:val="00F87606"/>
    <w:rsid w:val="00F92A8C"/>
    <w:rsid w:val="00F976B0"/>
    <w:rsid w:val="00FA6DE7"/>
    <w:rsid w:val="00FC0A8E"/>
    <w:rsid w:val="00FC316A"/>
    <w:rsid w:val="00FD4D69"/>
    <w:rsid w:val="00FE2FA6"/>
    <w:rsid w:val="00FE3DF2"/>
    <w:rsid w:val="00FE45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337276"/>
  <w15:docId w15:val="{30D0C01E-70C3-4974-B317-42FCD5F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CC43C6"/>
    <w:rPr>
      <w:color w:val="0000FF" w:themeColor="hyperlink"/>
      <w:u w:val="single"/>
    </w:rPr>
  </w:style>
  <w:style w:type="character" w:styleId="UnresolvedMention">
    <w:name w:val="Unresolved Mention"/>
    <w:basedOn w:val="DefaultParagraphFont"/>
    <w:uiPriority w:val="99"/>
    <w:semiHidden/>
    <w:unhideWhenUsed/>
    <w:rsid w:val="00CC43C6"/>
    <w:rPr>
      <w:color w:val="605E5C"/>
      <w:shd w:val="clear" w:color="auto" w:fill="E1DFDD"/>
    </w:rPr>
  </w:style>
  <w:style w:type="paragraph" w:styleId="Revision">
    <w:name w:val="Revision"/>
    <w:hidden/>
    <w:uiPriority w:val="99"/>
    <w:semiHidden/>
    <w:rsid w:val="003E7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0/ATL.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FR-1997-10-30/pdf/97-28653.pdf"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7" ma:contentTypeDescription="Create a new document." ma:contentTypeScope="" ma:versionID="d8f5ecfcfc52c6920e34c3373389ff49">
  <xsd:schema xmlns:xsd="http://www.w3.org/2001/XMLSchema" xmlns:xs="http://www.w3.org/2001/XMLSchema" xmlns:p="http://schemas.microsoft.com/office/2006/metadata/properties" xmlns:ns3="31912ff1-91bb-455a-93f4-4eefbe4b45dc" xmlns:ns4="83c27556-a946-441b-8e49-22dc5d76f230" targetNamespace="http://schemas.microsoft.com/office/2006/metadata/properties" ma:root="true" ma:fieldsID="1f7a42899a4f2627cba0685a7f61f315" ns3:_="" ns4:_="">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88246-4928-49A7-8B3B-615F1E4F0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05F3F-5FEC-4D39-A163-98361573AEAC}">
  <ds:schemaRefs>
    <ds:schemaRef ds:uri="http://schemas.microsoft.com/sharepoint/v3/contenttype/forms"/>
  </ds:schemaRefs>
</ds:datastoreItem>
</file>

<file path=customXml/itemProps3.xml><?xml version="1.0" encoding="utf-8"?>
<ds:datastoreItem xmlns:ds="http://schemas.openxmlformats.org/officeDocument/2006/customXml" ds:itemID="{C0F060B5-C375-43C2-A0E0-8DFBF400A231}">
  <ds:schemaRefs>
    <ds:schemaRef ds:uri="http://schemas.openxmlformats.org/officeDocument/2006/bibliography"/>
  </ds:schemaRefs>
</ds:datastoreItem>
</file>

<file path=customXml/itemProps4.xml><?xml version="1.0" encoding="utf-8"?>
<ds:datastoreItem xmlns:ds="http://schemas.openxmlformats.org/officeDocument/2006/customXml" ds:itemID="{800D5E83-81F7-4E72-86CB-70BB307CBE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3379</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(CDC/DDPHSS/OS/OSI)</cp:lastModifiedBy>
  <cp:revision>4</cp:revision>
  <cp:lastPrinted>2012-08-06T16:52:00Z</cp:lastPrinted>
  <dcterms:created xsi:type="dcterms:W3CDTF">2023-01-18T20:59:00Z</dcterms:created>
  <dcterms:modified xsi:type="dcterms:W3CDTF">2023-01-18T21:10:00Z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8af03ff0-41c5-4c41-b55e-fabb8fae94be_ActionId">
    <vt:lpwstr>9a3e66b6-24b0-4983-bc03-898a7692de48</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2020-11-19T15:11:05Z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