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5D1E" w:rsidP="009C7B55" w14:paraId="12019AF5" w14:textId="77777777">
      <w:pPr>
        <w:rPr>
          <w:b/>
        </w:rPr>
      </w:pPr>
    </w:p>
    <w:p w:rsidR="00595D1E" w:rsidRPr="002B193F" w:rsidP="002B193F" w14:paraId="5D211C86" w14:textId="77777777">
      <w:pPr>
        <w:spacing w:after="0"/>
        <w:jc w:val="center"/>
        <w:rPr>
          <w:sz w:val="36"/>
          <w:szCs w:val="36"/>
        </w:rPr>
      </w:pPr>
      <w:r w:rsidRPr="002B193F">
        <w:rPr>
          <w:sz w:val="36"/>
          <w:szCs w:val="36"/>
        </w:rPr>
        <w:t xml:space="preserve">Mini </w:t>
      </w:r>
      <w:r w:rsidRPr="002B193F">
        <w:rPr>
          <w:sz w:val="36"/>
          <w:szCs w:val="36"/>
        </w:rPr>
        <w:t>Supporting Statement A</w:t>
      </w:r>
    </w:p>
    <w:p w:rsidR="00595D1E" w:rsidRPr="002B193F" w14:paraId="5A502E26" w14:textId="77777777">
      <w:pPr>
        <w:jc w:val="center"/>
      </w:pPr>
    </w:p>
    <w:p w:rsidR="00FF1D87" w:rsidRPr="002B193F" w:rsidP="002B193F" w14:paraId="5107501B" w14:textId="77777777">
      <w:pPr>
        <w:jc w:val="center"/>
      </w:pPr>
    </w:p>
    <w:p w:rsidR="00BE14D8" w:rsidRPr="00BE14D8" w:rsidP="00BE14D8" w14:paraId="7B60C221" w14:textId="77777777">
      <w:pPr>
        <w:jc w:val="center"/>
        <w:rPr>
          <w:sz w:val="32"/>
          <w:szCs w:val="32"/>
        </w:rPr>
      </w:pPr>
      <w:r w:rsidRPr="00BE14D8">
        <w:rPr>
          <w:sz w:val="32"/>
          <w:szCs w:val="32"/>
        </w:rPr>
        <w:t>Name of Study</w:t>
      </w:r>
    </w:p>
    <w:p w:rsidR="00003BE1" w:rsidRPr="002B193F" w:rsidP="002B193F" w14:paraId="262EBD53" w14:textId="77777777">
      <w:pPr>
        <w:jc w:val="center"/>
        <w:rPr>
          <w:sz w:val="32"/>
          <w:szCs w:val="32"/>
        </w:rPr>
      </w:pPr>
    </w:p>
    <w:p w:rsidR="00B27DDD" w:rsidP="002B193F" w14:paraId="79ECA461" w14:textId="0BEC1587">
      <w:pPr>
        <w:jc w:val="center"/>
        <w:rPr>
          <w:sz w:val="32"/>
          <w:szCs w:val="32"/>
        </w:rPr>
      </w:pPr>
      <w:r w:rsidRPr="002B193F">
        <w:rPr>
          <w:sz w:val="32"/>
          <w:szCs w:val="32"/>
        </w:rPr>
        <w:t>OMB#</w:t>
      </w:r>
      <w:r>
        <w:rPr>
          <w:sz w:val="32"/>
          <w:szCs w:val="32"/>
        </w:rPr>
        <w:t xml:space="preserve"> 0925-</w:t>
      </w:r>
      <w:r w:rsidR="00E80FA2">
        <w:rPr>
          <w:sz w:val="32"/>
          <w:szCs w:val="32"/>
        </w:rPr>
        <w:t>0775</w:t>
      </w:r>
      <w:r>
        <w:rPr>
          <w:sz w:val="32"/>
          <w:szCs w:val="32"/>
        </w:rPr>
        <w:t xml:space="preserve">, </w:t>
      </w:r>
    </w:p>
    <w:p w:rsidR="00CB4C39" w:rsidRPr="002B193F" w:rsidP="002B193F" w14:paraId="6A21E2F4" w14:textId="2893524C">
      <w:pPr>
        <w:jc w:val="center"/>
        <w:rPr>
          <w:sz w:val="32"/>
          <w:szCs w:val="32"/>
        </w:rPr>
      </w:pPr>
      <w:r>
        <w:rPr>
          <w:sz w:val="32"/>
          <w:szCs w:val="32"/>
        </w:rPr>
        <w:t xml:space="preserve">Expiration Date:  </w:t>
      </w:r>
      <w:r w:rsidR="00E80FA2">
        <w:rPr>
          <w:sz w:val="32"/>
          <w:szCs w:val="32"/>
        </w:rPr>
        <w:t>06/30/2025</w:t>
      </w:r>
    </w:p>
    <w:p w:rsidR="009C7B55" w:rsidRPr="009C7B55" w:rsidP="009C7B55" w14:paraId="29C23F3C" w14:textId="32F6567D">
      <w:pPr>
        <w:jc w:val="center"/>
        <w:rPr>
          <w:rFonts w:ascii="Times New Roman" w:hAnsi="Times New Roman"/>
          <w:bCs/>
          <w:sz w:val="24"/>
          <w:szCs w:val="24"/>
        </w:rPr>
      </w:pPr>
      <w:bookmarkStart w:id="0" w:name="OLE_LINK1"/>
      <w:r w:rsidRPr="009C7B55">
        <w:rPr>
          <w:rFonts w:ascii="Times New Roman" w:hAnsi="Times New Roman"/>
          <w:bCs/>
          <w:sz w:val="24"/>
          <w:szCs w:val="24"/>
        </w:rPr>
        <w:t xml:space="preserve">Generic Clearance for National Cancer Institute (NCI) </w:t>
      </w:r>
    </w:p>
    <w:bookmarkEnd w:id="0"/>
    <w:p w:rsidR="00B27DDD" w:rsidP="009C7B55" w14:paraId="533BED7E" w14:textId="7E4E5908">
      <w:pPr>
        <w:jc w:val="center"/>
        <w:rPr>
          <w:rFonts w:ascii="Times New Roman" w:hAnsi="Times New Roman"/>
          <w:bCs/>
          <w:sz w:val="24"/>
          <w:szCs w:val="24"/>
        </w:rPr>
      </w:pPr>
      <w:r w:rsidRPr="009C7B55">
        <w:rPr>
          <w:rFonts w:ascii="Times New Roman" w:hAnsi="Times New Roman"/>
          <w:bCs/>
          <w:sz w:val="24"/>
          <w:szCs w:val="24"/>
        </w:rPr>
        <w:t>Resources, Software</w:t>
      </w:r>
      <w:r w:rsidR="00A94A3E">
        <w:rPr>
          <w:rFonts w:ascii="Times New Roman" w:hAnsi="Times New Roman"/>
          <w:bCs/>
          <w:sz w:val="24"/>
          <w:szCs w:val="24"/>
        </w:rPr>
        <w:t>,</w:t>
      </w:r>
      <w:r w:rsidRPr="009C7B55">
        <w:rPr>
          <w:rFonts w:ascii="Times New Roman" w:hAnsi="Times New Roman"/>
          <w:bCs/>
          <w:sz w:val="24"/>
          <w:szCs w:val="24"/>
        </w:rPr>
        <w:t xml:space="preserve"> and Data Sharing Forms</w:t>
      </w:r>
    </w:p>
    <w:p w:rsidR="009C7B55" w:rsidP="009C7B55" w14:paraId="3AE0F0E2" w14:textId="77777777">
      <w:pPr>
        <w:jc w:val="center"/>
        <w:rPr>
          <w:sz w:val="32"/>
          <w:szCs w:val="32"/>
        </w:rPr>
      </w:pPr>
    </w:p>
    <w:p w:rsidR="00595D1E" w:rsidRPr="00DD3BCF" w:rsidP="002B193F" w14:paraId="310CA79F" w14:textId="325810ED">
      <w:pPr>
        <w:jc w:val="center"/>
        <w:rPr>
          <w:rFonts w:ascii="Times New Roman" w:hAnsi="Times New Roman" w:cs="Times New Roman"/>
          <w:sz w:val="24"/>
          <w:szCs w:val="24"/>
        </w:rPr>
      </w:pPr>
      <w:r w:rsidRPr="002B193F">
        <w:rPr>
          <w:sz w:val="32"/>
          <w:szCs w:val="32"/>
        </w:rPr>
        <w:t>Date</w:t>
      </w:r>
      <w:r w:rsidR="00944653">
        <w:rPr>
          <w:sz w:val="32"/>
          <w:szCs w:val="32"/>
        </w:rPr>
        <w:t xml:space="preserve"> </w:t>
      </w:r>
      <w:r w:rsidRPr="00DD3BCF" w:rsidR="00944653">
        <w:rPr>
          <w:rFonts w:ascii="Times New Roman" w:hAnsi="Times New Roman" w:cs="Times New Roman"/>
          <w:sz w:val="24"/>
          <w:szCs w:val="24"/>
        </w:rPr>
        <w:t>(should be the date it was last revised)</w:t>
      </w:r>
    </w:p>
    <w:p w:rsidR="00595D1E" w:rsidRPr="00DD3BCF" w14:paraId="4D8757B3" w14:textId="77777777">
      <w:pPr>
        <w:jc w:val="center"/>
      </w:pPr>
    </w:p>
    <w:p w:rsidR="00595D1E" w:rsidRPr="00DD3BCF" w14:paraId="5C3C5F2B" w14:textId="77777777">
      <w:pPr>
        <w:jc w:val="center"/>
      </w:pPr>
    </w:p>
    <w:p w:rsidR="00FF1D87" w:rsidRPr="00DD3BCF" w14:paraId="131BD91A" w14:textId="77777777">
      <w:pPr>
        <w:jc w:val="center"/>
      </w:pPr>
    </w:p>
    <w:p w:rsidR="00FF1D87" w:rsidRPr="00DD3BCF" w:rsidP="002B193F" w14:paraId="2E64842D" w14:textId="77777777">
      <w:pPr>
        <w:spacing w:after="0"/>
        <w:jc w:val="center"/>
        <w:rPr>
          <w:b/>
        </w:rPr>
      </w:pPr>
      <w:r w:rsidRPr="00DD3BCF">
        <w:rPr>
          <w:sz w:val="32"/>
          <w:szCs w:val="32"/>
        </w:rPr>
        <w:t>Contact Information</w:t>
      </w:r>
      <w:r w:rsidRPr="00DD3BCF">
        <w:rPr>
          <w:b/>
        </w:rPr>
        <w:t xml:space="preserve">    </w:t>
      </w:r>
    </w:p>
    <w:p w:rsidR="00595D1E" w:rsidRPr="00DD3BCF" w:rsidP="002B193F" w14:paraId="612F81FF" w14:textId="77777777">
      <w:pPr>
        <w:spacing w:after="0"/>
        <w:jc w:val="center"/>
        <w:rPr>
          <w:b/>
        </w:rPr>
      </w:pPr>
      <w:r w:rsidRPr="00DD3BCF">
        <w:rPr>
          <w:b/>
        </w:rPr>
        <w:t>NIH/Program Official</w:t>
      </w:r>
      <w:r w:rsidRPr="00DD3BCF">
        <w:rPr>
          <w:b/>
        </w:rPr>
        <w:br w:type="page"/>
      </w:r>
    </w:p>
    <w:p w:rsidR="000F6E1A" w:rsidRPr="00DD3BCF" w:rsidP="008716F6" w14:paraId="769AF0B2" w14:textId="599F38C3">
      <w:pPr>
        <w:spacing w:after="20"/>
        <w:jc w:val="center"/>
        <w:rPr>
          <w:b/>
        </w:rPr>
      </w:pPr>
      <w:r w:rsidRPr="00DD3BCF">
        <w:rPr>
          <w:b/>
        </w:rPr>
        <w:t>List of Attachments</w:t>
      </w:r>
    </w:p>
    <w:p w:rsidR="003F0D8B" w:rsidRPr="00DD3BCF" w:rsidP="008716F6" w14:paraId="4C517D43" w14:textId="6D3F46CF">
      <w:pPr>
        <w:spacing w:after="20"/>
        <w:jc w:val="center"/>
        <w:rPr>
          <w:b/>
        </w:rPr>
      </w:pPr>
    </w:p>
    <w:p w:rsidR="003F0D8B" w:rsidRPr="00DD3BCF" w:rsidP="003F0D8B" w14:paraId="2F8C5A60" w14:textId="1F9C6F5F">
      <w:pPr>
        <w:spacing w:after="20"/>
      </w:pPr>
      <w:bookmarkStart w:id="1" w:name="_Hlk92791966"/>
      <w:r w:rsidRPr="00DD3BCF">
        <w:t xml:space="preserve">Attachment 1:  </w:t>
      </w:r>
      <w:r w:rsidR="00B30C23">
        <w:t>Sub-Study Template form</w:t>
      </w:r>
    </w:p>
    <w:bookmarkEnd w:id="1"/>
    <w:p w:rsidR="00DD3BCF" w:rsidP="00820294" w14:paraId="3DFCA5FE" w14:textId="2078E155">
      <w:pPr>
        <w:spacing w:after="20"/>
      </w:pPr>
    </w:p>
    <w:p w:rsidR="00DD3BCF" w:rsidP="00820294" w14:paraId="58694E79" w14:textId="15DC82D5">
      <w:pPr>
        <w:spacing w:after="20"/>
      </w:pPr>
      <w:r>
        <w:t>Attachment</w:t>
      </w:r>
      <w:r w:rsidR="00B30C23">
        <w:t xml:space="preserve"> 2</w:t>
      </w:r>
      <w:r>
        <w:t>:  Privacy Act Memo</w:t>
      </w:r>
    </w:p>
    <w:p w:rsidR="00DD3BCF" w:rsidP="00820294" w14:paraId="4D41E7DC" w14:textId="7468CA9F">
      <w:pPr>
        <w:spacing w:after="20"/>
      </w:pPr>
    </w:p>
    <w:p w:rsidR="00DD3BCF" w:rsidP="00820294" w14:paraId="73321E95" w14:textId="10519FF2">
      <w:pPr>
        <w:spacing w:after="20"/>
      </w:pPr>
      <w:r>
        <w:t>Attachment</w:t>
      </w:r>
      <w:r w:rsidR="00B30C23">
        <w:t xml:space="preserve"> 3</w:t>
      </w:r>
      <w:r>
        <w:t>:  Privacy Impact Assessment</w:t>
      </w:r>
    </w:p>
    <w:p w:rsidR="00B30C23" w:rsidP="00820294" w14:paraId="75E2AAA9" w14:textId="77777777">
      <w:pPr>
        <w:spacing w:after="20"/>
      </w:pPr>
    </w:p>
    <w:p w:rsidR="00B30C23" w:rsidRPr="00DD3BCF" w:rsidP="00820294" w14:paraId="609FB128" w14:textId="146A22DB">
      <w:pPr>
        <w:spacing w:after="20"/>
      </w:pPr>
      <w:r>
        <w:t>Attachment 4: Data Submission Request Forms</w:t>
      </w:r>
    </w:p>
    <w:p w:rsidR="003F0D8B" w:rsidRPr="00DD3BCF" w:rsidP="003F0D8B" w14:paraId="00887889" w14:textId="0E84CEAE">
      <w:pPr>
        <w:spacing w:after="20"/>
      </w:pPr>
    </w:p>
    <w:p w:rsidR="009319B2" w14:paraId="5BA94932" w14:textId="41691237">
      <w:r>
        <w:br w:type="page"/>
      </w:r>
    </w:p>
    <w:p w:rsidR="00DB27F3" w:rsidRPr="00113647" w:rsidP="008716F6" w14:paraId="6CA5DD09" w14:textId="692DD6EE">
      <w:pPr>
        <w:spacing w:after="20"/>
        <w:jc w:val="center"/>
        <w:rPr>
          <w:b/>
        </w:rPr>
      </w:pPr>
      <w:r>
        <w:rPr>
          <w:b/>
        </w:rPr>
        <w:t xml:space="preserve">Mini </w:t>
      </w:r>
      <w:r w:rsidRPr="00113647" w:rsidR="008716F6">
        <w:rPr>
          <w:b/>
        </w:rPr>
        <w:t>Supporting Statement</w:t>
      </w:r>
      <w:r w:rsidR="008529CC">
        <w:rPr>
          <w:b/>
        </w:rPr>
        <w:t xml:space="preserve"> A</w:t>
      </w:r>
    </w:p>
    <w:p w:rsidR="008716F6" w:rsidP="008716F6" w14:paraId="321D8793" w14:textId="77777777">
      <w:pPr>
        <w:spacing w:after="20"/>
      </w:pPr>
    </w:p>
    <w:p w:rsidR="008716F6" w:rsidRPr="00E80FA2" w:rsidP="003840D6" w14:paraId="31E6DC0F" w14:textId="1640E89D">
      <w:pPr>
        <w:spacing w:after="20"/>
        <w:rPr>
          <w:b/>
        </w:rPr>
      </w:pPr>
      <w:r w:rsidRPr="00E80FA2">
        <w:rPr>
          <w:b/>
        </w:rPr>
        <w:t xml:space="preserve">A.1 </w:t>
      </w:r>
      <w:r w:rsidR="000F4D09">
        <w:rPr>
          <w:b/>
        </w:rPr>
        <w:t>Circumstance</w:t>
      </w:r>
      <w:r w:rsidRPr="00E80FA2">
        <w:rPr>
          <w:b/>
        </w:rPr>
        <w:t xml:space="preserve"> Making the Collection of Information Necessary</w:t>
      </w:r>
    </w:p>
    <w:p w:rsidR="003840D6" w:rsidRPr="00E80FA2" w:rsidP="003840D6" w14:paraId="6E8C4D8B" w14:textId="45B0BE79">
      <w:pPr>
        <w:spacing w:after="20"/>
      </w:pPr>
      <w:r w:rsidRPr="00E80FA2">
        <w:t xml:space="preserve">Explain the circumstances that make </w:t>
      </w:r>
      <w:r w:rsidR="000F4D09">
        <w:t>collecting</w:t>
      </w:r>
      <w:r w:rsidRPr="00E80FA2">
        <w:t xml:space="preserve"> information necessary for this study under the main generic clearance.</w:t>
      </w:r>
    </w:p>
    <w:p w:rsidR="00003BE1" w:rsidRPr="00E80FA2" w:rsidP="003840D6" w14:paraId="0EF69D05" w14:textId="77777777">
      <w:pPr>
        <w:spacing w:after="20"/>
      </w:pPr>
    </w:p>
    <w:p w:rsidR="008716F6" w:rsidRPr="00E80FA2" w:rsidP="003840D6" w14:paraId="25F27327" w14:textId="77777777">
      <w:pPr>
        <w:spacing w:after="20"/>
        <w:rPr>
          <w:b/>
        </w:rPr>
      </w:pPr>
      <w:r w:rsidRPr="00E80FA2">
        <w:rPr>
          <w:b/>
        </w:rPr>
        <w:t>A.2 Purpose and Use of the Information Collection</w:t>
      </w:r>
    </w:p>
    <w:p w:rsidR="00E80FA2" w:rsidRPr="00E80FA2" w:rsidP="00E80FA2" w14:paraId="0C966AB7" w14:textId="210AF5CB">
      <w:pPr>
        <w:spacing w:after="20"/>
      </w:pPr>
      <w:r w:rsidRPr="00E80FA2">
        <w:t xml:space="preserve">Indicate how, by whom, and for what purpose the information </w:t>
      </w:r>
      <w:r w:rsidR="000F4D09">
        <w:t>will</w:t>
      </w:r>
      <w:r w:rsidRPr="00E80FA2">
        <w:t xml:space="preserve"> be used.  </w:t>
      </w:r>
    </w:p>
    <w:p w:rsidR="003840D6" w:rsidRPr="00E80FA2" w:rsidP="003840D6" w14:paraId="3F69224E" w14:textId="77777777">
      <w:pPr>
        <w:spacing w:after="20"/>
      </w:pPr>
    </w:p>
    <w:p w:rsidR="003840D6" w:rsidRPr="00E80FA2" w:rsidP="003840D6" w14:paraId="3F55D33E" w14:textId="1900406C">
      <w:pPr>
        <w:spacing w:after="20"/>
      </w:pPr>
      <w:r w:rsidRPr="00E80FA2">
        <w:t xml:space="preserve">Justify the data collection </w:t>
      </w:r>
      <w:r w:rsidR="000F4D09">
        <w:t>regarding</w:t>
      </w:r>
      <w:r w:rsidRPr="00E80FA2">
        <w:t xml:space="preserve"> positive needs and the negative consequences of not having the information. Emphasize the practical utility </w:t>
      </w:r>
      <w:r w:rsidR="008D7DD5">
        <w:t>of the expected results to the government</w:t>
      </w:r>
      <w:r w:rsidRPr="00E80FA2">
        <w:t>. State the uses in specific and tangible terms.</w:t>
      </w:r>
    </w:p>
    <w:p w:rsidR="00003BE1" w:rsidRPr="00E80FA2" w:rsidP="003840D6" w14:paraId="175E37DB" w14:textId="77777777">
      <w:pPr>
        <w:spacing w:after="20"/>
      </w:pPr>
    </w:p>
    <w:p w:rsidR="008716F6" w:rsidP="003840D6" w14:paraId="149188BB" w14:textId="77777777">
      <w:pPr>
        <w:spacing w:after="20"/>
        <w:rPr>
          <w:b/>
        </w:rPr>
      </w:pPr>
      <w:r w:rsidRPr="00E80FA2">
        <w:rPr>
          <w:b/>
        </w:rPr>
        <w:t>A.3 Use of Information Technology to Reduce Burden</w:t>
      </w:r>
    </w:p>
    <w:p w:rsidR="003840D6" w:rsidRPr="003840D6" w:rsidP="003840D6" w14:paraId="6DCECA92" w14:textId="7DB55866">
      <w:pPr>
        <w:spacing w:after="20"/>
      </w:pPr>
      <w:r w:rsidRPr="003840D6">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3840D6" w:rsidRPr="003840D6" w:rsidP="003840D6" w14:paraId="313E47D0" w14:textId="77777777">
      <w:pPr>
        <w:spacing w:after="20"/>
      </w:pPr>
    </w:p>
    <w:p w:rsidR="003840D6" w:rsidRPr="003840D6" w:rsidP="003840D6" w14:paraId="3D55CB4F" w14:textId="0DB9DE8C">
      <w:pPr>
        <w:spacing w:after="20"/>
      </w:pPr>
      <w:r w:rsidRPr="003840D6">
        <w:t xml:space="preserve">Describe any </w:t>
      </w:r>
      <w:r w:rsidR="008D7DD5">
        <w:t>considerations for</w:t>
      </w:r>
      <w:r w:rsidRPr="003840D6">
        <w:t xml:space="preserve"> using information technology to reduce the burden. Please identify if a Privacy Impact Assessment (PIA) was done for the database being used to collect the information.</w:t>
      </w:r>
    </w:p>
    <w:p w:rsidR="00003BE1" w:rsidRPr="00113647" w:rsidP="003840D6" w14:paraId="5F8A6A7B" w14:textId="77777777">
      <w:pPr>
        <w:spacing w:after="20"/>
      </w:pPr>
    </w:p>
    <w:p w:rsidR="008716F6" w:rsidP="003840D6" w14:paraId="5C23EB0A" w14:textId="77777777">
      <w:pPr>
        <w:spacing w:after="20"/>
        <w:rPr>
          <w:b/>
        </w:rPr>
      </w:pPr>
      <w:r w:rsidRPr="00113647">
        <w:rPr>
          <w:b/>
        </w:rPr>
        <w:t>A.4 Efforts to Identify Duplication</w:t>
      </w:r>
    </w:p>
    <w:p w:rsidR="003840D6" w:rsidRPr="003840D6" w:rsidP="003840D6" w14:paraId="1FA02016" w14:textId="200CDC4D">
      <w:pPr>
        <w:spacing w:after="20"/>
        <w:rPr>
          <w:b/>
        </w:rPr>
      </w:pPr>
      <w:r w:rsidRPr="003840D6">
        <w:t xml:space="preserve">Describe efforts to identify duplication.  (i.e., </w:t>
      </w:r>
      <w:r w:rsidR="00AA0A40">
        <w:t>reproduction</w:t>
      </w:r>
      <w:r w:rsidRPr="003840D6">
        <w:t xml:space="preserve"> of the information requested in a new rule or form) and describe how the agency identified efforts to avoid duplication.</w:t>
      </w:r>
    </w:p>
    <w:p w:rsidR="00B80594" w:rsidRPr="00113647" w:rsidP="003840D6" w14:paraId="347E81D4" w14:textId="77777777">
      <w:pPr>
        <w:spacing w:after="20"/>
        <w:rPr>
          <w:b/>
        </w:rPr>
      </w:pPr>
    </w:p>
    <w:p w:rsidR="008716F6" w:rsidRPr="00113647" w:rsidP="003840D6" w14:paraId="2075AE3E" w14:textId="77777777">
      <w:pPr>
        <w:spacing w:after="20"/>
        <w:rPr>
          <w:b/>
        </w:rPr>
      </w:pPr>
      <w:r w:rsidRPr="00113647">
        <w:rPr>
          <w:b/>
        </w:rPr>
        <w:t>A.5 Impact on Small Businesses or Other Small Entities</w:t>
      </w:r>
    </w:p>
    <w:p w:rsidR="008716F6" w:rsidP="003840D6" w14:paraId="68AA725D" w14:textId="01B1D53D">
      <w:pPr>
        <w:spacing w:after="20"/>
      </w:pPr>
      <w:r w:rsidRPr="003840D6">
        <w:t>N/A</w:t>
      </w:r>
    </w:p>
    <w:p w:rsidR="003840D6" w:rsidP="003840D6" w14:paraId="1E4E2D79" w14:textId="77777777">
      <w:pPr>
        <w:spacing w:after="20"/>
      </w:pPr>
    </w:p>
    <w:p w:rsidR="008716F6" w:rsidP="003840D6" w14:paraId="6DF24D06" w14:textId="77777777">
      <w:pPr>
        <w:spacing w:after="20"/>
        <w:rPr>
          <w:b/>
        </w:rPr>
      </w:pPr>
      <w:r w:rsidRPr="00113647">
        <w:rPr>
          <w:b/>
        </w:rPr>
        <w:t>A.6 Consequences of Collecting the Information Less Frequently</w:t>
      </w:r>
    </w:p>
    <w:p w:rsidR="003840D6" w:rsidRPr="003840D6" w:rsidP="003840D6" w14:paraId="22B0D127" w14:textId="76125604">
      <w:pPr>
        <w:spacing w:after="20"/>
      </w:pPr>
      <w:r w:rsidRPr="003840D6">
        <w:t xml:space="preserve">Describe the consequences to Federal </w:t>
      </w:r>
      <w:r w:rsidR="008D7DD5">
        <w:t>programs</w:t>
      </w:r>
      <w:r w:rsidRPr="003840D6">
        <w:t xml:space="preserve"> or policy activities if the collection is not conducted or is conducted less frequently, as well as any technical or legal obstacles to reducing </w:t>
      </w:r>
      <w:r w:rsidR="000F4D09">
        <w:t xml:space="preserve">the </w:t>
      </w:r>
      <w:r w:rsidRPr="003840D6">
        <w:t>burden.</w:t>
      </w:r>
    </w:p>
    <w:p w:rsidR="004B3C21" w:rsidRPr="00113647" w:rsidP="003840D6" w14:paraId="1F2E5256" w14:textId="77777777">
      <w:pPr>
        <w:spacing w:after="20"/>
      </w:pPr>
    </w:p>
    <w:p w:rsidR="008716F6" w:rsidRPr="00113647" w:rsidP="003840D6" w14:paraId="4F19704D" w14:textId="77777777">
      <w:pPr>
        <w:spacing w:after="20"/>
        <w:rPr>
          <w:b/>
        </w:rPr>
      </w:pPr>
      <w:r w:rsidRPr="00113647">
        <w:rPr>
          <w:b/>
        </w:rPr>
        <w:t>A.7 Special Circumstances Relating to the Guidelines of 5 CFR 1320.5</w:t>
      </w:r>
    </w:p>
    <w:p w:rsidR="008716F6" w:rsidRPr="00113647" w:rsidP="003840D6" w14:paraId="07A75E9B" w14:textId="503CF152">
      <w:pPr>
        <w:spacing w:after="20"/>
      </w:pPr>
      <w:r w:rsidRPr="00113647">
        <w:t xml:space="preserve">This </w:t>
      </w:r>
      <w:r w:rsidR="00B80594">
        <w:t xml:space="preserve">collection </w:t>
      </w:r>
      <w:r w:rsidRPr="00113647">
        <w:t>will be implemented in a manner that fully complies with 5 C.F.R. 1320.5.</w:t>
      </w:r>
      <w:r w:rsidR="003840D6">
        <w:t xml:space="preserve"> *Standard Text*</w:t>
      </w:r>
    </w:p>
    <w:p w:rsidR="008716F6" w:rsidRPr="00113647" w:rsidP="003840D6" w14:paraId="3AE5095F" w14:textId="77777777">
      <w:pPr>
        <w:spacing w:after="20"/>
      </w:pPr>
    </w:p>
    <w:p w:rsidR="008716F6" w:rsidRPr="00113647" w:rsidP="003840D6" w14:paraId="7FA549AA" w14:textId="77777777">
      <w:pPr>
        <w:spacing w:after="20"/>
        <w:rPr>
          <w:b/>
        </w:rPr>
      </w:pPr>
      <w:r w:rsidRPr="00113647">
        <w:rPr>
          <w:b/>
        </w:rPr>
        <w:t>A.8 Comments in Response to the Federal Register Notice and Efforts to Consult Outside Agency</w:t>
      </w:r>
    </w:p>
    <w:p w:rsidR="008716F6" w:rsidRPr="00113647" w:rsidP="003840D6" w14:paraId="0307FBE4" w14:textId="77777777">
      <w:pPr>
        <w:spacing w:after="20"/>
      </w:pPr>
      <w:r w:rsidRPr="00113647">
        <w:t>N/A</w:t>
      </w:r>
    </w:p>
    <w:p w:rsidR="008716F6" w:rsidRPr="00113647" w:rsidP="003840D6" w14:paraId="64571A7D" w14:textId="77777777">
      <w:pPr>
        <w:spacing w:after="20"/>
      </w:pPr>
    </w:p>
    <w:p w:rsidR="008716F6" w:rsidP="003840D6" w14:paraId="7CA0243F" w14:textId="77777777">
      <w:pPr>
        <w:spacing w:after="20"/>
        <w:rPr>
          <w:b/>
        </w:rPr>
      </w:pPr>
      <w:r w:rsidRPr="00113647">
        <w:rPr>
          <w:b/>
        </w:rPr>
        <w:t xml:space="preserve">A.9 </w:t>
      </w:r>
      <w:r w:rsidRPr="00113647" w:rsidR="00477A8E">
        <w:rPr>
          <w:b/>
        </w:rPr>
        <w:t>Explanation of Any Payment of Gift to Respondents</w:t>
      </w:r>
    </w:p>
    <w:p w:rsidR="004B3C21" w:rsidRPr="00113647" w:rsidP="003840D6" w14:paraId="7F859AC0" w14:textId="310766AC">
      <w:pPr>
        <w:spacing w:after="20"/>
      </w:pPr>
      <w:r w:rsidRPr="003840D6">
        <w:t>Explain any decision to provide any payment or gift to respondents, except remuneration of contractors or grantees. Reference incentives based on recent studies (</w:t>
      </w:r>
      <w:r w:rsidR="00AA0A40">
        <w:rPr>
          <w:b/>
        </w:rPr>
        <w:t>a maximum of</w:t>
      </w:r>
      <w:r w:rsidRPr="003840D6">
        <w:rPr>
          <w:b/>
        </w:rPr>
        <w:t xml:space="preserve"> 4 years old</w:t>
      </w:r>
      <w:r w:rsidRPr="003840D6">
        <w:t xml:space="preserve">). </w:t>
      </w:r>
    </w:p>
    <w:p w:rsidR="003840D6" w14:paraId="7C189B39" w14:textId="77777777">
      <w:pPr>
        <w:rPr>
          <w:b/>
        </w:rPr>
      </w:pPr>
      <w:r>
        <w:rPr>
          <w:b/>
        </w:rPr>
        <w:br w:type="page"/>
      </w:r>
    </w:p>
    <w:p w:rsidR="00477A8E" w:rsidRPr="00113647" w:rsidP="003840D6" w14:paraId="438EBC00" w14:textId="4439E525">
      <w:pPr>
        <w:spacing w:after="20"/>
        <w:rPr>
          <w:b/>
        </w:rPr>
      </w:pPr>
      <w:r w:rsidRPr="00113647">
        <w:rPr>
          <w:b/>
        </w:rPr>
        <w:t>A.10 Assurance of Confidentiality Provided to Respondents</w:t>
      </w:r>
    </w:p>
    <w:p w:rsidR="003840D6" w:rsidRPr="003840D6" w:rsidP="003840D6" w14:paraId="094C8F07" w14:textId="7E7410AD">
      <w:r w:rsidRPr="003840D6">
        <w:t>Describe any assurance of confidentiality provided to respondents and the basis for the assurance in statute, regulation, or agency policy. Provide a Certificate of Confidentiality (COA)</w:t>
      </w:r>
      <w:r w:rsidR="000F4D09">
        <w:t>; if</w:t>
      </w:r>
      <w:r w:rsidRPr="003840D6">
        <w:t xml:space="preserve"> not applicable</w:t>
      </w:r>
      <w:r w:rsidR="000F4D09">
        <w:t>,</w:t>
      </w:r>
      <w:r w:rsidRPr="003840D6">
        <w:t xml:space="preserve"> state “private to the extent permitted by law.” </w:t>
      </w:r>
    </w:p>
    <w:p w:rsidR="004B3C21" w:rsidRPr="003840D6" w:rsidP="003840D6" w14:paraId="7F9E6635" w14:textId="200D3D53">
      <w:r w:rsidRPr="003840D6">
        <w:t>Additionally</w:t>
      </w:r>
      <w:r w:rsidR="000F4D09">
        <w:t>,</w:t>
      </w:r>
      <w:r w:rsidRPr="003840D6">
        <w:t xml:space="preserve"> please include whether Personally Identifiable Information (PII) is collected.  Indicate if </w:t>
      </w:r>
      <w:r w:rsidR="008D7DD5">
        <w:t xml:space="preserve">the </w:t>
      </w:r>
      <w:r w:rsidRPr="003840D6">
        <w:t xml:space="preserve">Privacy Act applies or not. </w:t>
      </w:r>
      <w:hyperlink r:id="rId4" w:history="1">
        <w:r w:rsidRPr="003840D6">
          <w:rPr>
            <w:rStyle w:val="Hyperlink"/>
          </w:rPr>
          <w:t>http://oma.od.nih.gov/public/MS/privacy/Pages/privacyact.aspx</w:t>
        </w:r>
      </w:hyperlink>
    </w:p>
    <w:p w:rsidR="001D2741" w:rsidRPr="00113647" w:rsidP="003840D6" w14:paraId="7AC40A64" w14:textId="77777777">
      <w:pPr>
        <w:spacing w:after="20"/>
        <w:rPr>
          <w:b/>
        </w:rPr>
      </w:pPr>
      <w:r w:rsidRPr="00113647">
        <w:rPr>
          <w:b/>
        </w:rPr>
        <w:t>A.11 Justification for Sensitive Questions</w:t>
      </w:r>
    </w:p>
    <w:p w:rsidR="003840D6" w:rsidRPr="003840D6" w:rsidP="003840D6" w14:paraId="0C4B0D2B" w14:textId="23578B77">
      <w:pPr>
        <w:spacing w:after="20"/>
      </w:pPr>
      <w:r w:rsidRPr="003840D6">
        <w:t xml:space="preserve">Provide additional justification for any questions of a sensitive nature, such as religious beliefs, race, </w:t>
      </w:r>
      <w:r w:rsidR="008D7DD5">
        <w:t>sex</w:t>
      </w:r>
      <w:r w:rsidRPr="003840D6">
        <w:t xml:space="preserve">, etc., and other matters that are commonly considered private.  This justification should include why the agency </w:t>
      </w:r>
      <w:r w:rsidR="000F4D09">
        <w:t>thinks</w:t>
      </w:r>
      <w:r w:rsidRPr="003840D6">
        <w:t xml:space="preserve"> the questions </w:t>
      </w:r>
      <w:r w:rsidR="000F4D09">
        <w:t xml:space="preserve">are </w:t>
      </w:r>
      <w:r w:rsidRPr="003840D6">
        <w:t xml:space="preserve">necessary, the specific uses of the information, the explanation to be given to persons from whom the information is requested, and any steps to be taken to obtain their consent. </w:t>
      </w:r>
    </w:p>
    <w:p w:rsidR="00063927" w:rsidP="003840D6" w14:paraId="34D2A840" w14:textId="0E4D5AB1">
      <w:pPr>
        <w:spacing w:after="20"/>
      </w:pPr>
    </w:p>
    <w:p w:rsidR="00E85DA0" w:rsidRPr="00E85DA0" w:rsidP="003840D6" w14:paraId="49CB6369" w14:textId="7CFF3AB0">
      <w:pPr>
        <w:pStyle w:val="P1-StandPara"/>
        <w:spacing w:line="276" w:lineRule="auto"/>
        <w:ind w:firstLine="0"/>
        <w:rPr>
          <w:rFonts w:eastAsia="SimSun" w:asciiTheme="minorHAnsi" w:hAnsiTheme="minorHAnsi" w:cstheme="minorBidi"/>
          <w:b/>
          <w:szCs w:val="22"/>
        </w:rPr>
      </w:pPr>
      <w:r w:rsidRPr="00E85DA0">
        <w:rPr>
          <w:rFonts w:eastAsia="SimSun" w:asciiTheme="minorHAnsi" w:hAnsiTheme="minorHAnsi" w:cstheme="minorBidi"/>
          <w:b/>
          <w:szCs w:val="22"/>
        </w:rPr>
        <w:t>A.12</w:t>
      </w:r>
      <w:r w:rsidR="003840D6">
        <w:rPr>
          <w:rFonts w:eastAsia="SimSun" w:asciiTheme="minorHAnsi" w:hAnsiTheme="minorHAnsi" w:cstheme="minorBidi"/>
          <w:b/>
          <w:szCs w:val="22"/>
        </w:rPr>
        <w:t>.1</w:t>
      </w:r>
      <w:r w:rsidRPr="00E85DA0">
        <w:rPr>
          <w:rFonts w:eastAsia="SimSun" w:asciiTheme="minorHAnsi" w:hAnsiTheme="minorHAnsi" w:cstheme="minorBidi"/>
          <w:b/>
          <w:szCs w:val="22"/>
        </w:rPr>
        <w:tab/>
      </w:r>
      <w:r w:rsidRPr="003840D6" w:rsidR="003840D6">
        <w:rPr>
          <w:rFonts w:eastAsia="SimSun" w:asciiTheme="minorHAnsi" w:hAnsiTheme="minorHAnsi" w:cstheme="minorBidi"/>
          <w:b/>
          <w:szCs w:val="22"/>
        </w:rPr>
        <w:t>Estimated Annualized Burden Hours</w:t>
      </w:r>
    </w:p>
    <w:p w:rsidR="00063927" w:rsidRPr="00907E64" w:rsidP="003840D6" w14:paraId="5D2BBB7F" w14:textId="712D3E2F">
      <w:pPr>
        <w:spacing w:after="20"/>
      </w:pPr>
      <w:r w:rsidRPr="003840D6">
        <w:t xml:space="preserve">Indicate the number of respondents, </w:t>
      </w:r>
      <w:r w:rsidR="000F4D09">
        <w:t>response frequency</w:t>
      </w:r>
      <w:r w:rsidRPr="003840D6">
        <w:t xml:space="preserve">, annual hour burden, and an explanation of how the burden was estimated.  Unless directed to do so, agencies should </w:t>
      </w:r>
      <w:r w:rsidR="000F4D09">
        <w:t>only conduct regular</w:t>
      </w:r>
      <w:r w:rsidRPr="003840D6">
        <w:t xml:space="preserve"> surveys to obtain information on which to base hour burden estimates.  Consultation with a sample (fewer than 10) of potential respondents is desirable.  If the hour burden on respondents is expected to vary widely because of differences in activity, size, or complexity, show the </w:t>
      </w:r>
      <w:r w:rsidR="000F4D09">
        <w:t>estimated hour burden range</w:t>
      </w:r>
      <w:r w:rsidRPr="003840D6">
        <w:t xml:space="preserve"> and explain the reasons for the variance.  Generally, estimates should not include burden hours for customary and usual business practices.</w:t>
      </w:r>
    </w:p>
    <w:p w:rsidR="00AE3015" w:rsidRPr="003840D6" w:rsidP="003840D6" w14:paraId="5B21607A" w14:textId="1B4CD124">
      <w:pPr>
        <w:spacing w:after="0"/>
        <w:jc w:val="center"/>
        <w:rPr>
          <w:b/>
          <w:bCs/>
        </w:rPr>
      </w:pPr>
      <w:r>
        <w:br/>
      </w:r>
      <w:r w:rsidRPr="003840D6">
        <w:rPr>
          <w:b/>
          <w:bCs/>
        </w:rPr>
        <w:t>A.12-1 Estimated Annualized Burden Hours</w:t>
      </w:r>
    </w:p>
    <w:p w:rsidR="00403366" w:rsidRPr="00AE3015" w:rsidP="003840D6" w14:paraId="6D002180" w14:textId="77777777">
      <w:pPr>
        <w:spacing w:after="0"/>
        <w:jc w:val="center"/>
      </w:pPr>
    </w:p>
    <w:tbl>
      <w:tblPr>
        <w:tblStyle w:val="GridTableLight"/>
        <w:tblW w:w="10350" w:type="dxa"/>
        <w:tblLayout w:type="fixed"/>
        <w:tblLook w:val="0020"/>
      </w:tblPr>
      <w:tblGrid>
        <w:gridCol w:w="1808"/>
        <w:gridCol w:w="1440"/>
        <w:gridCol w:w="1432"/>
        <w:gridCol w:w="2250"/>
        <w:gridCol w:w="1710"/>
        <w:gridCol w:w="1710"/>
      </w:tblGrid>
      <w:tr w14:paraId="31A34191" w14:textId="77777777" w:rsidTr="00AA0A40">
        <w:tblPrEx>
          <w:tblW w:w="10350" w:type="dxa"/>
          <w:tblLayout w:type="fixed"/>
          <w:tblLook w:val="0020"/>
        </w:tblPrEx>
        <w:trPr>
          <w:trHeight w:val="372"/>
        </w:trPr>
        <w:tc>
          <w:tcPr>
            <w:tcW w:w="1808" w:type="dxa"/>
            <w:vAlign w:val="center"/>
          </w:tcPr>
          <w:p w:rsidR="00AE3015" w:rsidRPr="000467DC" w:rsidP="003840D6" w14:paraId="66C4A214" w14:textId="77777777">
            <w:pPr>
              <w:jc w:val="center"/>
              <w:rPr>
                <w:b/>
                <w:bCs/>
              </w:rPr>
            </w:pPr>
            <w:r w:rsidRPr="000467DC">
              <w:rPr>
                <w:b/>
                <w:bCs/>
              </w:rPr>
              <w:t>Form Name</w:t>
            </w:r>
          </w:p>
        </w:tc>
        <w:tc>
          <w:tcPr>
            <w:tcW w:w="1440" w:type="dxa"/>
            <w:vAlign w:val="center"/>
          </w:tcPr>
          <w:p w:rsidR="00AE3015" w:rsidRPr="000467DC" w:rsidP="003840D6" w14:paraId="208AD7D2" w14:textId="77777777">
            <w:pPr>
              <w:jc w:val="center"/>
              <w:rPr>
                <w:b/>
                <w:bCs/>
              </w:rPr>
            </w:pPr>
            <w:r w:rsidRPr="000467DC">
              <w:rPr>
                <w:b/>
                <w:bCs/>
              </w:rPr>
              <w:t>Type of Respondent</w:t>
            </w:r>
          </w:p>
        </w:tc>
        <w:tc>
          <w:tcPr>
            <w:tcW w:w="1432" w:type="dxa"/>
            <w:vAlign w:val="center"/>
          </w:tcPr>
          <w:p w:rsidR="00AE3015" w:rsidRPr="000467DC" w:rsidP="003840D6" w14:paraId="0986651D" w14:textId="77777777">
            <w:pPr>
              <w:jc w:val="center"/>
              <w:rPr>
                <w:b/>
                <w:bCs/>
              </w:rPr>
            </w:pPr>
            <w:r w:rsidRPr="000467DC">
              <w:rPr>
                <w:b/>
                <w:bCs/>
              </w:rPr>
              <w:t>Number of Respondents</w:t>
            </w:r>
          </w:p>
        </w:tc>
        <w:tc>
          <w:tcPr>
            <w:tcW w:w="2250" w:type="dxa"/>
            <w:vAlign w:val="center"/>
          </w:tcPr>
          <w:p w:rsidR="00AE3015" w:rsidRPr="000467DC" w:rsidP="003840D6" w14:paraId="03E1CA81" w14:textId="77777777">
            <w:pPr>
              <w:jc w:val="center"/>
              <w:rPr>
                <w:b/>
                <w:bCs/>
              </w:rPr>
            </w:pPr>
            <w:r w:rsidRPr="000467DC">
              <w:rPr>
                <w:b/>
                <w:bCs/>
              </w:rPr>
              <w:t>Number of Responses per Respondent</w:t>
            </w:r>
          </w:p>
        </w:tc>
        <w:tc>
          <w:tcPr>
            <w:tcW w:w="1710" w:type="dxa"/>
            <w:vAlign w:val="center"/>
          </w:tcPr>
          <w:p w:rsidR="00AE3015" w:rsidRPr="000467DC" w:rsidP="003840D6" w14:paraId="0822567D" w14:textId="77777777">
            <w:pPr>
              <w:jc w:val="center"/>
              <w:rPr>
                <w:b/>
                <w:bCs/>
              </w:rPr>
            </w:pPr>
            <w:r w:rsidRPr="000467DC">
              <w:rPr>
                <w:b/>
                <w:bCs/>
              </w:rPr>
              <w:t>Average Time Per Response</w:t>
            </w:r>
          </w:p>
          <w:p w:rsidR="00AE3015" w:rsidRPr="000467DC" w:rsidP="003840D6" w14:paraId="285C9F8D" w14:textId="77777777">
            <w:pPr>
              <w:jc w:val="center"/>
              <w:rPr>
                <w:b/>
                <w:bCs/>
              </w:rPr>
            </w:pPr>
            <w:r w:rsidRPr="000467DC">
              <w:rPr>
                <w:b/>
                <w:bCs/>
              </w:rPr>
              <w:t>(in hours)</w:t>
            </w:r>
          </w:p>
        </w:tc>
        <w:tc>
          <w:tcPr>
            <w:tcW w:w="1710" w:type="dxa"/>
            <w:vAlign w:val="center"/>
          </w:tcPr>
          <w:p w:rsidR="00AE3015" w:rsidRPr="000467DC" w:rsidP="003840D6" w14:paraId="0461A929" w14:textId="77777777">
            <w:pPr>
              <w:jc w:val="center"/>
              <w:rPr>
                <w:b/>
                <w:bCs/>
              </w:rPr>
            </w:pPr>
            <w:r w:rsidRPr="000467DC">
              <w:rPr>
                <w:b/>
                <w:bCs/>
              </w:rPr>
              <w:t>Total Annual Burden Hours</w:t>
            </w:r>
          </w:p>
        </w:tc>
      </w:tr>
      <w:tr w14:paraId="1E325AE5" w14:textId="77777777" w:rsidTr="00AA0A40">
        <w:tblPrEx>
          <w:tblW w:w="10350" w:type="dxa"/>
          <w:tblLayout w:type="fixed"/>
          <w:tblLook w:val="0020"/>
        </w:tblPrEx>
        <w:trPr>
          <w:trHeight w:val="372"/>
        </w:trPr>
        <w:tc>
          <w:tcPr>
            <w:tcW w:w="1808" w:type="dxa"/>
            <w:vAlign w:val="center"/>
          </w:tcPr>
          <w:p w:rsidR="00AE3015" w:rsidRPr="00AE3015" w:rsidP="003840D6" w14:paraId="5F172FF1" w14:textId="70695913">
            <w:pPr>
              <w:jc w:val="center"/>
            </w:pPr>
            <w:r>
              <w:t xml:space="preserve"> </w:t>
            </w:r>
          </w:p>
        </w:tc>
        <w:tc>
          <w:tcPr>
            <w:tcW w:w="1440" w:type="dxa"/>
            <w:vAlign w:val="center"/>
          </w:tcPr>
          <w:p w:rsidR="00AE3015" w:rsidRPr="00AE3015" w:rsidP="003840D6" w14:paraId="17970958" w14:textId="535BD7C7">
            <w:r>
              <w:t xml:space="preserve"> </w:t>
            </w:r>
          </w:p>
        </w:tc>
        <w:tc>
          <w:tcPr>
            <w:tcW w:w="1432" w:type="dxa"/>
            <w:vAlign w:val="center"/>
          </w:tcPr>
          <w:p w:rsidR="00AE3015" w:rsidRPr="00AE3015" w:rsidP="003840D6" w14:paraId="184E31D0" w14:textId="19240FD7">
            <w:pPr>
              <w:jc w:val="center"/>
            </w:pPr>
            <w:r>
              <w:t xml:space="preserve"> </w:t>
            </w:r>
          </w:p>
        </w:tc>
        <w:tc>
          <w:tcPr>
            <w:tcW w:w="2250" w:type="dxa"/>
            <w:vAlign w:val="center"/>
          </w:tcPr>
          <w:p w:rsidR="00AE3015" w:rsidRPr="00AE3015" w:rsidP="003840D6" w14:paraId="0AD9BEEC" w14:textId="38F066B4">
            <w:pPr>
              <w:jc w:val="center"/>
            </w:pPr>
            <w:r>
              <w:t xml:space="preserve"> </w:t>
            </w:r>
          </w:p>
        </w:tc>
        <w:tc>
          <w:tcPr>
            <w:tcW w:w="1710" w:type="dxa"/>
            <w:vAlign w:val="center"/>
          </w:tcPr>
          <w:p w:rsidR="00AE3015" w:rsidRPr="00AE3015" w:rsidP="003840D6" w14:paraId="5E7E2CB7" w14:textId="43D28813">
            <w:pPr>
              <w:jc w:val="center"/>
            </w:pPr>
            <w:r>
              <w:t xml:space="preserve"> </w:t>
            </w:r>
            <w:r w:rsidR="00321FAE">
              <w:t xml:space="preserve"> </w:t>
            </w:r>
          </w:p>
        </w:tc>
        <w:tc>
          <w:tcPr>
            <w:tcW w:w="1710" w:type="dxa"/>
            <w:vAlign w:val="center"/>
          </w:tcPr>
          <w:p w:rsidR="00AE3015" w:rsidRPr="00AE3015" w:rsidP="003840D6" w14:paraId="29863F2D" w14:textId="36766D5E">
            <w:pPr>
              <w:jc w:val="center"/>
            </w:pPr>
            <w:r>
              <w:t xml:space="preserve"> </w:t>
            </w:r>
          </w:p>
        </w:tc>
      </w:tr>
      <w:tr w14:paraId="7DD8CEC3" w14:textId="77777777" w:rsidTr="00AA0A40">
        <w:tblPrEx>
          <w:tblW w:w="10350" w:type="dxa"/>
          <w:tblLayout w:type="fixed"/>
          <w:tblLook w:val="0020"/>
        </w:tblPrEx>
        <w:trPr>
          <w:trHeight w:val="372"/>
        </w:trPr>
        <w:tc>
          <w:tcPr>
            <w:tcW w:w="1808" w:type="dxa"/>
            <w:vAlign w:val="center"/>
          </w:tcPr>
          <w:p w:rsidR="00D03DC6" w:rsidP="003840D6" w14:paraId="15185B47" w14:textId="363BC42F">
            <w:pPr>
              <w:jc w:val="center"/>
            </w:pPr>
            <w:r>
              <w:t xml:space="preserve"> </w:t>
            </w:r>
          </w:p>
        </w:tc>
        <w:tc>
          <w:tcPr>
            <w:tcW w:w="1440" w:type="dxa"/>
            <w:vAlign w:val="center"/>
          </w:tcPr>
          <w:p w:rsidR="00D03DC6" w:rsidP="003840D6" w14:paraId="62726990" w14:textId="79DA0A8B">
            <w:r>
              <w:t xml:space="preserve"> </w:t>
            </w:r>
          </w:p>
        </w:tc>
        <w:tc>
          <w:tcPr>
            <w:tcW w:w="1432" w:type="dxa"/>
            <w:vAlign w:val="center"/>
          </w:tcPr>
          <w:p w:rsidR="00D03DC6" w:rsidP="003840D6" w14:paraId="5A48B10C" w14:textId="35F246AF">
            <w:pPr>
              <w:jc w:val="center"/>
            </w:pPr>
            <w:r>
              <w:t xml:space="preserve"> </w:t>
            </w:r>
          </w:p>
        </w:tc>
        <w:tc>
          <w:tcPr>
            <w:tcW w:w="2250" w:type="dxa"/>
            <w:vAlign w:val="center"/>
          </w:tcPr>
          <w:p w:rsidR="00D03DC6" w:rsidP="003840D6" w14:paraId="31BCFD3D" w14:textId="2D93F319">
            <w:pPr>
              <w:jc w:val="center"/>
            </w:pPr>
            <w:r>
              <w:t xml:space="preserve"> </w:t>
            </w:r>
          </w:p>
        </w:tc>
        <w:tc>
          <w:tcPr>
            <w:tcW w:w="1710" w:type="dxa"/>
            <w:vAlign w:val="center"/>
          </w:tcPr>
          <w:p w:rsidR="00D03DC6" w:rsidP="003840D6" w14:paraId="3A4BEBDF" w14:textId="6C8A6AD9">
            <w:pPr>
              <w:jc w:val="center"/>
            </w:pPr>
            <w:r>
              <w:t xml:space="preserve"> </w:t>
            </w:r>
          </w:p>
        </w:tc>
        <w:tc>
          <w:tcPr>
            <w:tcW w:w="1710" w:type="dxa"/>
            <w:vAlign w:val="center"/>
          </w:tcPr>
          <w:p w:rsidR="00D03DC6" w:rsidP="003840D6" w14:paraId="0DA49445" w14:textId="78C1B9E1">
            <w:pPr>
              <w:jc w:val="center"/>
            </w:pPr>
            <w:r>
              <w:t xml:space="preserve"> </w:t>
            </w:r>
          </w:p>
        </w:tc>
      </w:tr>
      <w:tr w14:paraId="32140D23" w14:textId="77777777" w:rsidTr="00AA0A40">
        <w:tblPrEx>
          <w:tblW w:w="10350" w:type="dxa"/>
          <w:tblLayout w:type="fixed"/>
          <w:tblLook w:val="0020"/>
        </w:tblPrEx>
        <w:trPr>
          <w:trHeight w:val="372"/>
        </w:trPr>
        <w:tc>
          <w:tcPr>
            <w:tcW w:w="1808" w:type="dxa"/>
            <w:vAlign w:val="center"/>
          </w:tcPr>
          <w:p w:rsidR="00AE3015" w:rsidRPr="000467DC" w:rsidP="003840D6" w14:paraId="5710A73C" w14:textId="77777777">
            <w:pPr>
              <w:rPr>
                <w:b/>
                <w:bCs/>
              </w:rPr>
            </w:pPr>
            <w:r w:rsidRPr="000467DC">
              <w:rPr>
                <w:b/>
                <w:bCs/>
              </w:rPr>
              <w:t>Totals</w:t>
            </w:r>
          </w:p>
        </w:tc>
        <w:tc>
          <w:tcPr>
            <w:tcW w:w="1440" w:type="dxa"/>
            <w:vAlign w:val="center"/>
          </w:tcPr>
          <w:p w:rsidR="00AE3015" w:rsidRPr="000467DC" w:rsidP="003840D6" w14:paraId="34EC924C" w14:textId="77777777">
            <w:pPr>
              <w:rPr>
                <w:b/>
                <w:bCs/>
              </w:rPr>
            </w:pPr>
          </w:p>
        </w:tc>
        <w:tc>
          <w:tcPr>
            <w:tcW w:w="1432" w:type="dxa"/>
            <w:vAlign w:val="center"/>
          </w:tcPr>
          <w:p w:rsidR="00AE3015" w:rsidRPr="000467DC" w:rsidP="003840D6" w14:paraId="72B53DDB" w14:textId="0944B5AD">
            <w:pPr>
              <w:jc w:val="center"/>
              <w:rPr>
                <w:b/>
                <w:bCs/>
              </w:rPr>
            </w:pPr>
          </w:p>
        </w:tc>
        <w:tc>
          <w:tcPr>
            <w:tcW w:w="2250" w:type="dxa"/>
            <w:vAlign w:val="center"/>
          </w:tcPr>
          <w:p w:rsidR="00AE3015" w:rsidRPr="000467DC" w:rsidP="003840D6" w14:paraId="2E12E901" w14:textId="32BDA76E">
            <w:pPr>
              <w:jc w:val="center"/>
              <w:rPr>
                <w:b/>
                <w:bCs/>
              </w:rPr>
            </w:pPr>
            <w:r>
              <w:rPr>
                <w:b/>
                <w:bCs/>
              </w:rPr>
              <w:t xml:space="preserve"> </w:t>
            </w:r>
          </w:p>
        </w:tc>
        <w:tc>
          <w:tcPr>
            <w:tcW w:w="1710" w:type="dxa"/>
            <w:vAlign w:val="center"/>
          </w:tcPr>
          <w:p w:rsidR="00AE3015" w:rsidRPr="000467DC" w:rsidP="003840D6" w14:paraId="26819B50" w14:textId="77777777">
            <w:pPr>
              <w:jc w:val="center"/>
              <w:rPr>
                <w:b/>
                <w:bCs/>
              </w:rPr>
            </w:pPr>
          </w:p>
        </w:tc>
        <w:tc>
          <w:tcPr>
            <w:tcW w:w="1710" w:type="dxa"/>
            <w:vAlign w:val="center"/>
          </w:tcPr>
          <w:p w:rsidR="00AE3015" w:rsidRPr="000467DC" w:rsidP="003840D6" w14:paraId="55301EA2" w14:textId="46A0EFB2">
            <w:pPr>
              <w:jc w:val="center"/>
              <w:rPr>
                <w:b/>
                <w:bCs/>
              </w:rPr>
            </w:pPr>
            <w:r>
              <w:rPr>
                <w:b/>
                <w:bCs/>
              </w:rPr>
              <w:t xml:space="preserve"> </w:t>
            </w:r>
          </w:p>
        </w:tc>
      </w:tr>
    </w:tbl>
    <w:p w:rsidR="000467DC" w:rsidP="003840D6" w14:paraId="7C8D634F" w14:textId="18C8A5F2"/>
    <w:p w:rsidR="003840D6" w:rsidRPr="003840D6" w:rsidP="003840D6" w14:paraId="066A35E0" w14:textId="2B611F41">
      <w:pPr>
        <w:spacing w:after="0"/>
        <w:rPr>
          <w:b/>
        </w:rPr>
      </w:pPr>
      <w:r w:rsidRPr="003840D6">
        <w:rPr>
          <w:b/>
        </w:rPr>
        <w:t>A.12-2</w:t>
      </w:r>
      <w:r w:rsidRPr="003840D6">
        <w:rPr>
          <w:b/>
        </w:rPr>
        <w:tab/>
        <w:t>ANNUALIZED COST TO RESPONDENTS</w:t>
      </w:r>
    </w:p>
    <w:p w:rsidR="000467DC" w:rsidRPr="001E6930" w:rsidP="003840D6" w14:paraId="10FAA7BA" w14:textId="597D5ABB">
      <w:pPr>
        <w:spacing w:after="20"/>
      </w:pPr>
      <w:r w:rsidRPr="00942DB8">
        <w:t xml:space="preserve">Provide estimates of </w:t>
      </w:r>
      <w:r w:rsidR="000F4D09">
        <w:t xml:space="preserve">the </w:t>
      </w:r>
      <w:r w:rsidRPr="00942DB8">
        <w:t xml:space="preserve">annualized cost to respondents for the hour burdens for collections of information, identifying and using appropriate wage rate categories.  The </w:t>
      </w:r>
      <w:r w:rsidR="000F4D09">
        <w:t>prices</w:t>
      </w:r>
      <w:r w:rsidRPr="000F4D09" w:rsidR="000F4D09">
        <w:t xml:space="preserve"> of contracting out or paying outside parties for information collection </w:t>
      </w:r>
      <w:r w:rsidRPr="00942DB8">
        <w:t xml:space="preserve">should </w:t>
      </w:r>
      <w:r w:rsidR="000F4D09">
        <w:t>be excluded</w:t>
      </w:r>
      <w:r w:rsidRPr="00942DB8">
        <w:t xml:space="preserve"> here.  Instead, this cost should be included in Item </w:t>
      </w:r>
      <w:r>
        <w:t>A.</w:t>
      </w:r>
      <w:r w:rsidRPr="00942DB8">
        <w:t>14.</w:t>
      </w:r>
    </w:p>
    <w:p w:rsidR="00403366" w:rsidP="00E80FA2" w14:paraId="3BF9C418" w14:textId="38A74702">
      <w:pPr>
        <w:spacing w:after="0"/>
        <w:jc w:val="center"/>
        <w:rPr>
          <w:b/>
          <w:bCs/>
        </w:rPr>
      </w:pPr>
      <w:r>
        <w:br w:type="page"/>
      </w:r>
      <w:r w:rsidRPr="003840D6" w:rsidR="00AE3015">
        <w:rPr>
          <w:b/>
          <w:bCs/>
        </w:rPr>
        <w:t>A.12-2 Annualized Cost to the Respondents</w:t>
      </w:r>
    </w:p>
    <w:p w:rsidR="00E80FA2" w:rsidRPr="00AE3015" w:rsidP="00E80FA2" w14:paraId="045BFA56" w14:textId="77777777">
      <w:pPr>
        <w:spacing w:after="0"/>
        <w:jc w:val="center"/>
      </w:pPr>
    </w:p>
    <w:tbl>
      <w:tblPr>
        <w:tblStyle w:val="GridTableLight"/>
        <w:tblW w:w="10580" w:type="dxa"/>
        <w:tblLayout w:type="fixed"/>
        <w:tblLook w:val="0020"/>
      </w:tblPr>
      <w:tblGrid>
        <w:gridCol w:w="3329"/>
        <w:gridCol w:w="2823"/>
        <w:gridCol w:w="1998"/>
        <w:gridCol w:w="2430"/>
      </w:tblGrid>
      <w:tr w14:paraId="46DE2D52" w14:textId="77777777" w:rsidTr="00AA0A40">
        <w:tblPrEx>
          <w:tblW w:w="10580" w:type="dxa"/>
          <w:tblLayout w:type="fixed"/>
          <w:tblLook w:val="0020"/>
        </w:tblPrEx>
        <w:trPr>
          <w:trHeight w:val="372"/>
        </w:trPr>
        <w:tc>
          <w:tcPr>
            <w:tcW w:w="3329" w:type="dxa"/>
            <w:vAlign w:val="center"/>
          </w:tcPr>
          <w:p w:rsidR="00AE3015" w:rsidRPr="003840D6" w:rsidP="00E80FA2" w14:paraId="12E17EC1" w14:textId="77777777">
            <w:pPr>
              <w:jc w:val="center"/>
              <w:rPr>
                <w:b/>
                <w:bCs/>
              </w:rPr>
            </w:pPr>
            <w:r w:rsidRPr="003840D6">
              <w:rPr>
                <w:b/>
                <w:bCs/>
              </w:rPr>
              <w:t>Type of Respondents</w:t>
            </w:r>
          </w:p>
        </w:tc>
        <w:tc>
          <w:tcPr>
            <w:tcW w:w="2823" w:type="dxa"/>
            <w:vAlign w:val="center"/>
          </w:tcPr>
          <w:p w:rsidR="00AE3015" w:rsidRPr="003840D6" w:rsidP="00E80FA2" w14:paraId="7602429E" w14:textId="4F890627">
            <w:pPr>
              <w:jc w:val="center"/>
              <w:rPr>
                <w:b/>
                <w:bCs/>
              </w:rPr>
            </w:pPr>
            <w:r w:rsidRPr="003840D6">
              <w:rPr>
                <w:b/>
                <w:bCs/>
              </w:rPr>
              <w:t>Total Annual Burden Hours</w:t>
            </w:r>
          </w:p>
        </w:tc>
        <w:tc>
          <w:tcPr>
            <w:tcW w:w="1998" w:type="dxa"/>
            <w:vAlign w:val="center"/>
          </w:tcPr>
          <w:p w:rsidR="00AE3015" w:rsidRPr="003840D6" w:rsidP="00E80FA2" w14:paraId="4FC2B0BE" w14:textId="77777777">
            <w:pPr>
              <w:jc w:val="center"/>
              <w:rPr>
                <w:b/>
                <w:bCs/>
              </w:rPr>
            </w:pPr>
            <w:r w:rsidRPr="003840D6">
              <w:rPr>
                <w:b/>
                <w:bCs/>
              </w:rPr>
              <w:t>Hourly Wage Rate*</w:t>
            </w:r>
          </w:p>
        </w:tc>
        <w:tc>
          <w:tcPr>
            <w:tcW w:w="2430" w:type="dxa"/>
            <w:vAlign w:val="center"/>
          </w:tcPr>
          <w:p w:rsidR="00AE3015" w:rsidRPr="003840D6" w:rsidP="00E80FA2" w14:paraId="7B0340E9" w14:textId="77777777">
            <w:pPr>
              <w:jc w:val="center"/>
              <w:rPr>
                <w:b/>
                <w:bCs/>
              </w:rPr>
            </w:pPr>
            <w:r w:rsidRPr="003840D6">
              <w:rPr>
                <w:b/>
                <w:bCs/>
              </w:rPr>
              <w:t>Respondent Cost</w:t>
            </w:r>
          </w:p>
        </w:tc>
      </w:tr>
      <w:tr w14:paraId="2E307BAF" w14:textId="77777777" w:rsidTr="00AA0A40">
        <w:tblPrEx>
          <w:tblW w:w="10580" w:type="dxa"/>
          <w:tblLayout w:type="fixed"/>
          <w:tblLook w:val="0020"/>
        </w:tblPrEx>
        <w:trPr>
          <w:trHeight w:val="372"/>
        </w:trPr>
        <w:tc>
          <w:tcPr>
            <w:tcW w:w="3329" w:type="dxa"/>
            <w:vAlign w:val="center"/>
          </w:tcPr>
          <w:p w:rsidR="00AE3015" w:rsidRPr="00AE3015" w:rsidP="00E80FA2" w14:paraId="547D743C" w14:textId="6B28E74D">
            <w:r>
              <w:t xml:space="preserve"> </w:t>
            </w:r>
          </w:p>
        </w:tc>
        <w:tc>
          <w:tcPr>
            <w:tcW w:w="2823" w:type="dxa"/>
            <w:vAlign w:val="center"/>
          </w:tcPr>
          <w:p w:rsidR="00AE3015" w:rsidRPr="00AE3015" w:rsidP="00E80FA2" w14:paraId="6BE10CA4" w14:textId="44C640D1">
            <w:pPr>
              <w:jc w:val="center"/>
            </w:pPr>
            <w:r>
              <w:t xml:space="preserve"> </w:t>
            </w:r>
          </w:p>
        </w:tc>
        <w:tc>
          <w:tcPr>
            <w:tcW w:w="1998" w:type="dxa"/>
            <w:vAlign w:val="center"/>
          </w:tcPr>
          <w:p w:rsidR="00AE3015" w:rsidRPr="00AE3015" w:rsidP="00E80FA2" w14:paraId="33AEF088" w14:textId="278298BA">
            <w:pPr>
              <w:jc w:val="center"/>
            </w:pPr>
            <w:r>
              <w:t xml:space="preserve"> </w:t>
            </w:r>
          </w:p>
        </w:tc>
        <w:tc>
          <w:tcPr>
            <w:tcW w:w="2430" w:type="dxa"/>
            <w:vAlign w:val="center"/>
          </w:tcPr>
          <w:p w:rsidR="00AE3015" w:rsidRPr="00AE3015" w:rsidP="00E80FA2" w14:paraId="594E5C1C" w14:textId="5ABD8AB9">
            <w:pPr>
              <w:jc w:val="center"/>
            </w:pPr>
            <w:r>
              <w:t xml:space="preserve"> </w:t>
            </w:r>
          </w:p>
        </w:tc>
      </w:tr>
      <w:tr w14:paraId="6D0BC747" w14:textId="77777777" w:rsidTr="00AA0A40">
        <w:tblPrEx>
          <w:tblW w:w="10580" w:type="dxa"/>
          <w:tblLayout w:type="fixed"/>
          <w:tblLook w:val="0020"/>
        </w:tblPrEx>
        <w:trPr>
          <w:trHeight w:val="372"/>
        </w:trPr>
        <w:tc>
          <w:tcPr>
            <w:tcW w:w="3329" w:type="dxa"/>
            <w:vAlign w:val="center"/>
          </w:tcPr>
          <w:p w:rsidR="00AE3015" w:rsidRPr="00820294" w:rsidP="00E80FA2" w14:paraId="28630555" w14:textId="25D3213A">
            <w:pPr>
              <w:rPr>
                <w:b/>
                <w:bCs/>
              </w:rPr>
            </w:pPr>
            <w:r w:rsidRPr="00820294">
              <w:rPr>
                <w:b/>
                <w:bCs/>
              </w:rPr>
              <w:t>Total</w:t>
            </w:r>
          </w:p>
        </w:tc>
        <w:tc>
          <w:tcPr>
            <w:tcW w:w="2823" w:type="dxa"/>
            <w:vAlign w:val="center"/>
          </w:tcPr>
          <w:p w:rsidR="00AE3015" w:rsidRPr="00820294" w:rsidP="00E80FA2" w14:paraId="79D057E8" w14:textId="2FAE64D9">
            <w:pPr>
              <w:jc w:val="center"/>
              <w:rPr>
                <w:b/>
                <w:bCs/>
              </w:rPr>
            </w:pPr>
          </w:p>
        </w:tc>
        <w:tc>
          <w:tcPr>
            <w:tcW w:w="1998" w:type="dxa"/>
            <w:vAlign w:val="center"/>
          </w:tcPr>
          <w:p w:rsidR="00AE3015" w:rsidRPr="00820294" w:rsidP="00E80FA2" w14:paraId="48C94ACE" w14:textId="77777777">
            <w:pPr>
              <w:rPr>
                <w:b/>
                <w:bCs/>
              </w:rPr>
            </w:pPr>
          </w:p>
        </w:tc>
        <w:tc>
          <w:tcPr>
            <w:tcW w:w="2430" w:type="dxa"/>
            <w:vAlign w:val="center"/>
          </w:tcPr>
          <w:p w:rsidR="00AE3015" w:rsidRPr="00820294" w:rsidP="00E80FA2" w14:paraId="6D478D7C" w14:textId="237971B6">
            <w:pPr>
              <w:jc w:val="center"/>
              <w:rPr>
                <w:b/>
                <w:bCs/>
              </w:rPr>
            </w:pPr>
            <w:r>
              <w:rPr>
                <w:b/>
                <w:bCs/>
              </w:rPr>
              <w:t xml:space="preserve"> </w:t>
            </w:r>
            <w:r w:rsidR="00321FAE">
              <w:rPr>
                <w:b/>
                <w:bCs/>
              </w:rPr>
              <w:t xml:space="preserve"> </w:t>
            </w:r>
          </w:p>
        </w:tc>
      </w:tr>
    </w:tbl>
    <w:p w:rsidR="00E80FA2" w:rsidP="00E80FA2" w14:paraId="14BFD46E" w14:textId="7E6D4372">
      <w:pPr>
        <w:rPr>
          <w:bCs/>
          <w:sz w:val="20"/>
          <w:szCs w:val="20"/>
          <w:lang w:eastAsia="zh-CN"/>
        </w:rPr>
      </w:pPr>
      <w:r>
        <w:rPr>
          <w:bCs/>
          <w:sz w:val="20"/>
          <w:szCs w:val="20"/>
          <w:lang w:eastAsia="zh-CN"/>
        </w:rPr>
        <w:t xml:space="preserve">      </w:t>
      </w:r>
      <w:r w:rsidRPr="003840D6" w:rsidR="00403366">
        <w:rPr>
          <w:bCs/>
          <w:sz w:val="20"/>
          <w:szCs w:val="20"/>
          <w:lang w:eastAsia="zh-CN"/>
        </w:rPr>
        <w:t xml:space="preserve">*Source of the Hourly Wage Rate is provided by the Bureau of Labor Statistics, Occupation title “Medical Scientists” 19-1040 </w:t>
      </w:r>
      <w:r>
        <w:rPr>
          <w:bCs/>
          <w:sz w:val="20"/>
          <w:szCs w:val="20"/>
          <w:lang w:eastAsia="zh-CN"/>
        </w:rPr>
        <w:t xml:space="preserve">  </w:t>
      </w:r>
      <w:r>
        <w:rPr>
          <w:bCs/>
          <w:sz w:val="20"/>
          <w:szCs w:val="20"/>
          <w:lang w:eastAsia="zh-CN"/>
        </w:rPr>
        <w:t xml:space="preserve">   </w:t>
      </w:r>
      <w:r w:rsidRPr="003840D6" w:rsidR="00403366">
        <w:rPr>
          <w:sz w:val="20"/>
          <w:szCs w:val="20"/>
        </w:rPr>
        <w:t xml:space="preserve">(or substitute </w:t>
      </w:r>
      <w:r w:rsidRPr="000F4D09" w:rsidR="000F4D09">
        <w:rPr>
          <w:sz w:val="20"/>
          <w:szCs w:val="20"/>
        </w:rPr>
        <w:t>another more appropriate occupation title</w:t>
      </w:r>
      <w:r w:rsidRPr="003840D6" w:rsidR="00403366">
        <w:rPr>
          <w:sz w:val="20"/>
          <w:szCs w:val="20"/>
        </w:rPr>
        <w:t>)</w:t>
      </w:r>
      <w:r w:rsidRPr="003840D6" w:rsidR="00403366">
        <w:rPr>
          <w:bCs/>
          <w:sz w:val="20"/>
          <w:szCs w:val="20"/>
          <w:lang w:eastAsia="zh-CN"/>
        </w:rPr>
        <w:t xml:space="preserve">, </w:t>
      </w:r>
      <w:bookmarkStart w:id="2" w:name="_Hlk164750855"/>
      <w:hyperlink r:id="rId5" w:anchor="19-1040" w:history="1">
        <w:r w:rsidRPr="005C2EF9" w:rsidR="00A079E5">
          <w:rPr>
            <w:rStyle w:val="Hyperlink"/>
            <w:rFonts w:ascii="Cambria" w:hAnsi="Cambria"/>
            <w:bCs/>
            <w:sz w:val="20"/>
            <w:szCs w:val="20"/>
            <w:lang w:eastAsia="zh-CN"/>
          </w:rPr>
          <w:t>https://www.bls.gov/oes/current/oes_nat.htm#19-1040</w:t>
        </w:r>
      </w:hyperlink>
      <w:bookmarkEnd w:id="2"/>
    </w:p>
    <w:p w:rsidR="008716F6" w:rsidRPr="00113647" w:rsidP="00E80FA2" w14:paraId="1C9A010C" w14:textId="01AE3F52">
      <w:pPr>
        <w:rPr>
          <w:b/>
        </w:rPr>
      </w:pPr>
      <w:r w:rsidRPr="00113647">
        <w:rPr>
          <w:b/>
        </w:rPr>
        <w:t>A.13 Estimate of Other Total Annual Cost Burden to Respondents or Record Keepers</w:t>
      </w:r>
      <w:r w:rsidRPr="00113647">
        <w:rPr>
          <w:b/>
        </w:rPr>
        <w:tab/>
      </w:r>
    </w:p>
    <w:p w:rsidR="000467DC" w:rsidRPr="000467DC" w:rsidP="003840D6" w14:paraId="04AA0DED" w14:textId="66969225">
      <w:pPr>
        <w:spacing w:after="20"/>
      </w:pPr>
      <w:r w:rsidRPr="003840D6">
        <w:t xml:space="preserve">Provide an estimate of the total annual cost burden to respondents or record-keepers from </w:t>
      </w:r>
      <w:r w:rsidR="000F4D09">
        <w:t>collecting</w:t>
      </w:r>
      <w:r w:rsidRPr="003840D6">
        <w:t xml:space="preserve"> information.</w:t>
      </w:r>
    </w:p>
    <w:p w:rsidR="00713CF8" w:rsidRPr="00113647" w:rsidP="003840D6" w14:paraId="349E36F2" w14:textId="77777777">
      <w:pPr>
        <w:spacing w:after="20"/>
      </w:pPr>
    </w:p>
    <w:p w:rsidR="00713CF8" w:rsidRPr="00113647" w:rsidP="003840D6" w14:paraId="34AEAD4B" w14:textId="77777777">
      <w:pPr>
        <w:spacing w:after="20"/>
        <w:rPr>
          <w:b/>
        </w:rPr>
      </w:pPr>
      <w:r w:rsidRPr="00113647">
        <w:rPr>
          <w:b/>
        </w:rPr>
        <w:t>A.14 Annualized Cost to the Federal Government</w:t>
      </w:r>
    </w:p>
    <w:p w:rsidR="00713CF8" w:rsidP="003840D6" w14:paraId="6C45DBA8" w14:textId="4AC65553">
      <w:pPr>
        <w:spacing w:after="20"/>
      </w:pPr>
      <w:r w:rsidRPr="002C4725">
        <w:t xml:space="preserve">Provide estimates of </w:t>
      </w:r>
      <w:r w:rsidR="000F4D09">
        <w:t xml:space="preserve">the </w:t>
      </w:r>
      <w:r w:rsidRPr="002C4725">
        <w:t xml:space="preserve">annualized cost to the Federal government.  </w:t>
      </w:r>
      <w:r w:rsidR="00740F9D">
        <w:t>This includes</w:t>
      </w:r>
      <w:r>
        <w:t xml:space="preserve"> FTE and contract</w:t>
      </w:r>
      <w:r w:rsidR="000467DC">
        <w:t>or</w:t>
      </w:r>
      <w:r>
        <w:t xml:space="preserve"> </w:t>
      </w:r>
      <w:r w:rsidR="000F4D09">
        <w:t>costs</w:t>
      </w:r>
      <w:r>
        <w:t xml:space="preserve">. </w:t>
      </w:r>
    </w:p>
    <w:p w:rsidR="00394CAF" w:rsidP="003840D6" w14:paraId="755E7AE9" w14:textId="449E42B1">
      <w:pPr>
        <w:spacing w:after="20"/>
      </w:pPr>
    </w:p>
    <w:p w:rsidR="00394CAF" w:rsidP="003840D6" w14:paraId="0671587F" w14:textId="579F6A37">
      <w:pPr>
        <w:spacing w:after="20"/>
        <w:jc w:val="center"/>
        <w:rPr>
          <w:b/>
        </w:rPr>
      </w:pPr>
      <w:r>
        <w:rPr>
          <w:b/>
        </w:rPr>
        <w:t>A.14-1</w:t>
      </w:r>
      <w:r w:rsidRPr="001E6930">
        <w:rPr>
          <w:b/>
        </w:rPr>
        <w:t xml:space="preserve"> Annualized Cost to the </w:t>
      </w:r>
      <w:r>
        <w:rPr>
          <w:b/>
        </w:rPr>
        <w:t>Federal Government</w:t>
      </w:r>
    </w:p>
    <w:p w:rsidR="00E80FA2" w:rsidRPr="00394CAF" w:rsidP="003840D6" w14:paraId="19BAA9EF" w14:textId="77777777">
      <w:pPr>
        <w:spacing w:after="20"/>
        <w:jc w:val="center"/>
        <w:rPr>
          <w:b/>
        </w:rPr>
      </w:pPr>
    </w:p>
    <w:tbl>
      <w:tblPr>
        <w:tblStyle w:val="GridTableLight"/>
        <w:tblW w:w="10348" w:type="dxa"/>
        <w:tblLook w:val="04A0"/>
      </w:tblPr>
      <w:tblGrid>
        <w:gridCol w:w="3066"/>
        <w:gridCol w:w="1350"/>
        <w:gridCol w:w="1530"/>
        <w:gridCol w:w="1350"/>
        <w:gridCol w:w="1350"/>
        <w:gridCol w:w="1702"/>
      </w:tblGrid>
      <w:tr w14:paraId="5098E45C" w14:textId="77777777" w:rsidTr="00AA0A40">
        <w:tblPrEx>
          <w:tblW w:w="10348" w:type="dxa"/>
          <w:tblLook w:val="04A0"/>
        </w:tblPrEx>
        <w:trPr>
          <w:trHeight w:val="547"/>
        </w:trPr>
        <w:tc>
          <w:tcPr>
            <w:tcW w:w="3066" w:type="dxa"/>
            <w:noWrap/>
            <w:vAlign w:val="center"/>
            <w:hideMark/>
          </w:tcPr>
          <w:p w:rsidR="00BB7115" w:rsidRPr="00820294" w:rsidP="003840D6" w14:paraId="1C25F74A" w14:textId="76C12B29">
            <w:pPr>
              <w:jc w:val="center"/>
              <w:rPr>
                <w:b/>
                <w:bCs/>
              </w:rPr>
            </w:pPr>
            <w:r w:rsidRPr="00820294">
              <w:rPr>
                <w:b/>
                <w:bCs/>
              </w:rPr>
              <w:t>Staff</w:t>
            </w:r>
          </w:p>
        </w:tc>
        <w:tc>
          <w:tcPr>
            <w:tcW w:w="1350" w:type="dxa"/>
            <w:vAlign w:val="center"/>
          </w:tcPr>
          <w:p w:rsidR="00BB7115" w:rsidRPr="00820294" w:rsidP="003840D6" w14:paraId="64CB0D41" w14:textId="77777777">
            <w:pPr>
              <w:jc w:val="center"/>
              <w:rPr>
                <w:b/>
                <w:bCs/>
              </w:rPr>
            </w:pPr>
            <w:r w:rsidRPr="00820294">
              <w:rPr>
                <w:b/>
                <w:bCs/>
              </w:rPr>
              <w:t>Grade/Step</w:t>
            </w:r>
          </w:p>
        </w:tc>
        <w:tc>
          <w:tcPr>
            <w:tcW w:w="1530" w:type="dxa"/>
            <w:vAlign w:val="center"/>
            <w:hideMark/>
          </w:tcPr>
          <w:p w:rsidR="00BB7115" w:rsidRPr="00820294" w:rsidP="003840D6" w14:paraId="5CC8752A" w14:textId="2C368C27">
            <w:pPr>
              <w:jc w:val="center"/>
              <w:rPr>
                <w:b/>
                <w:bCs/>
              </w:rPr>
            </w:pPr>
            <w:r w:rsidRPr="00820294">
              <w:rPr>
                <w:b/>
                <w:bCs/>
              </w:rPr>
              <w:t>Salary</w:t>
            </w:r>
            <w:r w:rsidRPr="00820294" w:rsidR="008B33D3">
              <w:rPr>
                <w:b/>
                <w:bCs/>
              </w:rPr>
              <w:t>**</w:t>
            </w:r>
          </w:p>
        </w:tc>
        <w:tc>
          <w:tcPr>
            <w:tcW w:w="1350" w:type="dxa"/>
            <w:vAlign w:val="center"/>
            <w:hideMark/>
          </w:tcPr>
          <w:p w:rsidR="00BB7115" w:rsidRPr="00820294" w:rsidP="003840D6" w14:paraId="1143C472" w14:textId="77777777">
            <w:pPr>
              <w:jc w:val="center"/>
              <w:rPr>
                <w:b/>
                <w:bCs/>
              </w:rPr>
            </w:pPr>
            <w:r w:rsidRPr="00820294">
              <w:rPr>
                <w:b/>
                <w:bCs/>
              </w:rPr>
              <w:t>% of Effort</w:t>
            </w:r>
          </w:p>
        </w:tc>
        <w:tc>
          <w:tcPr>
            <w:tcW w:w="1350" w:type="dxa"/>
            <w:vAlign w:val="center"/>
          </w:tcPr>
          <w:p w:rsidR="00BB7115" w:rsidRPr="00820294" w:rsidP="003840D6" w14:paraId="6FD40A60" w14:textId="77777777">
            <w:pPr>
              <w:jc w:val="center"/>
              <w:rPr>
                <w:b/>
                <w:bCs/>
              </w:rPr>
            </w:pPr>
            <w:r w:rsidRPr="00820294">
              <w:rPr>
                <w:b/>
                <w:bCs/>
              </w:rPr>
              <w:t>Fringe (if applicable)</w:t>
            </w:r>
          </w:p>
        </w:tc>
        <w:tc>
          <w:tcPr>
            <w:tcW w:w="1702" w:type="dxa"/>
            <w:vAlign w:val="center"/>
          </w:tcPr>
          <w:p w:rsidR="00BB7115" w:rsidRPr="00820294" w:rsidP="003840D6" w14:paraId="349EF139" w14:textId="77777777">
            <w:pPr>
              <w:jc w:val="center"/>
              <w:rPr>
                <w:b/>
                <w:bCs/>
              </w:rPr>
            </w:pPr>
            <w:r w:rsidRPr="00820294">
              <w:rPr>
                <w:b/>
                <w:bCs/>
              </w:rPr>
              <w:t xml:space="preserve">Total </w:t>
            </w:r>
            <w:r w:rsidRPr="00820294" w:rsidR="005E2D23">
              <w:rPr>
                <w:b/>
                <w:bCs/>
              </w:rPr>
              <w:t>C</w:t>
            </w:r>
            <w:r w:rsidRPr="00820294">
              <w:rPr>
                <w:b/>
                <w:bCs/>
              </w:rPr>
              <w:t>ost to Gov’t</w:t>
            </w:r>
          </w:p>
        </w:tc>
      </w:tr>
      <w:tr w14:paraId="40450F2A" w14:textId="77777777" w:rsidTr="00AA0A40">
        <w:tblPrEx>
          <w:tblW w:w="10348" w:type="dxa"/>
          <w:tblLook w:val="04A0"/>
        </w:tblPrEx>
        <w:trPr>
          <w:trHeight w:val="300"/>
        </w:trPr>
        <w:tc>
          <w:tcPr>
            <w:tcW w:w="3066" w:type="dxa"/>
            <w:noWrap/>
            <w:vAlign w:val="center"/>
          </w:tcPr>
          <w:p w:rsidR="00BB7115" w:rsidRPr="00820294" w:rsidP="003840D6" w14:paraId="147D704C" w14:textId="77777777">
            <w:pPr>
              <w:rPr>
                <w:b/>
                <w:bCs/>
              </w:rPr>
            </w:pPr>
            <w:r w:rsidRPr="00820294">
              <w:rPr>
                <w:b/>
                <w:bCs/>
              </w:rPr>
              <w:t>Federal Oversight</w:t>
            </w:r>
          </w:p>
        </w:tc>
        <w:tc>
          <w:tcPr>
            <w:tcW w:w="1350" w:type="dxa"/>
            <w:vAlign w:val="center"/>
          </w:tcPr>
          <w:p w:rsidR="00BB7115" w:rsidRPr="00AE3015" w:rsidP="003840D6" w14:paraId="2B49C30A" w14:textId="77777777">
            <w:pPr>
              <w:jc w:val="right"/>
            </w:pPr>
          </w:p>
        </w:tc>
        <w:tc>
          <w:tcPr>
            <w:tcW w:w="1530" w:type="dxa"/>
            <w:noWrap/>
            <w:vAlign w:val="center"/>
          </w:tcPr>
          <w:p w:rsidR="00BB7115" w:rsidRPr="00AE3015" w:rsidP="003840D6" w14:paraId="47CC2FA6" w14:textId="77777777"/>
        </w:tc>
        <w:tc>
          <w:tcPr>
            <w:tcW w:w="1350" w:type="dxa"/>
            <w:noWrap/>
            <w:vAlign w:val="center"/>
          </w:tcPr>
          <w:p w:rsidR="00BB7115" w:rsidRPr="00AE3015" w:rsidP="003840D6" w14:paraId="7F4CC50C" w14:textId="77777777"/>
        </w:tc>
        <w:tc>
          <w:tcPr>
            <w:tcW w:w="1350" w:type="dxa"/>
            <w:vAlign w:val="center"/>
          </w:tcPr>
          <w:p w:rsidR="00BB7115" w:rsidRPr="00AE3015" w:rsidP="003840D6" w14:paraId="3F306415" w14:textId="77777777"/>
        </w:tc>
        <w:tc>
          <w:tcPr>
            <w:tcW w:w="1702" w:type="dxa"/>
            <w:vAlign w:val="center"/>
          </w:tcPr>
          <w:p w:rsidR="00BB7115" w:rsidRPr="00AE3015" w:rsidP="003840D6" w14:paraId="3E7C43E2" w14:textId="77777777"/>
        </w:tc>
      </w:tr>
      <w:tr w14:paraId="65321D25" w14:textId="77777777" w:rsidTr="00AA0A40">
        <w:tblPrEx>
          <w:tblW w:w="10348" w:type="dxa"/>
          <w:tblLook w:val="04A0"/>
        </w:tblPrEx>
        <w:trPr>
          <w:trHeight w:val="300"/>
        </w:trPr>
        <w:tc>
          <w:tcPr>
            <w:tcW w:w="3066" w:type="dxa"/>
            <w:noWrap/>
            <w:vAlign w:val="center"/>
          </w:tcPr>
          <w:p w:rsidR="00BB7115" w:rsidRPr="00AE3015" w:rsidP="003840D6" w14:paraId="3463A4D6" w14:textId="2951FBE2">
            <w:pPr>
              <w:tabs>
                <w:tab w:val="left" w:pos="244"/>
              </w:tabs>
            </w:pPr>
            <w:r w:rsidRPr="00AE3015">
              <w:t xml:space="preserve">    </w:t>
            </w:r>
            <w:r w:rsidR="00820294">
              <w:t>Title</w:t>
            </w:r>
          </w:p>
        </w:tc>
        <w:tc>
          <w:tcPr>
            <w:tcW w:w="1350" w:type="dxa"/>
            <w:vAlign w:val="center"/>
          </w:tcPr>
          <w:p w:rsidR="00BB7115" w:rsidRPr="00AE3015" w:rsidP="003840D6" w14:paraId="6DB772C4" w14:textId="040D998F">
            <w:pPr>
              <w:jc w:val="center"/>
            </w:pPr>
            <w:r>
              <w:t xml:space="preserve"> </w:t>
            </w:r>
          </w:p>
        </w:tc>
        <w:tc>
          <w:tcPr>
            <w:tcW w:w="1530" w:type="dxa"/>
            <w:noWrap/>
            <w:vAlign w:val="center"/>
          </w:tcPr>
          <w:p w:rsidR="00BB7115" w:rsidRPr="00AE3015" w:rsidP="003840D6" w14:paraId="31BABEEB" w14:textId="77777777">
            <w:pPr>
              <w:jc w:val="center"/>
            </w:pPr>
          </w:p>
        </w:tc>
        <w:tc>
          <w:tcPr>
            <w:tcW w:w="1350" w:type="dxa"/>
            <w:noWrap/>
            <w:vAlign w:val="center"/>
          </w:tcPr>
          <w:p w:rsidR="00BB7115" w:rsidRPr="00AE3015" w:rsidP="003840D6" w14:paraId="643AFEA2" w14:textId="77777777">
            <w:pPr>
              <w:jc w:val="center"/>
            </w:pPr>
          </w:p>
        </w:tc>
        <w:tc>
          <w:tcPr>
            <w:tcW w:w="1350" w:type="dxa"/>
            <w:vAlign w:val="center"/>
          </w:tcPr>
          <w:p w:rsidR="00BB7115" w:rsidRPr="00AE3015" w:rsidP="003840D6" w14:paraId="46476EB5" w14:textId="77777777"/>
        </w:tc>
        <w:tc>
          <w:tcPr>
            <w:tcW w:w="1702" w:type="dxa"/>
            <w:vAlign w:val="center"/>
          </w:tcPr>
          <w:p w:rsidR="00BB7115" w:rsidRPr="00AE3015" w:rsidP="003840D6" w14:paraId="3D6EF823" w14:textId="77777777"/>
        </w:tc>
      </w:tr>
      <w:tr w14:paraId="40ABB5F3" w14:textId="77777777" w:rsidTr="00AA0A40">
        <w:tblPrEx>
          <w:tblW w:w="10348" w:type="dxa"/>
          <w:tblLook w:val="04A0"/>
        </w:tblPrEx>
        <w:trPr>
          <w:trHeight w:val="300"/>
        </w:trPr>
        <w:tc>
          <w:tcPr>
            <w:tcW w:w="3066" w:type="dxa"/>
            <w:noWrap/>
            <w:vAlign w:val="center"/>
          </w:tcPr>
          <w:p w:rsidR="0098201C" w:rsidRPr="00820294" w:rsidP="003840D6" w14:paraId="01A15768" w14:textId="77777777">
            <w:pPr>
              <w:rPr>
                <w:b/>
                <w:bCs/>
              </w:rPr>
            </w:pPr>
            <w:r w:rsidRPr="00820294">
              <w:rPr>
                <w:b/>
                <w:bCs/>
              </w:rPr>
              <w:t>Contractor Cost</w:t>
            </w:r>
          </w:p>
        </w:tc>
        <w:tc>
          <w:tcPr>
            <w:tcW w:w="1350" w:type="dxa"/>
            <w:vAlign w:val="center"/>
          </w:tcPr>
          <w:p w:rsidR="0098201C" w:rsidRPr="00AE3015" w:rsidP="003840D6" w14:paraId="25A2E070" w14:textId="77777777"/>
        </w:tc>
        <w:tc>
          <w:tcPr>
            <w:tcW w:w="1530" w:type="dxa"/>
            <w:noWrap/>
            <w:vAlign w:val="center"/>
          </w:tcPr>
          <w:p w:rsidR="0098201C" w:rsidRPr="00AE3015" w:rsidP="003840D6" w14:paraId="7488F03E" w14:textId="77777777"/>
        </w:tc>
        <w:tc>
          <w:tcPr>
            <w:tcW w:w="1350" w:type="dxa"/>
            <w:noWrap/>
            <w:vAlign w:val="center"/>
          </w:tcPr>
          <w:p w:rsidR="0098201C" w:rsidRPr="00AE3015" w:rsidP="003840D6" w14:paraId="447571C6" w14:textId="77777777"/>
        </w:tc>
        <w:tc>
          <w:tcPr>
            <w:tcW w:w="1350" w:type="dxa"/>
            <w:vAlign w:val="center"/>
          </w:tcPr>
          <w:p w:rsidR="0098201C" w:rsidRPr="00AE3015" w:rsidP="003840D6" w14:paraId="689A82BB" w14:textId="77777777"/>
        </w:tc>
        <w:tc>
          <w:tcPr>
            <w:tcW w:w="1702" w:type="dxa"/>
            <w:vAlign w:val="center"/>
          </w:tcPr>
          <w:p w:rsidR="0098201C" w:rsidRPr="00AE3015" w:rsidP="003840D6" w14:paraId="0A963CEB" w14:textId="77777777"/>
        </w:tc>
      </w:tr>
      <w:tr w14:paraId="7E53C2C3" w14:textId="77777777" w:rsidTr="00AA0A40">
        <w:tblPrEx>
          <w:tblW w:w="10348" w:type="dxa"/>
          <w:tblLook w:val="04A0"/>
        </w:tblPrEx>
        <w:trPr>
          <w:trHeight w:val="300"/>
        </w:trPr>
        <w:tc>
          <w:tcPr>
            <w:tcW w:w="3066" w:type="dxa"/>
            <w:noWrap/>
            <w:vAlign w:val="center"/>
          </w:tcPr>
          <w:p w:rsidR="0098201C" w:rsidRPr="00E80FA2" w:rsidP="003840D6" w14:paraId="33B26587" w14:textId="77777777">
            <w:r w:rsidRPr="00E80FA2">
              <w:t>Travel</w:t>
            </w:r>
          </w:p>
        </w:tc>
        <w:tc>
          <w:tcPr>
            <w:tcW w:w="1350" w:type="dxa"/>
            <w:vAlign w:val="center"/>
          </w:tcPr>
          <w:p w:rsidR="0098201C" w:rsidRPr="00AE3015" w:rsidP="003840D6" w14:paraId="5DEDB64C" w14:textId="77777777"/>
        </w:tc>
        <w:tc>
          <w:tcPr>
            <w:tcW w:w="1530" w:type="dxa"/>
            <w:noWrap/>
            <w:vAlign w:val="center"/>
          </w:tcPr>
          <w:p w:rsidR="0098201C" w:rsidRPr="00AE3015" w:rsidP="003840D6" w14:paraId="03775BAD" w14:textId="77777777"/>
        </w:tc>
        <w:tc>
          <w:tcPr>
            <w:tcW w:w="1350" w:type="dxa"/>
            <w:noWrap/>
            <w:vAlign w:val="center"/>
          </w:tcPr>
          <w:p w:rsidR="0098201C" w:rsidRPr="00AE3015" w:rsidP="003840D6" w14:paraId="1504BC10" w14:textId="77777777"/>
        </w:tc>
        <w:tc>
          <w:tcPr>
            <w:tcW w:w="1350" w:type="dxa"/>
            <w:vAlign w:val="center"/>
          </w:tcPr>
          <w:p w:rsidR="0098201C" w:rsidRPr="00AE3015" w:rsidP="003840D6" w14:paraId="71AF7ED6" w14:textId="77777777"/>
        </w:tc>
        <w:tc>
          <w:tcPr>
            <w:tcW w:w="1702" w:type="dxa"/>
            <w:vAlign w:val="center"/>
          </w:tcPr>
          <w:p w:rsidR="0098201C" w:rsidRPr="00AE3015" w:rsidP="003840D6" w14:paraId="74A1CD74" w14:textId="77777777"/>
        </w:tc>
      </w:tr>
      <w:tr w14:paraId="263F059A" w14:textId="77777777" w:rsidTr="00AA0A40">
        <w:tblPrEx>
          <w:tblW w:w="10348" w:type="dxa"/>
          <w:tblLook w:val="04A0"/>
        </w:tblPrEx>
        <w:trPr>
          <w:trHeight w:val="300"/>
        </w:trPr>
        <w:tc>
          <w:tcPr>
            <w:tcW w:w="3066" w:type="dxa"/>
            <w:noWrap/>
            <w:vAlign w:val="center"/>
          </w:tcPr>
          <w:p w:rsidR="0098201C" w:rsidRPr="00E80FA2" w:rsidP="003840D6" w14:paraId="6E63BB22" w14:textId="77777777">
            <w:r w:rsidRPr="00E80FA2">
              <w:t>Other Cost</w:t>
            </w:r>
          </w:p>
        </w:tc>
        <w:tc>
          <w:tcPr>
            <w:tcW w:w="1350" w:type="dxa"/>
            <w:vAlign w:val="center"/>
          </w:tcPr>
          <w:p w:rsidR="0098201C" w:rsidRPr="00AE3015" w:rsidP="003840D6" w14:paraId="030EF0C8" w14:textId="77777777"/>
        </w:tc>
        <w:tc>
          <w:tcPr>
            <w:tcW w:w="1530" w:type="dxa"/>
            <w:noWrap/>
            <w:vAlign w:val="center"/>
          </w:tcPr>
          <w:p w:rsidR="0098201C" w:rsidRPr="00AE3015" w:rsidP="003840D6" w14:paraId="6F37CBA5" w14:textId="77777777"/>
        </w:tc>
        <w:tc>
          <w:tcPr>
            <w:tcW w:w="1350" w:type="dxa"/>
            <w:noWrap/>
            <w:vAlign w:val="center"/>
          </w:tcPr>
          <w:p w:rsidR="0098201C" w:rsidRPr="00AE3015" w:rsidP="003840D6" w14:paraId="4A8C727A" w14:textId="77777777"/>
        </w:tc>
        <w:tc>
          <w:tcPr>
            <w:tcW w:w="1350" w:type="dxa"/>
            <w:vAlign w:val="center"/>
          </w:tcPr>
          <w:p w:rsidR="0098201C" w:rsidRPr="00AE3015" w:rsidP="003840D6" w14:paraId="091094B4" w14:textId="77777777"/>
        </w:tc>
        <w:tc>
          <w:tcPr>
            <w:tcW w:w="1702" w:type="dxa"/>
            <w:vAlign w:val="center"/>
          </w:tcPr>
          <w:p w:rsidR="0098201C" w:rsidRPr="00AE3015" w:rsidP="003840D6" w14:paraId="5C2583D2" w14:textId="77777777"/>
        </w:tc>
      </w:tr>
      <w:tr w14:paraId="79E3FD37" w14:textId="77777777" w:rsidTr="00AA0A40">
        <w:tblPrEx>
          <w:tblW w:w="10348" w:type="dxa"/>
          <w:tblLook w:val="04A0"/>
        </w:tblPrEx>
        <w:trPr>
          <w:trHeight w:val="300"/>
        </w:trPr>
        <w:tc>
          <w:tcPr>
            <w:tcW w:w="3066" w:type="dxa"/>
            <w:noWrap/>
            <w:vAlign w:val="center"/>
            <w:hideMark/>
          </w:tcPr>
          <w:p w:rsidR="0098201C" w:rsidRPr="00820294" w:rsidP="003840D6" w14:paraId="45AD555A" w14:textId="696999E8">
            <w:pPr>
              <w:rPr>
                <w:b/>
                <w:bCs/>
              </w:rPr>
            </w:pPr>
            <w:r w:rsidRPr="00820294">
              <w:rPr>
                <w:b/>
                <w:bCs/>
              </w:rPr>
              <w:t>Total</w:t>
            </w:r>
          </w:p>
        </w:tc>
        <w:tc>
          <w:tcPr>
            <w:tcW w:w="1350" w:type="dxa"/>
            <w:vAlign w:val="center"/>
          </w:tcPr>
          <w:p w:rsidR="0098201C" w:rsidRPr="00820294" w:rsidP="003840D6" w14:paraId="25B04672" w14:textId="77777777">
            <w:pPr>
              <w:rPr>
                <w:b/>
                <w:bCs/>
              </w:rPr>
            </w:pPr>
          </w:p>
        </w:tc>
        <w:tc>
          <w:tcPr>
            <w:tcW w:w="1530" w:type="dxa"/>
            <w:noWrap/>
            <w:vAlign w:val="center"/>
            <w:hideMark/>
          </w:tcPr>
          <w:p w:rsidR="0098201C" w:rsidRPr="00820294" w:rsidP="003840D6" w14:paraId="768B5AB4" w14:textId="77777777">
            <w:pPr>
              <w:rPr>
                <w:b/>
                <w:bCs/>
              </w:rPr>
            </w:pPr>
          </w:p>
        </w:tc>
        <w:tc>
          <w:tcPr>
            <w:tcW w:w="1350" w:type="dxa"/>
            <w:noWrap/>
            <w:vAlign w:val="center"/>
            <w:hideMark/>
          </w:tcPr>
          <w:p w:rsidR="0098201C" w:rsidRPr="00820294" w:rsidP="003840D6" w14:paraId="5B239CAE" w14:textId="77777777">
            <w:pPr>
              <w:rPr>
                <w:b/>
                <w:bCs/>
              </w:rPr>
            </w:pPr>
          </w:p>
        </w:tc>
        <w:tc>
          <w:tcPr>
            <w:tcW w:w="1350" w:type="dxa"/>
            <w:vAlign w:val="center"/>
          </w:tcPr>
          <w:p w:rsidR="0098201C" w:rsidRPr="00820294" w:rsidP="003840D6" w14:paraId="003EB1A1" w14:textId="77777777">
            <w:pPr>
              <w:rPr>
                <w:b/>
                <w:bCs/>
              </w:rPr>
            </w:pPr>
          </w:p>
        </w:tc>
        <w:tc>
          <w:tcPr>
            <w:tcW w:w="1702" w:type="dxa"/>
            <w:vAlign w:val="center"/>
          </w:tcPr>
          <w:p w:rsidR="0098201C" w:rsidRPr="00820294" w:rsidP="003840D6" w14:paraId="00312EFB" w14:textId="77777777">
            <w:pPr>
              <w:rPr>
                <w:b/>
                <w:bCs/>
              </w:rPr>
            </w:pPr>
          </w:p>
        </w:tc>
      </w:tr>
    </w:tbl>
    <w:p w:rsidR="00BB7115" w:rsidRPr="00E80FA2" w:rsidP="00E80FA2" w14:paraId="1307F025" w14:textId="4F266832">
      <w:pPr>
        <w:spacing w:line="240" w:lineRule="auto"/>
        <w:rPr>
          <w:sz w:val="20"/>
          <w:szCs w:val="20"/>
        </w:rPr>
      </w:pPr>
      <w:r w:rsidRPr="00E80FA2">
        <w:rPr>
          <w:bCs/>
          <w:sz w:val="20"/>
          <w:szCs w:val="20"/>
          <w:lang w:eastAsia="zh-CN"/>
        </w:rPr>
        <w:t>**The salary in the table above is cited from</w:t>
      </w:r>
      <w:r w:rsidRPr="00E80FA2">
        <w:rPr>
          <w:sz w:val="20"/>
          <w:szCs w:val="20"/>
        </w:rPr>
        <w:t xml:space="preserve"> </w:t>
      </w:r>
      <w:hyperlink r:id="rId6" w:history="1">
        <w:r w:rsidRPr="001B20B0" w:rsidR="00631F93">
          <w:rPr>
            <w:rStyle w:val="Hyperlink"/>
            <w:sz w:val="20"/>
            <w:szCs w:val="20"/>
          </w:rPr>
          <w:t>https://www.opm.gov/policy-data-oversight/pay-leave/salaries-wages/salary-tables/pdf/2025/DCB.pdf</w:t>
        </w:r>
      </w:hyperlink>
      <w:r w:rsidRPr="00E80FA2">
        <w:rPr>
          <w:rFonts w:ascii="Calibri" w:hAnsi="Calibri"/>
          <w:sz w:val="20"/>
          <w:szCs w:val="20"/>
        </w:rPr>
        <w:t xml:space="preserve"> </w:t>
      </w:r>
    </w:p>
    <w:p w:rsidR="00713CF8" w:rsidRPr="00113647" w:rsidP="003840D6" w14:paraId="32946DA5" w14:textId="77777777">
      <w:pPr>
        <w:spacing w:after="20"/>
        <w:rPr>
          <w:b/>
        </w:rPr>
      </w:pPr>
      <w:r w:rsidRPr="00113647">
        <w:rPr>
          <w:b/>
        </w:rPr>
        <w:t>A.15 Explanation for Program Changes or Adjustments</w:t>
      </w:r>
    </w:p>
    <w:p w:rsidR="00FD7A51" w:rsidRPr="00321FAE" w:rsidP="003840D6" w14:paraId="4F214EA2" w14:textId="2DAE6853">
      <w:pPr>
        <w:spacing w:after="20"/>
      </w:pPr>
      <w:r>
        <w:t>N/A</w:t>
      </w:r>
      <w:r w:rsidR="00D368B1">
        <w:t>.</w:t>
      </w:r>
      <w:r w:rsidR="005858BF">
        <w:t xml:space="preserve">  </w:t>
      </w:r>
    </w:p>
    <w:p w:rsidR="00321FAE" w:rsidP="003840D6" w14:paraId="087146EA" w14:textId="77777777">
      <w:pPr>
        <w:spacing w:after="20"/>
        <w:rPr>
          <w:b/>
        </w:rPr>
      </w:pPr>
    </w:p>
    <w:p w:rsidR="00713CF8" w:rsidRPr="00113647" w:rsidP="003840D6" w14:paraId="015AAAC0" w14:textId="28596480">
      <w:pPr>
        <w:spacing w:after="20"/>
        <w:rPr>
          <w:b/>
        </w:rPr>
      </w:pPr>
      <w:r w:rsidRPr="00113647">
        <w:rPr>
          <w:b/>
        </w:rPr>
        <w:t>A.16 Plans for Tabulation and Publication and Project Time Schedule</w:t>
      </w:r>
    </w:p>
    <w:p w:rsidR="002C4725" w:rsidP="003840D6" w14:paraId="2C981281" w14:textId="1AB5C55A">
      <w:pPr>
        <w:spacing w:after="20"/>
      </w:pPr>
      <w:r>
        <w:t>Outline plans for tabulation and publication of collections of information whose results will be published</w:t>
      </w:r>
      <w:r w:rsidRPr="008D145C" w:rsidR="008D145C">
        <w:t xml:space="preserve">.  Address any complex analytical techniques that will be used.  Provide the schedule for the entire project, including beginning and ending dates of the collection of information, completion of </w:t>
      </w:r>
      <w:r w:rsidR="007F3A5F">
        <w:t xml:space="preserve">the </w:t>
      </w:r>
      <w:r w:rsidRPr="008D145C" w:rsidR="008D145C">
        <w:t>report, publication dates, and other actions.</w:t>
      </w:r>
    </w:p>
    <w:p w:rsidR="000467DC" w:rsidRPr="00113647" w:rsidP="003840D6" w14:paraId="48C77085" w14:textId="77777777">
      <w:pPr>
        <w:spacing w:after="20"/>
      </w:pPr>
    </w:p>
    <w:p w:rsidR="00713CF8" w:rsidRPr="00113647" w:rsidP="003840D6" w14:paraId="610ABA80" w14:textId="77777777">
      <w:pPr>
        <w:spacing w:after="20"/>
        <w:rPr>
          <w:b/>
        </w:rPr>
      </w:pPr>
      <w:r w:rsidRPr="00113647">
        <w:rPr>
          <w:b/>
        </w:rPr>
        <w:t>A.17 Reason(s) Display of OMB Expiration Date is Inappropriate</w:t>
      </w:r>
    </w:p>
    <w:p w:rsidR="00713CF8" w:rsidRPr="00113647" w:rsidP="003840D6" w14:paraId="73A19FF5" w14:textId="26347C47">
      <w:pPr>
        <w:spacing w:after="20"/>
      </w:pPr>
      <w:r w:rsidRPr="00113647">
        <w:t>We are not requesting an exemption to the display of the OMB Expiration date.</w:t>
      </w:r>
      <w:r w:rsidR="002C4725">
        <w:t xml:space="preserve"> </w:t>
      </w:r>
    </w:p>
    <w:p w:rsidR="00713CF8" w:rsidRPr="00113647" w:rsidP="003840D6" w14:paraId="1A826395" w14:textId="77777777">
      <w:pPr>
        <w:spacing w:after="20"/>
      </w:pPr>
    </w:p>
    <w:p w:rsidR="00713CF8" w:rsidRPr="00113647" w:rsidP="003840D6" w14:paraId="1732FC0F" w14:textId="77777777">
      <w:pPr>
        <w:spacing w:after="20"/>
        <w:rPr>
          <w:b/>
        </w:rPr>
      </w:pPr>
      <w:r w:rsidRPr="00113647">
        <w:rPr>
          <w:b/>
        </w:rPr>
        <w:t>A.18 Exceptions to Certification for Paperwork Reduction Act Submissions</w:t>
      </w:r>
    </w:p>
    <w:p w:rsidR="00990709" w:rsidP="003840D6" w14:paraId="19FC9661" w14:textId="6105AE5A">
      <w:pPr>
        <w:spacing w:after="20"/>
        <w:rPr>
          <w:sz w:val="24"/>
          <w:szCs w:val="24"/>
        </w:rPr>
      </w:pPr>
      <w:r w:rsidRPr="00113647">
        <w:t xml:space="preserve">This </w:t>
      </w:r>
      <w:r w:rsidR="000467DC">
        <w:t>request</w:t>
      </w:r>
      <w:r w:rsidRPr="00113647">
        <w:t xml:space="preserve"> will comply with the requirements in 5 CFR 1320.9.</w:t>
      </w:r>
      <w:r w:rsidRPr="00990709">
        <w:rPr>
          <w:sz w:val="24"/>
          <w:szCs w:val="24"/>
        </w:rPr>
        <w:tab/>
      </w:r>
    </w:p>
    <w:p w:rsidR="003237CA" w:rsidRPr="009D3A6D" w:rsidP="003840D6" w14:paraId="5CE9EDB2" w14:textId="3C4987E7">
      <w:pPr>
        <w:spacing w:after="20"/>
        <w:rPr>
          <w:rFonts w:ascii="Times New Roman" w:eastAsia="Times New Roman" w:hAnsi="Times New Roman" w:cs="Times New Roman"/>
          <w:sz w:val="24"/>
          <w:szCs w:val="24"/>
        </w:rPr>
      </w:pPr>
    </w:p>
    <w:sectPr w:rsidSect="003840D6">
      <w:headerReference w:type="even" r:id="rId7"/>
      <w:headerReference w:type="default" r:id="rId8"/>
      <w:footerReference w:type="even" r:id="rId9"/>
      <w:footerReference w:type="default" r:id="rId10"/>
      <w:headerReference w:type="first" r:id="rId11"/>
      <w:footerReference w:type="first" r:id="rId12"/>
      <w:pgSz w:w="12240" w:h="15840"/>
      <w:pgMar w:top="630" w:right="810" w:bottom="630" w:left="810" w:header="720" w:footer="720" w:gutter="0"/>
      <w:pgNumType w:fmt="numberInDash"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087658795"/>
      <w:docPartObj>
        <w:docPartGallery w:val="Page Numbers (Bottom of Page)"/>
        <w:docPartUnique/>
      </w:docPartObj>
    </w:sdtPr>
    <w:sdtContent>
      <w:p w:rsidR="003F0D8B" w:rsidP="003F0D8B" w14:paraId="7A1575DB" w14:textId="4567F0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3F0D8B" w14:paraId="5C4264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72975983"/>
      <w:docPartObj>
        <w:docPartGallery w:val="Page Numbers (Bottom of Page)"/>
        <w:docPartUnique/>
      </w:docPartObj>
    </w:sdtPr>
    <w:sdtContent>
      <w:p w:rsidR="003F0D8B" w:rsidP="003F0D8B" w14:paraId="67904B0A" w14:textId="729BAF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rsidR="00273E4C" w14:paraId="02F18EC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9B2" w14:paraId="1D572B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9B2" w14:paraId="2D6A9E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9B2" w14:paraId="0934AE63" w14:textId="47110C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9B2" w14:paraId="7BE25C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40B79"/>
    <w:multiLevelType w:val="hybridMultilevel"/>
    <w:tmpl w:val="0B3EA21C"/>
    <w:lvl w:ilvl="0">
      <w:start w:val="1"/>
      <w:numFmt w:val="bullet"/>
      <w:lvlText w:val=""/>
      <w:lvlJc w:val="left"/>
      <w:pPr>
        <w:ind w:left="1710" w:hanging="360"/>
      </w:pPr>
      <w:rPr>
        <w:rFonts w:ascii="Symbol" w:eastAsia="SimSun" w:hAnsi="Symbol" w:cstheme="minorBidi"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
    <w:nsid w:val="4B4E3EBA"/>
    <w:multiLevelType w:val="hybridMultilevel"/>
    <w:tmpl w:val="26E4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82801C8"/>
    <w:multiLevelType w:val="hybridMultilevel"/>
    <w:tmpl w:val="BFA6E8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85B43AB"/>
    <w:multiLevelType w:val="hybridMultilevel"/>
    <w:tmpl w:val="D8CEFCE2"/>
    <w:lvl w:ilvl="0">
      <w:start w:val="1"/>
      <w:numFmt w:val="bullet"/>
      <w:lvlText w:val=""/>
      <w:lvlJc w:val="left"/>
      <w:pPr>
        <w:ind w:left="720" w:hanging="360"/>
      </w:pPr>
      <w:rPr>
        <w:rFonts w:ascii="Symbol" w:eastAsia="SimSun" w:hAnsi="Symbol"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011867">
    <w:abstractNumId w:val="3"/>
  </w:num>
  <w:num w:numId="2" w16cid:durableId="1566137001">
    <w:abstractNumId w:val="2"/>
  </w:num>
  <w:num w:numId="3" w16cid:durableId="2095783896">
    <w:abstractNumId w:val="0"/>
  </w:num>
  <w:num w:numId="4" w16cid:durableId="1329941559">
    <w:abstractNumId w:val="4"/>
  </w:num>
  <w:num w:numId="5" w16cid:durableId="209608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6"/>
    <w:rsid w:val="00003BE1"/>
    <w:rsid w:val="000467DC"/>
    <w:rsid w:val="00057A71"/>
    <w:rsid w:val="00057C98"/>
    <w:rsid w:val="00063927"/>
    <w:rsid w:val="00063DC1"/>
    <w:rsid w:val="000A796F"/>
    <w:rsid w:val="000B4C09"/>
    <w:rsid w:val="000D35DA"/>
    <w:rsid w:val="000F4D09"/>
    <w:rsid w:val="000F6E1A"/>
    <w:rsid w:val="001025FC"/>
    <w:rsid w:val="001048B6"/>
    <w:rsid w:val="00113647"/>
    <w:rsid w:val="00113D5F"/>
    <w:rsid w:val="001243F6"/>
    <w:rsid w:val="00142963"/>
    <w:rsid w:val="001435DE"/>
    <w:rsid w:val="0016069E"/>
    <w:rsid w:val="00185105"/>
    <w:rsid w:val="001B20B0"/>
    <w:rsid w:val="001C1DC2"/>
    <w:rsid w:val="001D2741"/>
    <w:rsid w:val="001E3759"/>
    <w:rsid w:val="001E6930"/>
    <w:rsid w:val="002065DB"/>
    <w:rsid w:val="0021543C"/>
    <w:rsid w:val="00236DA8"/>
    <w:rsid w:val="00237838"/>
    <w:rsid w:val="002727A9"/>
    <w:rsid w:val="00273125"/>
    <w:rsid w:val="00273E4C"/>
    <w:rsid w:val="0029112F"/>
    <w:rsid w:val="002B193F"/>
    <w:rsid w:val="002B253F"/>
    <w:rsid w:val="002C1D97"/>
    <w:rsid w:val="002C4725"/>
    <w:rsid w:val="002D5C92"/>
    <w:rsid w:val="002F3354"/>
    <w:rsid w:val="00321FAE"/>
    <w:rsid w:val="003237CA"/>
    <w:rsid w:val="00330E82"/>
    <w:rsid w:val="00382B75"/>
    <w:rsid w:val="003840D6"/>
    <w:rsid w:val="00394CAF"/>
    <w:rsid w:val="00395820"/>
    <w:rsid w:val="003A14DC"/>
    <w:rsid w:val="003A2977"/>
    <w:rsid w:val="003D32E2"/>
    <w:rsid w:val="003D43B1"/>
    <w:rsid w:val="003F0D8B"/>
    <w:rsid w:val="003F2E96"/>
    <w:rsid w:val="00400657"/>
    <w:rsid w:val="0040282E"/>
    <w:rsid w:val="00403366"/>
    <w:rsid w:val="00413459"/>
    <w:rsid w:val="00420CB8"/>
    <w:rsid w:val="004409C0"/>
    <w:rsid w:val="00446BA0"/>
    <w:rsid w:val="0046633D"/>
    <w:rsid w:val="004705EF"/>
    <w:rsid w:val="00477A8E"/>
    <w:rsid w:val="004B3C21"/>
    <w:rsid w:val="004D2AD6"/>
    <w:rsid w:val="004F231B"/>
    <w:rsid w:val="00506DA7"/>
    <w:rsid w:val="00534B5A"/>
    <w:rsid w:val="00551B2D"/>
    <w:rsid w:val="005676C6"/>
    <w:rsid w:val="00573BAB"/>
    <w:rsid w:val="005765A7"/>
    <w:rsid w:val="00584911"/>
    <w:rsid w:val="005858BF"/>
    <w:rsid w:val="005868BD"/>
    <w:rsid w:val="00586D7F"/>
    <w:rsid w:val="00595D1E"/>
    <w:rsid w:val="005B5E5B"/>
    <w:rsid w:val="005C2EF9"/>
    <w:rsid w:val="005C7B5B"/>
    <w:rsid w:val="005E2D23"/>
    <w:rsid w:val="00622737"/>
    <w:rsid w:val="00626A3E"/>
    <w:rsid w:val="00631F93"/>
    <w:rsid w:val="00633313"/>
    <w:rsid w:val="006854FC"/>
    <w:rsid w:val="00687733"/>
    <w:rsid w:val="0069025C"/>
    <w:rsid w:val="00693A83"/>
    <w:rsid w:val="00695204"/>
    <w:rsid w:val="006B2ACE"/>
    <w:rsid w:val="006F3226"/>
    <w:rsid w:val="00713CF8"/>
    <w:rsid w:val="00740F9D"/>
    <w:rsid w:val="00762CFB"/>
    <w:rsid w:val="0079784E"/>
    <w:rsid w:val="00797B58"/>
    <w:rsid w:val="007B0623"/>
    <w:rsid w:val="007B3C94"/>
    <w:rsid w:val="007B6FBB"/>
    <w:rsid w:val="007C0007"/>
    <w:rsid w:val="007D19AD"/>
    <w:rsid w:val="007D64C3"/>
    <w:rsid w:val="007D66AD"/>
    <w:rsid w:val="007D6825"/>
    <w:rsid w:val="007F3A5F"/>
    <w:rsid w:val="007F4FF9"/>
    <w:rsid w:val="007F5A32"/>
    <w:rsid w:val="00816C32"/>
    <w:rsid w:val="00820294"/>
    <w:rsid w:val="008529CC"/>
    <w:rsid w:val="008716F6"/>
    <w:rsid w:val="0087173D"/>
    <w:rsid w:val="00875AC8"/>
    <w:rsid w:val="00897D34"/>
    <w:rsid w:val="008B33D3"/>
    <w:rsid w:val="008D12B2"/>
    <w:rsid w:val="008D145C"/>
    <w:rsid w:val="008D6113"/>
    <w:rsid w:val="008D7DD5"/>
    <w:rsid w:val="009031BA"/>
    <w:rsid w:val="00907E64"/>
    <w:rsid w:val="009319B2"/>
    <w:rsid w:val="00942DB8"/>
    <w:rsid w:val="00944653"/>
    <w:rsid w:val="00944ABD"/>
    <w:rsid w:val="00953B2E"/>
    <w:rsid w:val="00964215"/>
    <w:rsid w:val="00974140"/>
    <w:rsid w:val="0098201C"/>
    <w:rsid w:val="00990709"/>
    <w:rsid w:val="009C0491"/>
    <w:rsid w:val="009C7B55"/>
    <w:rsid w:val="009D3A6D"/>
    <w:rsid w:val="009F4546"/>
    <w:rsid w:val="00A079E5"/>
    <w:rsid w:val="00A24DA1"/>
    <w:rsid w:val="00A36616"/>
    <w:rsid w:val="00A4362D"/>
    <w:rsid w:val="00A61F11"/>
    <w:rsid w:val="00A622DA"/>
    <w:rsid w:val="00A74631"/>
    <w:rsid w:val="00A94A3E"/>
    <w:rsid w:val="00AA0A40"/>
    <w:rsid w:val="00AA355D"/>
    <w:rsid w:val="00AB60E0"/>
    <w:rsid w:val="00AC113B"/>
    <w:rsid w:val="00AD6C7E"/>
    <w:rsid w:val="00AD7BAB"/>
    <w:rsid w:val="00AE3015"/>
    <w:rsid w:val="00AF01AD"/>
    <w:rsid w:val="00AF3101"/>
    <w:rsid w:val="00B20A96"/>
    <w:rsid w:val="00B20D87"/>
    <w:rsid w:val="00B27DDD"/>
    <w:rsid w:val="00B30C23"/>
    <w:rsid w:val="00B34EF2"/>
    <w:rsid w:val="00B575BB"/>
    <w:rsid w:val="00B732AC"/>
    <w:rsid w:val="00B80594"/>
    <w:rsid w:val="00B93F27"/>
    <w:rsid w:val="00B94E22"/>
    <w:rsid w:val="00B97CC8"/>
    <w:rsid w:val="00BB14C2"/>
    <w:rsid w:val="00BB41D9"/>
    <w:rsid w:val="00BB7115"/>
    <w:rsid w:val="00BC0602"/>
    <w:rsid w:val="00BE135A"/>
    <w:rsid w:val="00BE14D8"/>
    <w:rsid w:val="00BE197D"/>
    <w:rsid w:val="00C0501F"/>
    <w:rsid w:val="00C07B6D"/>
    <w:rsid w:val="00C10297"/>
    <w:rsid w:val="00C465FF"/>
    <w:rsid w:val="00CA1CBB"/>
    <w:rsid w:val="00CB4C39"/>
    <w:rsid w:val="00CC1E7A"/>
    <w:rsid w:val="00CC32B1"/>
    <w:rsid w:val="00CF1726"/>
    <w:rsid w:val="00D01272"/>
    <w:rsid w:val="00D03DC6"/>
    <w:rsid w:val="00D368B1"/>
    <w:rsid w:val="00D45A58"/>
    <w:rsid w:val="00D605CF"/>
    <w:rsid w:val="00D6099F"/>
    <w:rsid w:val="00D62559"/>
    <w:rsid w:val="00D72137"/>
    <w:rsid w:val="00DB0AA2"/>
    <w:rsid w:val="00DB27F3"/>
    <w:rsid w:val="00DD3BCF"/>
    <w:rsid w:val="00DE0748"/>
    <w:rsid w:val="00DF0717"/>
    <w:rsid w:val="00DF6124"/>
    <w:rsid w:val="00E13104"/>
    <w:rsid w:val="00E33992"/>
    <w:rsid w:val="00E46078"/>
    <w:rsid w:val="00E707E9"/>
    <w:rsid w:val="00E712FF"/>
    <w:rsid w:val="00E80FA2"/>
    <w:rsid w:val="00E85DA0"/>
    <w:rsid w:val="00EB437A"/>
    <w:rsid w:val="00EB77CC"/>
    <w:rsid w:val="00EC499E"/>
    <w:rsid w:val="00ED1560"/>
    <w:rsid w:val="00ED4628"/>
    <w:rsid w:val="00F16369"/>
    <w:rsid w:val="00F33DA3"/>
    <w:rsid w:val="00F4290D"/>
    <w:rsid w:val="00F45BD9"/>
    <w:rsid w:val="00FB481F"/>
    <w:rsid w:val="00FC11C0"/>
    <w:rsid w:val="00FC3BAD"/>
    <w:rsid w:val="00FD4864"/>
    <w:rsid w:val="00FD7A51"/>
    <w:rsid w:val="00FF1D87"/>
  </w:rsids>
  <w:docVars>
    <w:docVar w:name="__Grammarly_42___1" w:val="H4sIAAAAAAAEAKtWcslP9kxRslIyNDY0MDUwsjQ0NDI3Nzc2MDRS0lEKTi0uzszPAykwrAUA1Ng3FS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C5DF5E7"/>
  <w15:docId w15:val="{EB85C404-E2A0-45E7-91BB-74D27A0C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SimSu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styleId="PageNumber">
    <w:name w:val="page number"/>
    <w:basedOn w:val="DefaultParagraphFont"/>
    <w:uiPriority w:val="99"/>
    <w:semiHidden/>
    <w:unhideWhenUsed/>
    <w:rsid w:val="003F0D8B"/>
  </w:style>
  <w:style w:type="paragraph" w:customStyle="1" w:styleId="P1-StandPara">
    <w:name w:val="P1-Stand Para"/>
    <w:rsid w:val="00E85DA0"/>
    <w:pPr>
      <w:spacing w:after="0" w:line="480" w:lineRule="auto"/>
      <w:ind w:firstLine="720"/>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7D6825"/>
    <w:rPr>
      <w:color w:val="605E5C"/>
      <w:shd w:val="clear" w:color="auto" w:fill="E1DFDD"/>
    </w:rPr>
  </w:style>
  <w:style w:type="table" w:styleId="GridTableLight">
    <w:name w:val="Grid Table Light"/>
    <w:basedOn w:val="TableNormal"/>
    <w:uiPriority w:val="40"/>
    <w:rsid w:val="00E707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oma.od.nih.gov/public/MS/privacy/Pages/privacyact.aspx" TargetMode="Externa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pdf/2025/DCB.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Currie, Mikia (NIH/OD) [E]</cp:lastModifiedBy>
  <cp:revision>2</cp:revision>
  <cp:lastPrinted>2016-04-13T13:52:00Z</cp:lastPrinted>
  <dcterms:created xsi:type="dcterms:W3CDTF">2025-08-26T17:42:00Z</dcterms:created>
  <dcterms:modified xsi:type="dcterms:W3CDTF">2025-08-26T17:42:00Z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635aa751e4dd8ef089a1f52248def8530616027014d73ac520d978c7aa44679f</vt:lpwstr>
  </property>
</Properties>
</file>