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759E" w14:paraId="43822E69" w14:textId="77777777">
      <w:pPr>
        <w:pStyle w:val="Title"/>
        <w:spacing w:line="261" w:lineRule="auto"/>
      </w:pPr>
      <w:bookmarkStart w:id="0" w:name="Supporting_Statement_–_Payment_Collectio"/>
      <w:bookmarkEnd w:id="0"/>
      <w:r>
        <w:t>Supporting Statement – Payment Collections Operations</w:t>
      </w:r>
      <w:r>
        <w:rPr>
          <w:spacing w:val="1"/>
        </w:rPr>
        <w:t xml:space="preserve"> </w:t>
      </w:r>
      <w:r>
        <w:rPr>
          <w:spacing w:val="-1"/>
        </w:rPr>
        <w:t xml:space="preserve">Contingency Plan: Enrollment </w:t>
      </w:r>
      <w:r>
        <w:t>and Payment Data Template (CMS-</w:t>
      </w:r>
      <w:r>
        <w:rPr>
          <w:spacing w:val="-77"/>
        </w:rPr>
        <w:t xml:space="preserve"> </w:t>
      </w:r>
      <w:r>
        <w:t>10515/OMB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number:</w:t>
      </w:r>
      <w:r>
        <w:rPr>
          <w:spacing w:val="-17"/>
        </w:rPr>
        <w:t xml:space="preserve"> </w:t>
      </w:r>
      <w:r>
        <w:t>0938-1217)</w:t>
      </w:r>
    </w:p>
    <w:p w:rsidR="00E9759E" w:rsidP="00C52DCC" w14:paraId="743B4DA1" w14:textId="77777777">
      <w:pPr>
        <w:pStyle w:val="Heading1"/>
        <w:numPr>
          <w:ilvl w:val="0"/>
          <w:numId w:val="2"/>
        </w:numPr>
        <w:tabs>
          <w:tab w:val="left" w:pos="694"/>
        </w:tabs>
        <w:spacing w:before="237"/>
        <w:ind w:right="1160" w:hanging="294"/>
        <w:rPr>
          <w:u w:val="none"/>
        </w:rPr>
      </w:pPr>
      <w:bookmarkStart w:id="1" w:name="A._Background"/>
      <w:bookmarkEnd w:id="1"/>
      <w:r>
        <w:rPr>
          <w:u w:val="thick"/>
        </w:rPr>
        <w:t>Background</w:t>
      </w:r>
    </w:p>
    <w:p w:rsidR="00E9759E" w:rsidP="00C52DCC" w14:paraId="221E1160" w14:textId="77777777">
      <w:pPr>
        <w:pStyle w:val="BodyText"/>
        <w:spacing w:before="6"/>
        <w:ind w:right="1160"/>
        <w:rPr>
          <w:b/>
          <w:sz w:val="15"/>
        </w:rPr>
      </w:pPr>
    </w:p>
    <w:p w:rsidR="00E9759E" w:rsidP="00C52DCC" w14:paraId="27F57BFC" w14:textId="7FED4E86">
      <w:pPr>
        <w:pStyle w:val="BodyText"/>
        <w:spacing w:before="90" w:line="264" w:lineRule="auto"/>
        <w:ind w:left="400" w:right="1160"/>
      </w:pPr>
      <w:bookmarkStart w:id="2" w:name="The_initial_approved_information_collect"/>
      <w:bookmarkEnd w:id="2"/>
      <w:r>
        <w:t>The initial approved information collection request proposed to collect enrollment and</w:t>
      </w:r>
      <w:r>
        <w:rPr>
          <w:spacing w:val="1"/>
        </w:rPr>
        <w:t xml:space="preserve"> </w:t>
      </w:r>
      <w:r>
        <w:t>payment data from Exchange issuers manually via a template. Th</w:t>
      </w:r>
      <w:r w:rsidR="00EE5DE4">
        <w:t>e</w:t>
      </w:r>
      <w:r>
        <w:t xml:space="preserve"> </w:t>
      </w:r>
      <w:r w:rsidR="00207C43">
        <w:t xml:space="preserve">subsequent </w:t>
      </w:r>
      <w:r w:rsidR="00EE5DE4">
        <w:t>previously</w:t>
      </w:r>
      <w:r w:rsidR="0079519E">
        <w:t xml:space="preserve"> approved information collection request</w:t>
      </w:r>
      <w:r>
        <w:t xml:space="preserve"> update</w:t>
      </w:r>
      <w:r w:rsidR="0079519E">
        <w:t xml:space="preserve">d </w:t>
      </w:r>
      <w:r>
        <w:rPr>
          <w:spacing w:val="-57"/>
        </w:rPr>
        <w:t xml:space="preserve"> </w:t>
      </w:r>
      <w:r>
        <w:t>our collection because of technology enhancements which significantly decrease</w:t>
      </w:r>
      <w:r w:rsidR="00EE5DE4">
        <w:t>d</w:t>
      </w:r>
      <w:r>
        <w:t xml:space="preserve"> the cost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manually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84</w:t>
      </w:r>
      <w:r w:rsidR="00EE5DE4">
        <w:t xml:space="preserve"> percent</w:t>
      </w:r>
      <w:r>
        <w:t xml:space="preserve"> (from</w:t>
      </w:r>
      <w:r>
        <w:rPr>
          <w:spacing w:val="-2"/>
        </w:rPr>
        <w:t xml:space="preserve"> </w:t>
      </w:r>
      <w:r>
        <w:t>nearly</w:t>
      </w:r>
      <w:r>
        <w:rPr>
          <w:spacing w:val="-1"/>
        </w:rPr>
        <w:t xml:space="preserve"> </w:t>
      </w:r>
      <w:r>
        <w:t>$1.8</w:t>
      </w:r>
      <w:r>
        <w:rPr>
          <w:spacing w:val="-3"/>
        </w:rPr>
        <w:t xml:space="preserve"> </w:t>
      </w:r>
      <w:r>
        <w:t>million from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2020, to</w:t>
      </w:r>
      <w:r>
        <w:rPr>
          <w:spacing w:val="-1"/>
        </w:rPr>
        <w:t xml:space="preserve"> </w:t>
      </w:r>
      <w:r>
        <w:t>approximately</w:t>
      </w:r>
      <w:r w:rsidR="0079519E">
        <w:t xml:space="preserve"> </w:t>
      </w:r>
      <w:r>
        <w:t>$276,000</w:t>
      </w:r>
      <w:r>
        <w:rPr>
          <w:spacing w:val="-1"/>
        </w:rPr>
        <w:t xml:space="preserve"> </w:t>
      </w:r>
      <w:r>
        <w:t>annually</w:t>
      </w:r>
      <w:r w:rsidR="00EE5DE4">
        <w:t xml:space="preserve"> thereafter</w:t>
      </w:r>
      <w:r>
        <w:t>).</w:t>
      </w:r>
      <w:r w:rsidR="0079519E">
        <w:t xml:space="preserve"> This request will </w:t>
      </w:r>
      <w:r w:rsidR="00E8544B">
        <w:t>decrease</w:t>
      </w:r>
      <w:r w:rsidR="0079519E">
        <w:t xml:space="preserve"> the currently approved burden estimates </w:t>
      </w:r>
      <w:r w:rsidR="00E8544B">
        <w:t>due to reducing the number of respondents to align with experience operating the program over the past few years</w:t>
      </w:r>
      <w:r w:rsidR="0079519E">
        <w:t>.</w:t>
      </w:r>
    </w:p>
    <w:p w:rsidR="00E9759E" w:rsidP="00C52DCC" w14:paraId="0FA23DB4" w14:textId="77777777">
      <w:pPr>
        <w:pStyle w:val="BodyText"/>
        <w:spacing w:before="3"/>
        <w:ind w:right="1160"/>
        <w:rPr>
          <w:sz w:val="23"/>
        </w:rPr>
      </w:pPr>
    </w:p>
    <w:p w:rsidR="00E9759E" w:rsidP="00C52DCC" w14:paraId="5E25DCFC" w14:textId="5AE82B15">
      <w:pPr>
        <w:pStyle w:val="BodyText"/>
        <w:spacing w:line="264" w:lineRule="auto"/>
        <w:ind w:left="400" w:right="1160"/>
      </w:pPr>
      <w:bookmarkStart w:id="3" w:name="Beginning_in_2014,_the_U.S._Department_o"/>
      <w:bookmarkEnd w:id="3"/>
      <w:r>
        <w:t>Beginning in 2014, the U.S. Department of Health and Human Services (HHS) used a manual</w:t>
      </w:r>
      <w:r>
        <w:rPr>
          <w:spacing w:val="1"/>
        </w:rPr>
        <w:t xml:space="preserve"> </w:t>
      </w:r>
      <w:r>
        <w:t>payment process as a means of obtaining enrollment and payment information via an alternative</w:t>
      </w:r>
      <w:r>
        <w:rPr>
          <w:spacing w:val="-57"/>
        </w:rPr>
        <w:t xml:space="preserve"> </w:t>
      </w:r>
      <w:r>
        <w:t xml:space="preserve">collection tool—the Enrollment and Payment Data template—to be able to make </w:t>
      </w:r>
      <w:r w:rsidR="004D5DB4">
        <w:t xml:space="preserve">advance </w:t>
      </w:r>
      <w:r>
        <w:t>payments</w:t>
      </w:r>
      <w:r w:rsidR="004D5DB4">
        <w:t xml:space="preserve"> of the premium tax credit (APTC)</w:t>
      </w:r>
      <w:r>
        <w:t xml:space="preserve"> to</w:t>
      </w:r>
      <w:r w:rsidR="004D5DB4">
        <w:t xml:space="preserve"> and </w:t>
      </w:r>
      <w:r w:rsidR="00EE5DE4">
        <w:t xml:space="preserve">collect </w:t>
      </w:r>
      <w:r w:rsidR="004D5DB4">
        <w:t>user fee</w:t>
      </w:r>
      <w:r w:rsidR="00EE5DE4">
        <w:t>s</w:t>
      </w:r>
      <w:r w:rsidR="004D5DB4">
        <w:t xml:space="preserve"> from</w:t>
      </w:r>
      <w:r>
        <w:rPr>
          <w:spacing w:val="1"/>
        </w:rPr>
        <w:t xml:space="preserve"> </w:t>
      </w:r>
      <w:r>
        <w:t>issuers on behalf of eligible enrollees. The manual payment process required Health Insurance</w:t>
      </w:r>
      <w:r>
        <w:rPr>
          <w:spacing w:val="1"/>
        </w:rPr>
        <w:t xml:space="preserve"> </w:t>
      </w:r>
      <w:r>
        <w:t>Exchange issuers to self-report enrollment and payment amount requests on a monthly basis,</w:t>
      </w:r>
      <w:r>
        <w:rPr>
          <w:spacing w:val="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adjustments to</w:t>
      </w:r>
      <w:r>
        <w:rPr>
          <w:spacing w:val="-1"/>
        </w:rPr>
        <w:t xml:space="preserve"> </w:t>
      </w:r>
      <w:r>
        <w:t>prior months’</w:t>
      </w:r>
      <w:r>
        <w:rPr>
          <w:spacing w:val="-1"/>
        </w:rPr>
        <w:t xml:space="preserve"> </w:t>
      </w:r>
      <w:r>
        <w:t>requests,</w:t>
      </w:r>
      <w:r>
        <w:rPr>
          <w:spacing w:val="-3"/>
        </w:rPr>
        <w:t xml:space="preserve"> </w:t>
      </w:r>
      <w:r>
        <w:t>through a</w:t>
      </w:r>
      <w:r>
        <w:rPr>
          <w:spacing w:val="-1"/>
        </w:rPr>
        <w:t xml:space="preserve"> </w:t>
      </w:r>
      <w:r>
        <w:t>manual submission</w:t>
      </w:r>
      <w:r>
        <w:rPr>
          <w:spacing w:val="-1"/>
        </w:rPr>
        <w:t xml:space="preserve"> </w:t>
      </w:r>
      <w:r>
        <w:t>process.</w:t>
      </w:r>
    </w:p>
    <w:p w:rsidR="00E9759E" w:rsidP="00C52DCC" w14:paraId="0331A9CC" w14:textId="77777777">
      <w:pPr>
        <w:pStyle w:val="BodyText"/>
        <w:spacing w:before="10"/>
        <w:ind w:right="1160"/>
        <w:rPr>
          <w:sz w:val="20"/>
        </w:rPr>
      </w:pPr>
    </w:p>
    <w:p w:rsidR="00E9759E" w:rsidP="00C52DCC" w14:paraId="234B9C33" w14:textId="11DA563D">
      <w:pPr>
        <w:pStyle w:val="BodyText"/>
        <w:spacing w:line="264" w:lineRule="auto"/>
        <w:ind w:left="400" w:right="1160"/>
      </w:pPr>
      <w:bookmarkStart w:id="4" w:name="In_January_2016,_the_HHS_implemented_an_"/>
      <w:bookmarkEnd w:id="4"/>
      <w:r>
        <w:t>In January 2016, HHS implemented an automated payment approach, called policy-based</w:t>
      </w:r>
      <w:r>
        <w:rPr>
          <w:spacing w:val="1"/>
        </w:rPr>
        <w:t xml:space="preserve"> </w:t>
      </w:r>
      <w:r>
        <w:t>payments (PBPs)</w:t>
      </w:r>
      <w:r w:rsidR="00EE16F3">
        <w:t>,</w:t>
      </w:r>
      <w:r>
        <w:t xml:space="preserve"> to determine an issuer’s </w:t>
      </w:r>
      <w:r w:rsidR="004D5DB4">
        <w:t>APTC and user fees</w:t>
      </w:r>
      <w:r>
        <w:t xml:space="preserve"> using enrollment and payment data</w:t>
      </w:r>
      <w:r>
        <w:rPr>
          <w:spacing w:val="1"/>
        </w:rPr>
        <w:t xml:space="preserve"> </w:t>
      </w:r>
      <w:r>
        <w:t xml:space="preserve">in the </w:t>
      </w:r>
      <w:r w:rsidR="00A32803">
        <w:t>Federally facilitated</w:t>
      </w:r>
      <w:r>
        <w:t xml:space="preserve"> Exchange (FFE). As of April 2016, all FFE and State-based</w:t>
      </w:r>
      <w:r>
        <w:rPr>
          <w:spacing w:val="1"/>
        </w:rPr>
        <w:t xml:space="preserve"> </w:t>
      </w:r>
      <w:r>
        <w:t>Exchange using the Federal Platform (SBE-FP) issuers have fully transitioned to the PBP</w:t>
      </w:r>
      <w:r>
        <w:rPr>
          <w:spacing w:val="1"/>
        </w:rPr>
        <w:t xml:space="preserve"> </w:t>
      </w:r>
      <w:r>
        <w:t xml:space="preserve">process. </w:t>
      </w:r>
      <w:r w:rsidR="00E23A9E">
        <w:t>In January 2018, HHS implemented a different PBP approach for State</w:t>
      </w:r>
      <w:r w:rsidR="00863255">
        <w:t>-b</w:t>
      </w:r>
      <w:r w:rsidR="00E23A9E">
        <w:t>ased Exchanges (SBE</w:t>
      </w:r>
      <w:r w:rsidR="005B286D">
        <w:t>s</w:t>
      </w:r>
      <w:r w:rsidR="00E23A9E">
        <w:t xml:space="preserve">). </w:t>
      </w:r>
      <w:r>
        <w:t>As of 202</w:t>
      </w:r>
      <w:r w:rsidR="009E664E">
        <w:t>4</w:t>
      </w:r>
      <w:r>
        <w:t xml:space="preserve">, </w:t>
      </w:r>
      <w:r w:rsidR="009E664E">
        <w:t xml:space="preserve">all </w:t>
      </w:r>
      <w:r>
        <w:t>issuer</w:t>
      </w:r>
      <w:r w:rsidR="009E664E">
        <w:t>s</w:t>
      </w:r>
      <w:r w:rsidRPr="00C52DCC" w:rsidR="0079519E">
        <w:t xml:space="preserve"> </w:t>
      </w:r>
      <w:r w:rsidR="009E664E">
        <w:t xml:space="preserve">use </w:t>
      </w:r>
      <w:r w:rsidR="00E23A9E">
        <w:t xml:space="preserve">a form of </w:t>
      </w:r>
      <w:r w:rsidR="009E664E">
        <w:t>PBP</w:t>
      </w:r>
      <w:r>
        <w:t>.</w:t>
      </w:r>
      <w:r>
        <w:rPr>
          <w:spacing w:val="-1"/>
        </w:rPr>
        <w:t xml:space="preserve"> </w:t>
      </w:r>
      <w:r w:rsidR="009E664E">
        <w:t>I</w:t>
      </w:r>
      <w:r>
        <w:t>ssuers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34B48">
        <w:t>S</w:t>
      </w:r>
      <w:r>
        <w:t>tates</w:t>
      </w:r>
      <w:r>
        <w:rPr>
          <w:spacing w:val="-2"/>
        </w:rPr>
        <w:t xml:space="preserve"> </w:t>
      </w:r>
      <w:r>
        <w:t>transitioning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FFE</w:t>
      </w:r>
      <w:r w:rsidR="00EE5DE4">
        <w:t>s</w:t>
      </w:r>
      <w:r>
        <w:rPr>
          <w:spacing w:val="-2"/>
        </w:rPr>
        <w:t xml:space="preserve"> </w:t>
      </w:r>
      <w:r>
        <w:t>or</w:t>
      </w:r>
      <w:r w:rsidRPr="00C52DCC" w:rsidR="00834B48">
        <w:t xml:space="preserve"> </w:t>
      </w:r>
      <w:r>
        <w:rPr>
          <w:spacing w:val="-57"/>
        </w:rPr>
        <w:t xml:space="preserve"> </w:t>
      </w:r>
      <w:r w:rsidR="00834B48">
        <w:rPr>
          <w:spacing w:val="-57"/>
        </w:rPr>
        <w:t xml:space="preserve">  </w:t>
      </w:r>
      <w:r>
        <w:t>SBE-FP</w:t>
      </w:r>
      <w:r w:rsidR="00EE5DE4">
        <w:t>s</w:t>
      </w:r>
      <w:r>
        <w:t xml:space="preserve"> to </w:t>
      </w:r>
      <w:r w:rsidR="00E23A9E">
        <w:t>SBEs</w:t>
      </w:r>
      <w:r>
        <w:t xml:space="preserve"> will need to send enrollment and payment data manually via a</w:t>
      </w:r>
      <w:r>
        <w:rPr>
          <w:spacing w:val="1"/>
        </w:rPr>
        <w:t xml:space="preserve"> </w:t>
      </w:r>
      <w:r>
        <w:t xml:space="preserve">template for a few months as they work to transition to the </w:t>
      </w:r>
      <w:r w:rsidR="003F279F">
        <w:t xml:space="preserve">SBE </w:t>
      </w:r>
      <w:r>
        <w:t>PBP process. Therefore, we are</w:t>
      </w:r>
      <w:r>
        <w:rPr>
          <w:spacing w:val="1"/>
        </w:rPr>
        <w:t xml:space="preserve"> </w:t>
      </w:r>
      <w:r>
        <w:t xml:space="preserve">proposing to renew this data collection only for issuers in </w:t>
      </w:r>
      <w:r w:rsidR="00834B48">
        <w:t>S</w:t>
      </w:r>
      <w:r>
        <w:t xml:space="preserve">tates that are transitioning to </w:t>
      </w:r>
      <w:r w:rsidR="00E23A9E">
        <w:t>SBE</w:t>
      </w:r>
      <w:r>
        <w:t xml:space="preserve">s. </w:t>
      </w:r>
      <w:r w:rsidR="00E8544B">
        <w:t>Previously,</w:t>
      </w:r>
      <w:r w:rsidRPr="007A376F" w:rsidR="00E8544B">
        <w:t xml:space="preserve"> </w:t>
      </w:r>
      <w:r w:rsidRPr="007A376F">
        <w:t>we</w:t>
      </w:r>
      <w:r w:rsidRPr="007A376F">
        <w:rPr>
          <w:spacing w:val="1"/>
        </w:rPr>
        <w:t xml:space="preserve"> </w:t>
      </w:r>
      <w:r w:rsidRPr="007A376F">
        <w:t>estimate</w:t>
      </w:r>
      <w:r w:rsidR="00E8544B">
        <w:t>d</w:t>
      </w:r>
      <w:r w:rsidRPr="007A376F">
        <w:t xml:space="preserve"> that 50 issuers</w:t>
      </w:r>
      <w:r w:rsidR="00FB6AA6">
        <w:t xml:space="preserve"> annually </w:t>
      </w:r>
      <w:r w:rsidR="00E8544B">
        <w:t xml:space="preserve">would </w:t>
      </w:r>
      <w:r>
        <w:t>be required to use this methodology to transmit information via a</w:t>
      </w:r>
      <w:r>
        <w:rPr>
          <w:spacing w:val="1"/>
        </w:rPr>
        <w:t xml:space="preserve"> </w:t>
      </w:r>
      <w:r>
        <w:t>manual system (the Enrollment and Payment Data template)</w:t>
      </w:r>
      <w:r w:rsidR="00E8544B">
        <w:t>. Based on recent experience operating the program</w:t>
      </w:r>
      <w:r>
        <w:t xml:space="preserve">, </w:t>
      </w:r>
      <w:r w:rsidR="00E8544B">
        <w:t>we now estimate that 2</w:t>
      </w:r>
      <w:r w:rsidR="00C52DCC">
        <w:t>5</w:t>
      </w:r>
      <w:r w:rsidR="00E8544B">
        <w:t xml:space="preserve"> issuers will use this template annually, so </w:t>
      </w:r>
      <w:r>
        <w:t>this revision will result in an</w:t>
      </w:r>
      <w:r>
        <w:rPr>
          <w:spacing w:val="1"/>
        </w:rPr>
        <w:t xml:space="preserve"> </w:t>
      </w:r>
      <w:r>
        <w:t>estimated</w:t>
      </w:r>
      <w:r>
        <w:rPr>
          <w:spacing w:val="-1"/>
        </w:rPr>
        <w:t xml:space="preserve"> </w:t>
      </w:r>
      <w:r w:rsidR="00E8544B">
        <w:t>50</w:t>
      </w:r>
      <w:r>
        <w:t>% overall</w:t>
      </w:r>
      <w:r>
        <w:rPr>
          <w:spacing w:val="-1"/>
        </w:rPr>
        <w:t xml:space="preserve"> </w:t>
      </w:r>
      <w:r>
        <w:t>reduction</w:t>
      </w:r>
      <w:r w:rsidRPr="00C52DCC" w:rsidR="0079519E">
        <w:rPr>
          <w:spacing w:val="-1"/>
        </w:rPr>
        <w:t xml:space="preserve"> </w:t>
      </w:r>
      <w:r>
        <w:t>in burden for issuers.</w:t>
      </w:r>
    </w:p>
    <w:p w:rsidR="00E9759E" w:rsidP="00C52DCC" w14:paraId="26B42700" w14:textId="77777777">
      <w:pPr>
        <w:pStyle w:val="BodyText"/>
        <w:spacing w:before="9"/>
        <w:ind w:right="1160"/>
        <w:rPr>
          <w:sz w:val="20"/>
        </w:rPr>
      </w:pPr>
    </w:p>
    <w:p w:rsidR="00E9759E" w:rsidP="00C52DCC" w14:paraId="6848E6A4" w14:textId="77777777">
      <w:pPr>
        <w:pStyle w:val="Heading1"/>
        <w:numPr>
          <w:ilvl w:val="0"/>
          <w:numId w:val="2"/>
        </w:numPr>
        <w:tabs>
          <w:tab w:val="left" w:pos="740"/>
        </w:tabs>
        <w:ind w:left="740" w:right="1160" w:hanging="340"/>
        <w:rPr>
          <w:u w:val="none"/>
        </w:rPr>
      </w:pPr>
      <w:bookmarkStart w:id="5" w:name="B.__Justification_(Need_and_Legal_Basis)"/>
      <w:bookmarkEnd w:id="5"/>
      <w:r>
        <w:rPr>
          <w:u w:val="thick"/>
        </w:rPr>
        <w:t>Justification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(Need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Legal</w:t>
      </w:r>
      <w:r>
        <w:rPr>
          <w:spacing w:val="-1"/>
          <w:u w:val="thick"/>
        </w:rPr>
        <w:t xml:space="preserve"> </w:t>
      </w:r>
      <w:r>
        <w:rPr>
          <w:u w:val="thick"/>
        </w:rPr>
        <w:t>Basis)</w:t>
      </w:r>
    </w:p>
    <w:p w:rsidR="00E9759E" w:rsidP="00C52DCC" w14:paraId="4FC511E5" w14:textId="77777777">
      <w:pPr>
        <w:pStyle w:val="BodyText"/>
        <w:spacing w:before="5"/>
        <w:ind w:right="1160"/>
        <w:rPr>
          <w:b/>
          <w:sz w:val="15"/>
        </w:rPr>
      </w:pPr>
    </w:p>
    <w:p w:rsidR="00E9759E" w:rsidP="00C52DCC" w14:paraId="564C62BE" w14:textId="192B80FA">
      <w:pPr>
        <w:pStyle w:val="BodyText"/>
        <w:widowControl/>
        <w:spacing w:before="90" w:line="264" w:lineRule="auto"/>
        <w:ind w:left="403" w:right="1160"/>
      </w:pPr>
      <w:bookmarkStart w:id="6" w:name="On_March_23,_2010,_the_President_signed_"/>
      <w:bookmarkEnd w:id="6"/>
      <w:r>
        <w:t>On March 23, 2010, the President signed into law H.R. 3590, the Patient Protection and</w:t>
      </w:r>
      <w:r>
        <w:rPr>
          <w:spacing w:val="1"/>
        </w:rPr>
        <w:t xml:space="preserve"> </w:t>
      </w:r>
      <w:r>
        <w:t>Affordable Care Act (ACA), Public Law 111-148. This law establishes American Health</w:t>
      </w:r>
      <w:r>
        <w:rPr>
          <w:spacing w:val="1"/>
        </w:rPr>
        <w:t xml:space="preserve"> </w:t>
      </w:r>
      <w:r>
        <w:t>Exchanges (Exchanges) where issuers may sell Qualified Health Plans (QHPs) and where</w:t>
      </w:r>
      <w:r>
        <w:rPr>
          <w:spacing w:val="1"/>
        </w:rPr>
        <w:t xml:space="preserve"> </w:t>
      </w:r>
      <w:r>
        <w:t>consumers may receive subsidies based on income to purchase affordable health care. The</w:t>
      </w:r>
      <w:r>
        <w:rPr>
          <w:spacing w:val="1"/>
        </w:rPr>
        <w:t xml:space="preserve"> </w:t>
      </w:r>
      <w:r w:rsidR="00834B48">
        <w:t xml:space="preserve">ACA </w:t>
      </w:r>
      <w:r>
        <w:t xml:space="preserve">requires HHS to operate Exchanges in </w:t>
      </w:r>
      <w:r w:rsidR="00834B48">
        <w:t>S</w:t>
      </w:r>
      <w:r>
        <w:t>tates that decline to establish their own. On</w:t>
      </w:r>
      <w:r w:rsidRPr="00C52DCC" w:rsidR="00EE5DE4">
        <w:t xml:space="preserve"> </w:t>
      </w:r>
      <w:r>
        <w:rPr>
          <w:spacing w:val="-58"/>
        </w:rPr>
        <w:t xml:space="preserve"> </w:t>
      </w:r>
      <w:r w:rsidR="00D324D1">
        <w:rPr>
          <w:spacing w:val="-58"/>
        </w:rPr>
        <w:t xml:space="preserve"> </w:t>
      </w:r>
      <w:r w:rsidR="00EE5DE4">
        <w:rPr>
          <w:spacing w:val="-58"/>
        </w:rPr>
        <w:t xml:space="preserve"> </w:t>
      </w:r>
      <w:r>
        <w:t xml:space="preserve">October 1, 2013, HHS began operating Exchanges on behalf of enrollees in 35 </w:t>
      </w:r>
      <w:r w:rsidR="00834B48">
        <w:t>S</w:t>
      </w:r>
      <w:r>
        <w:t>tates. As</w:t>
      </w:r>
      <w:r>
        <w:rPr>
          <w:spacing w:val="1"/>
        </w:rPr>
        <w:t xml:space="preserve"> </w:t>
      </w:r>
      <w:r>
        <w:t xml:space="preserve">of January 1, </w:t>
      </w:r>
      <w:r w:rsidR="008728D8">
        <w:t>2025</w:t>
      </w:r>
      <w:r>
        <w:t xml:space="preserve">, </w:t>
      </w:r>
      <w:r w:rsidR="006C6983">
        <w:t>2</w:t>
      </w:r>
      <w:r w:rsidR="00CE1D4F">
        <w:t>8</w:t>
      </w:r>
      <w:r>
        <w:t xml:space="preserve"> </w:t>
      </w:r>
      <w:r w:rsidR="00834B48">
        <w:t>S</w:t>
      </w:r>
      <w:r>
        <w:t xml:space="preserve">tates utilize the FFE, </w:t>
      </w:r>
      <w:r w:rsidR="006C6983">
        <w:t>3</w:t>
      </w:r>
      <w:r>
        <w:t xml:space="preserve"> </w:t>
      </w:r>
      <w:r w:rsidR="00834B48">
        <w:t>S</w:t>
      </w:r>
      <w:r>
        <w:t xml:space="preserve">tates operate as SBE-FPs, and </w:t>
      </w:r>
      <w:r w:rsidR="008728D8">
        <w:t xml:space="preserve">20 </w:t>
      </w:r>
      <w:r w:rsidR="00834B48">
        <w:t>S</w:t>
      </w:r>
      <w:r>
        <w:t>tates have</w:t>
      </w:r>
      <w:r>
        <w:rPr>
          <w:spacing w:val="1"/>
        </w:rPr>
        <w:t xml:space="preserve"> </w:t>
      </w:r>
      <w:r w:rsidR="00FA21BB">
        <w:t>SBEs</w:t>
      </w:r>
      <w:r>
        <w:t>.</w:t>
      </w:r>
    </w:p>
    <w:p w:rsidR="00A32803" w:rsidP="00C52DCC" w14:paraId="6DEE67CA" w14:textId="77777777">
      <w:pPr>
        <w:pStyle w:val="BodyText"/>
        <w:spacing w:before="60" w:line="264" w:lineRule="auto"/>
        <w:ind w:left="360" w:right="1160"/>
      </w:pPr>
      <w:bookmarkStart w:id="7" w:name="Under_sections_1401,_1411,_and_1412_of_t"/>
      <w:bookmarkEnd w:id="7"/>
    </w:p>
    <w:p w:rsidR="00E9759E" w:rsidP="00C52DCC" w14:paraId="6410B985" w14:textId="566B5024">
      <w:pPr>
        <w:pStyle w:val="BodyText"/>
        <w:spacing w:before="60" w:line="264" w:lineRule="auto"/>
        <w:ind w:left="360" w:right="1160"/>
      </w:pPr>
      <w:r>
        <w:t>Under sections 1401, 1411, and 1412 of the ACA and 45 CFR part 155 subpart D, an Exchange</w:t>
      </w:r>
      <w:r>
        <w:rPr>
          <w:spacing w:val="1"/>
        </w:rPr>
        <w:t xml:space="preserve"> </w:t>
      </w:r>
      <w:r>
        <w:t>makes an advance determination of tax credit eligibility for individuals who enroll in QHP</w:t>
      </w:r>
      <w:r>
        <w:rPr>
          <w:spacing w:val="1"/>
        </w:rPr>
        <w:t xml:space="preserve"> </w:t>
      </w:r>
      <w:r>
        <w:t>coverage through the Exchange and seek financial assistance. Using information available at the</w:t>
      </w:r>
      <w:r>
        <w:rPr>
          <w:spacing w:val="1"/>
        </w:rPr>
        <w:t xml:space="preserve"> </w:t>
      </w:r>
      <w:r>
        <w:t>time of enrollment, the Exchange determines whether the individual meets the income and other</w:t>
      </w:r>
      <w:r>
        <w:rPr>
          <w:spacing w:val="1"/>
        </w:rPr>
        <w:t xml:space="preserve"> </w:t>
      </w:r>
      <w:r>
        <w:t xml:space="preserve">requirements for </w:t>
      </w:r>
      <w:r w:rsidR="00834B48">
        <w:t xml:space="preserve">APTC </w:t>
      </w:r>
      <w:r>
        <w:t xml:space="preserve">and the amount of </w:t>
      </w:r>
      <w:r w:rsidR="00834B48">
        <w:t>APTC</w:t>
      </w:r>
      <w:r>
        <w:t xml:space="preserve"> that can be used to</w:t>
      </w:r>
      <w:r>
        <w:rPr>
          <w:spacing w:val="1"/>
        </w:rPr>
        <w:t xml:space="preserve"> </w:t>
      </w:r>
      <w:r>
        <w:t>pay premiums. A</w:t>
      </w:r>
      <w:r w:rsidR="00FB6AA6">
        <w:t xml:space="preserve">PTC </w:t>
      </w:r>
      <w:r>
        <w:t>payments are made periodically under section 1412 of the ACA to the</w:t>
      </w:r>
      <w:r>
        <w:rPr>
          <w:spacing w:val="1"/>
        </w:rPr>
        <w:t xml:space="preserve"> </w:t>
      </w:r>
      <w:r>
        <w:t>issuer of the QHP in which the individual enrolls. Section 1402 of the ACA provides for the</w:t>
      </w:r>
      <w:r>
        <w:rPr>
          <w:spacing w:val="1"/>
        </w:rPr>
        <w:t xml:space="preserve"> </w:t>
      </w:r>
      <w:r>
        <w:t>reduction of cost sharing for certain individuals enrolled in a QHP through an Exchange. The</w:t>
      </w:r>
      <w:r>
        <w:rPr>
          <w:spacing w:val="1"/>
        </w:rPr>
        <w:t xml:space="preserve"> </w:t>
      </w:r>
      <w:r w:rsidR="00B469C8">
        <w:t xml:space="preserve">ACA </w:t>
      </w:r>
      <w:r>
        <w:t>directs issuers to reduce cost sharing for essential health benefits for individuals with</w:t>
      </w:r>
      <w:r>
        <w:rPr>
          <w:spacing w:val="1"/>
        </w:rPr>
        <w:t xml:space="preserve"> </w:t>
      </w:r>
      <w:r>
        <w:t>household incomes between 100 and 400 percent of the Federal poverty level (FPL) who are</w:t>
      </w:r>
      <w:r>
        <w:rPr>
          <w:spacing w:val="1"/>
        </w:rPr>
        <w:t xml:space="preserve"> </w:t>
      </w:r>
      <w:r>
        <w:t>enrolled in a silver</w:t>
      </w:r>
      <w:r w:rsidR="00834B48">
        <w:t>-</w:t>
      </w:r>
      <w:r>
        <w:t>level QHP through an individual market Exchange and are eligible for</w:t>
      </w:r>
      <w:r>
        <w:rPr>
          <w:spacing w:val="1"/>
        </w:rPr>
        <w:t xml:space="preserve"> </w:t>
      </w:r>
      <w:r w:rsidR="00B469C8">
        <w:t>APTC</w:t>
      </w:r>
      <w:r>
        <w:t>. As of October 2017, Congress has not appropriated</w:t>
      </w:r>
      <w:r w:rsidRPr="00C52DCC" w:rsidR="00B469C8">
        <w:t xml:space="preserve"> </w:t>
      </w:r>
      <w:r>
        <w:rPr>
          <w:spacing w:val="-57"/>
        </w:rPr>
        <w:t xml:space="preserve"> </w:t>
      </w:r>
      <w:r w:rsidR="00B469C8">
        <w:rPr>
          <w:spacing w:val="-57"/>
        </w:rPr>
        <w:t xml:space="preserve"> </w:t>
      </w:r>
      <w:r>
        <w:t>money for cost</w:t>
      </w:r>
      <w:r w:rsidR="00FD171C">
        <w:t>-</w:t>
      </w:r>
      <w:r>
        <w:t xml:space="preserve">sharing reductions </w:t>
      </w:r>
      <w:r w:rsidR="00FD171C">
        <w:t xml:space="preserve">(CSRs), </w:t>
      </w:r>
      <w:r>
        <w:t xml:space="preserve">and HHS has discontinued making any </w:t>
      </w:r>
      <w:r w:rsidR="00B469C8">
        <w:t xml:space="preserve">payments </w:t>
      </w:r>
      <w:r w:rsidR="00FD171C">
        <w:t>for CSRs</w:t>
      </w:r>
      <w:r>
        <w:rPr>
          <w:spacing w:val="-1"/>
        </w:rPr>
        <w:t xml:space="preserve"> </w:t>
      </w:r>
      <w:r>
        <w:t>to issuers.</w:t>
      </w:r>
    </w:p>
    <w:p w:rsidR="00E9759E" w:rsidP="00C52DCC" w14:paraId="70AA00C0" w14:textId="77777777">
      <w:pPr>
        <w:pStyle w:val="BodyText"/>
        <w:spacing w:before="10"/>
        <w:ind w:left="360" w:right="1160"/>
        <w:rPr>
          <w:sz w:val="20"/>
        </w:rPr>
      </w:pPr>
    </w:p>
    <w:p w:rsidR="00E9759E" w:rsidP="00C52DCC" w14:paraId="44EBB2FF" w14:textId="243729AD">
      <w:pPr>
        <w:pStyle w:val="BodyText"/>
        <w:spacing w:line="264" w:lineRule="auto"/>
        <w:ind w:left="360" w:right="1160"/>
      </w:pPr>
      <w:bookmarkStart w:id="8" w:name="Until_January_2016,_the_HHS_collected_da"/>
      <w:bookmarkEnd w:id="8"/>
      <w:r>
        <w:t>Until January 2016, HHS collected data required to meet these statutory requirements via the</w:t>
      </w:r>
      <w:r w:rsidR="00EE5DE4">
        <w:t xml:space="preserve"> </w:t>
      </w:r>
      <w:r>
        <w:rPr>
          <w:spacing w:val="-58"/>
        </w:rPr>
        <w:t xml:space="preserve"> </w:t>
      </w:r>
      <w:r w:rsidR="003F279F">
        <w:rPr>
          <w:spacing w:val="-58"/>
        </w:rPr>
        <w:t xml:space="preserve"> </w:t>
      </w:r>
      <w:r>
        <w:t>Enrollment and Payment Data template in which issuers submitted data. HHS now has an</w:t>
      </w:r>
      <w:r>
        <w:rPr>
          <w:spacing w:val="1"/>
        </w:rPr>
        <w:t xml:space="preserve"> </w:t>
      </w:r>
      <w:r>
        <w:t>automated system (PBP) that does not require issuer data submission for FFE and SBE-FP</w:t>
      </w:r>
      <w:r>
        <w:rPr>
          <w:spacing w:val="1"/>
        </w:rPr>
        <w:t xml:space="preserve"> </w:t>
      </w:r>
      <w:r>
        <w:t xml:space="preserve">issuers. We still, however, expect issuers in </w:t>
      </w:r>
      <w:r w:rsidR="00834B48">
        <w:t>S</w:t>
      </w:r>
      <w:r>
        <w:t xml:space="preserve">tates transitioning to </w:t>
      </w:r>
      <w:r w:rsidR="00EE5DE4">
        <w:t>SBEs</w:t>
      </w:r>
      <w:r>
        <w:t xml:space="preserve"> to send</w:t>
      </w:r>
      <w:r>
        <w:rPr>
          <w:spacing w:val="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 data</w:t>
      </w:r>
      <w:r>
        <w:rPr>
          <w:spacing w:val="-1"/>
        </w:rPr>
        <w:t xml:space="preserve"> </w:t>
      </w:r>
      <w:r>
        <w:t>via this</w:t>
      </w:r>
      <w:r>
        <w:rPr>
          <w:spacing w:val="-3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 w:rsidR="00FB6AA6">
        <w:rPr>
          <w:spacing w:val="-3"/>
        </w:rPr>
        <w:t xml:space="preserve">for the first few months of transition </w:t>
      </w:r>
      <w:r>
        <w:t>to ensure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is complete.</w:t>
      </w:r>
    </w:p>
    <w:p w:rsidR="00E9759E" w:rsidP="00C52DCC" w14:paraId="213EB42F" w14:textId="77777777">
      <w:pPr>
        <w:pStyle w:val="BodyText"/>
        <w:spacing w:before="10"/>
        <w:ind w:right="1160"/>
        <w:rPr>
          <w:sz w:val="20"/>
        </w:rPr>
      </w:pPr>
    </w:p>
    <w:p w:rsidR="00E9759E" w:rsidRPr="009E4FBB" w:rsidP="00C52DCC" w14:paraId="7D9336DA" w14:textId="2EE0764C">
      <w:pPr>
        <w:pStyle w:val="Heading1"/>
        <w:numPr>
          <w:ilvl w:val="0"/>
          <w:numId w:val="1"/>
        </w:numPr>
        <w:tabs>
          <w:tab w:val="left" w:pos="790"/>
          <w:tab w:val="left" w:pos="791"/>
        </w:tabs>
        <w:spacing w:before="1"/>
        <w:ind w:right="1160" w:hanging="552"/>
        <w:jc w:val="left"/>
        <w:rPr>
          <w:u w:val="none"/>
        </w:rPr>
      </w:pPr>
      <w:bookmarkStart w:id="9" w:name="2._Purpose_and_Use_of_Information_Collec"/>
      <w:bookmarkEnd w:id="9"/>
      <w:r w:rsidRPr="009E4FBB">
        <w:rPr>
          <w:spacing w:val="-1"/>
          <w:u w:val="thick"/>
        </w:rPr>
        <w:t>Purpose</w:t>
      </w:r>
      <w:r w:rsidRPr="009E4FBB">
        <w:rPr>
          <w:u w:val="thick"/>
        </w:rPr>
        <w:t xml:space="preserve"> </w:t>
      </w:r>
      <w:r w:rsidRPr="009E4FBB">
        <w:rPr>
          <w:spacing w:val="-1"/>
          <w:u w:val="thick"/>
        </w:rPr>
        <w:t>and Use</w:t>
      </w:r>
      <w:r w:rsidRPr="009E4FBB">
        <w:rPr>
          <w:spacing w:val="1"/>
          <w:u w:val="thick"/>
        </w:rPr>
        <w:t xml:space="preserve"> </w:t>
      </w:r>
      <w:r w:rsidRPr="009E4FBB">
        <w:rPr>
          <w:u w:val="thick"/>
        </w:rPr>
        <w:t>of Information</w:t>
      </w:r>
      <w:r w:rsidRPr="009E4FBB">
        <w:rPr>
          <w:spacing w:val="-36"/>
          <w:u w:val="thick"/>
        </w:rPr>
        <w:t xml:space="preserve"> </w:t>
      </w:r>
      <w:r w:rsidRPr="009E4FBB" w:rsidR="004D0E02">
        <w:rPr>
          <w:spacing w:val="-36"/>
          <w:u w:val="thick"/>
        </w:rPr>
        <w:t xml:space="preserve"> </w:t>
      </w:r>
      <w:r w:rsidRPr="009E4FBB">
        <w:rPr>
          <w:u w:val="thick"/>
        </w:rPr>
        <w:t>Collection</w:t>
      </w:r>
    </w:p>
    <w:p w:rsidR="00E9759E" w:rsidP="00C52DCC" w14:paraId="13AC49DA" w14:textId="77777777">
      <w:pPr>
        <w:pStyle w:val="BodyText"/>
        <w:spacing w:before="5"/>
        <w:ind w:right="1160"/>
        <w:rPr>
          <w:b/>
          <w:sz w:val="15"/>
        </w:rPr>
      </w:pPr>
    </w:p>
    <w:p w:rsidR="00E9759E" w:rsidP="00C52DCC" w14:paraId="5399DF06" w14:textId="5F623333">
      <w:pPr>
        <w:pStyle w:val="BodyText"/>
        <w:spacing w:before="90" w:line="264" w:lineRule="auto"/>
        <w:ind w:left="360" w:right="1160"/>
      </w:pPr>
      <w:bookmarkStart w:id="10" w:name="The_data_collection_will_be_used_by_the_"/>
      <w:bookmarkEnd w:id="10"/>
      <w:r>
        <w:t xml:space="preserve">The data collection will be used by HHS to make payments </w:t>
      </w:r>
      <w:r w:rsidR="005B286D">
        <w:t xml:space="preserve">to </w:t>
      </w:r>
      <w:r>
        <w:t>State</w:t>
      </w:r>
      <w:r>
        <w:rPr>
          <w:spacing w:val="1"/>
        </w:rPr>
        <w:t xml:space="preserve"> </w:t>
      </w:r>
      <w:r>
        <w:t>Exchange</w:t>
      </w:r>
      <w:r>
        <w:rPr>
          <w:spacing w:val="2"/>
        </w:rPr>
        <w:t xml:space="preserve"> </w:t>
      </w:r>
      <w:r>
        <w:t>issuers</w:t>
      </w:r>
      <w:r>
        <w:rPr>
          <w:spacing w:val="2"/>
        </w:rPr>
        <w:t xml:space="preserve"> </w:t>
      </w:r>
      <w:r w:rsidR="005B286D">
        <w:t>for</w:t>
      </w:r>
      <w:r w:rsidR="005B286D"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5B286D">
        <w:t xml:space="preserve">APTC </w:t>
      </w:r>
      <w:r>
        <w:t>program</w:t>
      </w:r>
      <w:r w:rsidR="005B286D">
        <w:t>.</w:t>
      </w:r>
      <w:r w:rsidRPr="00C52DCC">
        <w:rPr>
          <w:spacing w:val="2"/>
        </w:rPr>
        <w:t xml:space="preserve"> </w:t>
      </w:r>
      <w:r>
        <w:t>The Enrollment and Payment Data template was used to make payments</w:t>
      </w:r>
      <w:r w:rsidRPr="00C52DCC" w:rsidR="00EE16F3">
        <w:t xml:space="preserve"> </w:t>
      </w:r>
      <w:r>
        <w:rPr>
          <w:spacing w:val="-58"/>
        </w:rPr>
        <w:t xml:space="preserve"> </w:t>
      </w:r>
      <w:r w:rsidR="00EE16F3">
        <w:rPr>
          <w:spacing w:val="-58"/>
        </w:rPr>
        <w:t xml:space="preserve"> </w:t>
      </w:r>
      <w:r>
        <w:t>to</w:t>
      </w:r>
      <w:r w:rsidR="00B03F60">
        <w:t xml:space="preserve"> </w:t>
      </w:r>
      <w:r>
        <w:t>issuers in January 2014 and continue</w:t>
      </w:r>
      <w:r w:rsidR="00F826F7">
        <w:t>d</w:t>
      </w:r>
      <w:r>
        <w:t xml:space="preserve"> through </w:t>
      </w:r>
      <w:r w:rsidR="009E4FBB">
        <w:t>October</w:t>
      </w:r>
      <w:r w:rsidR="00B373FA">
        <w:t xml:space="preserve"> </w:t>
      </w:r>
      <w:r>
        <w:t>2021. The Enrollment and Payment Data template will be used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issuers</w:t>
      </w:r>
      <w:r>
        <w:rPr>
          <w:spacing w:val="-2"/>
        </w:rPr>
        <w:t xml:space="preserve"> </w:t>
      </w:r>
      <w:r>
        <w:t>in transitioning</w:t>
      </w:r>
      <w:r>
        <w:rPr>
          <w:spacing w:val="-1"/>
        </w:rPr>
        <w:t xml:space="preserve"> </w:t>
      </w:r>
      <w:r w:rsidR="00EE5DE4">
        <w:t>SBEs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 xml:space="preserve">the </w:t>
      </w:r>
      <w:r w:rsidR="00863255">
        <w:t xml:space="preserve">initial </w:t>
      </w:r>
      <w:r>
        <w:t>transition</w:t>
      </w:r>
      <w:r>
        <w:rPr>
          <w:spacing w:val="-1"/>
        </w:rPr>
        <w:t xml:space="preserve"> </w:t>
      </w:r>
      <w:r>
        <w:t>year</w:t>
      </w:r>
      <w:r w:rsidR="00FB6AA6">
        <w:t xml:space="preserve"> from FFE/SBE-FP to SBE</w:t>
      </w:r>
      <w:r>
        <w:t>.</w:t>
      </w:r>
    </w:p>
    <w:p w:rsidR="00E9759E" w:rsidP="00C52DCC" w14:paraId="510DD72C" w14:textId="77777777">
      <w:pPr>
        <w:pStyle w:val="BodyText"/>
        <w:spacing w:before="8"/>
        <w:ind w:right="1160"/>
        <w:rPr>
          <w:sz w:val="20"/>
        </w:rPr>
      </w:pPr>
    </w:p>
    <w:p w:rsidR="00E9759E" w:rsidP="00C52DCC" w14:paraId="1B04A5B4" w14:textId="77777777">
      <w:pPr>
        <w:pStyle w:val="Heading1"/>
        <w:numPr>
          <w:ilvl w:val="0"/>
          <w:numId w:val="1"/>
        </w:numPr>
        <w:tabs>
          <w:tab w:val="left" w:pos="715"/>
          <w:tab w:val="left" w:pos="716"/>
        </w:tabs>
        <w:spacing w:before="1"/>
        <w:ind w:left="716" w:right="1160" w:hanging="477"/>
        <w:jc w:val="left"/>
        <w:rPr>
          <w:u w:val="none"/>
        </w:rPr>
      </w:pPr>
      <w:bookmarkStart w:id="11" w:name="3._Use_of_Improved_Information_Technolog"/>
      <w:bookmarkEnd w:id="11"/>
      <w:r>
        <w:rPr>
          <w:u w:val="thick"/>
        </w:rPr>
        <w:t>Use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Improved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3"/>
          <w:u w:val="thick"/>
        </w:rPr>
        <w:t xml:space="preserve"> </w:t>
      </w:r>
      <w:r>
        <w:rPr>
          <w:u w:val="thick"/>
        </w:rPr>
        <w:t>Technology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7"/>
          <w:u w:val="thick"/>
        </w:rPr>
        <w:t xml:space="preserve"> </w:t>
      </w:r>
      <w:r>
        <w:rPr>
          <w:u w:val="thick"/>
        </w:rPr>
        <w:t>Burden</w:t>
      </w:r>
      <w:r>
        <w:rPr>
          <w:spacing w:val="-1"/>
          <w:u w:val="thick"/>
        </w:rPr>
        <w:t xml:space="preserve"> </w:t>
      </w:r>
      <w:r>
        <w:rPr>
          <w:u w:val="thick"/>
        </w:rPr>
        <w:t>Reduction</w:t>
      </w:r>
    </w:p>
    <w:p w:rsidR="00E9759E" w:rsidP="00C52DCC" w14:paraId="1C55A164" w14:textId="77777777">
      <w:pPr>
        <w:pStyle w:val="BodyText"/>
        <w:spacing w:before="5"/>
        <w:ind w:right="1160"/>
        <w:rPr>
          <w:b/>
          <w:sz w:val="15"/>
        </w:rPr>
      </w:pPr>
    </w:p>
    <w:p w:rsidR="00E9759E" w:rsidP="00C52DCC" w14:paraId="1C1D393F" w14:textId="59BF012D">
      <w:pPr>
        <w:pStyle w:val="BodyText"/>
        <w:spacing w:before="90" w:line="264" w:lineRule="auto"/>
        <w:ind w:left="360" w:right="1160"/>
      </w:pPr>
      <w:bookmarkStart w:id="12" w:name="As_stated_above,_the_HHS_has_introduced_"/>
      <w:bookmarkEnd w:id="12"/>
      <w:r>
        <w:t>As stated above, HHS has introduced an automated system (PBP) for most issuers. For issuers</w:t>
      </w:r>
      <w:r w:rsidR="008067CB">
        <w:t xml:space="preserve"> in transitioning </w:t>
      </w:r>
      <w:r w:rsidR="005B286D">
        <w:t>SBEs</w:t>
      </w:r>
      <w:r>
        <w:t>, all information collected in the Enrollment and Payment Data template will be</w:t>
      </w:r>
      <w:r w:rsidR="004139A8">
        <w:t xml:space="preserve"> </w:t>
      </w:r>
      <w:r>
        <w:rPr>
          <w:spacing w:val="-57"/>
        </w:rPr>
        <w:t xml:space="preserve"> </w:t>
      </w:r>
      <w:r w:rsidR="005744F7">
        <w:rPr>
          <w:spacing w:val="-57"/>
        </w:rPr>
        <w:t xml:space="preserve">   </w:t>
      </w:r>
      <w:r w:rsidR="004139A8">
        <w:rPr>
          <w:spacing w:val="-57"/>
        </w:rPr>
        <w:t xml:space="preserve">  </w:t>
      </w:r>
      <w:r>
        <w:t>submitted electronically via an electronic file transfer. HHS staff will analyze the data</w:t>
      </w:r>
      <w:r>
        <w:rPr>
          <w:spacing w:val="1"/>
        </w:rPr>
        <w:t xml:space="preserve"> </w:t>
      </w:r>
      <w:r>
        <w:t xml:space="preserve">electronically and communicate with issuers and </w:t>
      </w:r>
      <w:r w:rsidR="00EE5DE4">
        <w:t>SBEs</w:t>
      </w:r>
      <w:r>
        <w:t>, if necessary, by email and</w:t>
      </w:r>
      <w:r>
        <w:rPr>
          <w:spacing w:val="1"/>
        </w:rPr>
        <w:t xml:space="preserve"> </w:t>
      </w:r>
      <w:r>
        <w:t>telephone.</w:t>
      </w:r>
      <w:r>
        <w:rPr>
          <w:spacing w:val="1"/>
        </w:rPr>
        <w:t xml:space="preserve"> </w:t>
      </w:r>
      <w:r>
        <w:t>A</w:t>
      </w:r>
      <w:r w:rsidR="004139A8">
        <w:t>s part of the Enrollment and Payment Data template, a</w:t>
      </w:r>
      <w:r>
        <w:t xml:space="preserve"> financial authority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issuer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certify that the information provided as of the submission date is complete and accurate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best of</w:t>
      </w:r>
      <w:r>
        <w:rPr>
          <w:spacing w:val="-1"/>
        </w:rPr>
        <w:t xml:space="preserve"> </w:t>
      </w:r>
      <w:r w:rsidR="00EE16F3">
        <w:t>their</w:t>
      </w:r>
      <w:r>
        <w:t xml:space="preserve"> knowledge.</w:t>
      </w:r>
    </w:p>
    <w:p w:rsidR="00A32803" w:rsidP="00C52DCC" w14:paraId="54D25E14" w14:textId="77777777">
      <w:pPr>
        <w:pStyle w:val="BodyText"/>
        <w:spacing w:before="90" w:line="264" w:lineRule="auto"/>
        <w:ind w:left="360" w:right="1160"/>
      </w:pPr>
    </w:p>
    <w:p w:rsidR="00E9759E" w:rsidP="00C52DCC" w14:paraId="2829D70B" w14:textId="77777777">
      <w:pPr>
        <w:pStyle w:val="BodyText"/>
        <w:spacing w:before="10"/>
        <w:ind w:right="1160"/>
        <w:rPr>
          <w:sz w:val="20"/>
        </w:rPr>
      </w:pPr>
    </w:p>
    <w:p w:rsidR="00E9759E" w:rsidP="00C52DCC" w14:paraId="682B7A77" w14:textId="77777777">
      <w:pPr>
        <w:pStyle w:val="Heading1"/>
        <w:numPr>
          <w:ilvl w:val="0"/>
          <w:numId w:val="1"/>
        </w:numPr>
        <w:tabs>
          <w:tab w:val="left" w:pos="790"/>
          <w:tab w:val="left" w:pos="791"/>
        </w:tabs>
        <w:ind w:right="1160" w:hanging="552"/>
        <w:jc w:val="left"/>
        <w:rPr>
          <w:u w:val="none"/>
        </w:rPr>
      </w:pPr>
      <w:bookmarkStart w:id="13" w:name="4._Efforts_to_Identify_Duplication_and_U"/>
      <w:bookmarkEnd w:id="13"/>
      <w:r>
        <w:rPr>
          <w:u w:val="thick"/>
        </w:rPr>
        <w:t>Efforts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Identify</w:t>
      </w:r>
      <w:r>
        <w:rPr>
          <w:spacing w:val="-2"/>
          <w:u w:val="thick"/>
        </w:rPr>
        <w:t xml:space="preserve"> </w:t>
      </w:r>
      <w:r>
        <w:rPr>
          <w:u w:val="thick"/>
        </w:rPr>
        <w:t>Duplication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Use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4"/>
          <w:u w:val="thick"/>
        </w:rPr>
        <w:t xml:space="preserve"> </w:t>
      </w:r>
      <w:r>
        <w:rPr>
          <w:u w:val="thick"/>
        </w:rPr>
        <w:t>Similar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:rsidR="00E9759E" w:rsidP="00C52DCC" w14:paraId="67060D48" w14:textId="77777777">
      <w:pPr>
        <w:pStyle w:val="BodyText"/>
        <w:spacing w:before="5"/>
        <w:ind w:right="1160"/>
        <w:rPr>
          <w:b/>
          <w:sz w:val="15"/>
        </w:rPr>
      </w:pPr>
    </w:p>
    <w:p w:rsidR="00E9759E" w:rsidP="00C52DCC" w14:paraId="6E386C21" w14:textId="25197594">
      <w:pPr>
        <w:pStyle w:val="BodyText"/>
        <w:tabs>
          <w:tab w:val="left" w:pos="9360"/>
        </w:tabs>
        <w:spacing w:before="90" w:line="264" w:lineRule="auto"/>
        <w:ind w:left="360" w:right="1160"/>
      </w:pPr>
      <w:bookmarkStart w:id="14" w:name="This_is_a_program_created_under_the_ACA_"/>
      <w:bookmarkEnd w:id="14"/>
      <w:r>
        <w:t>This is a program created under the ACA and the information is being collected</w:t>
      </w:r>
      <w:r w:rsidRPr="00C52DCC" w:rsidR="00EE16F3">
        <w:t xml:space="preserve"> </w:t>
      </w:r>
      <w:r>
        <w:rPr>
          <w:spacing w:val="-57"/>
        </w:rPr>
        <w:t xml:space="preserve"> </w:t>
      </w:r>
      <w:r w:rsidR="00EE16F3"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</w:t>
      </w:r>
      <w:r w:rsidR="00EE16F3">
        <w:t>F</w:t>
      </w:r>
      <w:r>
        <w:t>ederal government</w:t>
      </w:r>
      <w:r>
        <w:rPr>
          <w:spacing w:val="-1"/>
        </w:rPr>
        <w:t xml:space="preserve"> </w:t>
      </w:r>
      <w:r>
        <w:t>when other</w:t>
      </w:r>
      <w:r>
        <w:rPr>
          <w:spacing w:val="-1"/>
        </w:rPr>
        <w:t xml:space="preserve"> </w:t>
      </w:r>
      <w:r>
        <w:t>collections options are</w:t>
      </w:r>
      <w:r>
        <w:rPr>
          <w:spacing w:val="-2"/>
        </w:rPr>
        <w:t xml:space="preserve"> </w:t>
      </w:r>
      <w:r>
        <w:t>not available.</w:t>
      </w:r>
    </w:p>
    <w:p w:rsidR="00E9759E" w:rsidP="00C52DCC" w14:paraId="05991A30" w14:textId="77777777">
      <w:pPr>
        <w:pStyle w:val="BodyText"/>
        <w:spacing w:before="10"/>
        <w:ind w:right="1160"/>
        <w:rPr>
          <w:sz w:val="20"/>
        </w:rPr>
      </w:pPr>
    </w:p>
    <w:p w:rsidR="00E9759E" w:rsidP="00C52DCC" w14:paraId="5D8E6200" w14:textId="77777777">
      <w:pPr>
        <w:pStyle w:val="Heading1"/>
        <w:numPr>
          <w:ilvl w:val="0"/>
          <w:numId w:val="1"/>
        </w:numPr>
        <w:tabs>
          <w:tab w:val="left" w:pos="790"/>
          <w:tab w:val="left" w:pos="791"/>
        </w:tabs>
        <w:ind w:right="1160" w:hanging="552"/>
        <w:jc w:val="left"/>
        <w:rPr>
          <w:u w:val="none"/>
        </w:rPr>
      </w:pPr>
      <w:bookmarkStart w:id="15" w:name="5._Impact_on_Small_Businesses_or_Other_S"/>
      <w:bookmarkEnd w:id="15"/>
      <w:r>
        <w:rPr>
          <w:u w:val="thick"/>
        </w:rPr>
        <w:t>Impact</w:t>
      </w:r>
      <w:r>
        <w:rPr>
          <w:spacing w:val="-2"/>
          <w:u w:val="thick"/>
        </w:rPr>
        <w:t xml:space="preserve"> </w:t>
      </w:r>
      <w:r>
        <w:rPr>
          <w:u w:val="thick"/>
        </w:rPr>
        <w:t>on</w:t>
      </w:r>
      <w:r>
        <w:rPr>
          <w:spacing w:val="-4"/>
          <w:u w:val="thick"/>
        </w:rPr>
        <w:t xml:space="preserve"> </w:t>
      </w:r>
      <w:r>
        <w:rPr>
          <w:u w:val="thick"/>
        </w:rPr>
        <w:t>Small</w:t>
      </w:r>
      <w:r>
        <w:rPr>
          <w:spacing w:val="-2"/>
          <w:u w:val="thick"/>
        </w:rPr>
        <w:t xml:space="preserve"> </w:t>
      </w:r>
      <w:r>
        <w:rPr>
          <w:u w:val="thick"/>
        </w:rPr>
        <w:t>Businesses</w:t>
      </w:r>
      <w:r>
        <w:rPr>
          <w:spacing w:val="-2"/>
          <w:u w:val="thick"/>
        </w:rPr>
        <w:t xml:space="preserve"> </w:t>
      </w:r>
      <w:r>
        <w:rPr>
          <w:u w:val="thick"/>
        </w:rPr>
        <w:t>or</w:t>
      </w:r>
      <w:r>
        <w:rPr>
          <w:spacing w:val="-1"/>
          <w:u w:val="thick"/>
        </w:rPr>
        <w:t xml:space="preserve"> </w:t>
      </w:r>
      <w:r>
        <w:rPr>
          <w:u w:val="thick"/>
        </w:rPr>
        <w:t>Other</w:t>
      </w:r>
      <w:r>
        <w:rPr>
          <w:spacing w:val="11"/>
          <w:u w:val="thick"/>
        </w:rPr>
        <w:t xml:space="preserve"> </w:t>
      </w:r>
      <w:r>
        <w:rPr>
          <w:u w:val="thick"/>
        </w:rPr>
        <w:t>Small</w:t>
      </w:r>
      <w:r>
        <w:rPr>
          <w:spacing w:val="-2"/>
          <w:u w:val="thick"/>
        </w:rPr>
        <w:t xml:space="preserve"> </w:t>
      </w:r>
      <w:r>
        <w:rPr>
          <w:u w:val="thick"/>
        </w:rPr>
        <w:t>Entities</w:t>
      </w:r>
    </w:p>
    <w:p w:rsidR="00EE16F3" w:rsidP="00A83028" w14:paraId="34F22FB8" w14:textId="77777777">
      <w:pPr>
        <w:pStyle w:val="BodyText"/>
        <w:spacing w:before="60"/>
        <w:ind w:left="100" w:right="1160"/>
      </w:pPr>
      <w:bookmarkStart w:id="16" w:name="No_impact_on_small_businesses."/>
      <w:bookmarkEnd w:id="16"/>
    </w:p>
    <w:p w:rsidR="00E9759E" w:rsidP="00C52DCC" w14:paraId="0C0CC46C" w14:textId="55CD02D3">
      <w:pPr>
        <w:pStyle w:val="BodyText"/>
        <w:spacing w:before="60"/>
        <w:ind w:left="360" w:right="1160"/>
      </w:pPr>
      <w:r>
        <w:t>No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businesses.</w:t>
      </w:r>
    </w:p>
    <w:p w:rsidR="00E9759E" w:rsidP="00C52DCC" w14:paraId="60D81C2E" w14:textId="77777777">
      <w:pPr>
        <w:pStyle w:val="BodyText"/>
        <w:spacing w:before="3"/>
        <w:ind w:right="1160"/>
        <w:rPr>
          <w:sz w:val="23"/>
        </w:rPr>
      </w:pPr>
    </w:p>
    <w:p w:rsidR="00E9759E" w:rsidP="00A32803" w14:paraId="5DBDEC59" w14:textId="323ED296">
      <w:pPr>
        <w:pStyle w:val="Heading1"/>
        <w:numPr>
          <w:ilvl w:val="0"/>
          <w:numId w:val="1"/>
        </w:numPr>
        <w:tabs>
          <w:tab w:val="left" w:pos="533"/>
          <w:tab w:val="left" w:pos="534"/>
        </w:tabs>
        <w:ind w:left="722" w:right="1296" w:hanging="434"/>
        <w:jc w:val="left"/>
        <w:rPr>
          <w:u w:val="none"/>
        </w:rPr>
      </w:pPr>
      <w:bookmarkStart w:id="17" w:name="6._Consequences_of_Collecting_the_Inform"/>
      <w:bookmarkEnd w:id="17"/>
      <w:r w:rsidRPr="00A32803">
        <w:rPr>
          <w:u w:val="none"/>
        </w:rPr>
        <w:t xml:space="preserve">    </w:t>
      </w:r>
      <w:r w:rsidR="00346F0B">
        <w:rPr>
          <w:u w:val="thick"/>
        </w:rPr>
        <w:t>Consequences of Collecting the Information</w:t>
      </w:r>
      <w:r w:rsidR="00346F0B">
        <w:rPr>
          <w:spacing w:val="-1"/>
          <w:u w:val="thick"/>
        </w:rPr>
        <w:t xml:space="preserve"> </w:t>
      </w:r>
      <w:r w:rsidR="00346F0B">
        <w:rPr>
          <w:u w:val="thick"/>
        </w:rPr>
        <w:t>Less</w:t>
      </w:r>
      <w:r w:rsidR="004D0E02">
        <w:rPr>
          <w:u w:val="thick"/>
        </w:rPr>
        <w:t xml:space="preserve"> </w:t>
      </w:r>
      <w:r w:rsidR="00346F0B">
        <w:rPr>
          <w:u w:val="thick"/>
        </w:rPr>
        <w:t>Frequently</w:t>
      </w:r>
    </w:p>
    <w:p w:rsidR="00E9759E" w:rsidP="00C52DCC" w14:paraId="5A20F1CA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3CE8BBF5" w14:textId="56B64A0D">
      <w:pPr>
        <w:pStyle w:val="BodyText"/>
        <w:spacing w:line="264" w:lineRule="auto"/>
        <w:ind w:left="360" w:right="1160"/>
      </w:pPr>
      <w:bookmarkStart w:id="18" w:name="HHS_makes_payments_and_collects_charges_"/>
      <w:bookmarkEnd w:id="18"/>
      <w:r>
        <w:t>HHS makes payments under the</w:t>
      </w:r>
      <w:r w:rsidR="005B286D">
        <w:t xml:space="preserve"> APTC</w:t>
      </w:r>
      <w:r>
        <w:t xml:space="preserve"> program monthly. If HHS does not collect this</w:t>
      </w:r>
      <w:r>
        <w:rPr>
          <w:spacing w:val="1"/>
        </w:rPr>
        <w:t xml:space="preserve"> </w:t>
      </w:r>
      <w:r>
        <w:t>information on a monthly basis, HHS will be unable to calculate monthly payment</w:t>
      </w:r>
      <w:r w:rsidR="004D0E02">
        <w:t>s</w:t>
      </w:r>
      <w:r>
        <w:t xml:space="preserve"> for issuers</w:t>
      </w:r>
      <w:r>
        <w:rPr>
          <w:spacing w:val="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QHPs.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issuers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transitioning</w:t>
      </w:r>
      <w:r>
        <w:rPr>
          <w:spacing w:val="-4"/>
        </w:rPr>
        <w:t xml:space="preserve"> </w:t>
      </w:r>
      <w:r w:rsidR="005B286D">
        <w:t>SBEs</w:t>
      </w:r>
      <w:r>
        <w:t>,</w:t>
      </w:r>
      <w:r>
        <w:rPr>
          <w:spacing w:val="-2"/>
        </w:rPr>
        <w:t xml:space="preserve"> </w:t>
      </w:r>
      <w:r>
        <w:t>this</w:t>
      </w:r>
      <w:r w:rsidRPr="00C52DCC" w:rsidR="0064195C">
        <w:t xml:space="preserve"> </w:t>
      </w:r>
      <w:r>
        <w:rPr>
          <w:spacing w:val="-57"/>
        </w:rPr>
        <w:t xml:space="preserve"> </w:t>
      </w:r>
      <w:r>
        <w:t xml:space="preserve">data collection will ensure that the PBP payments </w:t>
      </w:r>
      <w:r w:rsidR="005B286D">
        <w:t xml:space="preserve">to issuers in SBEs </w:t>
      </w:r>
      <w:r>
        <w:t>are</w:t>
      </w:r>
      <w:r>
        <w:rPr>
          <w:spacing w:val="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 undergo</w:t>
      </w:r>
      <w:r>
        <w:rPr>
          <w:spacing w:val="-2"/>
        </w:rPr>
        <w:t xml:space="preserve"> </w:t>
      </w:r>
      <w:r>
        <w:t>the transition.</w:t>
      </w:r>
    </w:p>
    <w:p w:rsidR="00E9759E" w:rsidP="00C52DCC" w14:paraId="477F7D38" w14:textId="77777777">
      <w:pPr>
        <w:pStyle w:val="BodyText"/>
        <w:spacing w:before="10"/>
        <w:ind w:right="1160"/>
        <w:rPr>
          <w:sz w:val="20"/>
        </w:rPr>
      </w:pPr>
    </w:p>
    <w:p w:rsidR="00E9759E" w:rsidP="00A32803" w14:paraId="00F3B7AC" w14:textId="61A8BB56">
      <w:pPr>
        <w:pStyle w:val="Heading1"/>
        <w:numPr>
          <w:ilvl w:val="0"/>
          <w:numId w:val="1"/>
        </w:numPr>
        <w:tabs>
          <w:tab w:val="left" w:pos="470"/>
          <w:tab w:val="left" w:pos="471"/>
        </w:tabs>
        <w:ind w:left="659" w:right="1160" w:hanging="371"/>
        <w:jc w:val="left"/>
        <w:rPr>
          <w:u w:val="none"/>
        </w:rPr>
      </w:pPr>
      <w:bookmarkStart w:id="19" w:name="7._Special_Circumstances_Relating_to_the"/>
      <w:bookmarkEnd w:id="19"/>
      <w:r w:rsidRPr="00A32803">
        <w:rPr>
          <w:u w:val="none"/>
        </w:rPr>
        <w:t xml:space="preserve">    </w:t>
      </w:r>
      <w:r w:rsidR="00346F0B">
        <w:rPr>
          <w:u w:val="thick"/>
        </w:rPr>
        <w:t>Special</w:t>
      </w:r>
      <w:r w:rsidR="00346F0B">
        <w:rPr>
          <w:spacing w:val="-1"/>
          <w:u w:val="thick"/>
        </w:rPr>
        <w:t xml:space="preserve"> </w:t>
      </w:r>
      <w:r w:rsidR="00346F0B">
        <w:rPr>
          <w:u w:val="thick"/>
        </w:rPr>
        <w:t>Circumstances</w:t>
      </w:r>
      <w:r w:rsidR="00346F0B">
        <w:rPr>
          <w:spacing w:val="-1"/>
          <w:u w:val="thick"/>
        </w:rPr>
        <w:t xml:space="preserve"> </w:t>
      </w:r>
      <w:r w:rsidR="00346F0B">
        <w:rPr>
          <w:u w:val="thick"/>
        </w:rPr>
        <w:t>Relating</w:t>
      </w:r>
      <w:r w:rsidR="00346F0B">
        <w:rPr>
          <w:spacing w:val="-2"/>
          <w:u w:val="thick"/>
        </w:rPr>
        <w:t xml:space="preserve"> </w:t>
      </w:r>
      <w:r w:rsidR="00346F0B">
        <w:rPr>
          <w:u w:val="thick"/>
        </w:rPr>
        <w:t>to</w:t>
      </w:r>
      <w:r w:rsidR="00346F0B">
        <w:rPr>
          <w:spacing w:val="-2"/>
          <w:u w:val="thick"/>
        </w:rPr>
        <w:t xml:space="preserve"> </w:t>
      </w:r>
      <w:r w:rsidR="00346F0B">
        <w:rPr>
          <w:u w:val="thick"/>
        </w:rPr>
        <w:t>the</w:t>
      </w:r>
      <w:r w:rsidR="00346F0B">
        <w:rPr>
          <w:spacing w:val="-1"/>
          <w:u w:val="thick"/>
        </w:rPr>
        <w:t xml:space="preserve"> </w:t>
      </w:r>
      <w:r w:rsidR="00346F0B">
        <w:rPr>
          <w:u w:val="thick"/>
        </w:rPr>
        <w:t>Guidelines of</w:t>
      </w:r>
      <w:r w:rsidR="00346F0B">
        <w:rPr>
          <w:spacing w:val="-2"/>
          <w:u w:val="thick"/>
        </w:rPr>
        <w:t xml:space="preserve"> </w:t>
      </w:r>
      <w:r w:rsidR="00346F0B">
        <w:rPr>
          <w:u w:val="thick"/>
        </w:rPr>
        <w:t>5 CFR</w:t>
      </w:r>
      <w:r w:rsidR="004D0E02">
        <w:rPr>
          <w:u w:val="thick"/>
        </w:rPr>
        <w:t xml:space="preserve"> </w:t>
      </w:r>
      <w:r w:rsidR="00346F0B">
        <w:rPr>
          <w:u w:val="thick"/>
        </w:rPr>
        <w:t>1320.5</w:t>
      </w:r>
    </w:p>
    <w:p w:rsidR="00E9759E" w:rsidP="00C52DCC" w14:paraId="20D9EB4C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632483B9" w14:textId="77777777">
      <w:pPr>
        <w:pStyle w:val="BodyText"/>
        <w:spacing w:before="1"/>
        <w:ind w:left="360" w:right="1160"/>
      </w:pPr>
      <w:bookmarkStart w:id="20" w:name="No_special_circumstances."/>
      <w:bookmarkEnd w:id="20"/>
      <w:r>
        <w:t>No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circumstances.</w:t>
      </w:r>
    </w:p>
    <w:p w:rsidR="00E9759E" w:rsidP="00C52DCC" w14:paraId="0ADE2FA2" w14:textId="77777777">
      <w:pPr>
        <w:pStyle w:val="BodyText"/>
        <w:spacing w:before="3"/>
        <w:ind w:right="1160"/>
        <w:rPr>
          <w:sz w:val="23"/>
        </w:rPr>
      </w:pPr>
    </w:p>
    <w:p w:rsidR="00E9759E" w:rsidP="00A32803" w14:paraId="08D6065D" w14:textId="7CCD4822">
      <w:pPr>
        <w:pStyle w:val="Heading1"/>
        <w:numPr>
          <w:ilvl w:val="0"/>
          <w:numId w:val="1"/>
        </w:numPr>
        <w:tabs>
          <w:tab w:val="left" w:pos="534"/>
          <w:tab w:val="left" w:pos="535"/>
        </w:tabs>
        <w:ind w:left="723" w:right="1160" w:hanging="435"/>
        <w:jc w:val="left"/>
        <w:rPr>
          <w:u w:val="none"/>
        </w:rPr>
      </w:pPr>
      <w:bookmarkStart w:id="21" w:name="8._Federal_Register_Notice/Outside_Consu"/>
      <w:bookmarkEnd w:id="21"/>
      <w:r w:rsidRPr="00A32803">
        <w:rPr>
          <w:u w:val="none"/>
        </w:rPr>
        <w:t xml:space="preserve">  </w:t>
      </w:r>
      <w:r>
        <w:rPr>
          <w:u w:val="none"/>
        </w:rPr>
        <w:t xml:space="preserve"> </w:t>
      </w:r>
      <w:r w:rsidR="00346F0B">
        <w:rPr>
          <w:u w:val="thick"/>
        </w:rPr>
        <w:t>Federal</w:t>
      </w:r>
      <w:r w:rsidR="00346F0B">
        <w:rPr>
          <w:spacing w:val="-11"/>
          <w:u w:val="thick"/>
        </w:rPr>
        <w:t xml:space="preserve"> </w:t>
      </w:r>
      <w:r w:rsidR="00346F0B">
        <w:rPr>
          <w:u w:val="thick"/>
        </w:rPr>
        <w:t>Register</w:t>
      </w:r>
      <w:r w:rsidR="00346F0B">
        <w:rPr>
          <w:spacing w:val="-14"/>
          <w:u w:val="thick"/>
        </w:rPr>
        <w:t xml:space="preserve"> </w:t>
      </w:r>
      <w:r w:rsidR="00346F0B">
        <w:rPr>
          <w:u w:val="thick"/>
        </w:rPr>
        <w:t>Notice/Outside</w:t>
      </w:r>
      <w:r w:rsidR="00346F0B">
        <w:rPr>
          <w:spacing w:val="-33"/>
          <w:u w:val="thick"/>
        </w:rPr>
        <w:t xml:space="preserve"> </w:t>
      </w:r>
      <w:r w:rsidR="004D0E02">
        <w:rPr>
          <w:spacing w:val="-33"/>
          <w:u w:val="thick"/>
        </w:rPr>
        <w:t xml:space="preserve"> </w:t>
      </w:r>
      <w:r w:rsidR="00346F0B">
        <w:rPr>
          <w:u w:val="thick"/>
        </w:rPr>
        <w:t>Con</w:t>
      </w:r>
      <w:r w:rsidRPr="00A32803" w:rsidR="00346F0B">
        <w:rPr>
          <w:color w:val="000000" w:themeColor="text1"/>
          <w:u w:val="thick"/>
        </w:rPr>
        <w:t>sultation</w:t>
      </w:r>
    </w:p>
    <w:p w:rsidR="00E9759E" w:rsidP="00C52DCC" w14:paraId="15BECD38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53D38FFF" w14:textId="10575FAE">
      <w:pPr>
        <w:pStyle w:val="BodyText"/>
        <w:spacing w:line="249" w:lineRule="auto"/>
        <w:ind w:left="360" w:right="1160"/>
      </w:pPr>
      <w:bookmarkStart w:id="22" w:name="A_60-day_notice_will_publish_in_the_Fede"/>
      <w:bookmarkEnd w:id="22"/>
      <w:r>
        <w:t>A 60-day notice published in the Federal Register on December 11, 2024 (</w:t>
      </w:r>
      <w:r w:rsidRPr="00C0609F" w:rsidR="000572E1">
        <w:t>89</w:t>
      </w:r>
      <w:r>
        <w:t xml:space="preserve"> FR </w:t>
      </w:r>
      <w:r w:rsidR="000572E1">
        <w:t>99871</w:t>
      </w:r>
      <w:r>
        <w:t>).</w:t>
      </w:r>
      <w:r w:rsidRPr="00C52DCC">
        <w:t xml:space="preserve"> </w:t>
      </w:r>
      <w:r w:rsidR="007973AE">
        <w:t xml:space="preserve">A single </w:t>
      </w:r>
      <w:r>
        <w:t>comment w</w:t>
      </w:r>
      <w:r w:rsidR="000572E1">
        <w:t>as</w:t>
      </w:r>
      <w:r>
        <w:t xml:space="preserve"> received</w:t>
      </w:r>
      <w:r w:rsidR="00166402">
        <w:t xml:space="preserve"> during the 60-day comment period, which is included in the appendix with a summary of the comment and the response</w:t>
      </w:r>
      <w:r>
        <w:t xml:space="preserve">. </w:t>
      </w:r>
      <w:r w:rsidR="00346F0B">
        <w:t xml:space="preserve">A </w:t>
      </w:r>
      <w:r>
        <w:t>3</w:t>
      </w:r>
      <w:r w:rsidR="00346F0B">
        <w:t xml:space="preserve">0-day notice </w:t>
      </w:r>
      <w:r w:rsidR="004D0E02">
        <w:t xml:space="preserve">will </w:t>
      </w:r>
      <w:r w:rsidR="00346F0B">
        <w:t xml:space="preserve">publish in the Federal Register on </w:t>
      </w:r>
      <w:r w:rsidR="007973AE">
        <w:t>July 11, 2025</w:t>
      </w:r>
      <w:r w:rsidR="00346F0B">
        <w:t xml:space="preserve"> (</w:t>
      </w:r>
      <w:r w:rsidR="007973AE">
        <w:t>90</w:t>
      </w:r>
      <w:r w:rsidR="004D0E02">
        <w:t xml:space="preserve"> </w:t>
      </w:r>
      <w:r w:rsidR="00346F0B">
        <w:t xml:space="preserve">FR </w:t>
      </w:r>
      <w:r w:rsidR="007973AE">
        <w:t>30939</w:t>
      </w:r>
      <w:r w:rsidR="00346F0B">
        <w:t>).</w:t>
      </w:r>
      <w:r w:rsidRPr="00C52DCC" w:rsidR="00346F0B">
        <w:t xml:space="preserve"> </w:t>
      </w:r>
      <w:bookmarkStart w:id="23" w:name="No_additional_outside_consultation_was_s"/>
      <w:bookmarkEnd w:id="23"/>
      <w:r w:rsidR="00346F0B">
        <w:t>No</w:t>
      </w:r>
      <w:r w:rsidR="00346F0B">
        <w:rPr>
          <w:spacing w:val="-1"/>
        </w:rPr>
        <w:t xml:space="preserve"> </w:t>
      </w:r>
      <w:r w:rsidR="00346F0B">
        <w:t>additional</w:t>
      </w:r>
      <w:r w:rsidR="00346F0B">
        <w:rPr>
          <w:spacing w:val="-1"/>
        </w:rPr>
        <w:t xml:space="preserve"> </w:t>
      </w:r>
      <w:r w:rsidR="00346F0B">
        <w:t>outside consultation</w:t>
      </w:r>
      <w:r w:rsidR="00346F0B">
        <w:rPr>
          <w:spacing w:val="-3"/>
        </w:rPr>
        <w:t xml:space="preserve"> </w:t>
      </w:r>
      <w:r w:rsidR="00346F0B">
        <w:t>was</w:t>
      </w:r>
      <w:r w:rsidR="00346F0B">
        <w:rPr>
          <w:spacing w:val="-1"/>
        </w:rPr>
        <w:t xml:space="preserve"> </w:t>
      </w:r>
      <w:r w:rsidR="00346F0B">
        <w:t>sought.</w:t>
      </w:r>
    </w:p>
    <w:p w:rsidR="00E9759E" w:rsidP="00C52DCC" w14:paraId="7647FB61" w14:textId="77777777">
      <w:pPr>
        <w:pStyle w:val="BodyText"/>
        <w:spacing w:before="5"/>
        <w:ind w:right="1160"/>
        <w:rPr>
          <w:sz w:val="22"/>
        </w:rPr>
      </w:pPr>
    </w:p>
    <w:p w:rsidR="00E9759E" w:rsidP="00A32803" w14:paraId="4283BEF6" w14:textId="6A5545F2">
      <w:pPr>
        <w:pStyle w:val="Heading1"/>
        <w:numPr>
          <w:ilvl w:val="0"/>
          <w:numId w:val="1"/>
        </w:numPr>
        <w:tabs>
          <w:tab w:val="left" w:pos="534"/>
          <w:tab w:val="left" w:pos="535"/>
        </w:tabs>
        <w:ind w:left="723" w:right="1160" w:hanging="435"/>
        <w:jc w:val="left"/>
        <w:rPr>
          <w:u w:val="none"/>
        </w:rPr>
      </w:pPr>
      <w:bookmarkStart w:id="24" w:name="9._Explanation_of_any_Payment/Gift_to_Re"/>
      <w:bookmarkEnd w:id="24"/>
      <w:r w:rsidRPr="00A32803">
        <w:rPr>
          <w:spacing w:val="-1"/>
          <w:u w:val="none"/>
        </w:rPr>
        <w:t xml:space="preserve"> </w:t>
      </w:r>
      <w:r>
        <w:rPr>
          <w:spacing w:val="-1"/>
          <w:u w:val="none"/>
        </w:rPr>
        <w:t xml:space="preserve"> </w:t>
      </w:r>
      <w:r w:rsidR="00346F0B">
        <w:rPr>
          <w:spacing w:val="-1"/>
          <w:u w:val="thick"/>
        </w:rPr>
        <w:t xml:space="preserve">Explanation </w:t>
      </w:r>
      <w:r w:rsidR="00346F0B">
        <w:rPr>
          <w:u w:val="thick"/>
        </w:rPr>
        <w:t xml:space="preserve">of </w:t>
      </w:r>
      <w:r w:rsidR="00EE16F3">
        <w:rPr>
          <w:u w:val="thick"/>
        </w:rPr>
        <w:t>A</w:t>
      </w:r>
      <w:r w:rsidR="00346F0B">
        <w:rPr>
          <w:u w:val="thick"/>
        </w:rPr>
        <w:t>ny Payment/Gift</w:t>
      </w:r>
      <w:r w:rsidR="00346F0B">
        <w:rPr>
          <w:spacing w:val="-1"/>
          <w:u w:val="thick"/>
        </w:rPr>
        <w:t xml:space="preserve"> </w:t>
      </w:r>
      <w:r w:rsidR="00346F0B">
        <w:rPr>
          <w:u w:val="thick"/>
        </w:rPr>
        <w:t>to</w:t>
      </w:r>
      <w:r w:rsidR="00346F0B">
        <w:rPr>
          <w:spacing w:val="-27"/>
          <w:u w:val="thick"/>
        </w:rPr>
        <w:t xml:space="preserve"> </w:t>
      </w:r>
      <w:r w:rsidR="00346F0B">
        <w:rPr>
          <w:u w:val="thick"/>
        </w:rPr>
        <w:t>Respondents</w:t>
      </w:r>
    </w:p>
    <w:p w:rsidR="00E9759E" w:rsidP="00C52DCC" w14:paraId="5341AD9F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19AE86D4" w14:textId="04D518FD">
      <w:pPr>
        <w:pStyle w:val="BodyText"/>
        <w:spacing w:before="1" w:line="264" w:lineRule="auto"/>
        <w:ind w:left="360" w:right="1160"/>
      </w:pPr>
      <w:bookmarkStart w:id="25" w:name="Respondents_will_not_receive_any_payment"/>
      <w:bookmarkEnd w:id="25"/>
      <w:r>
        <w:t>Respondents</w:t>
      </w:r>
      <w:r>
        <w:rPr>
          <w:spacing w:val="-2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receive any payments</w:t>
      </w:r>
      <w:r>
        <w:rPr>
          <w:spacing w:val="-2"/>
        </w:rPr>
        <w:t xml:space="preserve"> </w:t>
      </w:r>
      <w:r>
        <w:t>or gifts</w:t>
      </w:r>
      <w:r>
        <w:rPr>
          <w:spacing w:val="-1"/>
        </w:rPr>
        <w:t xml:space="preserve"> </w:t>
      </w:r>
      <w:r>
        <w:t>as a 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 w:rsidRPr="00C52DCC" w:rsidR="00EE5DE4">
        <w:t xml:space="preserve"> </w:t>
      </w:r>
      <w:r>
        <w:rPr>
          <w:spacing w:val="-57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request.</w:t>
      </w:r>
    </w:p>
    <w:p w:rsidR="00E9759E" w:rsidP="00C52DCC" w14:paraId="5777333A" w14:textId="77777777">
      <w:pPr>
        <w:pStyle w:val="BodyText"/>
        <w:spacing w:before="10"/>
        <w:ind w:right="1160"/>
        <w:rPr>
          <w:sz w:val="20"/>
        </w:rPr>
      </w:pPr>
    </w:p>
    <w:p w:rsidR="00E9759E" w:rsidP="00C52DCC" w14:paraId="12F52B77" w14:textId="77777777">
      <w:pPr>
        <w:pStyle w:val="Heading1"/>
        <w:numPr>
          <w:ilvl w:val="0"/>
          <w:numId w:val="1"/>
        </w:numPr>
        <w:tabs>
          <w:tab w:val="left" w:pos="619"/>
          <w:tab w:val="left" w:pos="620"/>
        </w:tabs>
        <w:ind w:left="619" w:right="1160" w:hanging="520"/>
        <w:jc w:val="left"/>
        <w:rPr>
          <w:u w:val="none"/>
        </w:rPr>
      </w:pPr>
      <w:bookmarkStart w:id="26" w:name="10._Assurance_of_Confidentiality_Provide"/>
      <w:bookmarkEnd w:id="26"/>
      <w:r>
        <w:rPr>
          <w:spacing w:val="-1"/>
          <w:u w:val="thick"/>
        </w:rPr>
        <w:t>Assurance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Confidentiality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Provided</w:t>
      </w:r>
      <w:r>
        <w:rPr>
          <w:u w:val="thick"/>
        </w:rPr>
        <w:t xml:space="preserve"> </w:t>
      </w:r>
      <w:r>
        <w:rPr>
          <w:spacing w:val="-1"/>
          <w:u w:val="thick"/>
        </w:rPr>
        <w:t>to</w:t>
      </w:r>
      <w:r>
        <w:rPr>
          <w:spacing w:val="-38"/>
          <w:u w:val="thick"/>
        </w:rPr>
        <w:t xml:space="preserve"> </w:t>
      </w:r>
      <w:r>
        <w:rPr>
          <w:spacing w:val="-1"/>
          <w:u w:val="thick"/>
        </w:rPr>
        <w:t>Respondents</w:t>
      </w:r>
    </w:p>
    <w:p w:rsidR="00E9759E" w:rsidP="00C52DCC" w14:paraId="62911D37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741AAE87" w14:textId="3822C520">
      <w:pPr>
        <w:pStyle w:val="BodyText"/>
        <w:spacing w:line="264" w:lineRule="auto"/>
        <w:ind w:left="360" w:right="1160"/>
      </w:pPr>
      <w:bookmarkStart w:id="27" w:name="No_personal_information_is_being_collect"/>
      <w:bookmarkEnd w:id="27"/>
      <w:r>
        <w:t>No personal information is being collected. While the enrollment and payment processing systems would</w:t>
      </w:r>
      <w:r>
        <w:rPr>
          <w:spacing w:val="1"/>
        </w:rPr>
        <w:t xml:space="preserve"> </w:t>
      </w:r>
      <w:r>
        <w:t>have collected enrollee-level information, this contingency process collects information aggregated by QHP</w:t>
      </w:r>
      <w:r w:rsidRPr="00C52DCC" w:rsidR="00EE5DE4">
        <w:t xml:space="preserve"> </w:t>
      </w:r>
      <w:r>
        <w:rPr>
          <w:spacing w:val="-57"/>
        </w:rPr>
        <w:t xml:space="preserve"> </w:t>
      </w:r>
      <w:r>
        <w:t>issuer.</w:t>
      </w:r>
      <w:r>
        <w:rPr>
          <w:spacing w:val="-1"/>
        </w:rPr>
        <w:t xml:space="preserve"> </w:t>
      </w:r>
      <w:r>
        <w:t>All information will be kept</w:t>
      </w:r>
      <w:r>
        <w:rPr>
          <w:spacing w:val="-1"/>
        </w:rPr>
        <w:t xml:space="preserve"> </w:t>
      </w:r>
      <w:r>
        <w:t>private to</w:t>
      </w:r>
      <w:r>
        <w:rPr>
          <w:spacing w:val="-2"/>
        </w:rPr>
        <w:t xml:space="preserve"> </w:t>
      </w:r>
      <w:r>
        <w:t>the extent allowed by applicable laws/regulations.</w:t>
      </w:r>
    </w:p>
    <w:p w:rsidR="00E9759E" w:rsidP="00C52DCC" w14:paraId="3EA6724B" w14:textId="77777777">
      <w:pPr>
        <w:pStyle w:val="BodyText"/>
        <w:spacing w:before="10"/>
        <w:ind w:right="1160"/>
        <w:rPr>
          <w:sz w:val="20"/>
        </w:rPr>
      </w:pPr>
    </w:p>
    <w:p w:rsidR="00E9759E" w:rsidP="00C52DCC" w14:paraId="127B8DD3" w14:textId="77777777">
      <w:pPr>
        <w:pStyle w:val="Heading1"/>
        <w:numPr>
          <w:ilvl w:val="0"/>
          <w:numId w:val="1"/>
        </w:numPr>
        <w:tabs>
          <w:tab w:val="left" w:pos="619"/>
          <w:tab w:val="left" w:pos="620"/>
        </w:tabs>
        <w:ind w:left="619" w:right="1160" w:hanging="520"/>
        <w:jc w:val="left"/>
        <w:rPr>
          <w:u w:val="none"/>
        </w:rPr>
      </w:pPr>
      <w:bookmarkStart w:id="28" w:name="11._Justification_for_Sensitive_Question"/>
      <w:bookmarkEnd w:id="28"/>
      <w:r>
        <w:rPr>
          <w:spacing w:val="-1"/>
          <w:u w:val="thick"/>
        </w:rPr>
        <w:t>Justification</w:t>
      </w:r>
      <w:r>
        <w:rPr>
          <w:u w:val="thick"/>
        </w:rPr>
        <w:t xml:space="preserve"> for</w:t>
      </w:r>
      <w:r>
        <w:rPr>
          <w:spacing w:val="2"/>
          <w:u w:val="thick"/>
        </w:rPr>
        <w:t xml:space="preserve"> </w:t>
      </w:r>
      <w:r>
        <w:rPr>
          <w:u w:val="thick"/>
        </w:rPr>
        <w:t>Sensitive</w:t>
      </w:r>
      <w:r>
        <w:rPr>
          <w:spacing w:val="-27"/>
          <w:u w:val="thick"/>
        </w:rPr>
        <w:t xml:space="preserve"> </w:t>
      </w:r>
      <w:r>
        <w:rPr>
          <w:u w:val="thick"/>
        </w:rPr>
        <w:t>Questions</w:t>
      </w:r>
    </w:p>
    <w:p w:rsidR="00E9759E" w:rsidP="00C52DCC" w14:paraId="28FCA4AE" w14:textId="77777777">
      <w:pPr>
        <w:pStyle w:val="BodyText"/>
        <w:spacing w:before="3"/>
        <w:ind w:right="1160"/>
        <w:rPr>
          <w:b/>
          <w:sz w:val="23"/>
        </w:rPr>
      </w:pPr>
    </w:p>
    <w:p w:rsidR="00E9759E" w:rsidP="00C52DCC" w14:paraId="7F46768E" w14:textId="77777777">
      <w:pPr>
        <w:pStyle w:val="BodyText"/>
        <w:ind w:left="360" w:right="1160"/>
      </w:pPr>
      <w:bookmarkStart w:id="29" w:name="No_sensitive_information_will_be_collect"/>
      <w:bookmarkEnd w:id="29"/>
      <w:r>
        <w:t>No sensitive</w:t>
      </w:r>
      <w:r>
        <w:rPr>
          <w:spacing w:val="-1"/>
        </w:rPr>
        <w:t xml:space="preserve"> </w:t>
      </w:r>
      <w:r>
        <w:t>information will be collected.</w:t>
      </w:r>
    </w:p>
    <w:p w:rsidR="00E9759E" w:rsidP="00C52DCC" w14:paraId="4D3F3380" w14:textId="77777777">
      <w:pPr>
        <w:pStyle w:val="BodyText"/>
        <w:spacing w:before="3"/>
        <w:ind w:right="1160"/>
        <w:rPr>
          <w:sz w:val="23"/>
        </w:rPr>
      </w:pPr>
    </w:p>
    <w:p w:rsidR="00E9759E" w:rsidP="00C52DCC" w14:paraId="0CA7908B" w14:textId="168F2D62">
      <w:pPr>
        <w:pStyle w:val="Heading1"/>
        <w:numPr>
          <w:ilvl w:val="0"/>
          <w:numId w:val="1"/>
        </w:numPr>
        <w:tabs>
          <w:tab w:val="left" w:pos="619"/>
          <w:tab w:val="left" w:pos="620"/>
        </w:tabs>
        <w:ind w:left="619" w:right="1160" w:hanging="520"/>
        <w:jc w:val="left"/>
        <w:rPr>
          <w:b w:val="0"/>
          <w:u w:val="none"/>
        </w:rPr>
      </w:pPr>
      <w:bookmarkStart w:id="30" w:name="12._Estimates_of_Annualized_Burden_Hours"/>
      <w:bookmarkEnd w:id="30"/>
      <w:r>
        <w:rPr>
          <w:u w:val="thick"/>
        </w:rPr>
        <w:t>Estimates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Annualized</w:t>
      </w:r>
      <w:r>
        <w:rPr>
          <w:spacing w:val="-3"/>
          <w:u w:val="thick"/>
        </w:rPr>
        <w:t xml:space="preserve"> </w:t>
      </w:r>
      <w:r>
        <w:rPr>
          <w:u w:val="thick"/>
        </w:rPr>
        <w:t>Burden</w:t>
      </w:r>
      <w:r>
        <w:rPr>
          <w:spacing w:val="-3"/>
          <w:u w:val="thick"/>
        </w:rPr>
        <w:t xml:space="preserve"> </w:t>
      </w:r>
      <w:r>
        <w:rPr>
          <w:u w:val="thick"/>
        </w:rPr>
        <w:t>Hours</w:t>
      </w:r>
      <w:r>
        <w:rPr>
          <w:spacing w:val="-2"/>
          <w:u w:val="none"/>
        </w:rPr>
        <w:t xml:space="preserve"> </w:t>
      </w:r>
      <w:r>
        <w:rPr>
          <w:u w:val="none"/>
        </w:rPr>
        <w:t>(Total</w:t>
      </w:r>
      <w:r>
        <w:rPr>
          <w:spacing w:val="-3"/>
          <w:u w:val="none"/>
        </w:rPr>
        <w:t xml:space="preserve"> </w:t>
      </w:r>
      <w:r>
        <w:rPr>
          <w:u w:val="none"/>
        </w:rPr>
        <w:t>Hours</w:t>
      </w:r>
      <w:r>
        <w:rPr>
          <w:spacing w:val="-5"/>
          <w:u w:val="none"/>
        </w:rPr>
        <w:t xml:space="preserve"> </w:t>
      </w:r>
      <w:r>
        <w:rPr>
          <w:u w:val="none"/>
        </w:rPr>
        <w:t>&amp;</w:t>
      </w:r>
      <w:r w:rsidR="00096C08">
        <w:rPr>
          <w:u w:val="none"/>
        </w:rPr>
        <w:t xml:space="preserve"> </w:t>
      </w:r>
      <w:r>
        <w:rPr>
          <w:u w:val="none"/>
        </w:rPr>
        <w:t>Wages</w:t>
      </w:r>
      <w:r>
        <w:rPr>
          <w:b w:val="0"/>
          <w:u w:val="none"/>
        </w:rPr>
        <w:t>)</w:t>
      </w:r>
    </w:p>
    <w:p w:rsidR="00E9759E" w:rsidP="00C52DCC" w14:paraId="1360CC36" w14:textId="77777777">
      <w:pPr>
        <w:pStyle w:val="BodyText"/>
        <w:spacing w:before="3"/>
        <w:ind w:right="1160"/>
        <w:rPr>
          <w:sz w:val="23"/>
        </w:rPr>
      </w:pPr>
    </w:p>
    <w:p w:rsidR="00E9759E" w:rsidP="00C52DCC" w14:paraId="0386F170" w14:textId="14528035">
      <w:pPr>
        <w:pStyle w:val="BodyText"/>
        <w:spacing w:line="264" w:lineRule="auto"/>
        <w:ind w:left="360" w:right="1160"/>
      </w:pPr>
      <w:bookmarkStart w:id="31" w:name="Salaries_for_the_positions_cited_in_the_"/>
      <w:bookmarkEnd w:id="31"/>
      <w:r>
        <w:t xml:space="preserve">Salaries for the positions cited in the labor category of the burden charts were taken from the </w:t>
      </w:r>
      <w:r>
        <w:t>May 202</w:t>
      </w:r>
      <w:r w:rsidR="00063847">
        <w:t>4</w:t>
      </w:r>
      <w:r w:rsidR="009E05BC">
        <w:t xml:space="preserve"> </w:t>
      </w:r>
      <w:r>
        <w:rPr>
          <w:spacing w:val="-57"/>
        </w:rPr>
        <w:t xml:space="preserve"> </w:t>
      </w:r>
      <w:r>
        <w:t>National Occupational Employment and Wage Estimate</w:t>
      </w:r>
      <w:r w:rsidR="00EE5DE4">
        <w:t>s</w:t>
      </w:r>
      <w:r>
        <w:t xml:space="preserve"> from the Bureau of Labor Statistics (BLS)</w:t>
      </w:r>
      <w:r>
        <w:rPr>
          <w:spacing w:val="1"/>
        </w:rPr>
        <w:t xml:space="preserve"> </w:t>
      </w:r>
      <w:r>
        <w:t>(h</w:t>
      </w:r>
      <w:hyperlink r:id="rId10">
        <w:r>
          <w:t>ttps://w</w:t>
        </w:r>
      </w:hyperlink>
      <w:r>
        <w:t>ww.</w:t>
      </w:r>
      <w:hyperlink r:id="rId11" w:anchor="00-0000)">
        <w:r>
          <w:t xml:space="preserve">bls.gov/oes/current/oes_nat.htm). </w:t>
        </w:r>
      </w:hyperlink>
      <w:r w:rsidR="00EE5DE4">
        <w:t>Average (median) w</w:t>
      </w:r>
      <w:r>
        <w:t>age rates include a</w:t>
      </w:r>
      <w:r w:rsidRPr="00C52DCC" w:rsidR="004D0E02">
        <w:t xml:space="preserve"> </w:t>
      </w:r>
      <w:r>
        <w:rPr>
          <w:spacing w:val="-57"/>
        </w:rPr>
        <w:t xml:space="preserve"> </w:t>
      </w:r>
      <w:r>
        <w:t>100</w:t>
      </w:r>
      <w:r w:rsidR="00834B48">
        <w:t xml:space="preserve"> percent</w:t>
      </w:r>
      <w:r>
        <w:t xml:space="preserve"> increase</w:t>
      </w:r>
      <w:r>
        <w:rPr>
          <w:spacing w:val="-1"/>
        </w:rPr>
        <w:t xml:space="preserve"> </w:t>
      </w:r>
      <w:r>
        <w:t>to account</w:t>
      </w:r>
      <w:r>
        <w:rPr>
          <w:spacing w:val="-1"/>
        </w:rPr>
        <w:t xml:space="preserve"> </w:t>
      </w:r>
      <w:r>
        <w:t>for fringe benefits</w:t>
      </w:r>
      <w:r w:rsidR="004D0E02">
        <w:t xml:space="preserve"> and overhead</w:t>
      </w:r>
      <w:r>
        <w:t>.</w:t>
      </w:r>
    </w:p>
    <w:p w:rsidR="00E9759E" w:rsidP="00C52DCC" w14:paraId="6AE9038B" w14:textId="77777777">
      <w:pPr>
        <w:pStyle w:val="BodyText"/>
        <w:spacing w:before="9"/>
        <w:ind w:left="360" w:right="1160"/>
        <w:rPr>
          <w:sz w:val="20"/>
        </w:rPr>
      </w:pPr>
    </w:p>
    <w:p w:rsidR="00E9759E" w:rsidP="00C52DCC" w14:paraId="0A289A16" w14:textId="29DCAAA7">
      <w:pPr>
        <w:pStyle w:val="BodyText"/>
        <w:spacing w:line="264" w:lineRule="auto"/>
        <w:ind w:left="360" w:right="1160"/>
      </w:pPr>
      <w:bookmarkStart w:id="32" w:name="State_Exchange_issuers_that_use_the_manu"/>
      <w:bookmarkEnd w:id="32"/>
      <w:r>
        <w:t>SBE</w:t>
      </w:r>
      <w:r w:rsidR="00346F0B">
        <w:t xml:space="preserve"> issuers that use the manual payment process will continue to report data via the same</w:t>
      </w:r>
      <w:r w:rsidR="00346F0B">
        <w:rPr>
          <w:spacing w:val="1"/>
        </w:rPr>
        <w:t xml:space="preserve"> </w:t>
      </w:r>
      <w:r w:rsidR="00346F0B">
        <w:t xml:space="preserve">Enrollment and Payment Data template. Because the template has already been built, we </w:t>
      </w:r>
      <w:r w:rsidR="004D0E02">
        <w:t>do not include</w:t>
      </w:r>
      <w:r w:rsidR="00346F0B">
        <w:rPr>
          <w:spacing w:val="1"/>
        </w:rPr>
        <w:t xml:space="preserve"> </w:t>
      </w:r>
      <w:r w:rsidR="00346F0B">
        <w:t>estimates of the burden associated with developing it. Additionally, as of October 2017, because of the</w:t>
      </w:r>
      <w:r w:rsidR="00346F0B">
        <w:rPr>
          <w:spacing w:val="1"/>
        </w:rPr>
        <w:t xml:space="preserve"> </w:t>
      </w:r>
      <w:r w:rsidR="00346F0B">
        <w:t xml:space="preserve">discontinuation of </w:t>
      </w:r>
      <w:r w:rsidR="00FD171C">
        <w:t>CSR</w:t>
      </w:r>
      <w:r w:rsidR="00346F0B">
        <w:t xml:space="preserve"> payments from HHS</w:t>
      </w:r>
      <w:r w:rsidR="00FD171C">
        <w:t xml:space="preserve"> to issuers</w:t>
      </w:r>
      <w:r w:rsidR="00346F0B">
        <w:t>, the cost</w:t>
      </w:r>
      <w:r w:rsidR="00EE16F3">
        <w:t>-</w:t>
      </w:r>
      <w:r w:rsidR="00346F0B">
        <w:t>sharing field in the dataset is no</w:t>
      </w:r>
      <w:r w:rsidR="00346F0B">
        <w:rPr>
          <w:spacing w:val="1"/>
        </w:rPr>
        <w:t xml:space="preserve"> </w:t>
      </w:r>
      <w:r w:rsidR="00346F0B">
        <w:t xml:space="preserve">longer required to be submitted and may be left blank. As HHS works with </w:t>
      </w:r>
      <w:r>
        <w:t>SBE</w:t>
      </w:r>
      <w:r w:rsidR="00346F0B">
        <w:t xml:space="preserve"> issuers to</w:t>
      </w:r>
      <w:r w:rsidR="00346F0B">
        <w:rPr>
          <w:spacing w:val="1"/>
        </w:rPr>
        <w:t xml:space="preserve"> </w:t>
      </w:r>
      <w:r w:rsidR="00346F0B">
        <w:t xml:space="preserve">transition to the automated PBP process, we anticipate that it will take </w:t>
      </w:r>
      <w:r>
        <w:t>SBE</w:t>
      </w:r>
      <w:r w:rsidR="00346F0B">
        <w:t xml:space="preserve"> issuers </w:t>
      </w:r>
      <w:r w:rsidR="00EE5DE4">
        <w:t xml:space="preserve">6 </w:t>
      </w:r>
      <w:r w:rsidR="00346F0B">
        <w:t>months to</w:t>
      </w:r>
      <w:r w:rsidR="00EE16F3">
        <w:t xml:space="preserve"> </w:t>
      </w:r>
      <w:r w:rsidR="00346F0B">
        <w:rPr>
          <w:spacing w:val="-57"/>
        </w:rPr>
        <w:t xml:space="preserve"> </w:t>
      </w:r>
      <w:r w:rsidR="00346F0B">
        <w:t>test</w:t>
      </w:r>
      <w:r w:rsidR="00346F0B">
        <w:rPr>
          <w:spacing w:val="-2"/>
        </w:rPr>
        <w:t xml:space="preserve"> </w:t>
      </w:r>
      <w:r w:rsidR="00346F0B">
        <w:t>their automated systems.</w:t>
      </w:r>
      <w:r w:rsidR="00346F0B">
        <w:rPr>
          <w:spacing w:val="1"/>
        </w:rPr>
        <w:t xml:space="preserve"> </w:t>
      </w:r>
      <w:r w:rsidR="00346F0B">
        <w:t>We estimate this data collection</w:t>
      </w:r>
      <w:r w:rsidR="00346F0B">
        <w:rPr>
          <w:spacing w:val="-2"/>
        </w:rPr>
        <w:t xml:space="preserve"> </w:t>
      </w:r>
      <w:r w:rsidR="00346F0B">
        <w:t>will take 10</w:t>
      </w:r>
      <w:r w:rsidR="00346F0B">
        <w:rPr>
          <w:spacing w:val="-2"/>
        </w:rPr>
        <w:t xml:space="preserve"> </w:t>
      </w:r>
      <w:r w:rsidR="00346F0B">
        <w:t>hours each</w:t>
      </w:r>
      <w:r w:rsidR="00346F0B">
        <w:rPr>
          <w:spacing w:val="-2"/>
        </w:rPr>
        <w:t xml:space="preserve"> </w:t>
      </w:r>
      <w:r w:rsidR="00346F0B">
        <w:t>month (by a</w:t>
      </w:r>
      <w:r w:rsidR="00346F0B">
        <w:rPr>
          <w:spacing w:val="-2"/>
        </w:rPr>
        <w:t xml:space="preserve"> </w:t>
      </w:r>
      <w:r w:rsidR="00346F0B">
        <w:t>paym</w:t>
      </w:r>
      <w:r w:rsidR="00EE16F3">
        <w:t>ent o</w:t>
      </w:r>
      <w:r w:rsidR="00346F0B">
        <w:t xml:space="preserve">perations research analyst at an </w:t>
      </w:r>
      <w:r w:rsidRPr="0027783B" w:rsidR="00346F0B">
        <w:t>hourly wage of $8</w:t>
      </w:r>
      <w:r w:rsidR="009040A7">
        <w:t>7</w:t>
      </w:r>
      <w:r w:rsidRPr="0027783B" w:rsidR="00C62676">
        <w:t>.</w:t>
      </w:r>
      <w:r w:rsidR="009040A7">
        <w:t>78</w:t>
      </w:r>
      <w:r w:rsidRPr="0027783B" w:rsidR="00346F0B">
        <w:t>)</w:t>
      </w:r>
      <w:r w:rsidR="00346F0B">
        <w:t xml:space="preserve"> to enter</w:t>
      </w:r>
      <w:r w:rsidR="00346F0B">
        <w:rPr>
          <w:spacing w:val="1"/>
        </w:rPr>
        <w:t xml:space="preserve"> </w:t>
      </w:r>
      <w:r w:rsidR="00346F0B">
        <w:t>current</w:t>
      </w:r>
      <w:r w:rsidR="00346F0B">
        <w:rPr>
          <w:spacing w:val="-2"/>
        </w:rPr>
        <w:t xml:space="preserve"> </w:t>
      </w:r>
      <w:r w:rsidR="00346F0B">
        <w:t>data</w:t>
      </w:r>
      <w:r w:rsidR="00346F0B">
        <w:rPr>
          <w:spacing w:val="-2"/>
        </w:rPr>
        <w:t xml:space="preserve"> </w:t>
      </w:r>
      <w:r w:rsidR="00346F0B">
        <w:t>for</w:t>
      </w:r>
      <w:r w:rsidR="00346F0B">
        <w:rPr>
          <w:spacing w:val="-1"/>
        </w:rPr>
        <w:t xml:space="preserve"> </w:t>
      </w:r>
      <w:r w:rsidR="00346F0B">
        <w:t>each</w:t>
      </w:r>
      <w:r w:rsidR="00346F0B">
        <w:rPr>
          <w:spacing w:val="-1"/>
        </w:rPr>
        <w:t xml:space="preserve"> </w:t>
      </w:r>
      <w:r w:rsidR="00346F0B">
        <w:t>month</w:t>
      </w:r>
      <w:r w:rsidR="00346F0B">
        <w:rPr>
          <w:spacing w:val="-1"/>
        </w:rPr>
        <w:t xml:space="preserve"> </w:t>
      </w:r>
      <w:r w:rsidR="00346F0B">
        <w:t>during</w:t>
      </w:r>
      <w:r w:rsidR="00346F0B">
        <w:rPr>
          <w:spacing w:val="-1"/>
        </w:rPr>
        <w:t xml:space="preserve"> </w:t>
      </w:r>
      <w:r w:rsidR="00346F0B">
        <w:t>which</w:t>
      </w:r>
      <w:r w:rsidR="00346F0B">
        <w:rPr>
          <w:spacing w:val="-1"/>
        </w:rPr>
        <w:t xml:space="preserve"> </w:t>
      </w:r>
      <w:r w:rsidR="00346F0B">
        <w:t>the</w:t>
      </w:r>
      <w:r w:rsidR="00346F0B">
        <w:rPr>
          <w:spacing w:val="-2"/>
        </w:rPr>
        <w:t xml:space="preserve"> </w:t>
      </w:r>
      <w:r w:rsidR="00346F0B">
        <w:t>contingency</w:t>
      </w:r>
      <w:r w:rsidR="00346F0B">
        <w:rPr>
          <w:spacing w:val="-1"/>
        </w:rPr>
        <w:t xml:space="preserve"> </w:t>
      </w:r>
      <w:r w:rsidR="00346F0B">
        <w:t>payment</w:t>
      </w:r>
      <w:r w:rsidR="00346F0B">
        <w:rPr>
          <w:spacing w:val="-1"/>
        </w:rPr>
        <w:t xml:space="preserve"> </w:t>
      </w:r>
      <w:r w:rsidR="00346F0B">
        <w:t>process</w:t>
      </w:r>
      <w:r w:rsidR="00346F0B">
        <w:rPr>
          <w:spacing w:val="-1"/>
        </w:rPr>
        <w:t xml:space="preserve"> </w:t>
      </w:r>
      <w:r w:rsidR="00346F0B">
        <w:t>is</w:t>
      </w:r>
      <w:r w:rsidR="00346F0B">
        <w:rPr>
          <w:spacing w:val="-2"/>
        </w:rPr>
        <w:t xml:space="preserve"> </w:t>
      </w:r>
      <w:r w:rsidR="00346F0B">
        <w:t>in</w:t>
      </w:r>
      <w:r w:rsidR="00346F0B">
        <w:rPr>
          <w:spacing w:val="-1"/>
        </w:rPr>
        <w:t xml:space="preserve"> </w:t>
      </w:r>
      <w:r w:rsidR="00346F0B">
        <w:t>place</w:t>
      </w:r>
      <w:r w:rsidR="00346F0B">
        <w:rPr>
          <w:spacing w:val="-2"/>
        </w:rPr>
        <w:t xml:space="preserve"> </w:t>
      </w:r>
      <w:r w:rsidR="00346F0B">
        <w:t>and</w:t>
      </w:r>
      <w:r w:rsidR="00346F0B">
        <w:rPr>
          <w:spacing w:val="-1"/>
        </w:rPr>
        <w:t xml:space="preserve"> </w:t>
      </w:r>
      <w:r w:rsidR="00346F0B">
        <w:t>submit</w:t>
      </w:r>
      <w:r w:rsidR="00346F0B">
        <w:rPr>
          <w:spacing w:val="-1"/>
        </w:rPr>
        <w:t xml:space="preserve"> </w:t>
      </w:r>
      <w:r w:rsidR="00346F0B">
        <w:t>this</w:t>
      </w:r>
      <w:r w:rsidR="00346F0B">
        <w:rPr>
          <w:spacing w:val="-1"/>
        </w:rPr>
        <w:t xml:space="preserve"> </w:t>
      </w:r>
      <w:r w:rsidR="00346F0B">
        <w:t>data</w:t>
      </w:r>
      <w:r w:rsidR="00346F0B">
        <w:rPr>
          <w:spacing w:val="-1"/>
        </w:rPr>
        <w:t xml:space="preserve"> </w:t>
      </w:r>
      <w:r w:rsidR="00346F0B">
        <w:t>to</w:t>
      </w:r>
      <w:r w:rsidRPr="00C52DCC" w:rsidR="00C62676">
        <w:t xml:space="preserve"> </w:t>
      </w:r>
      <w:r w:rsidR="00346F0B">
        <w:rPr>
          <w:spacing w:val="-57"/>
        </w:rPr>
        <w:t xml:space="preserve"> </w:t>
      </w:r>
      <w:r w:rsidR="00C62676">
        <w:rPr>
          <w:spacing w:val="-57"/>
        </w:rPr>
        <w:t xml:space="preserve"> </w:t>
      </w:r>
      <w:r w:rsidR="00346F0B">
        <w:t>HHS.</w:t>
      </w:r>
      <w:r w:rsidR="00346F0B">
        <w:rPr>
          <w:spacing w:val="1"/>
        </w:rPr>
        <w:t xml:space="preserve"> </w:t>
      </w:r>
      <w:r w:rsidR="00346F0B">
        <w:t xml:space="preserve">We broadly estimate that </w:t>
      </w:r>
      <w:r w:rsidR="00E8544B">
        <w:t xml:space="preserve">25 </w:t>
      </w:r>
      <w:r>
        <w:t>SBE</w:t>
      </w:r>
      <w:r w:rsidR="00346F0B">
        <w:t xml:space="preserve"> QHP</w:t>
      </w:r>
      <w:r w:rsidR="00346F0B">
        <w:rPr>
          <w:spacing w:val="-1"/>
        </w:rPr>
        <w:t xml:space="preserve"> </w:t>
      </w:r>
      <w:r w:rsidR="00346F0B">
        <w:t>issuers will submit the Enrollment and Payment</w:t>
      </w:r>
      <w:r w:rsidR="00346F0B">
        <w:rPr>
          <w:spacing w:val="1"/>
        </w:rPr>
        <w:t xml:space="preserve"> </w:t>
      </w:r>
      <w:r w:rsidR="00346F0B">
        <w:t xml:space="preserve">Data template each year. We assume that the Enrollment and Payment Data template will be used for </w:t>
      </w:r>
      <w:r w:rsidR="00EE5DE4">
        <w:t>6</w:t>
      </w:r>
      <w:r w:rsidR="00EE5DE4">
        <w:rPr>
          <w:spacing w:val="1"/>
        </w:rPr>
        <w:t xml:space="preserve"> </w:t>
      </w:r>
      <w:r w:rsidR="00346F0B">
        <w:t>months, resulting in a burden of 60 hours and $</w:t>
      </w:r>
      <w:r w:rsidR="006A6AB1">
        <w:t xml:space="preserve">5,266.80 </w:t>
      </w:r>
      <w:r w:rsidR="00346F0B">
        <w:t xml:space="preserve">per SBE QHP issuer, or an aggregate </w:t>
      </w:r>
      <w:r w:rsidR="00EE16F3">
        <w:t xml:space="preserve">burden </w:t>
      </w:r>
      <w:r w:rsidR="00346F0B">
        <w:t xml:space="preserve">of </w:t>
      </w:r>
      <w:r w:rsidR="00E8544B">
        <w:t>1,500</w:t>
      </w:r>
      <w:r w:rsidR="00346F0B">
        <w:t xml:space="preserve"> hours</w:t>
      </w:r>
      <w:r w:rsidR="001D6B5F">
        <w:t xml:space="preserve"> </w:t>
      </w:r>
      <w:r w:rsidR="00346F0B">
        <w:rPr>
          <w:spacing w:val="-57"/>
        </w:rPr>
        <w:t xml:space="preserve"> </w:t>
      </w:r>
      <w:r w:rsidR="00346F0B">
        <w:t>and</w:t>
      </w:r>
      <w:r w:rsidR="00346F0B">
        <w:rPr>
          <w:spacing w:val="-1"/>
        </w:rPr>
        <w:t xml:space="preserve"> </w:t>
      </w:r>
      <w:r w:rsidR="00346F0B">
        <w:t>$</w:t>
      </w:r>
      <w:r w:rsidR="006A6AB1">
        <w:t>131,670</w:t>
      </w:r>
      <w:r w:rsidR="001D6B5F">
        <w:t xml:space="preserve"> </w:t>
      </w:r>
      <w:r w:rsidR="00346F0B">
        <w:t xml:space="preserve">for all </w:t>
      </w:r>
      <w:r>
        <w:t>SBE</w:t>
      </w:r>
      <w:r w:rsidR="00346F0B">
        <w:rPr>
          <w:spacing w:val="-1"/>
        </w:rPr>
        <w:t xml:space="preserve"> </w:t>
      </w:r>
      <w:r w:rsidR="00346F0B">
        <w:t>QHP</w:t>
      </w:r>
      <w:r w:rsidR="00346F0B">
        <w:rPr>
          <w:spacing w:val="-1"/>
        </w:rPr>
        <w:t xml:space="preserve"> </w:t>
      </w:r>
      <w:r w:rsidR="00346F0B">
        <w:t>issuers</w:t>
      </w:r>
      <w:r w:rsidR="00346F0B">
        <w:rPr>
          <w:spacing w:val="-1"/>
        </w:rPr>
        <w:t xml:space="preserve"> </w:t>
      </w:r>
      <w:r w:rsidR="00346F0B">
        <w:t>each year.</w:t>
      </w:r>
    </w:p>
    <w:p w:rsidR="00E9759E" w:rsidP="00C52DCC" w14:paraId="52AC0134" w14:textId="77777777">
      <w:pPr>
        <w:pStyle w:val="BodyText"/>
        <w:spacing w:before="10"/>
        <w:ind w:left="360" w:right="1160"/>
        <w:rPr>
          <w:sz w:val="20"/>
        </w:rPr>
      </w:pPr>
    </w:p>
    <w:p w:rsidR="00E9759E" w:rsidP="00C52DCC" w14:paraId="26659922" w14:textId="35036BFA">
      <w:pPr>
        <w:pStyle w:val="BodyText"/>
        <w:spacing w:line="264" w:lineRule="auto"/>
        <w:ind w:left="360" w:right="1160"/>
      </w:pPr>
      <w:bookmarkStart w:id="33" w:name="Along_with_the_Enrollment_and_Payment_Da"/>
      <w:bookmarkEnd w:id="33"/>
      <w:r>
        <w:t>Along with the Enrollment and Payment Data template, a financial authority contact of the issuer (i.e., CEO,</w:t>
      </w:r>
      <w:r w:rsidR="00EE5DE4">
        <w:t xml:space="preserve"> </w:t>
      </w:r>
      <w:r>
        <w:rPr>
          <w:spacing w:val="-57"/>
        </w:rPr>
        <w:t xml:space="preserve"> </w:t>
      </w:r>
      <w:r>
        <w:t>CFO, or other authorized designee) submits a form electronically to HHS certifying that the information</w:t>
      </w:r>
      <w:r>
        <w:rPr>
          <w:spacing w:val="1"/>
        </w:rPr>
        <w:t xml:space="preserve"> </w:t>
      </w:r>
      <w:r>
        <w:t xml:space="preserve">provided as of the submission date is complete and accurate to the best of </w:t>
      </w:r>
      <w:r w:rsidR="00EE16F3">
        <w:t>their</w:t>
      </w:r>
      <w:r>
        <w:t xml:space="preserve"> knowledge and will be</w:t>
      </w:r>
      <w:r>
        <w:rPr>
          <w:spacing w:val="1"/>
        </w:rPr>
        <w:t xml:space="preserve"> </w:t>
      </w:r>
      <w:r>
        <w:t>the primary basis for the calculation of the payment amount. The financial authority contact indicates the</w:t>
      </w:r>
      <w:r>
        <w:rPr>
          <w:spacing w:val="1"/>
        </w:rPr>
        <w:t xml:space="preserve"> </w:t>
      </w:r>
      <w:r>
        <w:t>HIOS IDs for which the certification applies. We estimate that it will take a CEO or other designee</w:t>
      </w:r>
      <w:r>
        <w:rPr>
          <w:spacing w:val="1"/>
        </w:rPr>
        <w:t xml:space="preserve"> </w:t>
      </w:r>
      <w:r>
        <w:t>approximately 10 minutes (</w:t>
      </w:r>
      <w:r w:rsidR="0079519E">
        <w:t xml:space="preserve">or approximately 0.17 hours) </w:t>
      </w:r>
      <w:r>
        <w:t>at an hourly wage rate of $</w:t>
      </w:r>
      <w:r w:rsidR="006A6AB1">
        <w:t>198.48</w:t>
      </w:r>
      <w:r>
        <w:t xml:space="preserve"> to complete this certification for each month that data is submitted through the template. While a</w:t>
      </w:r>
      <w:r>
        <w:rPr>
          <w:spacing w:val="1"/>
        </w:rPr>
        <w:t xml:space="preserve"> </w:t>
      </w:r>
      <w:r>
        <w:t>financial authority contact may complete one certification that applies to multiple HIOS IDs, we believe that</w:t>
      </w:r>
      <w:r w:rsidRPr="00C52DCC" w:rsidR="004D0E02">
        <w:t xml:space="preserve"> </w:t>
      </w:r>
      <w:r>
        <w:rPr>
          <w:spacing w:val="-57"/>
        </w:rPr>
        <w:t xml:space="preserve"> </w:t>
      </w:r>
      <w:r>
        <w:t>most financial authority contacts will complete one form (within the workbook) that covers only one HIOS</w:t>
      </w:r>
      <w:r>
        <w:rPr>
          <w:spacing w:val="1"/>
        </w:rPr>
        <w:t xml:space="preserve"> </w:t>
      </w:r>
      <w:r>
        <w:t xml:space="preserve">ID, such that approximately 6 certification forms will be submitted for </w:t>
      </w:r>
      <w:r w:rsidR="00E8544B">
        <w:t xml:space="preserve">25 </w:t>
      </w:r>
      <w:r w:rsidR="005B286D">
        <w:t>SBE</w:t>
      </w:r>
      <w:r>
        <w:t xml:space="preserve"> QHP issuers</w:t>
      </w:r>
      <w:r>
        <w:rPr>
          <w:spacing w:val="1"/>
        </w:rPr>
        <w:t xml:space="preserve"> </w:t>
      </w:r>
      <w:r w:rsidR="00C62676">
        <w:rPr>
          <w:spacing w:val="1"/>
        </w:rPr>
        <w:t xml:space="preserve">each </w:t>
      </w:r>
      <w:r>
        <w:t>annually through the Enrollment and Payment Data template. Therefore, we estimate an aggregate burden of</w:t>
      </w:r>
      <w:r>
        <w:rPr>
          <w:spacing w:val="-57"/>
        </w:rPr>
        <w:t xml:space="preserve"> </w:t>
      </w:r>
      <w:r w:rsidR="004D0E02">
        <w:rPr>
          <w:spacing w:val="-57"/>
        </w:rPr>
        <w:t xml:space="preserve">   </w:t>
      </w:r>
      <w:r w:rsidR="00C62676">
        <w:t xml:space="preserve"> 1</w:t>
      </w:r>
      <w:r>
        <w:rPr>
          <w:spacing w:val="-1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and</w:t>
      </w:r>
      <w:r w:rsidRPr="00C52DCC">
        <w:rPr>
          <w:spacing w:val="-1"/>
        </w:rPr>
        <w:t xml:space="preserve"> </w:t>
      </w:r>
      <w:r>
        <w:t>$</w:t>
      </w:r>
      <w:r w:rsidR="006A6AB1">
        <w:t>198.48</w:t>
      </w:r>
      <w:r w:rsidR="0012145D">
        <w:t xml:space="preserve"> </w:t>
      </w:r>
      <w:r>
        <w:t>each month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payment data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requirement.</w:t>
      </w:r>
      <w:r w:rsidR="004D0E02">
        <w:t xml:space="preserve"> </w:t>
      </w:r>
      <w:r>
        <w:t xml:space="preserve">We estimate an overall annual burden of </w:t>
      </w:r>
      <w:r w:rsidR="00E8544B">
        <w:t>25</w:t>
      </w:r>
      <w:r>
        <w:t xml:space="preserve"> hours </w:t>
      </w:r>
      <w:r w:rsidR="00EE5DE4">
        <w:t xml:space="preserve">at an equivalent cost of </w:t>
      </w:r>
      <w:r>
        <w:t>$</w:t>
      </w:r>
      <w:r w:rsidR="006A6AB1">
        <w:t>4,962</w:t>
      </w:r>
      <w:r w:rsidR="00354C3C">
        <w:t xml:space="preserve"> </w:t>
      </w:r>
      <w:r>
        <w:t>for all QHP issuers as a result of this</w:t>
      </w:r>
      <w:r w:rsidR="00C62676">
        <w:t xml:space="preserve"> </w:t>
      </w:r>
      <w:r>
        <w:rPr>
          <w:spacing w:val="-57"/>
        </w:rPr>
        <w:t xml:space="preserve"> </w:t>
      </w:r>
      <w:r>
        <w:t>requirement.</w:t>
      </w:r>
    </w:p>
    <w:p w:rsidR="00E9759E" w:rsidP="0064195C" w14:paraId="22B07D87" w14:textId="77777777">
      <w:pPr>
        <w:pStyle w:val="BodyText"/>
        <w:spacing w:before="9"/>
        <w:ind w:left="360"/>
        <w:rPr>
          <w:sz w:val="20"/>
        </w:rPr>
      </w:pPr>
    </w:p>
    <w:p w:rsidR="00E9759E" w:rsidP="0064195C" w14:paraId="67CC6527" w14:textId="77777777">
      <w:pPr>
        <w:spacing w:before="1"/>
        <w:ind w:left="360"/>
        <w:rPr>
          <w:b/>
          <w:sz w:val="24"/>
        </w:rPr>
      </w:pPr>
      <w:bookmarkStart w:id="34" w:name="12A._Estimated_Annualized_Burden_Hours"/>
      <w:bookmarkEnd w:id="34"/>
      <w:r>
        <w:rPr>
          <w:b/>
          <w:sz w:val="24"/>
        </w:rPr>
        <w:t>12A.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Annualized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</w:p>
    <w:p w:rsidR="00E9759E" w14:paraId="27518374" w14:textId="77777777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4"/>
        <w:gridCol w:w="1576"/>
        <w:gridCol w:w="1523"/>
        <w:gridCol w:w="1679"/>
        <w:gridCol w:w="1549"/>
        <w:gridCol w:w="1248"/>
      </w:tblGrid>
      <w:tr w14:paraId="637CE8CB" w14:textId="77777777" w:rsidTr="00C52DCC">
        <w:tblPrEx>
          <w:tblW w:w="0" w:type="auto"/>
          <w:tblInd w:w="4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2"/>
        </w:trPr>
        <w:tc>
          <w:tcPr>
            <w:tcW w:w="1724" w:type="dxa"/>
          </w:tcPr>
          <w:p w:rsidR="00E9759E" w:rsidP="00C52DCC" w14:paraId="7D2CBD66" w14:textId="77777777">
            <w:pPr>
              <w:pStyle w:val="TableParagraph"/>
              <w:ind w:left="51" w:right="70" w:hanging="21"/>
              <w:jc w:val="center"/>
              <w:rPr>
                <w:b/>
                <w:sz w:val="24"/>
              </w:rPr>
            </w:pPr>
            <w:bookmarkStart w:id="35" w:name="Microsoft_Excel-based_Template"/>
            <w:bookmarkEnd w:id="35"/>
            <w:r>
              <w:rPr>
                <w:b/>
                <w:sz w:val="24"/>
              </w:rPr>
              <w:t>Microsoft Excel-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Template</w:t>
            </w:r>
          </w:p>
        </w:tc>
        <w:tc>
          <w:tcPr>
            <w:tcW w:w="1576" w:type="dxa"/>
          </w:tcPr>
          <w:p w:rsidR="00E9759E" w14:paraId="386ADE1A" w14:textId="77777777">
            <w:pPr>
              <w:pStyle w:val="TableParagraph"/>
              <w:ind w:left="181" w:right="161" w:firstLine="217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Respondent</w:t>
            </w:r>
          </w:p>
        </w:tc>
        <w:tc>
          <w:tcPr>
            <w:tcW w:w="1523" w:type="dxa"/>
          </w:tcPr>
          <w:p w:rsidR="00E9759E" w14:paraId="76D76295" w14:textId="77777777">
            <w:pPr>
              <w:pStyle w:val="TableParagraph"/>
              <w:ind w:left="109" w:right="88" w:firstLine="97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Respondents</w:t>
            </w:r>
          </w:p>
        </w:tc>
        <w:tc>
          <w:tcPr>
            <w:tcW w:w="1679" w:type="dxa"/>
          </w:tcPr>
          <w:p w:rsidR="00E9759E" w14:paraId="3FEDF7D9" w14:textId="77777777">
            <w:pPr>
              <w:pStyle w:val="TableParagraph"/>
              <w:ind w:left="11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Responses per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1549" w:type="dxa"/>
          </w:tcPr>
          <w:p w:rsidR="00E9759E" w14:paraId="274A1447" w14:textId="515BED70">
            <w:pPr>
              <w:pStyle w:val="TableParagraph"/>
              <w:ind w:left="66" w:right="50" w:firstLine="1"/>
              <w:jc w:val="center"/>
              <w:rPr>
                <w:b/>
                <w:sz w:val="24"/>
              </w:rPr>
            </w:pPr>
            <w:bookmarkStart w:id="36" w:name="Average_Burden_hours_per_Response"/>
            <w:bookmarkEnd w:id="36"/>
            <w:r>
              <w:rPr>
                <w:b/>
                <w:sz w:val="24"/>
              </w:rPr>
              <w:t>Average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Burden </w:t>
            </w:r>
            <w:r w:rsidR="00C62676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ours</w:t>
            </w:r>
            <w:r w:rsidR="00C62676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</w:p>
        </w:tc>
        <w:tc>
          <w:tcPr>
            <w:tcW w:w="1248" w:type="dxa"/>
          </w:tcPr>
          <w:p w:rsidR="00E9759E" w:rsidP="00C52DCC" w14:paraId="5FF8B677" w14:textId="77777777">
            <w:pPr>
              <w:pStyle w:val="TableParagraph"/>
              <w:ind w:left="80" w:right="90"/>
              <w:jc w:val="center"/>
              <w:rPr>
                <w:b/>
                <w:sz w:val="24"/>
              </w:rPr>
            </w:pPr>
            <w:bookmarkStart w:id="37" w:name="Total_Burden_Hours"/>
            <w:bookmarkEnd w:id="37"/>
            <w:r>
              <w:rPr>
                <w:b/>
                <w:sz w:val="24"/>
              </w:rPr>
              <w:t>Total Burden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14:paraId="7C150DF0" w14:textId="77777777" w:rsidTr="00C52DCC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8"/>
        </w:trPr>
        <w:tc>
          <w:tcPr>
            <w:tcW w:w="1724" w:type="dxa"/>
          </w:tcPr>
          <w:p w:rsidR="00E9759E" w14:paraId="49FB8D5C" w14:textId="77777777">
            <w:pPr>
              <w:pStyle w:val="TableParagraph"/>
              <w:ind w:left="4" w:right="403"/>
              <w:rPr>
                <w:sz w:val="24"/>
              </w:rPr>
            </w:pPr>
            <w:bookmarkStart w:id="38" w:name="Monthly_data_reports"/>
            <w:bookmarkEnd w:id="38"/>
            <w:r>
              <w:rPr>
                <w:sz w:val="24"/>
              </w:rPr>
              <w:t>Monthly 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576" w:type="dxa"/>
          </w:tcPr>
          <w:p w:rsidR="00E9759E" w14:paraId="526AE58D" w14:textId="77777777">
            <w:pPr>
              <w:pStyle w:val="TableParagraph"/>
              <w:rPr>
                <w:sz w:val="24"/>
              </w:rPr>
            </w:pPr>
            <w:bookmarkStart w:id="39" w:name="issuer"/>
            <w:bookmarkEnd w:id="39"/>
            <w:r>
              <w:rPr>
                <w:sz w:val="24"/>
              </w:rPr>
              <w:t>SBE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QHP</w:t>
            </w:r>
          </w:p>
          <w:p w:rsidR="00E9759E" w14:paraId="69F537F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issuer</w:t>
            </w:r>
          </w:p>
        </w:tc>
        <w:tc>
          <w:tcPr>
            <w:tcW w:w="1523" w:type="dxa"/>
          </w:tcPr>
          <w:p w:rsidR="00E9759E" w14:paraId="7F713EEB" w14:textId="676DA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9" w:type="dxa"/>
          </w:tcPr>
          <w:p w:rsidR="00E9759E" w14:paraId="3687BA0D" w14:textId="7777777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9" w:type="dxa"/>
          </w:tcPr>
          <w:p w:rsidR="00E9759E" w14:paraId="0FF96828" w14:textId="7777777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 w:rsidR="00E9759E" w14:paraId="6E1D7B6E" w14:textId="0856943B">
            <w:pPr>
              <w:pStyle w:val="TableParagraph"/>
              <w:ind w:left="9"/>
              <w:rPr>
                <w:sz w:val="24"/>
              </w:rPr>
            </w:pPr>
            <w:bookmarkStart w:id="40" w:name="3,000"/>
            <w:bookmarkEnd w:id="40"/>
            <w:r>
              <w:rPr>
                <w:sz w:val="24"/>
              </w:rPr>
              <w:t>1,500</w:t>
            </w:r>
          </w:p>
        </w:tc>
      </w:tr>
      <w:tr w14:paraId="13FEB1C4" w14:textId="77777777" w:rsidTr="00C52DCC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1724" w:type="dxa"/>
          </w:tcPr>
          <w:p w:rsidR="00E9759E" w14:paraId="4EC4AE71" w14:textId="6102B8F3">
            <w:pPr>
              <w:pStyle w:val="TableParagraph"/>
              <w:spacing w:before="1"/>
              <w:ind w:left="4" w:right="350"/>
              <w:rPr>
                <w:sz w:val="24"/>
              </w:rPr>
            </w:pPr>
            <w:bookmarkStart w:id="41" w:name="Monthly_Data_Submission_Accuracy_Certifi"/>
            <w:bookmarkEnd w:id="41"/>
            <w:r>
              <w:rPr>
                <w:sz w:val="24"/>
              </w:rPr>
              <w:t xml:space="preserve">Monthly </w:t>
            </w:r>
            <w:r w:rsidR="00D81A23">
              <w:rPr>
                <w:sz w:val="24"/>
              </w:rPr>
              <w:t>d</w:t>
            </w:r>
            <w:r>
              <w:rPr>
                <w:sz w:val="24"/>
              </w:rPr>
              <w:t>ata</w:t>
            </w:r>
            <w:r>
              <w:rPr>
                <w:spacing w:val="-57"/>
                <w:sz w:val="24"/>
              </w:rPr>
              <w:t xml:space="preserve"> </w:t>
            </w:r>
            <w:r w:rsidR="00D81A23">
              <w:rPr>
                <w:sz w:val="24"/>
              </w:rPr>
              <w:t>s</w:t>
            </w:r>
            <w:r>
              <w:rPr>
                <w:sz w:val="24"/>
              </w:rPr>
              <w:t>ubmission</w:t>
            </w:r>
            <w:r>
              <w:rPr>
                <w:spacing w:val="1"/>
                <w:sz w:val="24"/>
              </w:rPr>
              <w:t xml:space="preserve"> </w:t>
            </w:r>
            <w:r w:rsidR="00D81A23">
              <w:rPr>
                <w:sz w:val="24"/>
              </w:rPr>
              <w:t>a</w:t>
            </w:r>
            <w:r>
              <w:rPr>
                <w:sz w:val="24"/>
              </w:rPr>
              <w:t>ccuracy</w:t>
            </w:r>
            <w:r>
              <w:rPr>
                <w:spacing w:val="1"/>
                <w:sz w:val="24"/>
              </w:rPr>
              <w:t xml:space="preserve"> </w:t>
            </w:r>
            <w:r w:rsidR="00D81A23">
              <w:rPr>
                <w:sz w:val="24"/>
              </w:rPr>
              <w:t>c</w:t>
            </w:r>
            <w:r>
              <w:rPr>
                <w:sz w:val="24"/>
              </w:rPr>
              <w:t>ertification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76" w:type="dxa"/>
          </w:tcPr>
          <w:p w:rsidR="00E9759E" w14:paraId="6A65016F" w14:textId="77777777">
            <w:pPr>
              <w:pStyle w:val="TableParagraph"/>
              <w:spacing w:before="1"/>
              <w:rPr>
                <w:sz w:val="24"/>
              </w:rPr>
            </w:pPr>
            <w:bookmarkStart w:id="42" w:name="SBE_QHP"/>
            <w:bookmarkStart w:id="43" w:name="issuer_"/>
            <w:bookmarkEnd w:id="42"/>
            <w:bookmarkEnd w:id="43"/>
            <w:r>
              <w:rPr>
                <w:sz w:val="24"/>
              </w:rPr>
              <w:t>SBE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QHP</w:t>
            </w:r>
          </w:p>
          <w:p w:rsidR="00E9759E" w14:paraId="3FF4FE1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issuer</w:t>
            </w:r>
          </w:p>
        </w:tc>
        <w:tc>
          <w:tcPr>
            <w:tcW w:w="1523" w:type="dxa"/>
          </w:tcPr>
          <w:p w:rsidR="00E9759E" w14:paraId="34C5122C" w14:textId="6D5C6C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9" w:type="dxa"/>
          </w:tcPr>
          <w:p w:rsidR="00E9759E" w14:paraId="0756FCF3" w14:textId="7777777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9" w:type="dxa"/>
          </w:tcPr>
          <w:p w:rsidR="00E9759E" w14:paraId="2F32BD63" w14:textId="1FAB994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248" w:type="dxa"/>
          </w:tcPr>
          <w:p w:rsidR="00E9759E" w14:paraId="489840E7" w14:textId="3806BB38">
            <w:pPr>
              <w:pStyle w:val="TableParagraph"/>
              <w:spacing w:before="1"/>
              <w:ind w:left="9"/>
              <w:rPr>
                <w:sz w:val="24"/>
              </w:rPr>
            </w:pPr>
            <w:bookmarkStart w:id="44" w:name="51_hours"/>
            <w:bookmarkEnd w:id="44"/>
            <w:r>
              <w:rPr>
                <w:sz w:val="24"/>
              </w:rPr>
              <w:t>25</w:t>
            </w:r>
          </w:p>
        </w:tc>
      </w:tr>
      <w:tr w14:paraId="16A4148D" w14:textId="77777777" w:rsidTr="00C52DCC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0"/>
        </w:trPr>
        <w:tc>
          <w:tcPr>
            <w:tcW w:w="1724" w:type="dxa"/>
          </w:tcPr>
          <w:p w:rsidR="00E9759E" w14:paraId="2CF6697F" w14:textId="7777777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6" w:type="dxa"/>
          </w:tcPr>
          <w:p w:rsidR="00E9759E" w14:paraId="0439F6F2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:rsidR="00E9759E" w:rsidRPr="00C52DCC" w14:paraId="3EC3522B" w14:textId="542E2DA3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679" w:type="dxa"/>
          </w:tcPr>
          <w:p w:rsidR="00E9759E" w:rsidRPr="00C52DCC" w14:paraId="6634148F" w14:textId="674A590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549" w:type="dxa"/>
          </w:tcPr>
          <w:p w:rsidR="00E9759E" w14:paraId="7705A317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E9759E" w14:paraId="2E4E8DD6" w14:textId="0E0A7F0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bookmarkStart w:id="45" w:name="3,051"/>
            <w:bookmarkEnd w:id="45"/>
            <w:r>
              <w:rPr>
                <w:b/>
                <w:sz w:val="24"/>
              </w:rPr>
              <w:t>1,525</w:t>
            </w:r>
            <w:r w:rsidR="001D537D">
              <w:rPr>
                <w:b/>
                <w:sz w:val="24"/>
              </w:rPr>
              <w:t xml:space="preserve"> </w:t>
            </w:r>
          </w:p>
        </w:tc>
      </w:tr>
    </w:tbl>
    <w:p w:rsidR="00E9759E" w14:paraId="2FB5157A" w14:textId="77777777">
      <w:pPr>
        <w:pStyle w:val="BodyText"/>
        <w:spacing w:before="10"/>
        <w:rPr>
          <w:b/>
          <w:sz w:val="20"/>
        </w:rPr>
      </w:pPr>
    </w:p>
    <w:p w:rsidR="00E9759E" w:rsidP="00C52DCC" w14:paraId="5105C242" w14:textId="77777777">
      <w:pPr>
        <w:keepNext/>
        <w:ind w:left="360"/>
        <w:rPr>
          <w:b/>
          <w:sz w:val="24"/>
        </w:rPr>
      </w:pPr>
      <w:bookmarkStart w:id="46" w:name="12B._Cost_Estimate_for_All_Respondents_C"/>
      <w:bookmarkEnd w:id="46"/>
      <w:r>
        <w:rPr>
          <w:b/>
          <w:sz w:val="24"/>
        </w:rPr>
        <w:t>12B.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Template</w:t>
      </w:r>
    </w:p>
    <w:p w:rsidR="00E9759E" w:rsidP="00C52DCC" w14:paraId="64FA4F1E" w14:textId="77777777">
      <w:pPr>
        <w:pStyle w:val="BodyText"/>
        <w:keepNext/>
        <w:spacing w:before="10"/>
        <w:rPr>
          <w:b/>
          <w:sz w:val="20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1520"/>
        <w:gridCol w:w="1440"/>
        <w:gridCol w:w="1160"/>
        <w:gridCol w:w="1890"/>
        <w:gridCol w:w="1440"/>
      </w:tblGrid>
      <w:tr w14:paraId="6B3B53A2" w14:textId="77777777" w:rsidTr="00C52DCC">
        <w:tblPrEx>
          <w:tblW w:w="0" w:type="auto"/>
          <w:tblInd w:w="4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4"/>
        </w:trPr>
        <w:tc>
          <w:tcPr>
            <w:tcW w:w="1820" w:type="dxa"/>
          </w:tcPr>
          <w:p w:rsidR="00E9759E" w:rsidP="00C52DCC" w14:paraId="71BA1660" w14:textId="23B5A297">
            <w:pPr>
              <w:pStyle w:val="TableParagraph"/>
              <w:ind w:left="334" w:right="110" w:firstLine="183"/>
              <w:rPr>
                <w:b/>
                <w:sz w:val="24"/>
              </w:rPr>
            </w:pPr>
            <w:bookmarkStart w:id="47" w:name="Type_of_respondent"/>
            <w:bookmarkEnd w:id="47"/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D171C">
              <w:rPr>
                <w:b/>
                <w:spacing w:val="-1"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espondent</w:t>
            </w:r>
          </w:p>
        </w:tc>
        <w:tc>
          <w:tcPr>
            <w:tcW w:w="1520" w:type="dxa"/>
          </w:tcPr>
          <w:p w:rsidR="00E9759E" w14:paraId="0AF950F9" w14:textId="77777777">
            <w:pPr>
              <w:pStyle w:val="TableParagraph"/>
              <w:ind w:left="105" w:right="78" w:firstLine="97"/>
              <w:rPr>
                <w:b/>
                <w:sz w:val="24"/>
              </w:rPr>
            </w:pPr>
            <w:bookmarkStart w:id="48" w:name="Number_of_Respondents"/>
            <w:bookmarkEnd w:id="48"/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440" w:type="dxa"/>
          </w:tcPr>
          <w:p w:rsidR="00E9759E" w14:paraId="19A409BF" w14:textId="77777777">
            <w:pPr>
              <w:pStyle w:val="TableParagraph"/>
              <w:ind w:left="113" w:right="102" w:firstLine="1"/>
              <w:jc w:val="center"/>
              <w:rPr>
                <w:b/>
                <w:sz w:val="24"/>
              </w:rPr>
            </w:pPr>
            <w:bookmarkStart w:id="49" w:name="Number_of_Responses_per_Respondent"/>
            <w:bookmarkEnd w:id="49"/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Respondent</w:t>
            </w:r>
          </w:p>
        </w:tc>
        <w:tc>
          <w:tcPr>
            <w:tcW w:w="1160" w:type="dxa"/>
          </w:tcPr>
          <w:p w:rsidR="00E9759E" w:rsidP="00C52DCC" w14:paraId="45169B16" w14:textId="77777777">
            <w:pPr>
              <w:pStyle w:val="TableParagraph"/>
              <w:ind w:left="80" w:right="237" w:hanging="41"/>
              <w:jc w:val="center"/>
              <w:rPr>
                <w:b/>
                <w:sz w:val="24"/>
              </w:rPr>
            </w:pPr>
            <w:bookmarkStart w:id="50" w:name="Average_Burden_Hours"/>
            <w:bookmarkEnd w:id="50"/>
            <w:r>
              <w:rPr>
                <w:b/>
                <w:sz w:val="24"/>
              </w:rPr>
              <w:t>Average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Burden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90" w:type="dxa"/>
          </w:tcPr>
          <w:p w:rsidR="00E9759E" w:rsidP="00C52DCC" w14:paraId="0F486566" w14:textId="5CC93708">
            <w:pPr>
              <w:pStyle w:val="TableParagraph"/>
              <w:ind w:left="116" w:right="101" w:hanging="26"/>
              <w:jc w:val="center"/>
              <w:rPr>
                <w:b/>
                <w:sz w:val="24"/>
              </w:rPr>
            </w:pPr>
            <w:bookmarkStart w:id="51" w:name="Wage_per_Hour_(including_100%_fringe_ben"/>
            <w:bookmarkEnd w:id="51"/>
            <w:r>
              <w:rPr>
                <w:b/>
                <w:sz w:val="24"/>
              </w:rPr>
              <w:t>Wage per Hour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 w:rsidR="00A8302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100%</w:t>
            </w:r>
            <w:r w:rsidRPr="00C52DCC" w:rsidR="00A83028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  <w:r w:rsidR="00FD171C">
              <w:rPr>
                <w:b/>
                <w:sz w:val="24"/>
              </w:rPr>
              <w:t xml:space="preserve"> and overhead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40" w:type="dxa"/>
          </w:tcPr>
          <w:p w:rsidR="00E9759E" w:rsidP="00C52DCC" w14:paraId="6766BBB1" w14:textId="77777777">
            <w:pPr>
              <w:pStyle w:val="TableParagraph"/>
              <w:ind w:left="148" w:right="90"/>
              <w:jc w:val="center"/>
              <w:rPr>
                <w:b/>
                <w:sz w:val="24"/>
              </w:rPr>
            </w:pPr>
            <w:bookmarkStart w:id="52" w:name="Total_Labor_Costs"/>
            <w:bookmarkEnd w:id="52"/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</w:tr>
      <w:tr w14:paraId="77DD9671" w14:textId="77777777" w:rsidTr="00C52DCC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5"/>
        </w:trPr>
        <w:tc>
          <w:tcPr>
            <w:tcW w:w="1820" w:type="dxa"/>
          </w:tcPr>
          <w:p w:rsidR="00E9759E" w14:paraId="693015BA" w14:textId="77777777">
            <w:pPr>
              <w:pStyle w:val="TableParagraph"/>
              <w:ind w:left="3" w:right="113"/>
              <w:rPr>
                <w:sz w:val="24"/>
              </w:rPr>
            </w:pPr>
            <w:bookmarkStart w:id="53" w:name="Operations_Research_Analyst"/>
            <w:bookmarkEnd w:id="53"/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</w:p>
        </w:tc>
        <w:tc>
          <w:tcPr>
            <w:tcW w:w="1520" w:type="dxa"/>
          </w:tcPr>
          <w:p w:rsidR="00E9759E" w14:paraId="74BE7335" w14:textId="35A415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</w:tcPr>
          <w:p w:rsidR="00E9759E" w14:paraId="4956B502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0" w:type="dxa"/>
          </w:tcPr>
          <w:p w:rsidR="00E9759E" w14:paraId="1E6AF834" w14:textId="77777777">
            <w:pPr>
              <w:pStyle w:val="TableParagraph"/>
              <w:spacing w:line="267" w:lineRule="exact"/>
              <w:rPr>
                <w:sz w:val="24"/>
              </w:rPr>
            </w:pPr>
            <w:bookmarkStart w:id="54" w:name="10"/>
            <w:bookmarkEnd w:id="54"/>
            <w:r>
              <w:rPr>
                <w:sz w:val="24"/>
              </w:rPr>
              <w:t>10</w:t>
            </w:r>
          </w:p>
        </w:tc>
        <w:tc>
          <w:tcPr>
            <w:tcW w:w="1890" w:type="dxa"/>
          </w:tcPr>
          <w:p w:rsidR="00E9759E" w14:paraId="08C09AA4" w14:textId="070162FB">
            <w:pPr>
              <w:pStyle w:val="TableParagraph"/>
              <w:spacing w:line="267" w:lineRule="exact"/>
              <w:rPr>
                <w:sz w:val="24"/>
              </w:rPr>
            </w:pPr>
            <w:bookmarkStart w:id="55" w:name="$88.74"/>
            <w:bookmarkEnd w:id="55"/>
            <w:r>
              <w:rPr>
                <w:sz w:val="24"/>
              </w:rPr>
              <w:t>$</w:t>
            </w:r>
            <w:r w:rsidR="009040A7">
              <w:rPr>
                <w:sz w:val="24"/>
              </w:rPr>
              <w:t>87.78</w:t>
            </w:r>
          </w:p>
        </w:tc>
        <w:tc>
          <w:tcPr>
            <w:tcW w:w="1440" w:type="dxa"/>
          </w:tcPr>
          <w:p w:rsidR="00E9759E" w14:paraId="5FF93E72" w14:textId="4120D6A2">
            <w:pPr>
              <w:pStyle w:val="TableParagraph"/>
              <w:spacing w:line="267" w:lineRule="exact"/>
              <w:rPr>
                <w:sz w:val="24"/>
              </w:rPr>
            </w:pPr>
            <w:bookmarkStart w:id="56" w:name="$266,220"/>
            <w:bookmarkEnd w:id="56"/>
            <w:r>
              <w:rPr>
                <w:sz w:val="24"/>
              </w:rPr>
              <w:t>$</w:t>
            </w:r>
            <w:r w:rsidR="006A6AB1">
              <w:rPr>
                <w:sz w:val="24"/>
              </w:rPr>
              <w:t>131,670</w:t>
            </w:r>
          </w:p>
        </w:tc>
      </w:tr>
      <w:tr w14:paraId="3C505AA8" w14:textId="77777777" w:rsidTr="00C52DCC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35"/>
        </w:trPr>
        <w:tc>
          <w:tcPr>
            <w:tcW w:w="1820" w:type="dxa"/>
          </w:tcPr>
          <w:p w:rsidR="00E9759E" w14:paraId="0AE176FF" w14:textId="77777777">
            <w:pPr>
              <w:pStyle w:val="TableParagraph"/>
              <w:ind w:left="3" w:right="234"/>
              <w:rPr>
                <w:sz w:val="24"/>
              </w:rPr>
            </w:pPr>
            <w:bookmarkStart w:id="57" w:name="Chief_Executive"/>
            <w:bookmarkStart w:id="58" w:name="or_Designated"/>
            <w:bookmarkEnd w:id="57"/>
            <w:bookmarkEnd w:id="58"/>
            <w:r>
              <w:rPr>
                <w:sz w:val="24"/>
              </w:rPr>
              <w:t>Chief Executive</w:t>
            </w:r>
            <w:r>
              <w:rPr>
                <w:spacing w:val="-58"/>
                <w:sz w:val="24"/>
              </w:rPr>
              <w:t xml:space="preserve"> </w:t>
            </w:r>
            <w:bookmarkStart w:id="59" w:name="Financial_Authority"/>
            <w:bookmarkEnd w:id="59"/>
            <w:r>
              <w:rPr>
                <w:sz w:val="24"/>
              </w:rPr>
              <w:t>or 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1520" w:type="dxa"/>
          </w:tcPr>
          <w:p w:rsidR="00E9759E" w14:paraId="069ED78D" w14:textId="2BC9B9E8">
            <w:pPr>
              <w:pStyle w:val="TableParagraph"/>
              <w:spacing w:line="267" w:lineRule="exact"/>
              <w:rPr>
                <w:sz w:val="24"/>
              </w:rPr>
            </w:pPr>
            <w:bookmarkStart w:id="60" w:name="50"/>
            <w:bookmarkEnd w:id="60"/>
            <w:r>
              <w:rPr>
                <w:sz w:val="24"/>
              </w:rPr>
              <w:t>25</w:t>
            </w:r>
          </w:p>
        </w:tc>
        <w:tc>
          <w:tcPr>
            <w:tcW w:w="1440" w:type="dxa"/>
          </w:tcPr>
          <w:p w:rsidR="00E9759E" w14:paraId="16BFF792" w14:textId="77777777">
            <w:pPr>
              <w:pStyle w:val="TableParagraph"/>
              <w:spacing w:line="267" w:lineRule="exact"/>
              <w:rPr>
                <w:sz w:val="24"/>
              </w:rPr>
            </w:pPr>
            <w:bookmarkStart w:id="61" w:name="6"/>
            <w:bookmarkEnd w:id="61"/>
            <w:r>
              <w:rPr>
                <w:sz w:val="24"/>
              </w:rPr>
              <w:t>6</w:t>
            </w:r>
          </w:p>
        </w:tc>
        <w:tc>
          <w:tcPr>
            <w:tcW w:w="1160" w:type="dxa"/>
          </w:tcPr>
          <w:p w:rsidR="00E9759E" w14:paraId="5D894A1E" w14:textId="77777777">
            <w:pPr>
              <w:pStyle w:val="TableParagraph"/>
              <w:spacing w:line="267" w:lineRule="exact"/>
              <w:rPr>
                <w:sz w:val="24"/>
              </w:rPr>
            </w:pPr>
            <w:bookmarkStart w:id="62" w:name="0.17"/>
            <w:bookmarkEnd w:id="62"/>
            <w:r>
              <w:rPr>
                <w:sz w:val="24"/>
              </w:rPr>
              <w:t>0.17</w:t>
            </w:r>
          </w:p>
        </w:tc>
        <w:tc>
          <w:tcPr>
            <w:tcW w:w="1890" w:type="dxa"/>
          </w:tcPr>
          <w:p w:rsidR="00E9759E" w14:paraId="76ED55EF" w14:textId="43F52207">
            <w:pPr>
              <w:pStyle w:val="TableParagraph"/>
              <w:spacing w:line="267" w:lineRule="exact"/>
              <w:rPr>
                <w:sz w:val="24"/>
              </w:rPr>
            </w:pPr>
            <w:bookmarkStart w:id="63" w:name="$190.24"/>
            <w:bookmarkEnd w:id="63"/>
            <w:r>
              <w:rPr>
                <w:sz w:val="24"/>
              </w:rPr>
              <w:t>$19</w:t>
            </w:r>
            <w:r w:rsidR="00FD171C">
              <w:rPr>
                <w:sz w:val="24"/>
              </w:rPr>
              <w:t>8.</w:t>
            </w:r>
            <w:r w:rsidR="000C27B4">
              <w:rPr>
                <w:sz w:val="24"/>
              </w:rPr>
              <w:t>48</w:t>
            </w:r>
          </w:p>
        </w:tc>
        <w:tc>
          <w:tcPr>
            <w:tcW w:w="1440" w:type="dxa"/>
          </w:tcPr>
          <w:p w:rsidR="00E9759E" w14:paraId="0A06A764" w14:textId="0DBA38E1">
            <w:pPr>
              <w:pStyle w:val="TableParagraph"/>
              <w:spacing w:line="267" w:lineRule="exact"/>
              <w:rPr>
                <w:sz w:val="24"/>
              </w:rPr>
            </w:pPr>
            <w:bookmarkStart w:id="64" w:name="$9,702.24"/>
            <w:bookmarkEnd w:id="64"/>
            <w:r>
              <w:rPr>
                <w:sz w:val="24"/>
              </w:rPr>
              <w:t>$</w:t>
            </w:r>
            <w:r w:rsidR="000C27B4">
              <w:rPr>
                <w:sz w:val="24"/>
              </w:rPr>
              <w:t>4,962</w:t>
            </w:r>
          </w:p>
        </w:tc>
      </w:tr>
      <w:tr w14:paraId="715B0007" w14:textId="77777777" w:rsidTr="00C52DCC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9"/>
        </w:trPr>
        <w:tc>
          <w:tcPr>
            <w:tcW w:w="1820" w:type="dxa"/>
          </w:tcPr>
          <w:p w:rsidR="00E9759E" w14:paraId="71B2A2C4" w14:textId="77777777">
            <w:pPr>
              <w:pStyle w:val="TableParagraph"/>
              <w:ind w:left="3"/>
              <w:rPr>
                <w:b/>
                <w:sz w:val="24"/>
              </w:rPr>
            </w:pPr>
            <w:bookmarkStart w:id="65" w:name="Total"/>
            <w:bookmarkEnd w:id="65"/>
            <w:r>
              <w:rPr>
                <w:b/>
                <w:sz w:val="24"/>
              </w:rPr>
              <w:t>Total</w:t>
            </w:r>
          </w:p>
        </w:tc>
        <w:tc>
          <w:tcPr>
            <w:tcW w:w="1520" w:type="dxa"/>
          </w:tcPr>
          <w:p w:rsidR="00E9759E" w14:paraId="6D1B1AD5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E9759E" w14:paraId="43E1514B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0" w:type="dxa"/>
          </w:tcPr>
          <w:p w:rsidR="00E9759E" w14:paraId="35F88416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:rsidR="00E9759E" w14:paraId="19F011AB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E9759E" w14:paraId="29E28026" w14:textId="26839BC2">
            <w:pPr>
              <w:pStyle w:val="TableParagraph"/>
              <w:spacing w:line="267" w:lineRule="exact"/>
              <w:rPr>
                <w:b/>
                <w:sz w:val="24"/>
              </w:rPr>
            </w:pPr>
            <w:bookmarkStart w:id="66" w:name="$275,922.24"/>
            <w:bookmarkEnd w:id="66"/>
            <w:r>
              <w:rPr>
                <w:b/>
                <w:sz w:val="24"/>
              </w:rPr>
              <w:t>$</w:t>
            </w:r>
            <w:r w:rsidR="000C27B4">
              <w:rPr>
                <w:b/>
                <w:sz w:val="24"/>
              </w:rPr>
              <w:t>136,632</w:t>
            </w:r>
          </w:p>
        </w:tc>
      </w:tr>
    </w:tbl>
    <w:p w:rsidR="00EE16F3" w:rsidRPr="009062B3" w:rsidP="009062B3" w14:paraId="02BA61BA" w14:textId="77777777">
      <w:pPr>
        <w:pStyle w:val="Heading1"/>
        <w:tabs>
          <w:tab w:val="left" w:pos="461"/>
        </w:tabs>
        <w:spacing w:before="160"/>
        <w:ind w:left="460" w:firstLine="0"/>
        <w:jc w:val="right"/>
        <w:rPr>
          <w:u w:val="none"/>
        </w:rPr>
      </w:pPr>
      <w:bookmarkStart w:id="67" w:name="13._Estimates_of_other_Total_Annual_Cost"/>
      <w:bookmarkEnd w:id="67"/>
    </w:p>
    <w:p w:rsidR="00E9759E" w:rsidP="00C52DCC" w14:paraId="32626573" w14:textId="63A4C1BB">
      <w:pPr>
        <w:pStyle w:val="Heading1"/>
        <w:numPr>
          <w:ilvl w:val="0"/>
          <w:numId w:val="1"/>
        </w:numPr>
        <w:tabs>
          <w:tab w:val="left" w:pos="461"/>
        </w:tabs>
        <w:spacing w:before="160"/>
        <w:ind w:left="460" w:right="1160" w:hanging="361"/>
        <w:jc w:val="left"/>
        <w:rPr>
          <w:u w:val="none"/>
        </w:rPr>
      </w:pPr>
      <w:r>
        <w:rPr>
          <w:u w:val="thick"/>
        </w:rPr>
        <w:t>Estimates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 w:rsidR="00834B48">
        <w:rPr>
          <w:u w:val="thick"/>
        </w:rPr>
        <w:t>O</w:t>
      </w:r>
      <w:r>
        <w:rPr>
          <w:u w:val="thick"/>
        </w:rPr>
        <w:t>ther</w:t>
      </w:r>
      <w:r>
        <w:rPr>
          <w:spacing w:val="-2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Annual</w:t>
      </w:r>
      <w:r>
        <w:rPr>
          <w:spacing w:val="-2"/>
          <w:u w:val="thick"/>
        </w:rPr>
        <w:t xml:space="preserve"> </w:t>
      </w:r>
      <w:r>
        <w:rPr>
          <w:u w:val="thick"/>
        </w:rPr>
        <w:t>Cost</w:t>
      </w:r>
      <w:r>
        <w:rPr>
          <w:spacing w:val="-2"/>
          <w:u w:val="thick"/>
        </w:rPr>
        <w:t xml:space="preserve"> </w:t>
      </w:r>
      <w:r>
        <w:rPr>
          <w:u w:val="thick"/>
        </w:rPr>
        <w:t>Burden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Respondents</w:t>
      </w:r>
      <w:r>
        <w:rPr>
          <w:spacing w:val="-2"/>
          <w:u w:val="thick"/>
        </w:rPr>
        <w:t xml:space="preserve"> </w:t>
      </w:r>
      <w:r>
        <w:rPr>
          <w:u w:val="thick"/>
        </w:rPr>
        <w:t>or</w:t>
      </w:r>
      <w:r>
        <w:rPr>
          <w:spacing w:val="-2"/>
          <w:u w:val="thick"/>
        </w:rPr>
        <w:t xml:space="preserve"> </w:t>
      </w:r>
      <w:r>
        <w:rPr>
          <w:u w:val="thick"/>
        </w:rPr>
        <w:t>Record</w:t>
      </w:r>
      <w:r w:rsidR="00834B48">
        <w:rPr>
          <w:u w:val="thick"/>
        </w:rPr>
        <w:t>k</w:t>
      </w:r>
      <w:r>
        <w:rPr>
          <w:u w:val="thick"/>
        </w:rPr>
        <w:t>eepers</w:t>
      </w:r>
      <w:r>
        <w:rPr>
          <w:spacing w:val="-3"/>
          <w:u w:val="thick"/>
        </w:rPr>
        <w:t xml:space="preserve"> </w:t>
      </w:r>
      <w:r>
        <w:rPr>
          <w:u w:val="thick"/>
        </w:rPr>
        <w:t>/</w:t>
      </w:r>
      <w:r>
        <w:rPr>
          <w:spacing w:val="-2"/>
          <w:u w:val="thick"/>
        </w:rPr>
        <w:t xml:space="preserve"> </w:t>
      </w:r>
      <w:r>
        <w:rPr>
          <w:u w:val="thick"/>
        </w:rPr>
        <w:t>Capital</w:t>
      </w:r>
      <w:r>
        <w:rPr>
          <w:spacing w:val="-2"/>
          <w:u w:val="thick"/>
        </w:rPr>
        <w:t xml:space="preserve"> </w:t>
      </w:r>
      <w:r>
        <w:rPr>
          <w:u w:val="thick"/>
        </w:rPr>
        <w:t>Costs</w:t>
      </w:r>
    </w:p>
    <w:p w:rsidR="00E9759E" w:rsidP="00C52DCC" w14:paraId="03DAAE45" w14:textId="77777777">
      <w:pPr>
        <w:pStyle w:val="BodyText"/>
        <w:spacing w:before="9"/>
        <w:ind w:right="1160"/>
        <w:rPr>
          <w:b/>
          <w:sz w:val="20"/>
        </w:rPr>
      </w:pPr>
    </w:p>
    <w:p w:rsidR="00E9759E" w:rsidP="00C52DCC" w14:paraId="775C3719" w14:textId="77777777">
      <w:pPr>
        <w:pStyle w:val="BodyText"/>
        <w:spacing w:before="1"/>
        <w:ind w:left="360" w:right="1160"/>
      </w:pPr>
      <w:bookmarkStart w:id="68" w:name="There_are_no_additional_recordkeeping_or"/>
      <w:bookmarkEnd w:id="68"/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recordkeeping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costs.</w:t>
      </w:r>
    </w:p>
    <w:p w:rsidR="00E9759E" w:rsidP="00C52DCC" w14:paraId="27BAB677" w14:textId="77777777">
      <w:pPr>
        <w:pStyle w:val="BodyText"/>
        <w:spacing w:before="3"/>
        <w:ind w:right="1160"/>
        <w:rPr>
          <w:sz w:val="23"/>
        </w:rPr>
      </w:pPr>
    </w:p>
    <w:p w:rsidR="00E9759E" w:rsidP="00C52DCC" w14:paraId="40F6BACA" w14:textId="1FCC2A24">
      <w:pPr>
        <w:pStyle w:val="Heading1"/>
        <w:numPr>
          <w:ilvl w:val="0"/>
          <w:numId w:val="1"/>
        </w:numPr>
        <w:tabs>
          <w:tab w:val="left" w:pos="461"/>
        </w:tabs>
        <w:ind w:left="460" w:right="1160" w:hanging="361"/>
        <w:jc w:val="left"/>
        <w:rPr>
          <w:u w:val="none"/>
        </w:rPr>
      </w:pPr>
      <w:bookmarkStart w:id="69" w:name="14._Annualized_Cost_to_Federal_Governmen"/>
      <w:bookmarkEnd w:id="69"/>
      <w:r>
        <w:rPr>
          <w:spacing w:val="-1"/>
          <w:u w:val="thick"/>
        </w:rPr>
        <w:t>Annualized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Cost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to</w:t>
      </w: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Federal</w:t>
      </w:r>
      <w:r w:rsidRPr="00C52DCC" w:rsidR="00834B48">
        <w:rPr>
          <w:spacing w:val="-1"/>
          <w:u w:val="thick"/>
        </w:rPr>
        <w:t xml:space="preserve"> </w:t>
      </w:r>
      <w:r>
        <w:rPr>
          <w:spacing w:val="-28"/>
          <w:u w:val="thick"/>
        </w:rPr>
        <w:t xml:space="preserve"> </w:t>
      </w:r>
      <w:r>
        <w:rPr>
          <w:u w:val="thick"/>
        </w:rPr>
        <w:t>Government</w:t>
      </w:r>
      <w:r>
        <w:rPr>
          <w:rStyle w:val="FootnoteReference"/>
          <w:spacing w:val="-2"/>
        </w:rPr>
        <w:footnoteReference w:id="3"/>
      </w:r>
    </w:p>
    <w:p w:rsidR="00E9759E" w:rsidP="00C52DCC" w14:paraId="54689CC4" w14:textId="77777777">
      <w:pPr>
        <w:pStyle w:val="BodyText"/>
        <w:spacing w:before="10"/>
        <w:ind w:right="1160"/>
        <w:rPr>
          <w:b/>
          <w:sz w:val="20"/>
        </w:rPr>
      </w:pPr>
    </w:p>
    <w:p w:rsidR="00E9759E" w:rsidP="00C52DCC" w14:paraId="4C52ECAF" w14:textId="780EFA76">
      <w:pPr>
        <w:pStyle w:val="BodyText"/>
        <w:spacing w:line="264" w:lineRule="auto"/>
        <w:ind w:left="360" w:right="1160"/>
      </w:pPr>
      <w:bookmarkStart w:id="70" w:name="The_calculations_for_CCIIO_employees’_ho"/>
      <w:bookmarkEnd w:id="70"/>
      <w:r>
        <w:t>The calculations for CCIIO employees’ hourly salar</w:t>
      </w:r>
      <w:r w:rsidR="00EE16F3">
        <w:t>ies</w:t>
      </w:r>
      <w:r>
        <w:t xml:space="preserve"> </w:t>
      </w:r>
      <w:r w:rsidR="00990A48">
        <w:t xml:space="preserve">in the Washington, DC area </w:t>
      </w:r>
      <w:r w:rsidR="00EE16F3">
        <w:t xml:space="preserve">were </w:t>
      </w:r>
      <w:r>
        <w:t>obtained from the OPM website, with an</w:t>
      </w:r>
      <w:r w:rsidRPr="00C52DCC" w:rsidR="00EE16F3">
        <w:t xml:space="preserve"> </w:t>
      </w:r>
      <w:r>
        <w:rPr>
          <w:spacing w:val="-58"/>
        </w:rPr>
        <w:t xml:space="preserve"> </w:t>
      </w:r>
      <w:r w:rsidR="00EE16F3">
        <w:rPr>
          <w:spacing w:val="-58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100</w:t>
      </w:r>
      <w:r w:rsidR="00834B48">
        <w:t xml:space="preserve"> percent</w:t>
      </w:r>
      <w:r>
        <w:t xml:space="preserve"> </w:t>
      </w:r>
      <w:r w:rsidR="00FD171C">
        <w:t xml:space="preserve">added </w:t>
      </w:r>
      <w:r>
        <w:t>to account for fringe benefits</w:t>
      </w:r>
      <w:r w:rsidR="00FD171C">
        <w:t xml:space="preserve"> and overhead</w:t>
      </w:r>
      <w:r>
        <w:t>.</w:t>
      </w:r>
    </w:p>
    <w:p w:rsidR="00E9759E" w:rsidP="00C52DCC" w14:paraId="244EDB7B" w14:textId="77777777">
      <w:pPr>
        <w:pStyle w:val="BodyText"/>
        <w:spacing w:before="9" w:after="1"/>
        <w:ind w:right="1160"/>
        <w:rPr>
          <w:sz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3690"/>
      </w:tblGrid>
      <w:tr w14:paraId="1D1E8952" w14:textId="77777777" w:rsidTr="00C52DCC">
        <w:tblPrEx>
          <w:tblW w:w="0" w:type="auto"/>
          <w:tblInd w:w="4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5583" w:type="dxa"/>
          </w:tcPr>
          <w:p w:rsidR="00E9759E" w14:paraId="0046B25D" w14:textId="77777777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bookmarkStart w:id="71" w:name="Task"/>
            <w:bookmarkEnd w:id="71"/>
            <w:r>
              <w:rPr>
                <w:b/>
                <w:sz w:val="24"/>
              </w:rPr>
              <w:t>Task</w:t>
            </w:r>
          </w:p>
        </w:tc>
        <w:tc>
          <w:tcPr>
            <w:tcW w:w="3690" w:type="dxa"/>
          </w:tcPr>
          <w:p w:rsidR="00E9759E" w14:paraId="33354180" w14:textId="77777777">
            <w:pPr>
              <w:pStyle w:val="TableParagraph"/>
              <w:spacing w:line="268" w:lineRule="exact"/>
              <w:ind w:left="3"/>
              <w:rPr>
                <w:b/>
                <w:sz w:val="24"/>
              </w:rPr>
            </w:pPr>
            <w:bookmarkStart w:id="72" w:name="Estimated_Cost"/>
            <w:bookmarkEnd w:id="72"/>
            <w:r>
              <w:rPr>
                <w:b/>
                <w:sz w:val="24"/>
              </w:rPr>
              <w:t>Estimated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</w:tr>
      <w:tr w14:paraId="16F9AD7A" w14:textId="77777777" w:rsidTr="00C52DCC">
        <w:tblPrEx>
          <w:tblW w:w="0" w:type="auto"/>
          <w:tblInd w:w="4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583" w:type="dxa"/>
          </w:tcPr>
          <w:p w:rsidR="00E9759E" w14:paraId="3786CB08" w14:textId="77777777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bookmarkStart w:id="73" w:name="Data_Processing,_Managerial_Review,_and_"/>
            <w:bookmarkEnd w:id="73"/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</w:p>
        </w:tc>
        <w:tc>
          <w:tcPr>
            <w:tcW w:w="3690" w:type="dxa"/>
          </w:tcPr>
          <w:p w:rsidR="00E9759E" w14:paraId="4927CD3E" w14:textId="77777777">
            <w:pPr>
              <w:pStyle w:val="TableParagraph"/>
              <w:ind w:left="0"/>
            </w:pPr>
          </w:p>
        </w:tc>
      </w:tr>
      <w:tr w14:paraId="20BC5203" w14:textId="77777777" w:rsidTr="00C52DCC">
        <w:tblPrEx>
          <w:tblW w:w="0" w:type="auto"/>
          <w:tblInd w:w="4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5583" w:type="dxa"/>
          </w:tcPr>
          <w:p w:rsidR="00E9759E" w14:paraId="0380CEA8" w14:textId="4F82DD0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bookmarkStart w:id="74" w:name="2_GS-12:_2_x_$83.56_x_20_hours"/>
            <w:bookmarkEnd w:id="74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 w:rsidR="00990A48">
              <w:rPr>
                <w:sz w:val="24"/>
              </w:rPr>
              <w:t xml:space="preserve">rade </w:t>
            </w:r>
            <w:r>
              <w:rPr>
                <w:sz w:val="24"/>
              </w:rPr>
              <w:t>12</w:t>
            </w:r>
            <w:r w:rsidR="00586958">
              <w:rPr>
                <w:sz w:val="24"/>
              </w:rPr>
              <w:t xml:space="preserve">, </w:t>
            </w:r>
            <w:r w:rsidR="00990A48">
              <w:rPr>
                <w:sz w:val="24"/>
              </w:rPr>
              <w:t>Step 1</w:t>
            </w:r>
            <w:r>
              <w:rPr>
                <w:sz w:val="24"/>
              </w:rPr>
              <w:t>: 2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 w:rsidR="00FD171C">
              <w:rPr>
                <w:sz w:val="24"/>
              </w:rPr>
              <w:t>9</w:t>
            </w:r>
            <w:r w:rsidR="00990A48">
              <w:rPr>
                <w:sz w:val="24"/>
              </w:rPr>
              <w:t>7.18</w:t>
            </w:r>
            <w:r>
              <w:rPr>
                <w:sz w:val="24"/>
              </w:rPr>
              <w:t xml:space="preserve"> x 20 hours</w:t>
            </w:r>
          </w:p>
        </w:tc>
        <w:tc>
          <w:tcPr>
            <w:tcW w:w="3690" w:type="dxa"/>
          </w:tcPr>
          <w:p w:rsidR="00E9759E" w14:paraId="7F84B262" w14:textId="088682C2">
            <w:pPr>
              <w:pStyle w:val="TableParagraph"/>
              <w:spacing w:line="250" w:lineRule="exact"/>
              <w:ind w:left="0" w:right="57"/>
              <w:jc w:val="right"/>
              <w:rPr>
                <w:sz w:val="24"/>
              </w:rPr>
            </w:pPr>
            <w:bookmarkStart w:id="75" w:name="$3,342.40"/>
            <w:bookmarkEnd w:id="75"/>
            <w:r>
              <w:rPr>
                <w:sz w:val="24"/>
              </w:rPr>
              <w:t>$</w:t>
            </w:r>
            <w:r w:rsidR="00C7407B">
              <w:rPr>
                <w:sz w:val="24"/>
              </w:rPr>
              <w:t>3,887.20</w:t>
            </w:r>
          </w:p>
        </w:tc>
      </w:tr>
      <w:tr w14:paraId="6413C193" w14:textId="77777777" w:rsidTr="00C52DCC">
        <w:tblPrEx>
          <w:tblW w:w="0" w:type="auto"/>
          <w:tblInd w:w="4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4"/>
        </w:trPr>
        <w:tc>
          <w:tcPr>
            <w:tcW w:w="5583" w:type="dxa"/>
          </w:tcPr>
          <w:p w:rsidR="00E9759E" w14:paraId="73A31308" w14:textId="1909344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bookmarkStart w:id="76" w:name="1_GS-15:1_x_$138.12_x_4_hours"/>
            <w:bookmarkEnd w:id="76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 w:rsidR="00990A48">
              <w:rPr>
                <w:sz w:val="24"/>
              </w:rPr>
              <w:t xml:space="preserve">rade </w:t>
            </w:r>
            <w:r>
              <w:rPr>
                <w:sz w:val="24"/>
              </w:rPr>
              <w:t>15</w:t>
            </w:r>
            <w:r w:rsidR="00990A48">
              <w:rPr>
                <w:sz w:val="24"/>
              </w:rPr>
              <w:t>, Step 1</w:t>
            </w:r>
            <w:r>
              <w:rPr>
                <w:sz w:val="24"/>
              </w:rPr>
              <w:t>:</w:t>
            </w:r>
            <w:r w:rsidR="00FD171C">
              <w:rPr>
                <w:sz w:val="24"/>
              </w:rPr>
              <w:t xml:space="preserve"> </w:t>
            </w:r>
            <w:r>
              <w:rPr>
                <w:sz w:val="24"/>
              </w:rPr>
              <w:t>1 x $1</w:t>
            </w:r>
            <w:r w:rsidR="00990A48">
              <w:rPr>
                <w:sz w:val="24"/>
              </w:rPr>
              <w:t>60.62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4 hours</w:t>
            </w:r>
          </w:p>
        </w:tc>
        <w:tc>
          <w:tcPr>
            <w:tcW w:w="3690" w:type="dxa"/>
          </w:tcPr>
          <w:p w:rsidR="00E9759E" w14:paraId="521E00DB" w14:textId="057BB1F7">
            <w:pPr>
              <w:pStyle w:val="TableParagraph"/>
              <w:spacing w:line="246" w:lineRule="exact"/>
              <w:ind w:left="0" w:right="57"/>
              <w:jc w:val="right"/>
              <w:rPr>
                <w:sz w:val="24"/>
              </w:rPr>
            </w:pPr>
            <w:bookmarkStart w:id="77" w:name="$552.48"/>
            <w:bookmarkEnd w:id="77"/>
            <w:r>
              <w:rPr>
                <w:sz w:val="24"/>
              </w:rPr>
              <w:t>$</w:t>
            </w:r>
            <w:r w:rsidR="00C7407B">
              <w:rPr>
                <w:sz w:val="24"/>
              </w:rPr>
              <w:t>642.48</w:t>
            </w:r>
          </w:p>
        </w:tc>
      </w:tr>
      <w:tr w14:paraId="05C6009D" w14:textId="77777777" w:rsidTr="00C52DCC">
        <w:tblPrEx>
          <w:tblW w:w="0" w:type="auto"/>
          <w:tblInd w:w="4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5583" w:type="dxa"/>
          </w:tcPr>
          <w:p w:rsidR="00E9759E" w14:paraId="64F61372" w14:textId="77777777">
            <w:pPr>
              <w:pStyle w:val="TableParagraph"/>
              <w:spacing w:line="250" w:lineRule="exact"/>
              <w:ind w:left="4"/>
              <w:rPr>
                <w:b/>
                <w:sz w:val="24"/>
              </w:rPr>
            </w:pPr>
            <w:bookmarkStart w:id="78" w:name="Total_Costs_to_Government"/>
            <w:bookmarkEnd w:id="78"/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3690" w:type="dxa"/>
          </w:tcPr>
          <w:p w:rsidR="00E9759E" w14:paraId="4F54DD98" w14:textId="0A8C88C7">
            <w:pPr>
              <w:pStyle w:val="TableParagraph"/>
              <w:spacing w:line="250" w:lineRule="exact"/>
              <w:ind w:left="0" w:right="57"/>
              <w:jc w:val="right"/>
              <w:rPr>
                <w:b/>
                <w:sz w:val="24"/>
              </w:rPr>
            </w:pPr>
            <w:bookmarkStart w:id="79" w:name="$3,894.88"/>
            <w:bookmarkEnd w:id="79"/>
            <w:r>
              <w:rPr>
                <w:b/>
                <w:sz w:val="24"/>
              </w:rPr>
              <w:t>$</w:t>
            </w:r>
            <w:r w:rsidR="009224E4">
              <w:rPr>
                <w:b/>
                <w:sz w:val="24"/>
              </w:rPr>
              <w:t>4,529.68</w:t>
            </w:r>
          </w:p>
        </w:tc>
      </w:tr>
    </w:tbl>
    <w:p w:rsidR="00EE16F3" w:rsidRPr="009062B3" w:rsidP="009062B3" w14:paraId="5E0EB496" w14:textId="77777777">
      <w:pPr>
        <w:pStyle w:val="Heading1"/>
        <w:tabs>
          <w:tab w:val="left" w:pos="690"/>
        </w:tabs>
        <w:spacing w:before="65"/>
        <w:ind w:left="689" w:firstLine="0"/>
        <w:jc w:val="right"/>
        <w:rPr>
          <w:u w:val="none"/>
        </w:rPr>
      </w:pPr>
      <w:bookmarkStart w:id="80" w:name="15._Explanation_for_Program_Changes_or_A"/>
      <w:bookmarkEnd w:id="80"/>
    </w:p>
    <w:p w:rsidR="00E9759E" w14:paraId="1101E6BE" w14:textId="7327EF28">
      <w:pPr>
        <w:pStyle w:val="Heading1"/>
        <w:numPr>
          <w:ilvl w:val="0"/>
          <w:numId w:val="1"/>
        </w:numPr>
        <w:tabs>
          <w:tab w:val="left" w:pos="690"/>
        </w:tabs>
        <w:spacing w:before="65"/>
        <w:ind w:left="689" w:hanging="451"/>
        <w:jc w:val="left"/>
        <w:rPr>
          <w:u w:val="none"/>
        </w:rPr>
      </w:pPr>
      <w:r>
        <w:rPr>
          <w:spacing w:val="-1"/>
          <w:u w:val="thick"/>
        </w:rPr>
        <w:t>Explanation for</w:t>
      </w:r>
      <w:r>
        <w:rPr>
          <w:u w:val="thick"/>
        </w:rPr>
        <w:t xml:space="preserve"> Program Changes or</w:t>
      </w:r>
      <w:r>
        <w:rPr>
          <w:spacing w:val="-34"/>
          <w:u w:val="thick"/>
        </w:rPr>
        <w:t xml:space="preserve"> </w:t>
      </w:r>
      <w:r>
        <w:rPr>
          <w:u w:val="thick"/>
        </w:rPr>
        <w:t>Adjustments</w:t>
      </w:r>
    </w:p>
    <w:p w:rsidR="00E9759E" w14:paraId="10FDD2EE" w14:textId="77777777">
      <w:pPr>
        <w:pStyle w:val="BodyText"/>
        <w:spacing w:before="10"/>
        <w:rPr>
          <w:b/>
          <w:sz w:val="20"/>
        </w:rPr>
      </w:pPr>
    </w:p>
    <w:p w:rsidR="00E9759E" w:rsidP="00C52DCC" w14:paraId="7491A802" w14:textId="46300766">
      <w:pPr>
        <w:pStyle w:val="BodyText"/>
        <w:spacing w:line="266" w:lineRule="auto"/>
        <w:ind w:left="540" w:right="1250"/>
      </w:pPr>
      <w:bookmarkStart w:id="81" w:name="The_burden_hours_have_decreased_by_7,002"/>
      <w:bookmarkEnd w:id="81"/>
      <w:r>
        <w:t>The burden hours have</w:t>
      </w:r>
      <w:r w:rsidR="00F826F7">
        <w:t xml:space="preserve"> </w:t>
      </w:r>
      <w:r w:rsidRPr="00741AA7">
        <w:t xml:space="preserve">decreased by </w:t>
      </w:r>
      <w:r w:rsidR="00E8544B">
        <w:t>1,</w:t>
      </w:r>
      <w:r w:rsidR="00213CFC">
        <w:t>526</w:t>
      </w:r>
      <w:r w:rsidRPr="00741AA7" w:rsidR="00213CFC">
        <w:t xml:space="preserve"> </w:t>
      </w:r>
      <w:r w:rsidRPr="00741AA7">
        <w:t>hours (</w:t>
      </w:r>
      <w:r w:rsidR="00E8544B">
        <w:t>3,051</w:t>
      </w:r>
      <w:r w:rsidRPr="00741AA7">
        <w:t xml:space="preserve"> hours to</w:t>
      </w:r>
      <w:r w:rsidR="0079519E">
        <w:t xml:space="preserve"> </w:t>
      </w:r>
      <w:r w:rsidR="00E8544B">
        <w:t>1,</w:t>
      </w:r>
      <w:r w:rsidR="00213CFC">
        <w:t xml:space="preserve">525 </w:t>
      </w:r>
      <w:r w:rsidR="0079519E">
        <w:t>hours</w:t>
      </w:r>
      <w:r w:rsidRPr="00741AA7">
        <w:t>)</w:t>
      </w:r>
      <w:r>
        <w:t>.</w:t>
      </w:r>
      <w:r w:rsidR="0079519E">
        <w:t xml:space="preserve"> </w:t>
      </w:r>
      <w:r>
        <w:t>In January</w:t>
      </w:r>
      <w:r>
        <w:rPr>
          <w:spacing w:val="1"/>
        </w:rPr>
        <w:t xml:space="preserve"> </w:t>
      </w:r>
      <w:r>
        <w:t>2016, HHS implemented an automated payment approach (PBP) to determine an issuer’s</w:t>
      </w:r>
      <w:r>
        <w:rPr>
          <w:spacing w:val="1"/>
        </w:rPr>
        <w:t xml:space="preserve"> </w:t>
      </w:r>
      <w:r>
        <w:t>advance payment using enrollment and payment data in the FFE. As of April 2016, all FFE</w:t>
      </w:r>
      <w:r>
        <w:rPr>
          <w:spacing w:val="1"/>
        </w:rPr>
        <w:t xml:space="preserve"> </w:t>
      </w:r>
      <w:r>
        <w:t xml:space="preserve">and SBE-FP issuers have fully transitioned to the PBP process. In </w:t>
      </w:r>
      <w:r w:rsidR="00E8544B">
        <w:t>the previous version of this supporting statement</w:t>
      </w:r>
      <w:r>
        <w:t>, we estimated 5</w:t>
      </w:r>
      <w:r w:rsidR="00E8544B">
        <w:t>0</w:t>
      </w:r>
      <w:r>
        <w:rPr>
          <w:spacing w:val="1"/>
        </w:rPr>
        <w:t xml:space="preserve"> </w:t>
      </w:r>
      <w:r>
        <w:t>issuers would be required to use a manual methodology to transmit enrollment and payment</w:t>
      </w:r>
      <w:r>
        <w:rPr>
          <w:spacing w:val="1"/>
        </w:rPr>
        <w:t xml:space="preserve"> </w:t>
      </w:r>
      <w:r>
        <w:t>data</w:t>
      </w:r>
      <w:r w:rsidR="00E8544B">
        <w:t xml:space="preserve"> in transitioning SBEs</w:t>
      </w:r>
      <w:r>
        <w:t xml:space="preserve">, but </w:t>
      </w:r>
      <w:r w:rsidR="00E8544B">
        <w:t>based on program experience over the past few years</w:t>
      </w:r>
      <w:r>
        <w:t xml:space="preserve">, we now estimate that only </w:t>
      </w:r>
      <w:r w:rsidR="00E8544B">
        <w:t xml:space="preserve">25 </w:t>
      </w:r>
      <w:r>
        <w:t>issuers will be required to use the</w:t>
      </w:r>
      <w:r>
        <w:rPr>
          <w:spacing w:val="1"/>
        </w:rPr>
        <w:t xml:space="preserve"> </w:t>
      </w:r>
      <w:r>
        <w:t>manual method (the Enrollment and Payment Data template) annually to transmit information</w:t>
      </w:r>
      <w:r w:rsidRPr="00C52DCC" w:rsidR="006274BC">
        <w:t xml:space="preserve"> </w:t>
      </w:r>
      <w:r>
        <w:rPr>
          <w:spacing w:val="-57"/>
        </w:rPr>
        <w:t xml:space="preserve"> </w:t>
      </w:r>
      <w:r>
        <w:t>via a manual system. Additionally, issuers will not be required to establish new systems to</w:t>
      </w:r>
      <w:r>
        <w:rPr>
          <w:spacing w:val="1"/>
        </w:rPr>
        <w:t xml:space="preserve"> </w:t>
      </w:r>
      <w:r>
        <w:t>complete their enrollment and payment forms because their systems have already been</w:t>
      </w:r>
      <w:r>
        <w:rPr>
          <w:spacing w:val="1"/>
        </w:rPr>
        <w:t xml:space="preserve"> </w:t>
      </w:r>
      <w:r>
        <w:t xml:space="preserve">established by the </w:t>
      </w:r>
      <w:r w:rsidR="00A32803">
        <w:t>SBE,</w:t>
      </w:r>
      <w:r>
        <w:t xml:space="preserve"> and the forms are not changing. </w:t>
      </w:r>
      <w:r w:rsidR="00834B48">
        <w:t>Furthermore</w:t>
      </w:r>
      <w:r>
        <w:t>, as of October</w:t>
      </w:r>
      <w:r w:rsidRPr="00C52DCC" w:rsidR="0064195C">
        <w:t xml:space="preserve"> </w:t>
      </w:r>
      <w:r>
        <w:rPr>
          <w:spacing w:val="-58"/>
        </w:rPr>
        <w:t xml:space="preserve"> </w:t>
      </w:r>
      <w:r>
        <w:t xml:space="preserve">2017, because of the discontinuation of </w:t>
      </w:r>
      <w:r w:rsidR="00FD171C">
        <w:t>CSR payments from HHS to issuers</w:t>
      </w:r>
      <w:r>
        <w:t>, the cost</w:t>
      </w:r>
      <w:r w:rsidR="00EE16F3">
        <w:t>-</w:t>
      </w:r>
      <w:r>
        <w:t>sharing field in the</w:t>
      </w:r>
      <w:r>
        <w:rPr>
          <w:spacing w:val="1"/>
        </w:rPr>
        <w:t xml:space="preserve"> </w:t>
      </w:r>
      <w:r>
        <w:t>dataset is no longer required to be submitted and may be left blank. Finally, we expect this</w:t>
      </w:r>
      <w:r>
        <w:rPr>
          <w:spacing w:val="1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FFE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SBE-FP</w:t>
      </w:r>
      <w:r>
        <w:rPr>
          <w:spacing w:val="-2"/>
        </w:rPr>
        <w:t xml:space="preserve"> </w:t>
      </w:r>
      <w:r w:rsidR="006274BC">
        <w:t>S</w:t>
      </w:r>
      <w:r>
        <w:t>tates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6274BC">
        <w:t>SBEs</w:t>
      </w:r>
      <w:r>
        <w:t>.</w:t>
      </w:r>
    </w:p>
    <w:p w:rsidR="00E9759E" w14:paraId="12E753BC" w14:textId="77777777">
      <w:pPr>
        <w:pStyle w:val="Heading1"/>
        <w:numPr>
          <w:ilvl w:val="0"/>
          <w:numId w:val="1"/>
        </w:numPr>
        <w:tabs>
          <w:tab w:val="left" w:pos="600"/>
        </w:tabs>
        <w:spacing w:before="233"/>
        <w:ind w:left="599" w:hanging="361"/>
        <w:jc w:val="left"/>
        <w:rPr>
          <w:u w:val="none"/>
        </w:rPr>
      </w:pPr>
      <w:bookmarkStart w:id="82" w:name="16._Publication/Tabulation_Dates"/>
      <w:bookmarkEnd w:id="82"/>
      <w:r>
        <w:rPr>
          <w:spacing w:val="-1"/>
          <w:u w:val="thick"/>
        </w:rPr>
        <w:t>Publication/Tabulation</w:t>
      </w:r>
      <w:r>
        <w:rPr>
          <w:spacing w:val="-15"/>
          <w:u w:val="thick"/>
        </w:rPr>
        <w:t xml:space="preserve"> </w:t>
      </w:r>
      <w:r>
        <w:rPr>
          <w:u w:val="thick"/>
        </w:rPr>
        <w:t>Dates</w:t>
      </w:r>
    </w:p>
    <w:p w:rsidR="00E9759E" w14:paraId="4F840247" w14:textId="77777777">
      <w:pPr>
        <w:pStyle w:val="BodyText"/>
        <w:spacing w:before="10"/>
        <w:rPr>
          <w:b/>
          <w:sz w:val="20"/>
        </w:rPr>
      </w:pPr>
    </w:p>
    <w:p w:rsidR="005B286D" w:rsidP="00A83028" w14:paraId="0AA6589F" w14:textId="6174BC5E">
      <w:pPr>
        <w:pStyle w:val="BodyText"/>
        <w:spacing w:after="240"/>
        <w:ind w:left="540" w:right="1160"/>
      </w:pPr>
      <w:bookmarkStart w:id="83" w:name="The_data_collected_will_not_be_made_publ"/>
      <w:bookmarkEnd w:id="83"/>
      <w:r>
        <w:t>The</w:t>
      </w:r>
      <w:r>
        <w:rPr>
          <w:spacing w:val="-2"/>
        </w:rPr>
        <w:t xml:space="preserve"> </w:t>
      </w:r>
      <w:r w:rsidR="00BD477D">
        <w:rPr>
          <w:spacing w:val="-2"/>
        </w:rPr>
        <w:t>Enrollment and Payment Data templates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public</w:t>
      </w:r>
      <w:r w:rsidR="00842716">
        <w:t xml:space="preserve"> because of the plan data that is populated in the template</w:t>
      </w:r>
      <w:r>
        <w:t>. However, summary-level enrollment data is published at the following link:</w:t>
      </w:r>
      <w:r w:rsidR="009062B3">
        <w:t xml:space="preserve"> </w:t>
      </w:r>
      <w:hyperlink r:id="rId12" w:tooltip="https://www.cms.gov/marketplace/resources/data" w:history="1">
        <w:r w:rsidRPr="009062B3" w:rsidR="009062B3">
          <w:rPr>
            <w:rStyle w:val="Hyperlink"/>
          </w:rPr>
          <w:t>https://www.cms.gov/marketplace/resources/data</w:t>
        </w:r>
      </w:hyperlink>
      <w:r>
        <w:t xml:space="preserve">. </w:t>
      </w:r>
    </w:p>
    <w:p w:rsidR="00E9759E" w:rsidRPr="00933B27" w:rsidP="00C52DCC" w14:paraId="205B414E" w14:textId="77777777">
      <w:pPr>
        <w:pStyle w:val="BodyText"/>
        <w:numPr>
          <w:ilvl w:val="0"/>
          <w:numId w:val="1"/>
        </w:numPr>
        <w:ind w:left="630" w:right="1160" w:hanging="360"/>
        <w:jc w:val="left"/>
      </w:pPr>
      <w:bookmarkStart w:id="84" w:name="17._Expiration_Date"/>
      <w:bookmarkEnd w:id="84"/>
      <w:r w:rsidRPr="00C52DCC">
        <w:rPr>
          <w:b/>
          <w:u w:val="thick"/>
        </w:rPr>
        <w:t>Expiration</w:t>
      </w:r>
      <w:r w:rsidRPr="00C52DCC">
        <w:rPr>
          <w:b/>
          <w:spacing w:val="-12"/>
          <w:u w:val="thick"/>
        </w:rPr>
        <w:t xml:space="preserve"> </w:t>
      </w:r>
      <w:r w:rsidRPr="00C52DCC">
        <w:rPr>
          <w:b/>
          <w:u w:val="thick"/>
        </w:rPr>
        <w:t>Date</w:t>
      </w:r>
    </w:p>
    <w:p w:rsidR="00E9759E" w:rsidP="00C52DCC" w14:paraId="67E50634" w14:textId="77777777">
      <w:pPr>
        <w:pStyle w:val="BodyText"/>
        <w:spacing w:before="10"/>
        <w:ind w:right="1160"/>
        <w:rPr>
          <w:b/>
          <w:sz w:val="20"/>
        </w:rPr>
      </w:pPr>
    </w:p>
    <w:p w:rsidR="00E9759E" w:rsidP="00C52DCC" w14:paraId="582BF3EC" w14:textId="6942BFD0">
      <w:pPr>
        <w:pStyle w:val="BodyText"/>
        <w:ind w:left="540" w:right="1160"/>
      </w:pPr>
      <w:bookmarkStart w:id="85" w:name="The_expiration_date_will_be_displayed_on"/>
      <w:bookmarkEnd w:id="85"/>
      <w:r>
        <w:t>The expiration date will be displayed on the first page (top right-hand corner) of each</w:t>
      </w:r>
      <w:r w:rsidRPr="00C52DCC" w:rsidR="006274BC">
        <w:t xml:space="preserve"> </w:t>
      </w:r>
      <w:r>
        <w:rPr>
          <w:spacing w:val="-58"/>
        </w:rPr>
        <w:t xml:space="preserve"> </w:t>
      </w:r>
      <w:r>
        <w:t>instrument.</w:t>
      </w:r>
      <w:r>
        <w:rPr>
          <w:spacing w:val="-3"/>
        </w:rPr>
        <w:t xml:space="preserve"> </w:t>
      </w:r>
      <w:r>
        <w:t>There are no</w:t>
      </w:r>
      <w:r>
        <w:rPr>
          <w:spacing w:val="-2"/>
        </w:rPr>
        <w:t xml:space="preserve"> </w:t>
      </w:r>
      <w:r>
        <w:t>changes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instruments.</w:t>
      </w:r>
    </w:p>
    <w:sectPr>
      <w:footerReference w:type="default" r:id="rId13"/>
      <w:pgSz w:w="12240" w:h="15840"/>
      <w:pgMar w:top="1340" w:right="3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30677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71C" w14:paraId="7315431E" w14:textId="27CF3A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71C" w14:paraId="565DDA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33A25" w:rsidP="00FD171C" w14:paraId="65D7BA71" w14:textId="77777777">
      <w:r>
        <w:separator/>
      </w:r>
    </w:p>
  </w:footnote>
  <w:footnote w:type="continuationSeparator" w:id="1">
    <w:p w:rsidR="00F33A25" w:rsidP="00FD171C" w14:paraId="6329DA11" w14:textId="77777777">
      <w:r>
        <w:continuationSeparator/>
      </w:r>
    </w:p>
  </w:footnote>
  <w:footnote w:type="continuationNotice" w:id="2">
    <w:p w:rsidR="00F33A25" w14:paraId="20AEA218" w14:textId="77777777"/>
  </w:footnote>
  <w:footnote w:id="3">
    <w:p w:rsidR="00213CFC" w:rsidRPr="00D962F8" w:rsidP="00213CFC" w14:paraId="76796F75" w14:textId="77777777">
      <w:pPr>
        <w:spacing w:before="18"/>
        <w:ind w:left="20" w:right="18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See 2025 U.S. Office of Personnel Management, Policy, Data, Oversight: Pay &amp; Leave, 2025 Spreadsheet of General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Rates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 w:rsidRPr="00F90A91">
        <w:rPr>
          <w:sz w:val="20"/>
        </w:rPr>
        <w:t>https://www.opm.gov/policy-data-oversight/pay-leave/salaries-wages/202</w:t>
      </w:r>
      <w:r>
        <w:rPr>
          <w:sz w:val="20"/>
        </w:rPr>
        <w:t>5</w:t>
      </w:r>
      <w:r w:rsidRPr="00F90A91">
        <w:rPr>
          <w:sz w:val="20"/>
        </w:rPr>
        <w:t>/general-schedule</w:t>
      </w:r>
      <w:r>
        <w:rPr>
          <w:spacing w:val="-2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0620DA"/>
    <w:multiLevelType w:val="hybridMultilevel"/>
    <w:tmpl w:val="2506B7AE"/>
    <w:lvl w:ilvl="0">
      <w:start w:val="1"/>
      <w:numFmt w:val="upperLetter"/>
      <w:lvlText w:val="%1."/>
      <w:lvlJc w:val="left"/>
      <w:pPr>
        <w:ind w:left="693" w:hanging="293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293"/>
      </w:pPr>
      <w:rPr>
        <w:rFonts w:hint="default"/>
        <w:lang w:val="en-US" w:eastAsia="en-US" w:bidi="ar-SA"/>
      </w:rPr>
    </w:lvl>
  </w:abstractNum>
  <w:abstractNum w:abstractNumId="1">
    <w:nsid w:val="58056D54"/>
    <w:multiLevelType w:val="hybridMultilevel"/>
    <w:tmpl w:val="2158B4E0"/>
    <w:lvl w:ilvl="0">
      <w:start w:val="2"/>
      <w:numFmt w:val="decimal"/>
      <w:lvlText w:val="%1."/>
      <w:lvlJc w:val="left"/>
      <w:pPr>
        <w:ind w:left="790" w:hanging="551"/>
        <w:jc w:val="right"/>
      </w:pPr>
      <w:rPr>
        <w:rFonts w:ascii="Times New Roman" w:eastAsia="Times New Roman" w:hAnsi="Times New Roman" w:cs="Times New Roman" w:hint="default"/>
        <w:b/>
        <w:bCs/>
        <w:spacing w:val="-19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5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5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5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5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5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5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551"/>
      </w:pPr>
      <w:rPr>
        <w:rFonts w:hint="default"/>
        <w:lang w:val="en-US" w:eastAsia="en-US" w:bidi="ar-SA"/>
      </w:rPr>
    </w:lvl>
  </w:abstractNum>
  <w:num w:numId="1" w16cid:durableId="1500652510">
    <w:abstractNumId w:val="1"/>
  </w:num>
  <w:num w:numId="2" w16cid:durableId="901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9E"/>
    <w:rsid w:val="000572E1"/>
    <w:rsid w:val="00063847"/>
    <w:rsid w:val="00067B9A"/>
    <w:rsid w:val="0007358E"/>
    <w:rsid w:val="000811EA"/>
    <w:rsid w:val="00096C08"/>
    <w:rsid w:val="000C27B4"/>
    <w:rsid w:val="000F2942"/>
    <w:rsid w:val="0012145D"/>
    <w:rsid w:val="001354A6"/>
    <w:rsid w:val="00137B20"/>
    <w:rsid w:val="001512E7"/>
    <w:rsid w:val="001614CB"/>
    <w:rsid w:val="00166402"/>
    <w:rsid w:val="001A4956"/>
    <w:rsid w:val="001D2D0D"/>
    <w:rsid w:val="001D537D"/>
    <w:rsid w:val="001D6B5F"/>
    <w:rsid w:val="00207C43"/>
    <w:rsid w:val="00213CFC"/>
    <w:rsid w:val="00271E9C"/>
    <w:rsid w:val="0027783B"/>
    <w:rsid w:val="00296AD9"/>
    <w:rsid w:val="002B7CDA"/>
    <w:rsid w:val="002C6FAA"/>
    <w:rsid w:val="002D4D70"/>
    <w:rsid w:val="00310B96"/>
    <w:rsid w:val="0031290F"/>
    <w:rsid w:val="00346F0B"/>
    <w:rsid w:val="00354C3C"/>
    <w:rsid w:val="00371EE4"/>
    <w:rsid w:val="00380D12"/>
    <w:rsid w:val="003938A5"/>
    <w:rsid w:val="003D6A88"/>
    <w:rsid w:val="003D6E61"/>
    <w:rsid w:val="003F279F"/>
    <w:rsid w:val="0040355B"/>
    <w:rsid w:val="00405516"/>
    <w:rsid w:val="004139A8"/>
    <w:rsid w:val="004713A5"/>
    <w:rsid w:val="00474B84"/>
    <w:rsid w:val="004B7802"/>
    <w:rsid w:val="004C26D7"/>
    <w:rsid w:val="004D0E02"/>
    <w:rsid w:val="004D5DB4"/>
    <w:rsid w:val="004E5E80"/>
    <w:rsid w:val="005139DA"/>
    <w:rsid w:val="00523FCB"/>
    <w:rsid w:val="00527D3B"/>
    <w:rsid w:val="00542FA2"/>
    <w:rsid w:val="0057386A"/>
    <w:rsid w:val="005744F7"/>
    <w:rsid w:val="00586958"/>
    <w:rsid w:val="0059459E"/>
    <w:rsid w:val="005A2A6E"/>
    <w:rsid w:val="005B286D"/>
    <w:rsid w:val="005B6C09"/>
    <w:rsid w:val="005C3121"/>
    <w:rsid w:val="005D5EC5"/>
    <w:rsid w:val="00625438"/>
    <w:rsid w:val="006274BC"/>
    <w:rsid w:val="00633E82"/>
    <w:rsid w:val="0064195C"/>
    <w:rsid w:val="006A6AB1"/>
    <w:rsid w:val="006B1942"/>
    <w:rsid w:val="006B585C"/>
    <w:rsid w:val="006C6983"/>
    <w:rsid w:val="006C6ECC"/>
    <w:rsid w:val="007107A1"/>
    <w:rsid w:val="00713C35"/>
    <w:rsid w:val="007248D8"/>
    <w:rsid w:val="00726309"/>
    <w:rsid w:val="00741AA7"/>
    <w:rsid w:val="00745DEB"/>
    <w:rsid w:val="00754DD3"/>
    <w:rsid w:val="00756DC8"/>
    <w:rsid w:val="00764BF1"/>
    <w:rsid w:val="0078507A"/>
    <w:rsid w:val="0079519E"/>
    <w:rsid w:val="007973AE"/>
    <w:rsid w:val="007A376F"/>
    <w:rsid w:val="007B256C"/>
    <w:rsid w:val="007C23DE"/>
    <w:rsid w:val="007E3B15"/>
    <w:rsid w:val="008067CB"/>
    <w:rsid w:val="008175DB"/>
    <w:rsid w:val="00834B48"/>
    <w:rsid w:val="00842716"/>
    <w:rsid w:val="00851D1E"/>
    <w:rsid w:val="00863255"/>
    <w:rsid w:val="00872075"/>
    <w:rsid w:val="008728D8"/>
    <w:rsid w:val="008736BD"/>
    <w:rsid w:val="00880415"/>
    <w:rsid w:val="008A0211"/>
    <w:rsid w:val="00902919"/>
    <w:rsid w:val="00902D26"/>
    <w:rsid w:val="009040A7"/>
    <w:rsid w:val="009062B3"/>
    <w:rsid w:val="009224E4"/>
    <w:rsid w:val="0092744E"/>
    <w:rsid w:val="00933B27"/>
    <w:rsid w:val="00990A48"/>
    <w:rsid w:val="009A305B"/>
    <w:rsid w:val="009E05BC"/>
    <w:rsid w:val="009E4FBB"/>
    <w:rsid w:val="009E664E"/>
    <w:rsid w:val="00A07291"/>
    <w:rsid w:val="00A32803"/>
    <w:rsid w:val="00A57D24"/>
    <w:rsid w:val="00A72D5F"/>
    <w:rsid w:val="00A83028"/>
    <w:rsid w:val="00A845FD"/>
    <w:rsid w:val="00AC3A4C"/>
    <w:rsid w:val="00AC3DBB"/>
    <w:rsid w:val="00B01AD3"/>
    <w:rsid w:val="00B03F60"/>
    <w:rsid w:val="00B115F3"/>
    <w:rsid w:val="00B1262D"/>
    <w:rsid w:val="00B25693"/>
    <w:rsid w:val="00B373FA"/>
    <w:rsid w:val="00B469C8"/>
    <w:rsid w:val="00B5571F"/>
    <w:rsid w:val="00B61D79"/>
    <w:rsid w:val="00B72194"/>
    <w:rsid w:val="00B840C4"/>
    <w:rsid w:val="00B865B7"/>
    <w:rsid w:val="00B94CCB"/>
    <w:rsid w:val="00BD477D"/>
    <w:rsid w:val="00BF7815"/>
    <w:rsid w:val="00C039D2"/>
    <w:rsid w:val="00C0609F"/>
    <w:rsid w:val="00C12120"/>
    <w:rsid w:val="00C37249"/>
    <w:rsid w:val="00C52DCC"/>
    <w:rsid w:val="00C53BAF"/>
    <w:rsid w:val="00C62676"/>
    <w:rsid w:val="00C6471F"/>
    <w:rsid w:val="00C7329C"/>
    <w:rsid w:val="00C7407B"/>
    <w:rsid w:val="00CB4E75"/>
    <w:rsid w:val="00CB6B60"/>
    <w:rsid w:val="00CE1D4F"/>
    <w:rsid w:val="00CE5C8B"/>
    <w:rsid w:val="00D206DA"/>
    <w:rsid w:val="00D324D1"/>
    <w:rsid w:val="00D37666"/>
    <w:rsid w:val="00D51C4F"/>
    <w:rsid w:val="00D55504"/>
    <w:rsid w:val="00D656EB"/>
    <w:rsid w:val="00D81A23"/>
    <w:rsid w:val="00D962F8"/>
    <w:rsid w:val="00DF1D2F"/>
    <w:rsid w:val="00E14EA1"/>
    <w:rsid w:val="00E229B1"/>
    <w:rsid w:val="00E23A9E"/>
    <w:rsid w:val="00E26E86"/>
    <w:rsid w:val="00E4213B"/>
    <w:rsid w:val="00E81CF6"/>
    <w:rsid w:val="00E8544B"/>
    <w:rsid w:val="00E9759E"/>
    <w:rsid w:val="00EE16F3"/>
    <w:rsid w:val="00EE5DE4"/>
    <w:rsid w:val="00EF2697"/>
    <w:rsid w:val="00F05257"/>
    <w:rsid w:val="00F070A7"/>
    <w:rsid w:val="00F12D7F"/>
    <w:rsid w:val="00F33A25"/>
    <w:rsid w:val="00F37AB4"/>
    <w:rsid w:val="00F46B95"/>
    <w:rsid w:val="00F62FD3"/>
    <w:rsid w:val="00F826F7"/>
    <w:rsid w:val="00F90A91"/>
    <w:rsid w:val="00FA01D9"/>
    <w:rsid w:val="00FA21BB"/>
    <w:rsid w:val="00FA7E0E"/>
    <w:rsid w:val="00FB6AA6"/>
    <w:rsid w:val="00FC0872"/>
    <w:rsid w:val="00FD17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A3B13"/>
  <w15:docId w15:val="{2E7585B7-3546-48FC-81E2-DCB5C89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19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499" w:right="12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1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Revision">
    <w:name w:val="Revision"/>
    <w:hidden/>
    <w:uiPriority w:val="99"/>
    <w:semiHidden/>
    <w:rsid w:val="004D0E0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6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6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1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1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28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A4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13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/" TargetMode="External" /><Relationship Id="rId11" Type="http://schemas.openxmlformats.org/officeDocument/2006/relationships/hyperlink" Target="http://www.bls.gov/oes/current/oes_nat.htm" TargetMode="External" /><Relationship Id="rId12" Type="http://schemas.openxmlformats.org/officeDocument/2006/relationships/hyperlink" Target="https://www.cms.gov/marketplace/resources/data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ac1a56-daac-4276-bde4-6cd7fda6da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BEF5BB765BD4BB3DD420FAA20D0DA" ma:contentTypeVersion="13" ma:contentTypeDescription="Create a new document." ma:contentTypeScope="" ma:versionID="05ffba3fbc1d4c7eb1042cda4c27f462">
  <xsd:schema xmlns:xsd="http://www.w3.org/2001/XMLSchema" xmlns:xs="http://www.w3.org/2001/XMLSchema" xmlns:p="http://schemas.microsoft.com/office/2006/metadata/properties" xmlns:ns2="03ac1a56-daac-4276-bde4-6cd7fda6da50" xmlns:ns3="e8abf171-49f4-4ebe-8eb5-083c7784821c" xmlns:ns4="43853452-9e67-45dc-9886-71352b2fd01a" targetNamespace="http://schemas.microsoft.com/office/2006/metadata/properties" ma:root="true" ma:fieldsID="d73e4ca05eb277317ea434d7e527757f" ns2:_="" ns3:_="" ns4:_="">
    <xsd:import namespace="03ac1a56-daac-4276-bde4-6cd7fda6da50"/>
    <xsd:import namespace="e8abf171-49f4-4ebe-8eb5-083c7784821c"/>
    <xsd:import namespace="43853452-9e67-45dc-9886-71352b2fd01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c1a56-daac-4276-bde4-6cd7fda6da5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scription="Describe the type of information contained in the document" ma:format="Dropdown" ma:internalName="Document_x0020_Type">
      <xsd:simpleType>
        <xsd:union memberTypes="dms:Text">
          <xsd:simpleType>
            <xsd:restriction base="dms:Choice">
              <xsd:enumeration value="Analysis"/>
              <xsd:enumeration value="Reference"/>
              <xsd:enumeration value="Response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f171-49f4-4ebe-8eb5-083c7784821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452-9e67-45dc-9886-71352b2fd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4DDF0F-765C-4125-9916-952109EF8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A55FD-7E18-4484-AEE2-1182B2FD5C98}">
  <ds:schemaRefs>
    <ds:schemaRef ds:uri="http://schemas.microsoft.com/office/2006/metadata/properties"/>
    <ds:schemaRef ds:uri="http://schemas.microsoft.com/office/infopath/2007/PartnerControls"/>
    <ds:schemaRef ds:uri="03ac1a56-daac-4276-bde4-6cd7fda6da50"/>
  </ds:schemaRefs>
</ds:datastoreItem>
</file>

<file path=customXml/itemProps3.xml><?xml version="1.0" encoding="utf-8"?>
<ds:datastoreItem xmlns:ds="http://schemas.openxmlformats.org/officeDocument/2006/customXml" ds:itemID="{1520D110-79B1-4292-BF89-3CB5327D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c1a56-daac-4276-bde4-6cd7fda6da50"/>
    <ds:schemaRef ds:uri="e8abf171-49f4-4ebe-8eb5-083c7784821c"/>
    <ds:schemaRef ds:uri="43853452-9e67-45dc-9886-71352b2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47CF2-3F10-4C88-9B13-931BECBA78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391CC8-6305-422C-8F5C-7CE51A80B9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Collection Operations</vt:lpstr>
    </vt:vector>
  </TitlesOfParts>
  <Company>Center For Medicaid Services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Collection Operations</dc:title>
  <dc:subject>Payment Collections</dc:subject>
  <dc:creator>CMS</dc:creator>
  <cp:lastModifiedBy>Hill, Jamaa (CMS/OSORA)</cp:lastModifiedBy>
  <cp:revision>2</cp:revision>
  <dcterms:created xsi:type="dcterms:W3CDTF">2025-10-01T10:09:00Z</dcterms:created>
  <dcterms:modified xsi:type="dcterms:W3CDTF">2025-10-01T10:09:00Z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0x010100B0FBEF5BB765BD4BB3DD420FAA20D0DA</vt:lpwstr>
  </property>
  <property fmtid="{D5CDD505-2E9C-101B-9397-08002B2CF9AE}" pid="3" name="Created">
    <vt:filetime>2021-10-26T00:00:00Z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2022-04-28T00:00:00Z</vt:filetime>
  </property>
  <property fmtid="{D5CDD505-2E9C-101B-9397-08002B2CF9AE}" pid="6" name="_dlc_DocId">
    <vt:lpwstr>QSXZK4DW25JC-676161908-2100</vt:lpwstr>
  </property>
  <property fmtid="{D5CDD505-2E9C-101B-9397-08002B2CF9AE}" pid="7" name="_dlc_DocIdItemGuid">
    <vt:lpwstr>8912650b-7d88-4fe7-837e-b081bfa82898</vt:lpwstr>
  </property>
  <property fmtid="{D5CDD505-2E9C-101B-9397-08002B2CF9AE}" pid="8" name="_dlc_DocIdUrl">
    <vt:lpwstr>https://share.cms.gov/center/cciio/PPFMG/_layouts/15/DocIdRedir.aspx?ID=QSXZK4DW25JC-676161908-2100, QSXZK4DW25JC-676161908-2100</vt:lpwstr>
  </property>
</Properties>
</file>