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BA612A" w:rsidP="00C225F9" w14:paraId="7BEC81DA" w14:textId="2E804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A612A">
        <w:rPr>
          <w:b/>
          <w:bCs/>
          <w:sz w:val="32"/>
          <w:szCs w:val="32"/>
        </w:rPr>
        <w:t xml:space="preserve">Supporting Statement </w:t>
      </w:r>
      <w:r w:rsidRPr="00BA612A" w:rsidR="007851E9">
        <w:rPr>
          <w:b/>
          <w:bCs/>
          <w:sz w:val="32"/>
          <w:szCs w:val="32"/>
        </w:rPr>
        <w:t>A</w:t>
      </w:r>
    </w:p>
    <w:p w:rsidR="009B359F" w:rsidRPr="00BA612A" w14:paraId="3B3E8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D69DB" w:rsidP="00B759B8" w14:paraId="5E36265E" w14:textId="77777777">
      <w:pPr>
        <w:jc w:val="center"/>
        <w:rPr>
          <w:b/>
          <w:sz w:val="32"/>
          <w:szCs w:val="32"/>
        </w:rPr>
      </w:pPr>
      <w:r>
        <w:rPr>
          <w:b/>
          <w:sz w:val="32"/>
          <w:szCs w:val="32"/>
        </w:rPr>
        <w:t xml:space="preserve">Solid Minerals and Geothermal Collections – </w:t>
      </w:r>
    </w:p>
    <w:p w:rsidR="00295103" w:rsidRPr="00BA612A" w:rsidP="00B759B8" w14:paraId="6803B9C6" w14:textId="391012B8">
      <w:pPr>
        <w:jc w:val="center"/>
        <w:rPr>
          <w:sz w:val="32"/>
          <w:szCs w:val="32"/>
        </w:rPr>
      </w:pPr>
      <w:r w:rsidRPr="00BA612A">
        <w:rPr>
          <w:b/>
          <w:sz w:val="32"/>
          <w:szCs w:val="32"/>
        </w:rPr>
        <w:t xml:space="preserve">30 CFR Parts </w:t>
      </w:r>
      <w:r w:rsidRPr="00BA612A" w:rsidR="00B759B8">
        <w:rPr>
          <w:b/>
          <w:sz w:val="32"/>
          <w:szCs w:val="32"/>
        </w:rPr>
        <w:t>1</w:t>
      </w:r>
      <w:r w:rsidRPr="00BA612A">
        <w:rPr>
          <w:b/>
          <w:sz w:val="32"/>
          <w:szCs w:val="32"/>
        </w:rPr>
        <w:t>2</w:t>
      </w:r>
      <w:r w:rsidR="005D69DB">
        <w:rPr>
          <w:b/>
          <w:sz w:val="32"/>
          <w:szCs w:val="32"/>
        </w:rPr>
        <w:t>02, 1206, 1210, 1212, 1217, and 1218</w:t>
      </w:r>
      <w:r w:rsidRPr="00BA612A">
        <w:rPr>
          <w:b/>
          <w:sz w:val="32"/>
          <w:szCs w:val="32"/>
        </w:rPr>
        <w:t xml:space="preserve"> </w:t>
      </w:r>
    </w:p>
    <w:p w:rsidR="00B759B8" w:rsidRPr="00BA612A" w:rsidP="009B359F" w14:paraId="71FACE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43FA9" w:rsidRPr="00BA612A" w:rsidP="00843FA9" w14:paraId="3DDB66B5" w14:textId="7BFD3C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Pr="00BA612A" w:rsidR="00D577CC">
        <w:rPr>
          <w:b/>
          <w:bCs/>
          <w:sz w:val="32"/>
          <w:szCs w:val="32"/>
        </w:rPr>
        <w:t>12</w:t>
      </w:r>
      <w:r w:rsidRPr="00BA612A">
        <w:rPr>
          <w:b/>
          <w:bCs/>
          <w:sz w:val="32"/>
          <w:szCs w:val="32"/>
        </w:rPr>
        <w:t>-</w:t>
      </w:r>
      <w:r w:rsidRPr="00BA612A" w:rsidR="00715B43">
        <w:rPr>
          <w:b/>
          <w:bCs/>
          <w:sz w:val="32"/>
          <w:szCs w:val="32"/>
        </w:rPr>
        <w:t>00</w:t>
      </w:r>
      <w:r w:rsidR="00B7546F">
        <w:rPr>
          <w:b/>
          <w:bCs/>
          <w:sz w:val="32"/>
          <w:szCs w:val="32"/>
        </w:rPr>
        <w:t>10</w:t>
      </w:r>
    </w:p>
    <w:p w:rsidR="00843FA9" w:rsidRPr="00BA612A" w:rsidP="00843FA9" w14:paraId="25001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225F9" w:rsidRPr="00BA612A" w:rsidP="00843FA9" w14:paraId="0EF64F76" w14:textId="3F5E1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Pr="00BA612A" w:rsidR="00941941">
        <w:rPr>
          <w:sz w:val="32"/>
          <w:szCs w:val="32"/>
        </w:rPr>
        <w:t xml:space="preserve"> </w:t>
      </w:r>
      <w:r w:rsidRPr="00BA612A" w:rsidR="009B359F">
        <w:rPr>
          <w:sz w:val="32"/>
          <w:szCs w:val="32"/>
        </w:rPr>
        <w:t>None</w:t>
      </w:r>
      <w:r w:rsidRPr="00BA612A" w:rsidR="00941941">
        <w:rPr>
          <w:sz w:val="32"/>
          <w:szCs w:val="32"/>
        </w:rPr>
        <w:t>.</w:t>
      </w:r>
    </w:p>
    <w:p w:rsidR="00C225F9" w:rsidRPr="00BA612A" w:rsidP="00843FA9" w14:paraId="1A531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Pr="00BA612A" w:rsidP="00843FA9" w14:paraId="007D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rsidR="00295103" w:rsidRPr="00BA612A" w:rsidP="00843FA9" w14:paraId="6EAD9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rsidR="00843FA9" w:rsidRPr="00BA612A" w:rsidP="00843FA9" w14:paraId="1463E7F2" w14:textId="737EA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Pr>
          <w:snapToGrid w:val="0"/>
          <w:sz w:val="24"/>
          <w:szCs w:val="24"/>
        </w:rPr>
        <w:tab/>
      </w:r>
      <w:r w:rsidRPr="00F955FE" w:rsidR="00F955FE">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r w:rsidRPr="00BA612A">
        <w:rPr>
          <w:sz w:val="24"/>
          <w:szCs w:val="24"/>
        </w:rPr>
        <w:t>.</w:t>
      </w:r>
    </w:p>
    <w:p w:rsidR="00843FA9" w:rsidRPr="00BA612A" w:rsidP="00843FA9" w14:paraId="57C5E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843FA9" w14:paraId="5EB01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rsidR="00295103" w:rsidRPr="00BA612A" w14:paraId="25015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411123" w14:paraId="3EBCBC3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rsidR="00295103" w:rsidRPr="00BA612A" w14:paraId="698E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E86A40B" w14:textId="53D86A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t>Explain the circumstances that make the collection of information necessary. Identify any legal or administrative requirements that necessitate the collection</w:t>
      </w:r>
      <w:r w:rsidRPr="00411123" w:rsidR="000F3AF1">
        <w:rPr>
          <w:b/>
          <w:i/>
          <w:sz w:val="24"/>
          <w:szCs w:val="24"/>
        </w:rPr>
        <w:t>.</w:t>
      </w:r>
    </w:p>
    <w:p w:rsidR="0060203B" w:rsidRPr="00411123" w14:paraId="30802C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60203B" w:rsidRPr="0060203B" w:rsidP="0060203B" w14:paraId="2CC7B91F" w14:textId="19062C6D">
      <w:pPr>
        <w:widowControl w:val="0"/>
        <w:rPr>
          <w:sz w:val="24"/>
          <w:szCs w:val="24"/>
        </w:rPr>
      </w:pPr>
      <w:r w:rsidRPr="0060203B">
        <w:rPr>
          <w:sz w:val="24"/>
          <w:szCs w:val="24"/>
        </w:rPr>
        <w:t>The Secretary of the U</w:t>
      </w:r>
      <w:r>
        <w:rPr>
          <w:sz w:val="24"/>
          <w:szCs w:val="24"/>
        </w:rPr>
        <w:t>.S.</w:t>
      </w:r>
      <w:r w:rsidRPr="0060203B">
        <w:rPr>
          <w:sz w:val="24"/>
          <w:szCs w:val="24"/>
        </w:rPr>
        <w:t xml:space="preserve"> Department of the Interior</w:t>
      </w:r>
      <w:r>
        <w:rPr>
          <w:sz w:val="24"/>
          <w:szCs w:val="24"/>
        </w:rPr>
        <w:t xml:space="preserve"> (“Secretary”)</w:t>
      </w:r>
      <w:r w:rsidRPr="0060203B">
        <w:rPr>
          <w:sz w:val="24"/>
          <w:szCs w:val="24"/>
        </w:rPr>
        <w:t xml:space="preserve"> is responsible for mineral resource development on Federal and Indian lands and the Outer Continental Shelf (OCS). Under various laws, the Secretary’s responsibility is to: (1) manage mineral resources production on Federal and Indian lands and the OCS; (2) collect the royalties and other mineral revenues due; and (3) distribute the funds collected.</w:t>
      </w:r>
    </w:p>
    <w:p w:rsidR="0060203B" w:rsidRPr="0060203B" w:rsidP="0060203B" w14:paraId="0515A545" w14:textId="77777777">
      <w:pPr>
        <w:widowControl w:val="0"/>
        <w:rPr>
          <w:sz w:val="24"/>
          <w:szCs w:val="24"/>
        </w:rPr>
      </w:pPr>
    </w:p>
    <w:p w:rsidR="0060203B" w:rsidRPr="0060203B" w:rsidP="0060203B" w14:paraId="2A71F4BA" w14:textId="77777777">
      <w:pPr>
        <w:widowControl w:val="0"/>
        <w:rPr>
          <w:sz w:val="24"/>
          <w:szCs w:val="24"/>
        </w:rPr>
      </w:pPr>
      <w:r w:rsidRPr="0060203B">
        <w:rPr>
          <w:sz w:val="24"/>
          <w:szCs w:val="24"/>
        </w:rPr>
        <w:t>The Secretary also has a trust responsibility to manage Indian lands and seek advice and information from Indian beneficiaries. The Office of Natural Resources Revenue (ONRR) performs the minerals revenue management functions for the Secretary and assists the Secretary in carrying out the Department’s trust responsibility for Indian lands.</w:t>
      </w:r>
    </w:p>
    <w:p w:rsidR="0060203B" w:rsidRPr="0060203B" w:rsidP="0060203B" w14:paraId="70C640EF" w14:textId="77777777">
      <w:pPr>
        <w:widowControl w:val="0"/>
        <w:rPr>
          <w:sz w:val="24"/>
          <w:szCs w:val="24"/>
        </w:rPr>
      </w:pPr>
    </w:p>
    <w:p w:rsidR="0060203B" w:rsidRPr="0060203B" w:rsidP="0060203B" w14:paraId="00B607F7" w14:textId="77777777">
      <w:pPr>
        <w:widowControl w:val="0"/>
        <w:rPr>
          <w:sz w:val="24"/>
          <w:szCs w:val="24"/>
        </w:rPr>
      </w:pPr>
      <w:r w:rsidRPr="0060203B">
        <w:rPr>
          <w:sz w:val="24"/>
          <w:szCs w:val="24"/>
        </w:rPr>
        <w:t>When a company or an individual enters into a lease to explore, develop, produce and sell, or otherwise dispose of, minerals from Federal or Indian lands, that company or individual agrees to pay the lessor a share in a value of production from the leased lands. The information collected includes data necessary to ensure that royalties are valued correctly and distributed and disbursed appropriately.</w:t>
      </w:r>
    </w:p>
    <w:p w:rsidR="0060203B" w:rsidRPr="0060203B" w:rsidP="0060203B" w14:paraId="625C3B03" w14:textId="77777777">
      <w:pPr>
        <w:widowControl w:val="0"/>
        <w:rPr>
          <w:sz w:val="24"/>
          <w:szCs w:val="24"/>
        </w:rPr>
      </w:pPr>
    </w:p>
    <w:p w:rsidR="0060203B" w:rsidRPr="0060203B" w:rsidP="0060203B" w14:paraId="0750C959" w14:textId="6F19706D">
      <w:pPr>
        <w:widowControl w:val="0"/>
        <w:rPr>
          <w:sz w:val="24"/>
          <w:szCs w:val="24"/>
        </w:rPr>
      </w:pPr>
      <w:r w:rsidRPr="0060203B">
        <w:rPr>
          <w:sz w:val="24"/>
          <w:szCs w:val="24"/>
        </w:rPr>
        <w:t xml:space="preserve">The information collections that </w:t>
      </w:r>
      <w:r>
        <w:rPr>
          <w:sz w:val="24"/>
          <w:szCs w:val="24"/>
        </w:rPr>
        <w:t>ONRR covers</w:t>
      </w:r>
      <w:r w:rsidRPr="0060203B">
        <w:rPr>
          <w:sz w:val="24"/>
          <w:szCs w:val="24"/>
        </w:rPr>
        <w:t xml:space="preserve"> in this Information Collection Request (ICR) are </w:t>
      </w:r>
      <w:r w:rsidRPr="0060203B">
        <w:rPr>
          <w:sz w:val="24"/>
          <w:szCs w:val="24"/>
        </w:rPr>
        <w:t xml:space="preserve">found in the following parts of title 30 of the </w:t>
      </w:r>
      <w:r w:rsidRPr="0060203B">
        <w:rPr>
          <w:i/>
          <w:sz w:val="24"/>
          <w:szCs w:val="24"/>
        </w:rPr>
        <w:t>Code of Federal Regulations</w:t>
      </w:r>
      <w:r w:rsidRPr="0060203B">
        <w:rPr>
          <w:sz w:val="24"/>
          <w:szCs w:val="24"/>
        </w:rPr>
        <w:t xml:space="preserve"> (CFR):</w:t>
      </w:r>
    </w:p>
    <w:p w:rsidR="0060203B" w:rsidRPr="0060203B" w:rsidP="0060203B" w14:paraId="4148FF73" w14:textId="77777777">
      <w:pPr>
        <w:widowControl w:val="0"/>
        <w:rPr>
          <w:sz w:val="24"/>
          <w:szCs w:val="24"/>
        </w:rPr>
      </w:pPr>
    </w:p>
    <w:p w:rsidR="0060203B" w:rsidRPr="0060203B" w:rsidP="0060203B" w14:paraId="287CA762" w14:textId="77777777">
      <w:pPr>
        <w:widowControl w:val="0"/>
        <w:numPr>
          <w:ilvl w:val="0"/>
          <w:numId w:val="12"/>
        </w:numPr>
        <w:rPr>
          <w:sz w:val="24"/>
          <w:szCs w:val="24"/>
        </w:rPr>
      </w:pPr>
      <w:r w:rsidRPr="0060203B">
        <w:rPr>
          <w:sz w:val="24"/>
          <w:szCs w:val="24"/>
        </w:rPr>
        <w:t>Part 1202, subpart H</w:t>
      </w:r>
    </w:p>
    <w:p w:rsidR="0060203B" w:rsidRPr="0060203B" w:rsidP="0060203B" w14:paraId="512E34D1" w14:textId="77777777">
      <w:pPr>
        <w:widowControl w:val="0"/>
        <w:numPr>
          <w:ilvl w:val="0"/>
          <w:numId w:val="12"/>
        </w:numPr>
        <w:rPr>
          <w:sz w:val="24"/>
          <w:szCs w:val="24"/>
        </w:rPr>
      </w:pPr>
      <w:r w:rsidRPr="0060203B">
        <w:rPr>
          <w:sz w:val="24"/>
          <w:szCs w:val="24"/>
        </w:rPr>
        <w:t>Part 1206, subparts F, H and J</w:t>
      </w:r>
    </w:p>
    <w:p w:rsidR="0060203B" w:rsidRPr="0060203B" w:rsidP="0060203B" w14:paraId="74AD0413" w14:textId="00BB26CF">
      <w:pPr>
        <w:widowControl w:val="0"/>
        <w:numPr>
          <w:ilvl w:val="0"/>
          <w:numId w:val="12"/>
        </w:numPr>
        <w:rPr>
          <w:sz w:val="24"/>
          <w:szCs w:val="24"/>
        </w:rPr>
      </w:pPr>
      <w:r w:rsidRPr="0060203B">
        <w:rPr>
          <w:sz w:val="24"/>
          <w:szCs w:val="24"/>
        </w:rPr>
        <w:t>Part 1210</w:t>
      </w:r>
      <w:r w:rsidR="00970A28">
        <w:rPr>
          <w:sz w:val="24"/>
          <w:szCs w:val="24"/>
        </w:rPr>
        <w:t>,</w:t>
      </w:r>
      <w:r w:rsidRPr="0060203B">
        <w:rPr>
          <w:sz w:val="24"/>
          <w:szCs w:val="24"/>
        </w:rPr>
        <w:t xml:space="preserve"> subparts E and H</w:t>
      </w:r>
    </w:p>
    <w:p w:rsidR="0060203B" w:rsidRPr="0060203B" w:rsidP="0060203B" w14:paraId="2C82380D" w14:textId="77777777">
      <w:pPr>
        <w:widowControl w:val="0"/>
        <w:numPr>
          <w:ilvl w:val="0"/>
          <w:numId w:val="12"/>
        </w:numPr>
        <w:rPr>
          <w:sz w:val="24"/>
          <w:szCs w:val="24"/>
        </w:rPr>
      </w:pPr>
      <w:r w:rsidRPr="0060203B">
        <w:rPr>
          <w:sz w:val="24"/>
          <w:szCs w:val="24"/>
        </w:rPr>
        <w:t>Part 1212, subparts E and H</w:t>
      </w:r>
    </w:p>
    <w:p w:rsidR="0060203B" w:rsidRPr="0060203B" w:rsidP="0060203B" w14:paraId="1AAD1AF9" w14:textId="77777777">
      <w:pPr>
        <w:widowControl w:val="0"/>
        <w:numPr>
          <w:ilvl w:val="0"/>
          <w:numId w:val="12"/>
        </w:numPr>
        <w:rPr>
          <w:sz w:val="24"/>
          <w:szCs w:val="24"/>
        </w:rPr>
      </w:pPr>
      <w:r w:rsidRPr="0060203B">
        <w:rPr>
          <w:sz w:val="24"/>
          <w:szCs w:val="24"/>
        </w:rPr>
        <w:t>Part 1217, subparts E, F and G</w:t>
      </w:r>
    </w:p>
    <w:p w:rsidR="0060203B" w:rsidRPr="0060203B" w:rsidP="0060203B" w14:paraId="7DF08A89" w14:textId="77777777">
      <w:pPr>
        <w:widowControl w:val="0"/>
        <w:numPr>
          <w:ilvl w:val="0"/>
          <w:numId w:val="12"/>
        </w:numPr>
        <w:rPr>
          <w:sz w:val="24"/>
          <w:szCs w:val="24"/>
        </w:rPr>
      </w:pPr>
      <w:r w:rsidRPr="0060203B">
        <w:rPr>
          <w:sz w:val="24"/>
          <w:szCs w:val="24"/>
        </w:rPr>
        <w:t>Part 1218, subparts E and F</w:t>
      </w:r>
    </w:p>
    <w:p w:rsidR="0060203B" w:rsidRPr="0060203B" w:rsidP="0060203B" w14:paraId="0FFF9FEF" w14:textId="77777777">
      <w:pPr>
        <w:widowControl w:val="0"/>
        <w:rPr>
          <w:sz w:val="24"/>
          <w:szCs w:val="24"/>
        </w:rPr>
      </w:pPr>
    </w:p>
    <w:p w:rsidR="0060203B" w:rsidRPr="0060203B" w:rsidP="0060203B" w14:paraId="5CA75888" w14:textId="77777777">
      <w:pPr>
        <w:widowControl w:val="0"/>
        <w:rPr>
          <w:sz w:val="24"/>
          <w:szCs w:val="24"/>
        </w:rPr>
      </w:pPr>
      <w:r w:rsidRPr="0060203B">
        <w:rPr>
          <w:sz w:val="24"/>
          <w:szCs w:val="24"/>
        </w:rPr>
        <w:t xml:space="preserve">The following eight laws pertaining to mineral leases on Federal and Indian lands and the OCS are posted at </w:t>
      </w:r>
      <w:r w:rsidRPr="0060203B">
        <w:rPr>
          <w:i/>
          <w:sz w:val="24"/>
          <w:szCs w:val="24"/>
        </w:rPr>
        <w:t>http://www.onrr.gov/Laws_R_D/PubLaws/default.htm</w:t>
      </w:r>
      <w:r w:rsidRPr="0060203B">
        <w:rPr>
          <w:sz w:val="24"/>
          <w:szCs w:val="24"/>
        </w:rPr>
        <w:t>:</w:t>
      </w:r>
    </w:p>
    <w:p w:rsidR="0060203B" w:rsidRPr="0060203B" w:rsidP="0060203B" w14:paraId="1AFC48E7" w14:textId="77777777">
      <w:pPr>
        <w:widowControl w:val="0"/>
        <w:rPr>
          <w:sz w:val="24"/>
          <w:szCs w:val="24"/>
        </w:rPr>
      </w:pPr>
    </w:p>
    <w:p w:rsidR="0060203B" w:rsidRPr="0060203B" w:rsidP="0060203B" w14:paraId="5B85842F" w14:textId="77777777">
      <w:pPr>
        <w:widowControl w:val="0"/>
        <w:numPr>
          <w:ilvl w:val="0"/>
          <w:numId w:val="11"/>
        </w:numPr>
        <w:tabs>
          <w:tab w:val="num" w:pos="720"/>
        </w:tabs>
        <w:rPr>
          <w:sz w:val="24"/>
          <w:szCs w:val="24"/>
        </w:rPr>
      </w:pPr>
      <w:r w:rsidRPr="0060203B">
        <w:rPr>
          <w:sz w:val="24"/>
          <w:szCs w:val="24"/>
        </w:rPr>
        <w:t>25 U.S.C. 396d, Chapter 12—Lease, Sale, or Surrender of Allotted or Unallotted Lands</w:t>
      </w:r>
    </w:p>
    <w:p w:rsidR="0060203B" w:rsidRPr="0060203B" w:rsidP="0060203B" w14:paraId="2C2CD6BE" w14:textId="77777777">
      <w:pPr>
        <w:widowControl w:val="0"/>
        <w:numPr>
          <w:ilvl w:val="0"/>
          <w:numId w:val="11"/>
        </w:numPr>
        <w:tabs>
          <w:tab w:val="num" w:pos="720"/>
        </w:tabs>
        <w:rPr>
          <w:sz w:val="24"/>
          <w:szCs w:val="24"/>
        </w:rPr>
      </w:pPr>
      <w:r w:rsidRPr="0060203B">
        <w:rPr>
          <w:sz w:val="24"/>
          <w:szCs w:val="24"/>
        </w:rPr>
        <w:t>25 U.S.C. 2103, Chapter 23—Development of Tribal Mineral Resources</w:t>
      </w:r>
    </w:p>
    <w:p w:rsidR="0060203B" w:rsidRPr="0060203B" w:rsidP="0060203B" w14:paraId="4F36FE6E" w14:textId="77777777">
      <w:pPr>
        <w:widowControl w:val="0"/>
        <w:numPr>
          <w:ilvl w:val="0"/>
          <w:numId w:val="11"/>
        </w:numPr>
        <w:tabs>
          <w:tab w:val="num" w:pos="720"/>
        </w:tabs>
        <w:rPr>
          <w:sz w:val="24"/>
          <w:szCs w:val="24"/>
        </w:rPr>
      </w:pPr>
      <w:r w:rsidRPr="0060203B">
        <w:rPr>
          <w:sz w:val="24"/>
          <w:szCs w:val="24"/>
        </w:rPr>
        <w:t>30 U.S.C. 189, Chapter 3A—Leases and Prospecting Permits</w:t>
      </w:r>
    </w:p>
    <w:p w:rsidR="0060203B" w:rsidRPr="0060203B" w:rsidP="0060203B" w14:paraId="0BCB9FC6" w14:textId="77777777">
      <w:pPr>
        <w:widowControl w:val="0"/>
        <w:numPr>
          <w:ilvl w:val="0"/>
          <w:numId w:val="11"/>
        </w:numPr>
        <w:tabs>
          <w:tab w:val="num" w:pos="720"/>
        </w:tabs>
        <w:rPr>
          <w:sz w:val="24"/>
          <w:szCs w:val="24"/>
        </w:rPr>
      </w:pPr>
      <w:r w:rsidRPr="0060203B">
        <w:rPr>
          <w:sz w:val="24"/>
          <w:szCs w:val="24"/>
        </w:rPr>
        <w:t>30 U.S.C. 359, Chapter 7—Lease of Mineral Deposits within Acquired Lands</w:t>
      </w:r>
    </w:p>
    <w:p w:rsidR="0060203B" w:rsidRPr="0060203B" w:rsidP="0060203B" w14:paraId="1DBD324B" w14:textId="77777777">
      <w:pPr>
        <w:widowControl w:val="0"/>
        <w:numPr>
          <w:ilvl w:val="0"/>
          <w:numId w:val="11"/>
        </w:numPr>
        <w:rPr>
          <w:sz w:val="24"/>
          <w:szCs w:val="24"/>
        </w:rPr>
      </w:pPr>
      <w:r w:rsidRPr="0060203B">
        <w:rPr>
          <w:sz w:val="24"/>
          <w:szCs w:val="24"/>
        </w:rPr>
        <w:t>30 U.S.C. 1001, 1002, Chapter 23—Geothermal Steam and Associated Geothermal Resources</w:t>
      </w:r>
    </w:p>
    <w:p w:rsidR="0060203B" w:rsidRPr="0060203B" w:rsidP="0060203B" w14:paraId="7E3F2608" w14:textId="77777777">
      <w:pPr>
        <w:widowControl w:val="0"/>
        <w:numPr>
          <w:ilvl w:val="0"/>
          <w:numId w:val="11"/>
        </w:numPr>
        <w:tabs>
          <w:tab w:val="num" w:pos="720"/>
        </w:tabs>
        <w:rPr>
          <w:sz w:val="24"/>
          <w:szCs w:val="24"/>
        </w:rPr>
      </w:pPr>
      <w:r w:rsidRPr="0060203B">
        <w:rPr>
          <w:sz w:val="24"/>
          <w:szCs w:val="24"/>
        </w:rPr>
        <w:t>43 U.S.C. 1334, Chapter 29—Submerged Lands, Subchapter III—Outer Continental Shelf Lands Act</w:t>
      </w:r>
    </w:p>
    <w:p w:rsidR="0060203B" w:rsidRPr="0060203B" w:rsidP="0060203B" w14:paraId="57A30959" w14:textId="77777777">
      <w:pPr>
        <w:widowControl w:val="0"/>
        <w:numPr>
          <w:ilvl w:val="0"/>
          <w:numId w:val="11"/>
        </w:numPr>
        <w:tabs>
          <w:tab w:val="num" w:pos="720"/>
        </w:tabs>
        <w:rPr>
          <w:sz w:val="24"/>
          <w:szCs w:val="24"/>
        </w:rPr>
      </w:pPr>
      <w:r w:rsidRPr="0060203B">
        <w:rPr>
          <w:sz w:val="24"/>
          <w:szCs w:val="24"/>
        </w:rPr>
        <w:t>30 U.S.C. 181-263—Mineral Leasing Act of 1920</w:t>
      </w:r>
    </w:p>
    <w:p w:rsidR="0060203B" w:rsidRPr="0060203B" w:rsidP="0060203B" w14:paraId="24AA92B2" w14:textId="77777777">
      <w:pPr>
        <w:widowControl w:val="0"/>
        <w:numPr>
          <w:ilvl w:val="0"/>
          <w:numId w:val="11"/>
        </w:numPr>
        <w:tabs>
          <w:tab w:val="num" w:pos="720"/>
        </w:tabs>
        <w:rPr>
          <w:sz w:val="24"/>
          <w:szCs w:val="24"/>
        </w:rPr>
      </w:pPr>
      <w:r w:rsidRPr="0060203B">
        <w:rPr>
          <w:sz w:val="24"/>
          <w:szCs w:val="24"/>
        </w:rPr>
        <w:t>42 U.S.C. 15801, Chapter 149—The Public Health and Welfare</w:t>
      </w:r>
    </w:p>
    <w:p w:rsidR="005D69DB" w:rsidRPr="005D69DB" w:rsidP="005D69DB" w14:paraId="6CF518A2" w14:textId="77777777">
      <w:pPr>
        <w:tabs>
          <w:tab w:val="left" w:pos="360"/>
        </w:tabs>
        <w:rPr>
          <w:sz w:val="24"/>
          <w:szCs w:val="24"/>
        </w:rPr>
      </w:pPr>
    </w:p>
    <w:p w:rsidR="00295103" w:rsidRPr="00BA612A" w14:paraId="745A8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504C1BD2" w14:textId="4BD7F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411123" w:rsidR="00DE1FFE">
        <w:rPr>
          <w:b/>
          <w:i/>
          <w:sz w:val="24"/>
          <w:szCs w:val="24"/>
        </w:rPr>
        <w:t>question needs to be justified.</w:t>
      </w:r>
    </w:p>
    <w:p w:rsidR="00941941" w:rsidRPr="00BA612A" w14:paraId="12D41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5D69DB" w:rsidRPr="005D69DB" w:rsidP="005D69DB" w14:paraId="099AF45B" w14:textId="39883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acting for the Secretary, uses the information that </w:t>
      </w:r>
      <w:r w:rsidR="0060203B">
        <w:rPr>
          <w:sz w:val="24"/>
          <w:szCs w:val="24"/>
        </w:rPr>
        <w:t>it</w:t>
      </w:r>
      <w:r w:rsidRPr="005D69DB">
        <w:rPr>
          <w:sz w:val="24"/>
          <w:szCs w:val="24"/>
        </w:rPr>
        <w:t xml:space="preserve"> collect</w:t>
      </w:r>
      <w:r w:rsidR="0060203B">
        <w:rPr>
          <w:sz w:val="24"/>
          <w:szCs w:val="24"/>
        </w:rPr>
        <w:t>s</w:t>
      </w:r>
      <w:r w:rsidRPr="005D69DB">
        <w:rPr>
          <w:sz w:val="24"/>
          <w:szCs w:val="24"/>
        </w:rPr>
        <w:t xml:space="preserve"> to ensure that lessees accurately value and appropriately pay all royalties and other mineral revenues due based on the correct product valuation. ONRR and other Federal government agencies, including the Bureau of Land Management (BLM), Bureau of Indian Affairs (BIA), and State and Tribal governmental entities, use the information for audit purposes and for evaluating the reasonableness of product valuation or allowance claims that lessees submit. These bureaus and other governmental entities use this data to: (1) conduct production verification; (2) ensure lease diligence; (3) monitor plant efficiencies; (4) ensure maximum recovery; and (5) conduct secondary product inventories. Determining the appropriate product value or allowance rate directly affects the royalties and other mineral revenues due. Failure to collect such data would prevent the Secretary from fulfilling statutory and trust responsibilities. All data reported is subject to subsequent audit and adjustment.</w:t>
      </w:r>
    </w:p>
    <w:p w:rsidR="005D69DB" w:rsidRPr="005D69DB" w:rsidP="005D69DB" w14:paraId="189CF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8559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Some reporting requirements alert ONRR to possible problems at the beginning of the compliance process, which allows the Solid Minerals and Geothermal group under Revenue, Reporting and Compliance Management (RRCM) and State and Tribal audit offices to provide resolution within three years: this is part of ONRR’s compliance strategy. Other reporting requirements enable ONRR to timely and accurately collect, account for, and disburse mineral revenues.</w:t>
      </w:r>
    </w:p>
    <w:p w:rsidR="005D69DB" w:rsidRPr="005D69DB" w:rsidP="005D69DB" w14:paraId="666F1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4E262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This information collection request provides for the collection of solid minerals royalty and production information on the forms, listed below, and other associated data formats, such as sales summaries, facility data, sales contracts and amendments, and payment information. This ICR also includes some information collections for geothermal resources, such as the burden hours for valuation requests related to geothermal leases. Geothermal reporters primarily report information on the Report of Sales and Royalty Remittance (form ONRR-2014), which is covered in OMB Control Number 1012-0004.</w:t>
      </w:r>
    </w:p>
    <w:p w:rsidR="005D69DB" w:rsidRPr="005D69DB" w:rsidP="005D69DB" w14:paraId="28C423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07A2D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b/>
          <w:sz w:val="24"/>
          <w:szCs w:val="24"/>
          <w:u w:val="single"/>
        </w:rPr>
        <w:t>Solid Minerals</w:t>
      </w:r>
    </w:p>
    <w:p w:rsidR="005D69DB" w:rsidRPr="005D69DB" w:rsidP="005D69DB" w14:paraId="0C298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005D69DB" w:rsidRPr="005D69DB" w:rsidP="005D69DB" w14:paraId="2F8BF107" w14:textId="4601C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sz w:val="24"/>
          <w:szCs w:val="24"/>
        </w:rPr>
        <w:t xml:space="preserve">Producers of coal and other solid minerals from any Federal or Indian lease must submit the Solid Minerals Production and Royalty Report (form ONRR-4430) and other associated data formats such as, the Solid Minerals Sales Summary (form ONRR-4440), facility data, sales contracts and amendments, and payment information. These companies also report certain data on form ONRR-2014. Producers of coal from any Indian lease must also submit the Coal Washing Allowance Report (form ONRR-4292) and the Coal Transportation Allowance Report (form ONRR-4293), if they wish to claim allowances on form ONRR-4430. The information that ONRR requests is the minimum necessary to carry out our mission and places the least possible burden on respondents. </w:t>
      </w:r>
      <w:r w:rsidR="0060203B">
        <w:rPr>
          <w:sz w:val="24"/>
          <w:szCs w:val="24"/>
        </w:rPr>
        <w:t>ONRR</w:t>
      </w:r>
      <w:r w:rsidRPr="005D69DB">
        <w:rPr>
          <w:sz w:val="24"/>
          <w:szCs w:val="24"/>
        </w:rPr>
        <w:t xml:space="preserve"> discuss</w:t>
      </w:r>
      <w:r w:rsidR="0060203B">
        <w:rPr>
          <w:sz w:val="24"/>
          <w:szCs w:val="24"/>
        </w:rPr>
        <w:t>es</w:t>
      </w:r>
      <w:r w:rsidRPr="005D69DB">
        <w:rPr>
          <w:sz w:val="24"/>
          <w:szCs w:val="24"/>
        </w:rPr>
        <w:t xml:space="preserve"> the forms and associated data formats below. Please refer to the burden chart in Item 12 for all reporting requirements and associated burden hours.</w:t>
      </w:r>
    </w:p>
    <w:p w:rsidR="005D69DB" w:rsidRPr="005D69DB" w:rsidP="005D69DB" w14:paraId="26AA6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005D69DB" w:rsidRPr="005D69DB" w:rsidP="005D69DB" w14:paraId="72E5B61C"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ONRR-4430 [</w:t>
      </w:r>
      <w:r w:rsidRPr="005D69DB">
        <w:rPr>
          <w:b/>
          <w:i/>
          <w:sz w:val="24"/>
          <w:szCs w:val="24"/>
        </w:rPr>
        <w:t>Solid Minerals Production and Royalty Report</w:t>
      </w:r>
      <w:r w:rsidRPr="005D69DB">
        <w:rPr>
          <w:b/>
          <w:sz w:val="24"/>
          <w:szCs w:val="24"/>
        </w:rPr>
        <w:t>]—</w:t>
      </w:r>
      <w:r w:rsidRPr="005D69DB">
        <w:rPr>
          <w:sz w:val="24"/>
          <w:szCs w:val="24"/>
        </w:rPr>
        <w:t xml:space="preserve">Producers of coal and other solid minerals from </w:t>
      </w:r>
      <w:r w:rsidRPr="00F85068">
        <w:rPr>
          <w:sz w:val="24"/>
          <w:szCs w:val="24"/>
        </w:rPr>
        <w:t>Federal</w:t>
      </w:r>
      <w:r w:rsidRPr="005D69DB">
        <w:rPr>
          <w:sz w:val="24"/>
          <w:szCs w:val="24"/>
        </w:rPr>
        <w:t xml:space="preserve"> and Indian leases file electronically this form monthly. The form contains basic lease-level volume and valuation information. ONRR uses the collected data from this form in the following manner:</w:t>
      </w:r>
    </w:p>
    <w:p w:rsidR="005D69DB" w:rsidRPr="005D69DB" w:rsidP="005D69DB" w14:paraId="71883C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128686F9" w14:textId="77777777">
      <w:pPr>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matches the royalty payment check or electronic funds transfer to form ONRR-4430; maintains lease accounts of payments; and ensures the distribution of data and disbursement of monies to States, American Indians, and the United States Treasury.</w:t>
      </w:r>
    </w:p>
    <w:p w:rsidR="005D69DB" w:rsidRPr="005D69DB" w:rsidP="005D69DB" w14:paraId="4DF4AB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E527B65" w14:textId="77777777">
      <w:pPr>
        <w:numPr>
          <w:ilvl w:val="1"/>
          <w:numId w:val="13"/>
        </w:numPr>
        <w:tabs>
          <w:tab w:val="left" w:pos="-1080"/>
          <w:tab w:val="left" w:pos="-720"/>
          <w:tab w:val="left" w:pos="0"/>
          <w:tab w:val="left" w:pos="360"/>
          <w:tab w:val="left" w:pos="720"/>
          <w:tab w:val="left" w:pos="1080"/>
          <w:tab w:val="left" w:pos="1440"/>
          <w:tab w:val="clear"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monitors Federal and non-Federal lease production from mines, which is essential for the compliance process. Furthermore, ONRR uses the allocation of production to ensure that commingled Federal and non-Federal mineral production volumes and values summarized under one product category are allocated properly back to the lease where the raw minerals were mined.</w:t>
      </w:r>
    </w:p>
    <w:p w:rsidR="005D69DB" w:rsidRPr="005D69DB" w:rsidP="005D69DB" w14:paraId="7D54A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3879A9D" w14:textId="77777777">
      <w:pPr>
        <w:numPr>
          <w:ilvl w:val="1"/>
          <w:numId w:val="13"/>
        </w:numPr>
        <w:tabs>
          <w:tab w:val="left" w:pos="-1080"/>
          <w:tab w:val="left" w:pos="-720"/>
          <w:tab w:val="left" w:pos="0"/>
          <w:tab w:val="left" w:pos="360"/>
          <w:tab w:val="left" w:pos="720"/>
          <w:tab w:val="left" w:pos="1080"/>
          <w:tab w:val="left" w:pos="1440"/>
          <w:tab w:val="clear"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makes production quantities, sales quantities, and inventory data available to BLM for production verification and lease diligence requirements.</w:t>
      </w:r>
    </w:p>
    <w:p w:rsidR="005D69DB" w:rsidRPr="005D69DB" w:rsidP="005D69DB" w14:paraId="744355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64227DF" w14:textId="77777777">
      <w:pPr>
        <w:numPr>
          <w:ilvl w:val="1"/>
          <w:numId w:val="13"/>
        </w:numPr>
        <w:tabs>
          <w:tab w:val="left" w:pos="-1080"/>
          <w:tab w:val="left" w:pos="-720"/>
          <w:tab w:val="left" w:pos="0"/>
          <w:tab w:val="left" w:pos="360"/>
          <w:tab w:val="left" w:pos="720"/>
          <w:tab w:val="left" w:pos="1080"/>
          <w:tab w:val="left" w:pos="1440"/>
          <w:tab w:val="clear"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also provides production and sales data to BIA and State and Tribal audit offices for their mineral studies and audits.</w:t>
      </w:r>
    </w:p>
    <w:p w:rsidR="005D69DB" w:rsidRPr="005D69DB" w:rsidP="005D69DB" w14:paraId="43008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06CF21D5" w14:textId="77777777">
      <w:pPr>
        <w:numPr>
          <w:ilvl w:val="1"/>
          <w:numId w:val="13"/>
        </w:numPr>
        <w:tabs>
          <w:tab w:val="left" w:pos="-1080"/>
          <w:tab w:val="left" w:pos="-720"/>
          <w:tab w:val="left" w:pos="0"/>
          <w:tab w:val="left" w:pos="360"/>
          <w:tab w:val="left" w:pos="720"/>
          <w:tab w:val="left" w:pos="1080"/>
          <w:tab w:val="left" w:pos="1440"/>
          <w:tab w:val="clear"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collects basic lease-level volume and valuation information on form ONRR-4430 to begin compliance review activities. In addition, ONRR compares this reported data against information from the facility data, contracts, sales contracts and amendments, and form ONRR-4440 to identify and resolve value, volume, and royalty rate compliance issues.</w:t>
      </w:r>
    </w:p>
    <w:p w:rsidR="005D69DB" w:rsidRPr="005D69DB" w:rsidP="005D69DB" w14:paraId="535192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D69DB" w:rsidRPr="005D69DB" w:rsidP="005D69DB" w14:paraId="7B5F430A" w14:textId="77777777">
      <w:pPr>
        <w:numPr>
          <w:ilvl w:val="2"/>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Associated Data Formats—</w:t>
      </w:r>
      <w:r w:rsidRPr="005D69DB">
        <w:rPr>
          <w:sz w:val="24"/>
          <w:szCs w:val="24"/>
        </w:rPr>
        <w:t>Along with form ONRR-4430, producers may also submit the following:</w:t>
      </w:r>
    </w:p>
    <w:p w:rsidR="005D69DB" w:rsidRPr="005D69DB" w:rsidP="005D69DB" w14:paraId="109BD5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5D69DB" w:rsidRPr="005D69DB" w:rsidP="005D69DB" w14:paraId="4548A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ONRR-4440</w:t>
      </w:r>
      <w:r w:rsidRPr="005D69DB">
        <w:rPr>
          <w:b/>
          <w:i/>
          <w:sz w:val="24"/>
          <w:szCs w:val="24"/>
        </w:rPr>
        <w:t xml:space="preserve"> [Solid Minerals Sales Summary]</w:t>
      </w:r>
      <w:r w:rsidRPr="005D69DB">
        <w:rPr>
          <w:sz w:val="24"/>
          <w:szCs w:val="24"/>
        </w:rPr>
        <w:t xml:space="preserve">—Lessees of coal and other solid minerals from </w:t>
      </w:r>
      <w:r w:rsidRPr="00F85068">
        <w:rPr>
          <w:sz w:val="24"/>
          <w:szCs w:val="24"/>
        </w:rPr>
        <w:t>Federal</w:t>
      </w:r>
      <w:r w:rsidRPr="005D69DB">
        <w:rPr>
          <w:sz w:val="24"/>
          <w:szCs w:val="24"/>
        </w:rPr>
        <w:t xml:space="preserve"> and Indian leases will submit required data on form ONRR-4440. Lessees will find the required data elements in the table in 30 CFR 1210.202. Lessees will submit the sales summary form along with form ONRR-4430. The sales summary information will aid ONRR in determining a lessee’s compliance with applicable laws, rules, regulations, and sales contracts. ONRR will use data collected from the sales summary forms. ONRR also will:</w:t>
      </w:r>
    </w:p>
    <w:p w:rsidR="005D69DB" w:rsidRPr="005D69DB" w:rsidP="005D69DB" w14:paraId="0EDF2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D69DB" w:rsidRPr="005D69DB" w:rsidP="005D69DB" w14:paraId="229082CE"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Use the purchaser information identified as spot sales to determine a value of coal for advance royalty purposes as mandated by the Energy Policy Act of 2005. In the process, ONRR would look for comparable sales volumes and gross proceeds.</w:t>
      </w:r>
    </w:p>
    <w:p w:rsidR="005D69DB" w:rsidRPr="005D69DB" w:rsidP="005D69DB" w14:paraId="1CF6E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5D69DB" w:rsidRPr="005D69DB" w:rsidP="005D69DB" w14:paraId="47E592BC"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Compare the sales summary information to form ONRR-4430 sales information in the compliance process.</w:t>
      </w:r>
    </w:p>
    <w:p w:rsidR="005D69DB" w:rsidRPr="005D69DB" w:rsidP="005D69DB" w14:paraId="4D3B22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0A160F5"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Compare the sales summary purchaser information to sales contract terms in the compliance process. This analysis would ensure the lessee’s compliance with contract terms, such as price and quality.</w:t>
      </w:r>
    </w:p>
    <w:p w:rsidR="005D69DB" w:rsidRPr="005D69DB" w:rsidP="005D69DB" w14:paraId="7A119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0F39058F"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Analyze the sales summary information to ensure lessees are properly applying valuation methodologies.</w:t>
      </w:r>
    </w:p>
    <w:p w:rsidR="005D69DB" w:rsidRPr="005D69DB" w:rsidP="005D69DB" w14:paraId="1996F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0C1FB8B"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Use the sales summary information to identify the arm’s-length relationship between the purchaser and seller. Regulations at 30 CFR 1206.252 provide for valuation standards based on this relationship.</w:t>
      </w:r>
    </w:p>
    <w:p w:rsidR="005D69DB" w:rsidRPr="005D69DB" w:rsidP="005D69DB" w14:paraId="3CDBD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970C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Contracts and Contract Amendments</w:t>
      </w:r>
      <w:r w:rsidRPr="005D69DB">
        <w:rPr>
          <w:sz w:val="24"/>
          <w:szCs w:val="24"/>
        </w:rPr>
        <w:t xml:space="preserve">—Coal and metal producers submit sales contracts, agreements, and contract amendments semiannually. Sodium, potassium, phosphate, and other solid mineral producers with leases containing ad valorem royalty terms submit the required </w:t>
      </w:r>
      <w:r w:rsidRPr="005D69DB">
        <w:rPr>
          <w:sz w:val="24"/>
          <w:szCs w:val="24"/>
        </w:rPr>
        <w:t xml:space="preserve">documents only if ONRR specifically requests them. </w:t>
      </w:r>
      <w:bookmarkStart w:id="0" w:name="OLE_LINK3"/>
      <w:r w:rsidRPr="005D69DB">
        <w:rPr>
          <w:sz w:val="24"/>
          <w:szCs w:val="24"/>
        </w:rPr>
        <w:t>ONRR uses the collected data from these contracts in the following manner:</w:t>
      </w:r>
      <w:bookmarkEnd w:id="0"/>
    </w:p>
    <w:p w:rsidR="005D69DB" w:rsidRPr="005D69DB" w:rsidP="005D69DB" w14:paraId="55C76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E545832"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Contracts identify issues related to value and may include information on sales to affiliated companies or identify monies or other items considered as payments for production that is royalty bearing.</w:t>
      </w:r>
    </w:p>
    <w:p w:rsidR="005D69DB" w:rsidRPr="005D69DB" w:rsidP="005D69DB" w14:paraId="64C85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5EB2E6D"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extracts data affecting royalty payments from the contracts and amendments that respondents submit. ONRR uses contracts to establish sales arrangements and the relationships that each contract has to the total mine production, sales, and subsequent royalty payments. From contracts, ONRR obtains purchaser names, volumes, periods, prices, built-in adjustments or escalation features, quality requirements, and related considerations. Furthermore, ONRR may consider a component of gross proceeds, service value in kind, transportation arrangements, measurement points, price components, and other information that may affect value for royalty purposes. Sales arrangements can provide information regarding the interrelationships between companies, that is, whether the producer’s sale is truly at arm's length. ONRR determines value for royalty purposes by methodologies dependent on the arm’s-length or non-arm’s-length status of the sale.</w:t>
      </w:r>
    </w:p>
    <w:p w:rsidR="005D69DB" w:rsidRPr="005D69DB" w:rsidP="005D69DB" w14:paraId="5A610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6709BD7" w14:textId="2C6A8903">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An arm’s-length contract is a contract or an agreement that is between independent, nonaffiliated persons with opposing economic interests regarding that contract. The regulations further provide that </w:t>
      </w:r>
      <w:r w:rsidR="0060203B">
        <w:rPr>
          <w:sz w:val="24"/>
          <w:szCs w:val="24"/>
        </w:rPr>
        <w:t>ONRR</w:t>
      </w:r>
      <w:r w:rsidRPr="005D69DB">
        <w:rPr>
          <w:sz w:val="24"/>
          <w:szCs w:val="24"/>
        </w:rPr>
        <w:t xml:space="preserve"> normally accept</w:t>
      </w:r>
      <w:r w:rsidR="0060203B">
        <w:rPr>
          <w:sz w:val="24"/>
          <w:szCs w:val="24"/>
        </w:rPr>
        <w:t>s</w:t>
      </w:r>
      <w:r w:rsidRPr="005D69DB">
        <w:rPr>
          <w:sz w:val="24"/>
          <w:szCs w:val="24"/>
        </w:rPr>
        <w:t xml:space="preserve"> the gross proceeds accruing to the lessee according to their arm’s-length contract as being representative of value for ad valorem leases (see 30 CFR 1206.452).</w:t>
      </w:r>
    </w:p>
    <w:p w:rsidR="005D69DB" w:rsidRPr="005D69DB" w:rsidP="005D69DB" w14:paraId="391779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49AE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6419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Facility Data</w:t>
      </w:r>
      <w:r w:rsidRPr="005D69DB">
        <w:rPr>
          <w:sz w:val="24"/>
          <w:szCs w:val="24"/>
        </w:rPr>
        <w:t>—Operators of wash plants, refining, ore concentration, or other processing facilities for any coal, sodium, potassium, metals, or other solid minerals submit facility data information for the months that they process or carry an inventory. Companies submit the required data from internally generated documents from their own records. ONRR collects facility data from the company and uses the data in the following manner:</w:t>
      </w:r>
    </w:p>
    <w:p w:rsidR="005D69DB" w:rsidRPr="005D69DB" w:rsidP="005D69DB" w14:paraId="2D4FA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631EEBEE"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Allowance Monitoring—Under certain lease terms, ONRR permits lessees to deduct the costs of processing that enhances the value of the mineral production. ONRR monitors such costs, which are included in the facility data, to ensure that the allowance deductions are reasonable and consistent with regulatory standards.</w:t>
      </w:r>
    </w:p>
    <w:p w:rsidR="005D69DB" w:rsidRPr="005D69DB" w:rsidP="005D69DB" w14:paraId="344DE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2B1B9263"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Allocation of Production—ONRR monitors raw production input and finished product output to ensure commingled Federal and non-Federal mineral production is allocated properly back to the lease where the raw minerals were mined.</w:t>
      </w:r>
    </w:p>
    <w:p w:rsidR="005D69DB" w:rsidRPr="005D69DB" w:rsidP="005D69DB" w14:paraId="5BCBB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0567483" w14:textId="714CC856">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BLM Product Verification—BLM uses the facility data to verify production during regular inspections of facilities. They also use the data to ensure lease diligence and to monitor plant efficiencies, maximum recovery, and secondary product inventories. </w:t>
      </w:r>
      <w:r w:rsidR="0060203B">
        <w:rPr>
          <w:sz w:val="24"/>
          <w:szCs w:val="24"/>
        </w:rPr>
        <w:t>ONRR</w:t>
      </w:r>
      <w:r w:rsidRPr="005D69DB">
        <w:rPr>
          <w:sz w:val="24"/>
          <w:szCs w:val="24"/>
        </w:rPr>
        <w:t xml:space="preserve"> also make</w:t>
      </w:r>
      <w:r w:rsidR="0060203B">
        <w:rPr>
          <w:sz w:val="24"/>
          <w:szCs w:val="24"/>
        </w:rPr>
        <w:t>s</w:t>
      </w:r>
      <w:r w:rsidRPr="005D69DB">
        <w:rPr>
          <w:sz w:val="24"/>
          <w:szCs w:val="24"/>
        </w:rPr>
        <w:t xml:space="preserve"> facility data available to BIA and to State and Tribal audit offices for their mineral studies and audits.</w:t>
      </w:r>
    </w:p>
    <w:p w:rsidR="005D69DB" w:rsidRPr="005D69DB" w:rsidP="005D69DB" w14:paraId="7FC08A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1886751B" w14:textId="62257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Additional Documents or Evidence</w:t>
      </w:r>
      <w:r w:rsidRPr="005D69DB">
        <w:rPr>
          <w:sz w:val="24"/>
          <w:szCs w:val="24"/>
        </w:rPr>
        <w:t xml:space="preserve">—ONRR requests detailed statements, documents, or other evidence that supports the responsibilities of the Audit Management Program and the State and Tribal audit offices under Federal and Indian lease terms. Spot sale invoices, weigh tickets, laboratory quality reports, transportation contracts, and service contracts are all examples of additional documents that </w:t>
      </w:r>
      <w:r w:rsidR="0060203B">
        <w:rPr>
          <w:sz w:val="24"/>
          <w:szCs w:val="24"/>
        </w:rPr>
        <w:t>ONRR</w:t>
      </w:r>
      <w:r w:rsidRPr="005D69DB">
        <w:rPr>
          <w:sz w:val="24"/>
          <w:szCs w:val="24"/>
        </w:rPr>
        <w:t xml:space="preserve"> might request. The information that </w:t>
      </w:r>
      <w:r w:rsidR="0060203B">
        <w:rPr>
          <w:sz w:val="24"/>
          <w:szCs w:val="24"/>
        </w:rPr>
        <w:t>ONRR</w:t>
      </w:r>
      <w:r w:rsidRPr="005D69DB">
        <w:rPr>
          <w:sz w:val="24"/>
          <w:szCs w:val="24"/>
        </w:rPr>
        <w:t xml:space="preserve"> collect</w:t>
      </w:r>
      <w:r w:rsidR="0060203B">
        <w:rPr>
          <w:sz w:val="24"/>
          <w:szCs w:val="24"/>
        </w:rPr>
        <w:t>s</w:t>
      </w:r>
      <w:r w:rsidRPr="005D69DB">
        <w:rPr>
          <w:sz w:val="24"/>
          <w:szCs w:val="24"/>
        </w:rPr>
        <w:t xml:space="preserve"> might further define a cost or verify a claim that the producer made.</w:t>
      </w:r>
    </w:p>
    <w:p w:rsidR="005D69DB" w:rsidRPr="005D69DB" w:rsidP="005D69DB" w14:paraId="79474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F17EF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i/>
          <w:sz w:val="24"/>
          <w:szCs w:val="24"/>
        </w:rPr>
        <w:t>Payment Information</w:t>
      </w:r>
      <w:r w:rsidRPr="005D69DB">
        <w:rPr>
          <w:sz w:val="24"/>
          <w:szCs w:val="24"/>
        </w:rPr>
        <w:t>—Under 30 CFR 1218.201, ONRR collects payment information data to use in the financial management process in the following manner:</w:t>
      </w:r>
    </w:p>
    <w:p w:rsidR="005D69DB" w:rsidRPr="005D69DB" w:rsidP="005D69DB" w14:paraId="144E7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21E861F8"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For each royalty payment document (Electronic Funds Transfer or hard-copy check) associated with form ONRR-4430, the lessee must annotate with their customer identification and customer document identification numbers. This requirement helps ONRR link the payment to the appropriate reporting so that ONRR can timely disburse funds to the correct recipients.</w:t>
      </w:r>
    </w:p>
    <w:p w:rsidR="005D69DB" w:rsidRPr="005D69DB" w:rsidP="005D69DB" w14:paraId="6B032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2445784"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For each rental payment document not reported on form ONRR-4430, the lessee must include the ONRR Courtesy Notice, when provided, or annotate the payment document with the customer identification number and Government-assigned lease number. This requirement helps ONRR link payments with form ONRR-4430 submittals.</w:t>
      </w:r>
    </w:p>
    <w:p w:rsidR="005D69DB" w:rsidRPr="005D69DB" w:rsidP="005D69DB" w14:paraId="42DE64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68BCC535" w14:textId="77777777">
      <w:pPr>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Allowance Reports—</w:t>
      </w:r>
      <w:r w:rsidRPr="005D69DB">
        <w:rPr>
          <w:sz w:val="24"/>
          <w:szCs w:val="24"/>
        </w:rPr>
        <w:t>Producers on Indian leases also report allowances claimed on form ONRR-4430. ONRR may grant an allowance to compensate lessees for the reasonable actual cost of washing the portion of the coal on which royalty is due. Also, when the sales point is not in the immediate vicinity of a lease or mine area, ONRR may grant an allowance to compensate the lessee for the reasonable, actual cost of transporting the royalty portion of the coal to a sales point not on the lease or mine area.</w:t>
      </w:r>
    </w:p>
    <w:p w:rsidR="005D69DB" w:rsidRPr="005D69DB" w:rsidP="005D69DB" w14:paraId="2CE66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1EFFD885" w14:textId="4851BD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When the lessee washes, or transports, the Indian royalty coal under a non-arm’s-length contract, ONRR is required to obtain cost data. </w:t>
      </w:r>
      <w:r w:rsidR="0060203B">
        <w:rPr>
          <w:sz w:val="24"/>
          <w:szCs w:val="24"/>
        </w:rPr>
        <w:t>ONRR</w:t>
      </w:r>
      <w:r w:rsidRPr="005D69DB">
        <w:rPr>
          <w:sz w:val="24"/>
          <w:szCs w:val="24"/>
        </w:rPr>
        <w:t xml:space="preserve"> use</w:t>
      </w:r>
      <w:r w:rsidR="0060203B">
        <w:rPr>
          <w:sz w:val="24"/>
          <w:szCs w:val="24"/>
        </w:rPr>
        <w:t>s</w:t>
      </w:r>
      <w:r w:rsidRPr="005D69DB">
        <w:rPr>
          <w:sz w:val="24"/>
          <w:szCs w:val="24"/>
        </w:rPr>
        <w:t xml:space="preserve"> this cost data to accurately determine if the lessee correctly computed the coal value and the gross proceeds for royalty calculation purposes.</w:t>
      </w:r>
    </w:p>
    <w:p w:rsidR="005D69DB" w:rsidRPr="005D69DB" w:rsidP="005D69DB" w14:paraId="58222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04426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Lessees complete the following forms when reporting, or requesting, a washing or transportation allowance:</w:t>
      </w:r>
    </w:p>
    <w:p w:rsidR="005D69DB" w:rsidRPr="005D69DB" w:rsidP="005D69DB" w14:paraId="41957C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5D69DB" w:rsidRPr="005D69DB" w:rsidP="005D69DB" w14:paraId="1ED736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ONRR-4292</w:t>
      </w:r>
      <w:r w:rsidRPr="005D69DB">
        <w:rPr>
          <w:b/>
          <w:i/>
          <w:sz w:val="24"/>
          <w:szCs w:val="24"/>
        </w:rPr>
        <w:t xml:space="preserve"> </w:t>
      </w:r>
      <w:r w:rsidRPr="005D69DB">
        <w:rPr>
          <w:b/>
          <w:sz w:val="24"/>
          <w:szCs w:val="24"/>
        </w:rPr>
        <w:t>[</w:t>
      </w:r>
      <w:r w:rsidRPr="005D69DB">
        <w:rPr>
          <w:b/>
          <w:i/>
          <w:sz w:val="24"/>
          <w:szCs w:val="24"/>
        </w:rPr>
        <w:t>Coal Washing Allowance Report</w:t>
      </w:r>
      <w:r w:rsidRPr="005D69DB">
        <w:rPr>
          <w:b/>
          <w:sz w:val="24"/>
          <w:szCs w:val="24"/>
        </w:rPr>
        <w:t>]</w:t>
      </w:r>
      <w:r w:rsidRPr="005D69DB">
        <w:rPr>
          <w:sz w:val="24"/>
          <w:szCs w:val="24"/>
        </w:rPr>
        <w:t>—Regulations at 30 CFR 1206.467, 1206.470 and 1206.471 provide that, when determining coal value for royalty purposes, an Indian lessee may take a deduction for the reasonable actual costs incurred to wash the coal.</w:t>
      </w:r>
    </w:p>
    <w:p w:rsidR="005D69DB" w:rsidRPr="005D69DB" w:rsidP="005D69DB" w14:paraId="4156E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3E662C9D" w14:textId="77777777">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For washing costs that a lessee incurs under an arm’s-length contract, the lessee’s allowance is the reasonable costs incurred for washing the coal under that </w:t>
      </w:r>
      <w:r w:rsidRPr="005D69DB">
        <w:rPr>
          <w:sz w:val="24"/>
          <w:szCs w:val="24"/>
        </w:rPr>
        <w:t>contract. ONRR’s approval is not required to take the allowance. However, before any deduction is taken, the Indian lessee must submit a completed page 1 of form ONRR-4292, then report the washing allowance, as a separate entry, on form ONRR-4430, estimating the tons of coal washed, rate per ton, and allowance to be taken during the allowance period. Then the coal washing allowance is effective until the end of the calendar year or until the termination, modification, or amendment of the applicable washing contract or rate, whichever is earlier. After the initial period, the lessee must submit the entire form ONRR-4292 and report actual tons washed, rate per ton, and allowance taken for the calendar year. You also may request ONRR’s approval to use the coal washing allowance for a longer period. Information that ONRR requires on the form ONRR-4292 includes the lessee’s name and address, payor and product codes as reported on form ONRR-4430, estimated or actual production, and the allowance claimed.</w:t>
      </w:r>
    </w:p>
    <w:p w:rsidR="005D69DB" w:rsidRPr="005D69DB" w:rsidP="005D69DB" w14:paraId="70CA4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1BA50E38" w14:textId="77777777">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If the lessee has a non-arm’s-length washing contract, or no written arm’s-length contract, ONRR bases the washing allowance on the lessee’s reasonable actual costs. ONRR’s approval is not required to take the allowance. However, the Indian lessee must submit a completed initial form ONRR-4292 to provide estimated washing costs the same month the washing allowance is reported on form ONRR-4430. The allowance is effective until the end of the calendar year or the termination, modification, or amendment of the applicable washing contract or rate, whichever is earlier. At the end of the calendar year for which you submitted a form ONRR-4292, the lessee must submit another completed form ONRR-4292 containing the actual washing costs for that calendar year. ONRR must receive that form within three months after the end of the previous calendar year. Thus, for the next calendar year, lessee must submit form ONRR-4292 to report an estimated allowance based on the actual allowance rate of the lessee’s portion of the actual plant operating, maintenance, and overhead expenditures for the prior calendar year.</w:t>
      </w:r>
    </w:p>
    <w:p w:rsidR="005D69DB" w:rsidRPr="005D69DB" w:rsidP="005D69DB" w14:paraId="261F2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147B6A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b/>
          <w:sz w:val="24"/>
          <w:szCs w:val="24"/>
        </w:rPr>
        <w:t>Form ONRR-4293</w:t>
      </w:r>
      <w:r w:rsidRPr="005D69DB">
        <w:rPr>
          <w:b/>
          <w:i/>
          <w:sz w:val="24"/>
          <w:szCs w:val="24"/>
        </w:rPr>
        <w:t xml:space="preserve"> </w:t>
      </w:r>
      <w:r w:rsidRPr="005D69DB">
        <w:rPr>
          <w:b/>
          <w:sz w:val="24"/>
          <w:szCs w:val="24"/>
        </w:rPr>
        <w:t>[</w:t>
      </w:r>
      <w:r w:rsidRPr="005D69DB">
        <w:rPr>
          <w:b/>
          <w:i/>
          <w:sz w:val="24"/>
          <w:szCs w:val="24"/>
        </w:rPr>
        <w:t>Coal Transportation Allowance Report]</w:t>
      </w:r>
      <w:r w:rsidRPr="005D69DB">
        <w:rPr>
          <w:i/>
          <w:sz w:val="24"/>
          <w:szCs w:val="24"/>
        </w:rPr>
        <w:t>—</w:t>
      </w:r>
      <w:r w:rsidRPr="005D69DB">
        <w:rPr>
          <w:sz w:val="24"/>
          <w:szCs w:val="24"/>
        </w:rPr>
        <w:t>Regulations at 30 CFR 1206.460, 1206.463 and 1206.464 provide that, where the royalty value of the coal has been determined at a point remote from the lease or the mine, ONRR will allow a deduction for the reasonable, actual costs incurred to transport the coal to a sales point or to a washing facility remote from the mine area or lease.</w:t>
      </w:r>
    </w:p>
    <w:p w:rsidR="005D69DB" w:rsidRPr="005D69DB" w:rsidP="005D69DB" w14:paraId="5DC3E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402FC421"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As with the washing allowance, ONRR’s approval is not required to deduct transportation costs. However, before any deduction is taken under arm’s-length contracts, the Indian lessee must submit a completed page 1 of form ONRR-4293 with estimated costs, then report the transportation allowance, as a separate entry, on form ONRR-4430. Under non-arm’s-length contract, or no written arm’s-length contract, the lessee must submit the completed form providing estimated transportation, operating, maintenance, and overhead expenses. The transportation allowance is effective the end of the calendar year or until the termination, modification, or amendment of the applicable transportation contract or rate, </w:t>
      </w:r>
      <w:r w:rsidRPr="005D69DB">
        <w:rPr>
          <w:sz w:val="24"/>
          <w:szCs w:val="24"/>
        </w:rPr>
        <w:t>whichever is earlier. After the initial reporting period, the lessee must submit the entire form ONRR-4293 for arm’s-length and non-arm’s-length, or no written arm’s-length, contracts, providing actual costs incurred during the previous calendar year. ONRR must receive the form within three months after the end of the previous calendar year. For any arm’s-length contracts, you may request to use an allowance for a longer period.</w:t>
      </w:r>
    </w:p>
    <w:p w:rsidR="005D69DB" w:rsidRPr="005D69DB" w:rsidP="005D69DB" w14:paraId="03840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BD76437" w14:textId="77777777">
      <w:pPr>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Reporting of transportation allowances may be straightforward and simple or may be quite complex. In some cases, lessees may transport coal from point-to-point using a single mode of transportation such as truck, rail system, conveyor belt, pipeline, slurry-line, barge, or ship. In other instances, lessees may transport coal over several segments of a route using multiple transport methods during the same trip. Reporting can be further complicated through the use of combinations of lessee-owned transport systems and other systems under non-arm’s-length contracts and/or arm’s-length contracts, or both. Lessees must consider each segment separately and evaluate each one for the reasonableness of costs.</w:t>
      </w:r>
    </w:p>
    <w:p w:rsidR="005D69DB" w:rsidRPr="005D69DB" w:rsidP="005D69DB" w14:paraId="112C9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005D69DB" w:rsidRPr="005D69DB" w:rsidP="005D69DB" w14:paraId="76D6D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b/>
          <w:sz w:val="24"/>
          <w:szCs w:val="24"/>
          <w:u w:val="single"/>
        </w:rPr>
        <w:t>Geothermal Resources</w:t>
      </w:r>
    </w:p>
    <w:p w:rsidR="005D69DB" w:rsidRPr="005D69DB" w:rsidP="005D69DB" w14:paraId="2BD4F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D69DB" w:rsidRPr="005D69DB" w:rsidP="005D69DB" w14:paraId="251D48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This ICR also covers some of the information collections for geothermal resources, which ONRR groups by usage (electrical generation, direct use, and byproduct recovery), and by disposition of the resources [arm’s-length (unaffiliated) contract sales, non-arm’s-length contract sales, and no contract sales] within each use group.</w:t>
      </w:r>
    </w:p>
    <w:p w:rsidR="005D69DB" w:rsidRPr="005D69DB" w:rsidP="005D69DB" w14:paraId="6F7DED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4D0E6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relies primarily on data that payors report on form ONRR-2014 for the majority of our business processes, including geothermal information. In addition to using the data to account for royalties that payors report, ONRR uses the data for monthly distribution of mineral revenues and audit and compliance reviews.</w:t>
      </w:r>
    </w:p>
    <w:p w:rsidR="009E184A" w:rsidRPr="00BA612A" w:rsidP="00B80894" w14:paraId="31272B71" w14:textId="10A4D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6BA4E1D" w14:textId="2896BE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D69DB" w:rsidP="005D69DB" w14:paraId="0F0F7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6A926F9" w14:textId="41421A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provides software enabling reporters to complete form ONRR-4430 and submit encrypted and authenticated reports over the Internet. Reporters may submit all other data, including the facility data, contract and subsequent amendments, and form ONRR-4440 to ONRR as attachments to emails. </w:t>
      </w:r>
      <w:r w:rsidR="0060203B">
        <w:rPr>
          <w:sz w:val="24"/>
          <w:szCs w:val="24"/>
        </w:rPr>
        <w:t>ONRR</w:t>
      </w:r>
      <w:r w:rsidRPr="005D69DB">
        <w:rPr>
          <w:sz w:val="24"/>
          <w:szCs w:val="24"/>
        </w:rPr>
        <w:t xml:space="preserve"> encourage</w:t>
      </w:r>
      <w:r w:rsidR="0060203B">
        <w:rPr>
          <w:sz w:val="24"/>
          <w:szCs w:val="24"/>
        </w:rPr>
        <w:t>s</w:t>
      </w:r>
      <w:r w:rsidRPr="005D69DB">
        <w:rPr>
          <w:sz w:val="24"/>
          <w:szCs w:val="24"/>
        </w:rPr>
        <w:t xml:space="preserve"> electronic submission; however, </w:t>
      </w:r>
      <w:r w:rsidR="004D30CB">
        <w:rPr>
          <w:sz w:val="24"/>
          <w:szCs w:val="24"/>
        </w:rPr>
        <w:t>ONRR</w:t>
      </w:r>
      <w:r w:rsidRPr="005D69DB">
        <w:rPr>
          <w:sz w:val="24"/>
          <w:szCs w:val="24"/>
        </w:rPr>
        <w:t xml:space="preserve"> permit</w:t>
      </w:r>
      <w:r w:rsidR="004D30CB">
        <w:rPr>
          <w:sz w:val="24"/>
          <w:szCs w:val="24"/>
        </w:rPr>
        <w:t>s</w:t>
      </w:r>
      <w:r w:rsidRPr="005D69DB">
        <w:rPr>
          <w:sz w:val="24"/>
          <w:szCs w:val="24"/>
        </w:rPr>
        <w:t xml:space="preserve"> hardcopy submissions. </w:t>
      </w:r>
      <w:bookmarkStart w:id="1" w:name="OLE_LINK12"/>
      <w:bookmarkStart w:id="2" w:name="OLE_LINK13"/>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that 95 percent of respondents would submit form ONRR-4430 electronically.</w:t>
      </w:r>
    </w:p>
    <w:bookmarkEnd w:id="1"/>
    <w:bookmarkEnd w:id="2"/>
    <w:p w:rsidR="005D69DB" w:rsidRPr="005D69DB" w:rsidP="005D69DB" w14:paraId="52491F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A4C8997" w14:textId="4B5706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The allowance forms ONRR-4292 and ONRR-4293 are not automated because </w:t>
      </w:r>
      <w:r w:rsidR="0060203B">
        <w:rPr>
          <w:sz w:val="24"/>
          <w:szCs w:val="24"/>
        </w:rPr>
        <w:t>ONRR</w:t>
      </w:r>
      <w:r w:rsidRPr="005D69DB">
        <w:rPr>
          <w:sz w:val="24"/>
          <w:szCs w:val="24"/>
        </w:rPr>
        <w:t xml:space="preserve"> receive</w:t>
      </w:r>
      <w:r w:rsidR="0060203B">
        <w:rPr>
          <w:sz w:val="24"/>
          <w:szCs w:val="24"/>
        </w:rPr>
        <w:t>s</w:t>
      </w:r>
      <w:r w:rsidRPr="005D69DB">
        <w:rPr>
          <w:sz w:val="24"/>
          <w:szCs w:val="24"/>
        </w:rPr>
        <w:t xml:space="preserve"> only a few submissions each year. Designing a computer system to process such a limited </w:t>
      </w:r>
      <w:r w:rsidRPr="005D69DB">
        <w:rPr>
          <w:sz w:val="24"/>
          <w:szCs w:val="24"/>
        </w:rPr>
        <w:t xml:space="preserve">number of forms is not cost effective for either the respondent or the Federal government. </w:t>
      </w:r>
      <w:r w:rsidR="0060203B">
        <w:rPr>
          <w:sz w:val="24"/>
          <w:szCs w:val="24"/>
        </w:rPr>
        <w:t>ONRR</w:t>
      </w:r>
      <w:r w:rsidRPr="005D69DB">
        <w:rPr>
          <w:sz w:val="24"/>
          <w:szCs w:val="24"/>
        </w:rPr>
        <w:t xml:space="preserve"> ha</w:t>
      </w:r>
      <w:r w:rsidR="0060203B">
        <w:rPr>
          <w:sz w:val="24"/>
          <w:szCs w:val="24"/>
        </w:rPr>
        <w:t>s</w:t>
      </w:r>
      <w:r w:rsidRPr="005D69DB">
        <w:rPr>
          <w:sz w:val="24"/>
          <w:szCs w:val="24"/>
        </w:rPr>
        <w:t xml:space="preserve"> these available at </w:t>
      </w:r>
      <w:r w:rsidRPr="009720C5">
        <w:rPr>
          <w:i/>
          <w:sz w:val="24"/>
          <w:szCs w:val="24"/>
        </w:rPr>
        <w:t>http://www.onrr.gov/ReportPay/solids.htm#forms</w:t>
      </w:r>
      <w:r w:rsidRPr="005D69DB">
        <w:rPr>
          <w:i/>
          <w:sz w:val="24"/>
          <w:szCs w:val="24"/>
        </w:rPr>
        <w:t xml:space="preserve">. </w:t>
      </w:r>
      <w:r w:rsidRPr="005D69DB">
        <w:rPr>
          <w:sz w:val="24"/>
          <w:szCs w:val="24"/>
        </w:rPr>
        <w:t xml:space="preserve">ONRR accepts submission of allowance forms as an email attachment. </w:t>
      </w:r>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50 percent of respondents may submit allowance forms electronically (</w:t>
      </w:r>
      <w:r w:rsidR="004D30CB">
        <w:rPr>
          <w:sz w:val="24"/>
          <w:szCs w:val="24"/>
        </w:rPr>
        <w:t>ONRR</w:t>
      </w:r>
      <w:r w:rsidRPr="005D69DB">
        <w:rPr>
          <w:sz w:val="24"/>
          <w:szCs w:val="24"/>
        </w:rPr>
        <w:t xml:space="preserve"> ha</w:t>
      </w:r>
      <w:r w:rsidR="004D30CB">
        <w:rPr>
          <w:sz w:val="24"/>
          <w:szCs w:val="24"/>
        </w:rPr>
        <w:t>s</w:t>
      </w:r>
      <w:r w:rsidRPr="005D69DB">
        <w:rPr>
          <w:sz w:val="24"/>
          <w:szCs w:val="24"/>
        </w:rPr>
        <w:t xml:space="preserve"> only two to four respondents annually).</w:t>
      </w:r>
    </w:p>
    <w:p w:rsidR="005D69DB" w:rsidRPr="005D69DB" w:rsidP="005D69DB" w14:paraId="45473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8B40939" w14:textId="758B89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ONRR collects most geothermal information electronically on form ONRR-2014 and</w:t>
      </w:r>
      <w:r w:rsidR="0060203B">
        <w:rPr>
          <w:sz w:val="24"/>
          <w:szCs w:val="24"/>
        </w:rPr>
        <w:t xml:space="preserve"> </w:t>
      </w:r>
      <w:r w:rsidRPr="005D69DB">
        <w:rPr>
          <w:sz w:val="24"/>
          <w:szCs w:val="24"/>
        </w:rPr>
        <w:t>cover</w:t>
      </w:r>
      <w:r w:rsidR="0060203B">
        <w:rPr>
          <w:sz w:val="24"/>
          <w:szCs w:val="24"/>
        </w:rPr>
        <w:t>s</w:t>
      </w:r>
      <w:r w:rsidRPr="005D69DB">
        <w:rPr>
          <w:sz w:val="24"/>
          <w:szCs w:val="24"/>
        </w:rPr>
        <w:t xml:space="preserve"> the burden hours under OMB Control Number 1012-0004. However, the estimated burden hours for geothermal resources in this ICR include industry’s written submissions to ONRR requesting approvals or clarifications of valuation reporting specifications. </w:t>
      </w:r>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50 percent of respondents may submit these requests electronically.</w:t>
      </w:r>
    </w:p>
    <w:p w:rsidR="00F94C75" w:rsidRPr="00BA612A" w14:paraId="620E1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C3027A" w14:paraId="514E8894" w14:textId="355F213E">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t>Describe efforts to identify duplication. Show specifically why any similar information already available cannot be used or modified for use for the purposes described in Item 2 above</w:t>
      </w:r>
      <w:r w:rsidRPr="00BA612A">
        <w:rPr>
          <w:sz w:val="24"/>
          <w:szCs w:val="24"/>
        </w:rPr>
        <w:t>.</w:t>
      </w:r>
    </w:p>
    <w:p w:rsidR="00941941" w:rsidRPr="00BA612A" w:rsidP="00C3027A" w14:paraId="4CDA88E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77410E" w:rsidRPr="0077410E" w:rsidP="0077410E" w14:paraId="69947E1E" w14:textId="22072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This information is not available from any other source, nor is there any other Federal government agency currently collecting similar information for other purposes that could serve our needs.</w:t>
      </w:r>
    </w:p>
    <w:p w:rsidR="0077410E" w:rsidRPr="0077410E" w:rsidP="0077410E" w14:paraId="00B72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410E" w:rsidRPr="0077410E" w:rsidP="0077410E" w14:paraId="0DC6B774" w14:textId="033987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ONRR shares the information </w:t>
      </w:r>
      <w:r w:rsidR="0060203B">
        <w:rPr>
          <w:sz w:val="24"/>
          <w:szCs w:val="24"/>
        </w:rPr>
        <w:t>it</w:t>
      </w:r>
      <w:r w:rsidRPr="0077410E">
        <w:rPr>
          <w:sz w:val="24"/>
          <w:szCs w:val="24"/>
        </w:rPr>
        <w:t xml:space="preserve"> collect</w:t>
      </w:r>
      <w:r w:rsidR="0060203B">
        <w:rPr>
          <w:sz w:val="24"/>
          <w:szCs w:val="24"/>
        </w:rPr>
        <w:t>s</w:t>
      </w:r>
      <w:r w:rsidRPr="0077410E">
        <w:rPr>
          <w:sz w:val="24"/>
          <w:szCs w:val="24"/>
        </w:rPr>
        <w:t xml:space="preserve"> with BLM and BIA offices, as agreed in the Memorandum of Understanding (MOU), which effectively avoids duplication of regulations and reporting requirements. ONRR and BLM coordinate to identify information that each agency collects. </w:t>
      </w:r>
      <w:r w:rsidR="0060203B">
        <w:rPr>
          <w:sz w:val="24"/>
          <w:szCs w:val="24"/>
        </w:rPr>
        <w:t>ONRR</w:t>
      </w:r>
      <w:r w:rsidRPr="0077410E">
        <w:rPr>
          <w:sz w:val="24"/>
          <w:szCs w:val="24"/>
        </w:rPr>
        <w:t xml:space="preserve"> consult</w:t>
      </w:r>
      <w:r w:rsidR="0060203B">
        <w:rPr>
          <w:sz w:val="24"/>
          <w:szCs w:val="24"/>
        </w:rPr>
        <w:t>s</w:t>
      </w:r>
      <w:r w:rsidRPr="0077410E">
        <w:rPr>
          <w:sz w:val="24"/>
          <w:szCs w:val="24"/>
        </w:rPr>
        <w:t xml:space="preserve"> with various BLM offices to ensure that the reporter’s burden is minimized and not duplicated.</w:t>
      </w:r>
    </w:p>
    <w:p w:rsidR="0077410E" w:rsidRPr="0077410E" w:rsidP="0077410E" w14:paraId="1B789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410E" w:rsidRPr="0077410E" w:rsidP="0077410E" w14:paraId="7D114665" w14:textId="52CE0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In most cases, the geothermal information that </w:t>
      </w:r>
      <w:r w:rsidR="0060203B">
        <w:rPr>
          <w:sz w:val="24"/>
          <w:szCs w:val="24"/>
        </w:rPr>
        <w:t>ONRR</w:t>
      </w:r>
      <w:r w:rsidRPr="0077410E">
        <w:rPr>
          <w:sz w:val="24"/>
          <w:szCs w:val="24"/>
        </w:rPr>
        <w:t xml:space="preserve"> collect</w:t>
      </w:r>
      <w:r w:rsidR="0060203B">
        <w:rPr>
          <w:sz w:val="24"/>
          <w:szCs w:val="24"/>
        </w:rPr>
        <w:t>s</w:t>
      </w:r>
      <w:r w:rsidRPr="0077410E">
        <w:rPr>
          <w:sz w:val="24"/>
          <w:szCs w:val="24"/>
        </w:rPr>
        <w:t xml:space="preserve"> is unique and site-specific to each operation. ONRR found that no other Federal or State agency collects the same or similar information. In fact, ONRR and BLM make every effort to avoid duplication of information collection. For example, BLM is responsible for collecting geothermal production data and for sharing that data with ONRR. Conversely, ONRR collects geothermal royalty data and shares that information with BLM.</w:t>
      </w:r>
    </w:p>
    <w:p w:rsidR="00410EFD" w:rsidRPr="00BA612A" w:rsidP="0077410E" w14:paraId="1925663D" w14:textId="1AC68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14:paraId="4AD00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7538" w:rsidRPr="00411123" w:rsidP="008630ED" w14:paraId="292FDB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Pr="00411123" w:rsidR="006E339F">
        <w:rPr>
          <w:b/>
          <w:i/>
          <w:sz w:val="24"/>
          <w:szCs w:val="24"/>
        </w:rPr>
        <w:t>inesses or other small entities</w:t>
      </w:r>
      <w:r w:rsidRPr="00411123">
        <w:rPr>
          <w:b/>
          <w:i/>
          <w:sz w:val="24"/>
          <w:szCs w:val="24"/>
        </w:rPr>
        <w:t xml:space="preserve">, describe any methods used to minimize </w:t>
      </w:r>
      <w:r w:rsidRPr="00411123" w:rsidR="004A442C">
        <w:rPr>
          <w:b/>
          <w:i/>
          <w:sz w:val="24"/>
          <w:szCs w:val="24"/>
        </w:rPr>
        <w:t>burden.</w:t>
      </w:r>
    </w:p>
    <w:p w:rsidR="004A442C" w:rsidRPr="00BA612A" w:rsidP="008630ED" w14:paraId="2C0EE2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77410E" w:rsidRPr="0077410E" w:rsidP="0077410E" w14:paraId="6012093D"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ONRR determined that this collection of information has an insignificant economic effect on small entities. However, this collection does impact small entities. ONRR carefully analyzed its requirements to ensure that the information requested is the minimum necessary and places the least possible burden on industry. ONRR has a long-standing policy to restrict the amount of information collected to the minimum necessary to accomplish our mission and fulfill our responsibilities.</w:t>
      </w:r>
    </w:p>
    <w:p w:rsidR="0077410E" w:rsidRPr="0077410E" w:rsidP="0077410E" w14:paraId="2EF94240"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2B6F69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Respondents, including small businesses or other small entities, have the flexibility to submit information to us electronically or in hardcopy. ONRR works directly with small companies that report by hardcopy to establish accounts and provide reporting guidance.</w:t>
      </w:r>
    </w:p>
    <w:p w:rsidR="0077410E" w:rsidRPr="0077410E" w:rsidP="0077410E" w14:paraId="6C4104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E0BFC" w:rsidRPr="003A5D3D" w:rsidP="0077410E" w14:paraId="3D3C9434" w14:textId="5FB99A88">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7410E">
        <w:rPr>
          <w:sz w:val="24"/>
          <w:szCs w:val="24"/>
        </w:rPr>
        <w:t xml:space="preserve">ONRR provides (1) training, free of charge, to entities in various geographic areas; (2) onsite instruction as needed to give firsthand explanations of reporting requirements; and (3) individual instructions on how to report this information to ONRR. </w:t>
      </w:r>
      <w:r w:rsidR="0060203B">
        <w:rPr>
          <w:sz w:val="24"/>
          <w:szCs w:val="24"/>
        </w:rPr>
        <w:t>ONRR</w:t>
      </w:r>
      <w:r w:rsidRPr="0077410E">
        <w:rPr>
          <w:sz w:val="24"/>
          <w:szCs w:val="24"/>
        </w:rPr>
        <w:t xml:space="preserve"> encourage</w:t>
      </w:r>
      <w:r w:rsidR="0060203B">
        <w:rPr>
          <w:sz w:val="24"/>
          <w:szCs w:val="24"/>
        </w:rPr>
        <w:t>s</w:t>
      </w:r>
      <w:r w:rsidRPr="0077410E">
        <w:rPr>
          <w:sz w:val="24"/>
          <w:szCs w:val="24"/>
        </w:rPr>
        <w:t xml:space="preserve"> all solid minerals reporters to contact us to better familiarize themselves with the reporting requirements.</w:t>
      </w:r>
    </w:p>
    <w:p w:rsidR="007E0BFC" w:rsidRPr="00BA612A" w14:paraId="580E6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411123" w14:paraId="3B0888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t>Describe the consequence to Federal program or policy activities if the collection is not conducted or is conducted less frequently, as well as any technical or legal obstacles to reducing burden.</w:t>
      </w:r>
    </w:p>
    <w:p w:rsidR="00941941" w:rsidRPr="00BA612A" w:rsidP="00411123" w14:paraId="51747876" w14:textId="77777777">
      <w:pPr>
        <w:widowControl w:val="0"/>
      </w:pPr>
    </w:p>
    <w:p w:rsidR="0077410E" w:rsidRPr="0077410E" w:rsidP="0077410E" w14:paraId="1A3346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Collecting this information allows ONRR to fulfill its mission in a timely manner. The collection of facility data, contracts, contract amendments, and sales summaries from respondents is necessary for our compliance process. Through analysis of this information, ONRR determines whether the lessee properly valued the products for royalty purposes. Particularly of interest are provisions for compensation that might be overlooked as a portion of gross proceeds. Without the ability to review this information, ONRR could not ensure proper product valuation.</w:t>
      </w:r>
    </w:p>
    <w:p w:rsidR="0077410E" w:rsidRPr="0077410E" w:rsidP="0077410E" w14:paraId="3C26B317"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33B15CB6"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Our goal is to disburse 98 percent of mineral revenues to recipients by the end of the month following the month of receipt, as stipulated in ONRR’s regulations. This information collection allows ONRR to perform financial and accounting activities to meet this goal. The Federal government must pay interest on any late disbursements.</w:t>
      </w:r>
    </w:p>
    <w:p w:rsidR="0077410E" w:rsidRPr="0077410E" w:rsidP="0077410E" w14:paraId="363E866A"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17B7514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Our goal also is to complete all compliance work, including audits, within three years from the date that the royalty payment was received or due, whichever is earlier. ONRR performs compliance activities to meet this mandate, using the information collected. The Audit Management Program’s (</w:t>
      </w:r>
      <w:r w:rsidRPr="00F85068">
        <w:rPr>
          <w:sz w:val="24"/>
          <w:szCs w:val="24"/>
        </w:rPr>
        <w:t>AMP</w:t>
      </w:r>
      <w:r w:rsidRPr="0077410E">
        <w:rPr>
          <w:sz w:val="24"/>
          <w:szCs w:val="24"/>
        </w:rPr>
        <w:t>) expertise relies on the premise of receiving relevant data on time. In other words, AMP cannot resolve compliance issues in contemporaneous fashion unless they can identify issues early in the royalty cycle.</w:t>
      </w:r>
    </w:p>
    <w:p w:rsidR="0077410E" w:rsidRPr="0077410E" w:rsidP="0077410E" w14:paraId="6EB4B553"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259D3062"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Royalty valuation issues may include, but are not limited to, the following: (1) the sale of production to affiliated companies; (2) improper deductions from proceeds that a lessee receives; and (3) other issues such as reviewing compensation that a lessee receives for a wide variety of reasons, such as breach of contract. ONRR must review the lessee’s normal business arrangements and evaluate those arrangements. ONRR uses sales contracts and other market data to establish an expected basis for evaluation of the reasonableness of the reported royalty payment.</w:t>
      </w:r>
    </w:p>
    <w:p w:rsidR="0077410E" w:rsidRPr="0077410E" w:rsidP="0077410E" w14:paraId="1A55E3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6C07DB7C"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 xml:space="preserve">The AMP subject matter experts target royalty exceptions for resolution through AMP’s process of establishing expected payments versus actual payments and collecting the supporting data. Companies have commented that they benefit from a shortened compliance time period. Companies agreed that records necessary to resolve compliance issues identified in the near term are more easily recovered. Moreover, personnel associated with the business arrangement, under </w:t>
      </w:r>
      <w:r w:rsidRPr="0077410E">
        <w:rPr>
          <w:sz w:val="24"/>
          <w:szCs w:val="24"/>
        </w:rPr>
        <w:t>review, are still employees of the company. If the issue is resolved in the Federal government’s favor, lesser late-payment interest is due from the company.</w:t>
      </w:r>
    </w:p>
    <w:p w:rsidR="00295103" w:rsidRPr="00411123" w:rsidP="0077410E" w14:paraId="445CD47C" w14:textId="68C3F13E">
      <w:pPr>
        <w:rPr>
          <w:b/>
          <w:i/>
          <w:sz w:val="24"/>
          <w:szCs w:val="24"/>
        </w:rPr>
      </w:pPr>
    </w:p>
    <w:p w:rsidR="00295103" w:rsidRPr="00411123" w14:paraId="049A6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rsidR="00B759B8" w:rsidRPr="00411123" w14:paraId="31FE1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14:paraId="7BF61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report information to the agency more often than quarterly;</w:t>
      </w:r>
    </w:p>
    <w:p w:rsidR="00941941" w:rsidRPr="00BA612A" w:rsidP="00941941" w14:paraId="2B60E878" w14:textId="77777777">
      <w:pPr>
        <w:tabs>
          <w:tab w:val="left" w:pos="-1080"/>
          <w:tab w:val="left" w:pos="-720"/>
          <w:tab w:val="left" w:pos="360"/>
          <w:tab w:val="left" w:pos="720"/>
        </w:tabs>
        <w:rPr>
          <w:sz w:val="24"/>
          <w:szCs w:val="24"/>
        </w:rPr>
      </w:pPr>
    </w:p>
    <w:p w:rsidR="0077410E" w:rsidRPr="0077410E" w:rsidP="0077410E" w14:paraId="1E7564AE" w14:textId="77777777">
      <w:pPr>
        <w:tabs>
          <w:tab w:val="left" w:pos="-1080"/>
          <w:tab w:val="left" w:pos="-720"/>
          <w:tab w:val="left" w:pos="360"/>
          <w:tab w:val="left" w:pos="720"/>
        </w:tabs>
        <w:rPr>
          <w:sz w:val="24"/>
          <w:szCs w:val="24"/>
        </w:rPr>
      </w:pPr>
      <w:r w:rsidRPr="0077410E">
        <w:rPr>
          <w:sz w:val="24"/>
          <w:szCs w:val="24"/>
        </w:rPr>
        <w:t>Title 30 CFR parts 1202, 1206, 1210, 1212, 1217, and 1218 and most leases require that respondents submit monthly royalty and production reports for solid minerals and geothermal resources. Therefore, ONRR must collect the information monthly to verify the monthly royalty payments.</w:t>
      </w:r>
    </w:p>
    <w:p w:rsidR="0077410E" w:rsidRPr="0077410E" w:rsidP="0077410E" w14:paraId="18A424A8" w14:textId="77777777">
      <w:pPr>
        <w:tabs>
          <w:tab w:val="left" w:pos="-1080"/>
          <w:tab w:val="left" w:pos="-720"/>
          <w:tab w:val="left" w:pos="360"/>
          <w:tab w:val="left" w:pos="720"/>
        </w:tabs>
        <w:rPr>
          <w:sz w:val="24"/>
          <w:szCs w:val="24"/>
        </w:rPr>
      </w:pPr>
    </w:p>
    <w:p w:rsidR="0077410E" w:rsidRPr="0077410E" w:rsidP="0077410E" w14:paraId="6C1EF268" w14:textId="77777777">
      <w:pPr>
        <w:tabs>
          <w:tab w:val="left" w:pos="-1080"/>
          <w:tab w:val="left" w:pos="-720"/>
          <w:tab w:val="left" w:pos="360"/>
          <w:tab w:val="left" w:pos="720"/>
        </w:tabs>
        <w:rPr>
          <w:sz w:val="24"/>
          <w:szCs w:val="24"/>
        </w:rPr>
      </w:pPr>
      <w:r w:rsidRPr="0077410E">
        <w:rPr>
          <w:sz w:val="24"/>
          <w:szCs w:val="24"/>
        </w:rPr>
        <w:t>Respondents—Indian lessees—must submit (1) form ONRR-4292 annually if claiming a coal washing allowance (§§ 1206.470 and 1206.471) and (2) form ONRR-4293 occasionally if claiming a coal transportation allowance (§§ 1206.463 and 1206.464). However, respondents may submit allowance forms more often than quarterly if coal washing, or coal transportation, costs increase or decrease sufficiently to require a recalculation of the unit cost.</w:t>
      </w:r>
    </w:p>
    <w:p w:rsidR="0077410E" w:rsidRPr="0077410E" w:rsidP="0077410E" w14:paraId="7A467484" w14:textId="77777777">
      <w:pPr>
        <w:tabs>
          <w:tab w:val="left" w:pos="-1080"/>
          <w:tab w:val="left" w:pos="-720"/>
          <w:tab w:val="left" w:pos="360"/>
          <w:tab w:val="left" w:pos="720"/>
        </w:tabs>
        <w:rPr>
          <w:sz w:val="24"/>
          <w:szCs w:val="24"/>
        </w:rPr>
      </w:pPr>
    </w:p>
    <w:p w:rsidR="0077410E" w:rsidRPr="0077410E" w:rsidP="0077410E" w14:paraId="7BF0EC27" w14:textId="77777777">
      <w:pPr>
        <w:tabs>
          <w:tab w:val="left" w:pos="-1080"/>
          <w:tab w:val="left" w:pos="-720"/>
          <w:tab w:val="left" w:pos="360"/>
          <w:tab w:val="left" w:pos="720"/>
        </w:tabs>
        <w:rPr>
          <w:b/>
          <w:sz w:val="24"/>
          <w:szCs w:val="24"/>
        </w:rPr>
      </w:pPr>
      <w:r w:rsidRPr="0077410E">
        <w:rPr>
          <w:sz w:val="24"/>
          <w:szCs w:val="24"/>
        </w:rPr>
        <w:t>For a value determination of any geothermal resources (§ 1206.364), respondents must submit to ONRR, on occasion and as necessary, their relevant documents and a list of all involved leases, all respective owners of interest and respective operator(s) for those leases</w:t>
      </w:r>
      <w:r w:rsidRPr="0077410E">
        <w:rPr>
          <w:b/>
          <w:sz w:val="24"/>
          <w:szCs w:val="24"/>
        </w:rPr>
        <w:t>.</w:t>
      </w:r>
    </w:p>
    <w:p w:rsidR="0077410E" w:rsidRPr="0077410E" w:rsidP="0077410E" w14:paraId="64A08C47" w14:textId="77777777">
      <w:pPr>
        <w:tabs>
          <w:tab w:val="left" w:pos="-1080"/>
          <w:tab w:val="left" w:pos="-720"/>
          <w:tab w:val="left" w:pos="360"/>
          <w:tab w:val="left" w:pos="720"/>
        </w:tabs>
        <w:rPr>
          <w:b/>
          <w:sz w:val="24"/>
          <w:szCs w:val="24"/>
        </w:rPr>
      </w:pPr>
    </w:p>
    <w:p w:rsidR="0077410E" w:rsidRPr="0077410E" w:rsidP="0077410E" w14:paraId="7E326039"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respondents to prepare a written response to a collection of information in fewer than 30 days after receipt of it.</w:t>
      </w:r>
    </w:p>
    <w:p w:rsidR="0077410E" w:rsidRPr="0077410E" w:rsidP="0077410E" w14:paraId="6DA26224" w14:textId="77777777">
      <w:pPr>
        <w:tabs>
          <w:tab w:val="left" w:pos="-1080"/>
          <w:tab w:val="left" w:pos="-720"/>
          <w:tab w:val="left" w:pos="360"/>
          <w:tab w:val="left" w:pos="720"/>
        </w:tabs>
        <w:rPr>
          <w:b/>
          <w:sz w:val="24"/>
          <w:szCs w:val="24"/>
        </w:rPr>
      </w:pPr>
    </w:p>
    <w:p w:rsidR="0077410E" w:rsidRPr="0077410E" w:rsidP="0077410E" w14:paraId="099BED9A"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w:t>
      </w:r>
    </w:p>
    <w:p w:rsidR="0077410E" w:rsidRPr="0077410E" w:rsidP="0077410E" w14:paraId="3DF6DD6D" w14:textId="77777777">
      <w:pPr>
        <w:tabs>
          <w:tab w:val="left" w:pos="-1080"/>
          <w:tab w:val="left" w:pos="-720"/>
          <w:tab w:val="left" w:pos="360"/>
          <w:tab w:val="left" w:pos="720"/>
        </w:tabs>
        <w:rPr>
          <w:b/>
          <w:sz w:val="24"/>
          <w:szCs w:val="24"/>
        </w:rPr>
      </w:pPr>
    </w:p>
    <w:p w:rsidR="0077410E" w:rsidRPr="0077410E" w:rsidP="0077410E" w14:paraId="42996614" w14:textId="77777777">
      <w:pPr>
        <w:tabs>
          <w:tab w:val="left" w:pos="-1080"/>
          <w:tab w:val="left" w:pos="-720"/>
          <w:tab w:val="left" w:pos="360"/>
          <w:tab w:val="left" w:pos="720"/>
        </w:tabs>
        <w:rPr>
          <w:sz w:val="24"/>
          <w:szCs w:val="24"/>
        </w:rPr>
      </w:pPr>
      <w:r w:rsidRPr="0077410E">
        <w:rPr>
          <w:sz w:val="24"/>
          <w:szCs w:val="24"/>
        </w:rPr>
        <w:t>*</w:t>
      </w:r>
      <w:r w:rsidRPr="0077410E">
        <w:rPr>
          <w:b/>
          <w:sz w:val="24"/>
          <w:szCs w:val="24"/>
        </w:rPr>
        <w:tab/>
      </w:r>
      <w:r w:rsidRPr="0077410E">
        <w:rPr>
          <w:b/>
          <w:i/>
          <w:sz w:val="24"/>
          <w:szCs w:val="24"/>
        </w:rPr>
        <w:t>requiring respondents to submit more than an original and two copies of any document.</w:t>
      </w:r>
    </w:p>
    <w:p w:rsidR="0077410E" w:rsidRPr="0077410E" w:rsidP="0077410E" w14:paraId="11EDF20C" w14:textId="77777777">
      <w:pPr>
        <w:tabs>
          <w:tab w:val="left" w:pos="-1080"/>
          <w:tab w:val="left" w:pos="-720"/>
          <w:tab w:val="left" w:pos="360"/>
          <w:tab w:val="left" w:pos="720"/>
        </w:tabs>
        <w:rPr>
          <w:sz w:val="24"/>
          <w:szCs w:val="24"/>
        </w:rPr>
      </w:pPr>
    </w:p>
    <w:p w:rsidR="0077410E" w:rsidRPr="0077410E" w:rsidP="0077410E" w14:paraId="706B7599"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1220.5(d)(2)(iii).</w:t>
      </w:r>
    </w:p>
    <w:p w:rsidR="0077410E" w:rsidRPr="0077410E" w:rsidP="0077410E" w14:paraId="658B541C" w14:textId="77777777">
      <w:pPr>
        <w:tabs>
          <w:tab w:val="left" w:pos="-1080"/>
          <w:tab w:val="left" w:pos="-720"/>
          <w:tab w:val="left" w:pos="360"/>
          <w:tab w:val="left" w:pos="720"/>
        </w:tabs>
        <w:rPr>
          <w:sz w:val="24"/>
          <w:szCs w:val="24"/>
        </w:rPr>
      </w:pPr>
    </w:p>
    <w:p w:rsidR="0077410E" w:rsidRPr="0077410E" w:rsidP="0077410E" w14:paraId="3C278C7C" w14:textId="63C5EE87">
      <w:pPr>
        <w:tabs>
          <w:tab w:val="left" w:pos="-1080"/>
          <w:tab w:val="left" w:pos="-720"/>
          <w:tab w:val="left" w:pos="360"/>
          <w:tab w:val="left" w:pos="720"/>
        </w:tabs>
        <w:rPr>
          <w:sz w:val="24"/>
          <w:szCs w:val="24"/>
        </w:rPr>
      </w:pPr>
      <w:r w:rsidRPr="0077410E">
        <w:rPr>
          <w:sz w:val="24"/>
          <w:szCs w:val="24"/>
        </w:rPr>
        <w:t>*</w:t>
      </w:r>
      <w:r w:rsidRPr="0077410E">
        <w:rPr>
          <w:sz w:val="24"/>
          <w:szCs w:val="24"/>
        </w:rPr>
        <w:tab/>
      </w:r>
      <w:r w:rsidRPr="0077410E">
        <w:rPr>
          <w:b/>
          <w:i/>
          <w:sz w:val="24"/>
          <w:szCs w:val="24"/>
        </w:rPr>
        <w:t>requiring respondents to retain records, other than health, medical, government contract, grant-in-aid, or tax records, for more than three years.</w:t>
      </w:r>
    </w:p>
    <w:p w:rsidR="0077410E" w:rsidRPr="0077410E" w:rsidP="0077410E" w14:paraId="54454F3B" w14:textId="77777777">
      <w:pPr>
        <w:tabs>
          <w:tab w:val="left" w:pos="-1080"/>
          <w:tab w:val="left" w:pos="-720"/>
          <w:tab w:val="left" w:pos="360"/>
          <w:tab w:val="left" w:pos="720"/>
        </w:tabs>
        <w:rPr>
          <w:sz w:val="24"/>
          <w:szCs w:val="24"/>
        </w:rPr>
      </w:pPr>
    </w:p>
    <w:p w:rsidR="0077410E" w:rsidRPr="0077410E" w:rsidP="0077410E" w14:paraId="01FD70A4" w14:textId="77777777">
      <w:pPr>
        <w:tabs>
          <w:tab w:val="left" w:pos="-1080"/>
          <w:tab w:val="left" w:pos="-720"/>
          <w:tab w:val="left" w:pos="360"/>
          <w:tab w:val="left" w:pos="720"/>
        </w:tabs>
        <w:rPr>
          <w:sz w:val="24"/>
          <w:szCs w:val="24"/>
        </w:rPr>
      </w:pPr>
      <w:r w:rsidRPr="0077410E">
        <w:rPr>
          <w:sz w:val="24"/>
          <w:szCs w:val="24"/>
        </w:rPr>
        <w:t>When an audit or investigation is underway and if notified in writing, title 30 CFR 1212.200 and 1212.351 require solid minerals and geothermal leaseholders to maintain records for six years or for longer periods. The leaseholders must maintain records until ONRR releases them by a written notice.</w:t>
      </w:r>
    </w:p>
    <w:p w:rsidR="0077410E" w:rsidRPr="0077410E" w:rsidP="0077410E" w14:paraId="72D6EDC3" w14:textId="77777777">
      <w:pPr>
        <w:tabs>
          <w:tab w:val="left" w:pos="-1080"/>
          <w:tab w:val="left" w:pos="-720"/>
          <w:tab w:val="left" w:pos="360"/>
          <w:tab w:val="left" w:pos="720"/>
        </w:tabs>
        <w:rPr>
          <w:b/>
          <w:sz w:val="24"/>
          <w:szCs w:val="24"/>
        </w:rPr>
      </w:pPr>
    </w:p>
    <w:p w:rsidR="0077410E" w:rsidRPr="0077410E" w:rsidP="0077410E" w14:paraId="3A6C35CC" w14:textId="77777777">
      <w:pPr>
        <w:tabs>
          <w:tab w:val="left" w:pos="-1080"/>
          <w:tab w:val="left" w:pos="-720"/>
          <w:tab w:val="left" w:pos="360"/>
          <w:tab w:val="left" w:pos="720"/>
        </w:tabs>
        <w:rPr>
          <w:sz w:val="24"/>
          <w:szCs w:val="24"/>
        </w:rPr>
      </w:pPr>
      <w:r w:rsidRPr="0077410E">
        <w:rPr>
          <w:sz w:val="24"/>
          <w:szCs w:val="24"/>
        </w:rPr>
        <w:t>Under 30 U.S.C. 1713(b), the leaseholders must maintain Indian oil and gas records for six years after the records are generated unless the Secretary notifies them that they must maintain these such records for a longer period due to an ongoing audit or investigation.</w:t>
      </w:r>
    </w:p>
    <w:p w:rsidR="0077410E" w:rsidRPr="0077410E" w:rsidP="0077410E" w14:paraId="6458A980" w14:textId="77777777">
      <w:pPr>
        <w:tabs>
          <w:tab w:val="left" w:pos="-1080"/>
          <w:tab w:val="left" w:pos="-720"/>
          <w:tab w:val="left" w:pos="360"/>
          <w:tab w:val="left" w:pos="720"/>
        </w:tabs>
        <w:rPr>
          <w:sz w:val="24"/>
          <w:szCs w:val="24"/>
        </w:rPr>
      </w:pPr>
    </w:p>
    <w:p w:rsidR="0077410E" w:rsidRPr="0077410E" w:rsidP="0077410E" w14:paraId="386B7DE6"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in connection with a statistical survey, that is not designed to produce valid and reliable results, that can be generalized to the universe of study.</w:t>
      </w:r>
    </w:p>
    <w:p w:rsidR="0077410E" w:rsidRPr="0077410E" w:rsidP="0077410E" w14:paraId="0EC9B7B3" w14:textId="77777777">
      <w:pPr>
        <w:tabs>
          <w:tab w:val="left" w:pos="-1080"/>
          <w:tab w:val="left" w:pos="-720"/>
          <w:tab w:val="left" w:pos="360"/>
          <w:tab w:val="left" w:pos="720"/>
        </w:tabs>
        <w:rPr>
          <w:sz w:val="24"/>
          <w:szCs w:val="24"/>
        </w:rPr>
      </w:pPr>
    </w:p>
    <w:p w:rsidR="0077410E" w:rsidRPr="0077410E" w:rsidP="0077410E" w14:paraId="6B990B04"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1220.5(d)(2)(v).</w:t>
      </w:r>
    </w:p>
    <w:p w:rsidR="0077410E" w:rsidRPr="0077410E" w:rsidP="0077410E" w14:paraId="6948931C" w14:textId="77777777">
      <w:pPr>
        <w:tabs>
          <w:tab w:val="left" w:pos="-1080"/>
          <w:tab w:val="left" w:pos="-720"/>
          <w:tab w:val="left" w:pos="360"/>
          <w:tab w:val="left" w:pos="720"/>
        </w:tabs>
        <w:rPr>
          <w:sz w:val="24"/>
          <w:szCs w:val="24"/>
        </w:rPr>
      </w:pPr>
    </w:p>
    <w:p w:rsidR="0077410E" w:rsidRPr="0077410E" w:rsidP="0077410E" w14:paraId="2040805A"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the use of a statistical data classification that OMB has not reviewed and approved.</w:t>
      </w:r>
    </w:p>
    <w:p w:rsidR="0077410E" w:rsidRPr="0077410E" w:rsidP="0077410E" w14:paraId="6588B4BD" w14:textId="77777777">
      <w:pPr>
        <w:tabs>
          <w:tab w:val="left" w:pos="-1080"/>
          <w:tab w:val="left" w:pos="-720"/>
          <w:tab w:val="left" w:pos="360"/>
          <w:tab w:val="left" w:pos="720"/>
        </w:tabs>
        <w:rPr>
          <w:sz w:val="24"/>
          <w:szCs w:val="24"/>
        </w:rPr>
      </w:pPr>
    </w:p>
    <w:p w:rsidR="0077410E" w:rsidRPr="0077410E" w:rsidP="0077410E" w14:paraId="488AB1C4"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 as the collection is not a statistical survey and does not use statistical data classification</w:t>
      </w:r>
    </w:p>
    <w:p w:rsidR="0077410E" w:rsidRPr="0077410E" w:rsidP="0077410E" w14:paraId="0BD296C1" w14:textId="77777777">
      <w:pPr>
        <w:tabs>
          <w:tab w:val="left" w:pos="-1080"/>
          <w:tab w:val="left" w:pos="-720"/>
          <w:tab w:val="left" w:pos="360"/>
          <w:tab w:val="left" w:pos="720"/>
        </w:tabs>
        <w:rPr>
          <w:sz w:val="24"/>
          <w:szCs w:val="24"/>
        </w:rPr>
      </w:pPr>
    </w:p>
    <w:p w:rsidR="0077410E" w:rsidRPr="0077410E" w:rsidP="0077410E" w14:paraId="28EE28D4"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7410E" w:rsidRPr="0077410E" w:rsidP="0077410E" w14:paraId="53A12821" w14:textId="77777777">
      <w:pPr>
        <w:tabs>
          <w:tab w:val="left" w:pos="-1080"/>
          <w:tab w:val="left" w:pos="-720"/>
          <w:tab w:val="left" w:pos="360"/>
          <w:tab w:val="left" w:pos="720"/>
        </w:tabs>
        <w:rPr>
          <w:sz w:val="24"/>
          <w:szCs w:val="24"/>
        </w:rPr>
      </w:pPr>
    </w:p>
    <w:p w:rsidR="0077410E" w:rsidRPr="0077410E" w:rsidP="0077410E" w14:paraId="688D4F08"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1320.5(d)(2)(vii) as this collection does not include a pledge of confidentiality not supported by statute or regulation.</w:t>
      </w:r>
    </w:p>
    <w:p w:rsidR="0077410E" w:rsidRPr="0077410E" w:rsidP="0077410E" w14:paraId="101DC5F8" w14:textId="77777777">
      <w:pPr>
        <w:tabs>
          <w:tab w:val="left" w:pos="-1080"/>
          <w:tab w:val="left" w:pos="-720"/>
          <w:tab w:val="left" w:pos="360"/>
          <w:tab w:val="left" w:pos="720"/>
        </w:tabs>
        <w:rPr>
          <w:b/>
          <w:i/>
          <w:sz w:val="24"/>
          <w:szCs w:val="24"/>
        </w:rPr>
      </w:pPr>
    </w:p>
    <w:p w:rsidR="0077410E" w:rsidRPr="0077410E" w:rsidP="0077410E" w14:paraId="61406953"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7410E" w:rsidRPr="0077410E" w:rsidP="0077410E" w14:paraId="7F1571C3" w14:textId="77777777">
      <w:pPr>
        <w:tabs>
          <w:tab w:val="left" w:pos="-1080"/>
          <w:tab w:val="left" w:pos="-720"/>
          <w:tab w:val="left" w:pos="360"/>
          <w:tab w:val="left" w:pos="720"/>
        </w:tabs>
        <w:rPr>
          <w:sz w:val="24"/>
          <w:szCs w:val="24"/>
        </w:rPr>
      </w:pPr>
    </w:p>
    <w:p w:rsidR="0077410E" w:rsidRPr="0077410E" w:rsidP="0077410E" w14:paraId="74BA3328" w14:textId="15F41307">
      <w:pPr>
        <w:tabs>
          <w:tab w:val="left" w:pos="-1080"/>
          <w:tab w:val="left" w:pos="-720"/>
          <w:tab w:val="left" w:pos="360"/>
          <w:tab w:val="left" w:pos="720"/>
        </w:tabs>
        <w:rPr>
          <w:sz w:val="24"/>
          <w:szCs w:val="24"/>
        </w:rPr>
      </w:pPr>
      <w:r w:rsidRPr="0077410E">
        <w:rPr>
          <w:sz w:val="24"/>
          <w:szCs w:val="24"/>
        </w:rPr>
        <w:t xml:space="preserve">Respondents are required to provide confidential/proprietary information to ONRR on forms ONRR-4430, ONRR-4292, ONRR-4293, and ONRR-4440; including facility data, contract, subsequent contract amendments, and allowance reporting. However, regulations at 30 CFR 1210.207 provide that proprietary trade secrets or other confidential information submitted under part 1210 shall not be available for public inspection, or made public, or disclosed, without the consent of the lessee, except as otherwise provided by law or regulation. Standard agency procedures provide strict security measures to control the use, storage, and access to such information. </w:t>
      </w:r>
      <w:r w:rsidR="0060203B">
        <w:rPr>
          <w:sz w:val="24"/>
          <w:szCs w:val="24"/>
        </w:rPr>
        <w:t>ONRR</w:t>
      </w:r>
      <w:r w:rsidRPr="0077410E">
        <w:rPr>
          <w:sz w:val="24"/>
          <w:szCs w:val="24"/>
        </w:rPr>
        <w:t xml:space="preserve"> protect</w:t>
      </w:r>
      <w:r w:rsidR="0060203B">
        <w:rPr>
          <w:sz w:val="24"/>
          <w:szCs w:val="24"/>
        </w:rPr>
        <w:t>s</w:t>
      </w:r>
      <w:r w:rsidRPr="0077410E">
        <w:rPr>
          <w:sz w:val="24"/>
          <w:szCs w:val="24"/>
        </w:rPr>
        <w:t xml:space="preserve"> this collected information under the standards identified in Item 10 below.</w:t>
      </w:r>
    </w:p>
    <w:p w:rsidR="00BA357B" w:rsidRPr="00BA612A" w:rsidP="0077410E" w14:paraId="33F4F0A9" w14:textId="00337508">
      <w:pPr>
        <w:tabs>
          <w:tab w:val="left" w:pos="-1080"/>
          <w:tab w:val="left" w:pos="-720"/>
          <w:tab w:val="left" w:pos="360"/>
          <w:tab w:val="left" w:pos="720"/>
        </w:tabs>
        <w:rPr>
          <w:sz w:val="24"/>
          <w:szCs w:val="24"/>
        </w:rPr>
      </w:pPr>
      <w:r>
        <w:rPr>
          <w:sz w:val="24"/>
          <w:szCs w:val="24"/>
        </w:rPr>
        <w:tab/>
      </w:r>
      <w:r>
        <w:rPr>
          <w:sz w:val="24"/>
          <w:szCs w:val="24"/>
        </w:rPr>
        <w:tab/>
      </w:r>
    </w:p>
    <w:p w:rsidR="00295103" w:rsidRPr="00BA612A" w14:paraId="56C14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F14E728" w14:textId="7216D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11123" w:rsidR="00DE1FFE">
        <w:rPr>
          <w:b/>
          <w:i/>
          <w:sz w:val="24"/>
          <w:szCs w:val="24"/>
        </w:rPr>
        <w:t xml:space="preserve">ved in response to that notice </w:t>
      </w:r>
      <w:r w:rsidRPr="00411123">
        <w:rPr>
          <w:b/>
          <w:i/>
          <w:sz w:val="24"/>
          <w:szCs w:val="24"/>
        </w:rPr>
        <w:t>and in response to the PRA statement associated with the collec</w:t>
      </w:r>
      <w:r w:rsidRPr="00411123" w:rsidR="00DE1FFE">
        <w:rPr>
          <w:b/>
          <w:i/>
          <w:sz w:val="24"/>
          <w:szCs w:val="24"/>
        </w:rPr>
        <w:t xml:space="preserve">tion over the past three years, </w:t>
      </w:r>
      <w:r w:rsidRPr="00411123">
        <w:rPr>
          <w:b/>
          <w:i/>
          <w:sz w:val="24"/>
          <w:szCs w:val="24"/>
        </w:rPr>
        <w:t>and describe actions taken by the agency in response to these comments. Specifically address comments received on cost and hour burden.</w:t>
      </w:r>
    </w:p>
    <w:p w:rsidR="00295103" w:rsidRPr="00BA612A" w14:paraId="6FF4B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1AA1D493" w14:textId="0B65E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123" w:rsidR="00352210">
        <w:rPr>
          <w:b/>
          <w:i/>
          <w:sz w:val="24"/>
          <w:szCs w:val="24"/>
        </w:rPr>
        <w:t>.</w:t>
      </w:r>
      <w:r w:rsidRPr="00411123" w:rsidR="006C4455">
        <w:rPr>
          <w:b/>
          <w:i/>
          <w:sz w:val="24"/>
          <w:szCs w:val="24"/>
        </w:rPr>
        <w:t xml:space="preserve"> </w:t>
      </w:r>
      <w:r w:rsidRPr="00411123">
        <w:rPr>
          <w:b/>
          <w:i/>
          <w:sz w:val="24"/>
          <w:szCs w:val="24"/>
        </w:rPr>
        <w:t xml:space="preserve">Consultation with representatives of those from whom information is to be obtained </w:t>
      </w:r>
      <w:r w:rsidRPr="00411123">
        <w:rPr>
          <w:b/>
          <w:i/>
          <w:sz w:val="24"/>
          <w:szCs w:val="24"/>
        </w:rPr>
        <w:t xml:space="preserve">or those who must compile records should occur at least once every </w:t>
      </w:r>
      <w:r w:rsidRPr="00411123" w:rsidR="00352210">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rsidR="00410EFD" w:rsidRPr="00BA612A" w14:paraId="4D64D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0EFD" w:rsidP="00410EFD" w14:paraId="316DDC33" w14:textId="607E09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5068">
        <w:rPr>
          <w:sz w:val="24"/>
          <w:szCs w:val="24"/>
        </w:rPr>
        <w:t>As required in 5 CFR 1320.8(d), ONRR published a 60-</w:t>
      </w:r>
      <w:r w:rsidRPr="00F85068" w:rsidR="00851D71">
        <w:rPr>
          <w:sz w:val="24"/>
          <w:szCs w:val="24"/>
        </w:rPr>
        <w:t>D</w:t>
      </w:r>
      <w:r w:rsidRPr="00F85068">
        <w:rPr>
          <w:sz w:val="24"/>
          <w:szCs w:val="24"/>
        </w:rPr>
        <w:t xml:space="preserve">ay </w:t>
      </w:r>
      <w:r w:rsidRPr="00F85068" w:rsidR="00851D71">
        <w:rPr>
          <w:sz w:val="24"/>
          <w:szCs w:val="24"/>
        </w:rPr>
        <w:t>N</w:t>
      </w:r>
      <w:r w:rsidRPr="00F85068">
        <w:rPr>
          <w:sz w:val="24"/>
          <w:szCs w:val="24"/>
        </w:rPr>
        <w:t xml:space="preserve">otice in the </w:t>
      </w:r>
      <w:r w:rsidRPr="00F85068">
        <w:rPr>
          <w:b/>
          <w:sz w:val="24"/>
          <w:szCs w:val="24"/>
        </w:rPr>
        <w:t>Federal Register</w:t>
      </w:r>
      <w:r w:rsidRPr="00F85068">
        <w:rPr>
          <w:sz w:val="24"/>
          <w:szCs w:val="24"/>
        </w:rPr>
        <w:t xml:space="preserve"> on </w:t>
      </w:r>
      <w:r w:rsidRPr="00F85068" w:rsidR="0010371E">
        <w:rPr>
          <w:sz w:val="24"/>
          <w:szCs w:val="24"/>
        </w:rPr>
        <w:t>April 1</w:t>
      </w:r>
      <w:r w:rsidRPr="00F85068" w:rsidR="00F85068">
        <w:rPr>
          <w:sz w:val="24"/>
          <w:szCs w:val="24"/>
        </w:rPr>
        <w:t>4</w:t>
      </w:r>
      <w:r w:rsidRPr="00F85068" w:rsidR="0010371E">
        <w:rPr>
          <w:sz w:val="24"/>
          <w:szCs w:val="24"/>
        </w:rPr>
        <w:t>, 202</w:t>
      </w:r>
      <w:r w:rsidRPr="00F85068" w:rsidR="00F85068">
        <w:rPr>
          <w:sz w:val="24"/>
          <w:szCs w:val="24"/>
        </w:rPr>
        <w:t>5</w:t>
      </w:r>
      <w:r w:rsidRPr="00F85068" w:rsidR="0010371E">
        <w:rPr>
          <w:sz w:val="24"/>
          <w:szCs w:val="24"/>
        </w:rPr>
        <w:t xml:space="preserve"> (</w:t>
      </w:r>
      <w:r w:rsidRPr="00F85068" w:rsidR="00F85068">
        <w:rPr>
          <w:sz w:val="24"/>
          <w:szCs w:val="24"/>
        </w:rPr>
        <w:t>90</w:t>
      </w:r>
      <w:r w:rsidRPr="00F85068" w:rsidR="0010371E">
        <w:rPr>
          <w:sz w:val="24"/>
          <w:szCs w:val="24"/>
        </w:rPr>
        <w:t xml:space="preserve"> FR </w:t>
      </w:r>
      <w:r w:rsidRPr="00F85068" w:rsidR="00F85068">
        <w:rPr>
          <w:sz w:val="24"/>
          <w:szCs w:val="24"/>
        </w:rPr>
        <w:t>15574</w:t>
      </w:r>
      <w:r w:rsidRPr="00F85068" w:rsidR="0010371E">
        <w:rPr>
          <w:sz w:val="24"/>
          <w:szCs w:val="24"/>
        </w:rPr>
        <w:t xml:space="preserve">). ONRR received </w:t>
      </w:r>
      <w:r w:rsidRPr="00F85068" w:rsidR="00C94F99">
        <w:rPr>
          <w:sz w:val="24"/>
          <w:szCs w:val="24"/>
        </w:rPr>
        <w:t>no</w:t>
      </w:r>
      <w:r w:rsidRPr="00F85068" w:rsidR="003C2807">
        <w:rPr>
          <w:sz w:val="24"/>
          <w:szCs w:val="24"/>
        </w:rPr>
        <w:t xml:space="preserve"> comment</w:t>
      </w:r>
      <w:r w:rsidRPr="00F85068" w:rsidR="00C94F99">
        <w:rPr>
          <w:sz w:val="24"/>
          <w:szCs w:val="24"/>
        </w:rPr>
        <w:t>s</w:t>
      </w:r>
      <w:r w:rsidRPr="00F85068" w:rsidR="0010371E">
        <w:rPr>
          <w:sz w:val="24"/>
          <w:szCs w:val="24"/>
        </w:rPr>
        <w:t xml:space="preserve"> in response to the </w:t>
      </w:r>
      <w:r w:rsidRPr="00F85068" w:rsidR="0010371E">
        <w:rPr>
          <w:b/>
          <w:bCs/>
          <w:sz w:val="24"/>
          <w:szCs w:val="24"/>
        </w:rPr>
        <w:t xml:space="preserve">Federal Register </w:t>
      </w:r>
      <w:r w:rsidRPr="00F85068" w:rsidR="0010371E">
        <w:rPr>
          <w:sz w:val="24"/>
          <w:szCs w:val="24"/>
        </w:rPr>
        <w:t>notice available at</w:t>
      </w:r>
      <w:r w:rsidRPr="00F85068" w:rsidR="0059324F">
        <w:rPr>
          <w:sz w:val="24"/>
          <w:szCs w:val="24"/>
        </w:rPr>
        <w:t xml:space="preserve"> </w:t>
      </w:r>
      <w:r w:rsidRPr="00F85068" w:rsidR="0059324F">
        <w:rPr>
          <w:i/>
          <w:iCs/>
          <w:sz w:val="24"/>
          <w:szCs w:val="24"/>
        </w:rPr>
        <w:t>www.regulations.gov</w:t>
      </w:r>
      <w:r w:rsidRPr="00F85068">
        <w:rPr>
          <w:sz w:val="24"/>
          <w:szCs w:val="24"/>
        </w:rPr>
        <w:t>.</w:t>
      </w:r>
    </w:p>
    <w:p w:rsidR="007629CA" w:rsidP="00276CAD" w14:paraId="5EA5553C" w14:textId="77777777">
      <w:pPr>
        <w:widowControl w:val="0"/>
        <w:rPr>
          <w:snapToGrid w:val="0"/>
          <w:sz w:val="24"/>
        </w:rPr>
      </w:pPr>
    </w:p>
    <w:p w:rsidR="006C4455" w:rsidP="000B54AE" w14:paraId="07C3CE4B" w14:textId="6FD11E98">
      <w:pPr>
        <w:rPr>
          <w:sz w:val="24"/>
          <w:szCs w:val="24"/>
        </w:rPr>
      </w:pPr>
      <w:r w:rsidRPr="00276CAD">
        <w:rPr>
          <w:sz w:val="24"/>
          <w:szCs w:val="24"/>
        </w:rPr>
        <w:t xml:space="preserve">During the 60-day review period, </w:t>
      </w:r>
      <w:r w:rsidR="00351921">
        <w:rPr>
          <w:sz w:val="24"/>
          <w:szCs w:val="24"/>
        </w:rPr>
        <w:t>ONRR</w:t>
      </w:r>
      <w:r w:rsidRPr="00276CAD">
        <w:rPr>
          <w:sz w:val="24"/>
          <w:szCs w:val="24"/>
        </w:rPr>
        <w:t xml:space="preserve"> reached out to </w:t>
      </w:r>
      <w:r w:rsidR="003C2807">
        <w:rPr>
          <w:sz w:val="24"/>
          <w:szCs w:val="24"/>
        </w:rPr>
        <w:t>s</w:t>
      </w:r>
      <w:r w:rsidR="00773D6B">
        <w:rPr>
          <w:sz w:val="24"/>
          <w:szCs w:val="24"/>
        </w:rPr>
        <w:t>ix</w:t>
      </w:r>
      <w:r w:rsidRPr="00276CAD" w:rsidR="00595D88">
        <w:rPr>
          <w:sz w:val="24"/>
          <w:szCs w:val="24"/>
        </w:rPr>
        <w:t xml:space="preserve"> </w:t>
      </w:r>
      <w:r w:rsidRPr="00276CAD">
        <w:rPr>
          <w:sz w:val="24"/>
          <w:szCs w:val="24"/>
        </w:rPr>
        <w:t xml:space="preserve">companies impacted by this ICR by requesting input regarding the burden hour estimates and the clarity of the regulations requiring this collection of information. The companies </w:t>
      </w:r>
      <w:r w:rsidR="000B54AE">
        <w:rPr>
          <w:sz w:val="24"/>
          <w:szCs w:val="24"/>
        </w:rPr>
        <w:t xml:space="preserve">that responded </w:t>
      </w:r>
      <w:r w:rsidRPr="00276CAD">
        <w:rPr>
          <w:sz w:val="24"/>
          <w:szCs w:val="24"/>
        </w:rPr>
        <w:t>are as follows:</w:t>
      </w:r>
    </w:p>
    <w:p w:rsidR="0059324F" w:rsidRPr="0059324F" w:rsidP="0059324F" w14:paraId="6A7EDBAE" w14:textId="77777777">
      <w:pPr>
        <w:keepNext/>
        <w:keepLines/>
        <w:rPr>
          <w:snapToGrid w:val="0"/>
          <w:sz w:val="24"/>
          <w:szCs w:val="24"/>
        </w:rPr>
      </w:pPr>
    </w:p>
    <w:p w:rsidR="0059324F" w:rsidRPr="0059324F" w:rsidP="0059324F" w14:paraId="1FBE9E72" w14:textId="77777777">
      <w:pPr>
        <w:rPr>
          <w:sz w:val="24"/>
          <w:szCs w:val="24"/>
        </w:rPr>
      </w:pPr>
      <w:r w:rsidRPr="0059324F">
        <w:rPr>
          <w:sz w:val="24"/>
          <w:szCs w:val="24"/>
        </w:rPr>
        <w:t>Contacts made / comments received:</w:t>
      </w:r>
    </w:p>
    <w:p w:rsidR="0059324F" w:rsidRPr="0059324F" w:rsidP="0059324F" w14:paraId="6ED13508" w14:textId="77777777">
      <w:pPr>
        <w:widowControl w:val="0"/>
        <w:shd w:val="clear" w:color="auto" w:fill="FFFFFF"/>
        <w:rPr>
          <w:sz w:val="24"/>
          <w:szCs w:val="24"/>
          <w:highlight w:val="yellow"/>
        </w:rPr>
      </w:pPr>
    </w:p>
    <w:p w:rsidR="0059324F" w:rsidRPr="0059324F" w:rsidP="0059324F" w14:paraId="6AEC67E5" w14:textId="795D3BF1">
      <w:pPr>
        <w:widowControl w:val="0"/>
        <w:shd w:val="clear" w:color="auto" w:fill="FFFFFF"/>
        <w:rPr>
          <w:sz w:val="24"/>
          <w:szCs w:val="24"/>
        </w:rPr>
      </w:pPr>
      <w:r w:rsidRPr="0059324F">
        <w:rPr>
          <w:sz w:val="24"/>
          <w:szCs w:val="24"/>
        </w:rPr>
        <w:t xml:space="preserve">1.  </w:t>
      </w:r>
      <w:r w:rsidRPr="0059324F">
        <w:rPr>
          <w:sz w:val="24"/>
          <w:szCs w:val="24"/>
        </w:rPr>
        <w:tab/>
      </w:r>
      <w:r w:rsidRPr="0059324F">
        <w:rPr>
          <w:i/>
          <w:iCs/>
          <w:sz w:val="24"/>
          <w:szCs w:val="24"/>
        </w:rPr>
        <w:t>Company</w:t>
      </w:r>
      <w:r w:rsidRPr="0059324F">
        <w:rPr>
          <w:sz w:val="24"/>
          <w:szCs w:val="24"/>
        </w:rPr>
        <w:t xml:space="preserve">: </w:t>
      </w:r>
      <w:r w:rsidRPr="00F85068" w:rsidR="00F85068">
        <w:rPr>
          <w:sz w:val="24"/>
          <w:szCs w:val="24"/>
        </w:rPr>
        <w:t>Core Resources</w:t>
      </w:r>
    </w:p>
    <w:p w:rsidR="00901C26" w:rsidRPr="00901C26" w:rsidP="00901C26" w14:paraId="38B09AA2" w14:textId="05C42A87">
      <w:pPr>
        <w:widowControl w:val="0"/>
        <w:shd w:val="clear" w:color="auto" w:fill="FFFFFF"/>
        <w:ind w:left="720"/>
        <w:rPr>
          <w:sz w:val="24"/>
          <w:szCs w:val="24"/>
        </w:rPr>
      </w:pPr>
      <w:r w:rsidRPr="0059324F">
        <w:rPr>
          <w:sz w:val="24"/>
          <w:szCs w:val="24"/>
        </w:rPr>
        <w:tab/>
      </w:r>
      <w:r w:rsidRPr="0059324F">
        <w:rPr>
          <w:sz w:val="24"/>
          <w:szCs w:val="24"/>
        </w:rPr>
        <w:br/>
      </w:r>
      <w:r w:rsidRPr="0059324F">
        <w:rPr>
          <w:i/>
          <w:sz w:val="24"/>
          <w:szCs w:val="24"/>
        </w:rPr>
        <w:t>Comment:</w:t>
      </w:r>
      <w:r w:rsidRPr="0059324F">
        <w:rPr>
          <w:sz w:val="24"/>
          <w:szCs w:val="24"/>
        </w:rPr>
        <w:t xml:space="preserve"> </w:t>
      </w:r>
      <w:r w:rsidRPr="00F85068" w:rsidR="00F85068">
        <w:rPr>
          <w:sz w:val="24"/>
          <w:szCs w:val="24"/>
        </w:rPr>
        <w:t>I read the attached information Collection Request and agree with the proposed time that takes our company to file our royalty information with the ONRR.</w:t>
      </w:r>
    </w:p>
    <w:p w:rsidR="0059324F" w:rsidRPr="0059324F" w:rsidP="0059324F" w14:paraId="5142F6C1" w14:textId="77777777">
      <w:pPr>
        <w:widowControl w:val="0"/>
        <w:shd w:val="clear" w:color="auto" w:fill="FFFFFF"/>
        <w:rPr>
          <w:b/>
          <w:bCs/>
          <w:sz w:val="24"/>
          <w:szCs w:val="24"/>
        </w:rPr>
      </w:pPr>
    </w:p>
    <w:p w:rsidR="002718F9" w:rsidRPr="002718F9" w:rsidP="002718F9" w14:paraId="5779674C" w14:textId="4850F61D">
      <w:pPr>
        <w:widowControl w:val="0"/>
        <w:ind w:left="720"/>
        <w:rPr>
          <w:bCs/>
          <w:iCs/>
          <w:sz w:val="24"/>
          <w:szCs w:val="24"/>
        </w:rPr>
      </w:pPr>
      <w:r w:rsidRPr="0059324F">
        <w:rPr>
          <w:bCs/>
          <w:i/>
          <w:sz w:val="24"/>
          <w:szCs w:val="24"/>
        </w:rPr>
        <w:t xml:space="preserve">ONRR Response: </w:t>
      </w:r>
      <w:r>
        <w:rPr>
          <w:bCs/>
          <w:i/>
          <w:sz w:val="24"/>
          <w:szCs w:val="24"/>
        </w:rPr>
        <w:t>No action needed.</w:t>
      </w:r>
    </w:p>
    <w:p w:rsidR="0059324F" w:rsidRPr="0059324F" w:rsidP="0059324F" w14:paraId="7573A64C" w14:textId="77777777">
      <w:pPr>
        <w:shd w:val="clear" w:color="auto" w:fill="FFFFFF"/>
        <w:rPr>
          <w:b/>
          <w:bCs/>
          <w:sz w:val="24"/>
          <w:szCs w:val="24"/>
        </w:rPr>
      </w:pPr>
    </w:p>
    <w:p w:rsidR="0059324F" w:rsidRPr="0059324F" w:rsidP="0059324F" w14:paraId="70BFB960" w14:textId="46E6D6AD">
      <w:pPr>
        <w:shd w:val="clear" w:color="auto" w:fill="FFFFFF"/>
        <w:rPr>
          <w:bCs/>
          <w:sz w:val="24"/>
          <w:szCs w:val="24"/>
        </w:rPr>
      </w:pPr>
      <w:r w:rsidRPr="0059324F">
        <w:rPr>
          <w:bCs/>
          <w:sz w:val="24"/>
          <w:szCs w:val="24"/>
        </w:rPr>
        <w:t xml:space="preserve">2. </w:t>
      </w:r>
      <w:r w:rsidRPr="0059324F">
        <w:rPr>
          <w:bCs/>
          <w:sz w:val="24"/>
          <w:szCs w:val="24"/>
        </w:rPr>
        <w:tab/>
      </w:r>
      <w:r w:rsidRPr="00901C26">
        <w:rPr>
          <w:bCs/>
          <w:i/>
          <w:iCs/>
          <w:sz w:val="24"/>
          <w:szCs w:val="24"/>
        </w:rPr>
        <w:t>Company</w:t>
      </w:r>
      <w:r w:rsidRPr="00901C26">
        <w:rPr>
          <w:bCs/>
          <w:sz w:val="24"/>
          <w:szCs w:val="24"/>
        </w:rPr>
        <w:t xml:space="preserve">: </w:t>
      </w:r>
      <w:r w:rsidRPr="00F85068" w:rsidR="00F85068">
        <w:rPr>
          <w:sz w:val="24"/>
          <w:szCs w:val="24"/>
          <w:shd w:val="clear" w:color="auto" w:fill="FFFFFF"/>
        </w:rPr>
        <w:t>Solvay</w:t>
      </w:r>
    </w:p>
    <w:p w:rsidR="0059324F" w:rsidRPr="0059324F" w:rsidP="0059324F" w14:paraId="06379D2D" w14:textId="77777777">
      <w:pPr>
        <w:shd w:val="clear" w:color="auto" w:fill="FFFFFF"/>
        <w:ind w:firstLine="720"/>
        <w:rPr>
          <w:snapToGrid w:val="0"/>
          <w:sz w:val="24"/>
          <w:szCs w:val="24"/>
        </w:rPr>
      </w:pPr>
      <w:r w:rsidRPr="0059324F">
        <w:rPr>
          <w:bCs/>
          <w:sz w:val="24"/>
          <w:szCs w:val="24"/>
        </w:rPr>
        <w:tab/>
      </w:r>
      <w:r w:rsidRPr="0059324F">
        <w:rPr>
          <w:bCs/>
          <w:sz w:val="24"/>
          <w:szCs w:val="24"/>
        </w:rPr>
        <w:tab/>
      </w:r>
    </w:p>
    <w:p w:rsidR="00901C26" w:rsidRPr="00901C26" w:rsidP="00901C26" w14:paraId="440B26DF" w14:textId="1DD905E7">
      <w:pPr>
        <w:widowControl w:val="0"/>
        <w:shd w:val="clear" w:color="auto" w:fill="FFFFFF"/>
        <w:ind w:left="720" w:hanging="720"/>
        <w:rPr>
          <w:snapToGrid w:val="0"/>
          <w:sz w:val="24"/>
          <w:szCs w:val="24"/>
        </w:rPr>
      </w:pPr>
      <w:r w:rsidRPr="0059324F">
        <w:rPr>
          <w:i/>
          <w:snapToGrid w:val="0"/>
          <w:sz w:val="24"/>
          <w:szCs w:val="24"/>
        </w:rPr>
        <w:tab/>
        <w:t>Comment:</w:t>
      </w:r>
      <w:r w:rsidRPr="0059324F">
        <w:rPr>
          <w:snapToGrid w:val="0"/>
          <w:sz w:val="24"/>
          <w:szCs w:val="24"/>
        </w:rPr>
        <w:t xml:space="preserve"> </w:t>
      </w:r>
      <w:r w:rsidRPr="00F85068" w:rsidR="00F85068">
        <w:rPr>
          <w:snapToGrid w:val="0"/>
          <w:sz w:val="24"/>
          <w:szCs w:val="24"/>
        </w:rPr>
        <w:t>I read this Information Collection Request and agree with the proposed time that takes our company to file our information with ONRR.</w:t>
      </w:r>
    </w:p>
    <w:p w:rsidR="0059324F" w:rsidP="000B54AE" w14:paraId="7B1A8BAB" w14:textId="245BF101">
      <w:pPr>
        <w:widowControl w:val="0"/>
        <w:shd w:val="clear" w:color="auto" w:fill="FFFFFF"/>
        <w:tabs>
          <w:tab w:val="left" w:pos="1956"/>
        </w:tabs>
        <w:ind w:left="720" w:hanging="720"/>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p>
    <w:p w:rsidR="002718F9" w:rsidRPr="002718F9" w:rsidP="002718F9" w14:paraId="4FE945AA" w14:textId="34C9C7F1">
      <w:pPr>
        <w:widowControl w:val="0"/>
        <w:shd w:val="clear" w:color="auto" w:fill="FFFFFF"/>
        <w:tabs>
          <w:tab w:val="left" w:pos="1956"/>
        </w:tabs>
        <w:ind w:left="720" w:hanging="720"/>
        <w:rPr>
          <w:i/>
          <w:iCs/>
          <w:color w:val="222222"/>
          <w:sz w:val="24"/>
          <w:szCs w:val="24"/>
        </w:rPr>
      </w:pPr>
      <w:r>
        <w:rPr>
          <w:rFonts w:ascii="Arial" w:hAnsi="Arial" w:cs="Arial"/>
          <w:color w:val="222222"/>
          <w:sz w:val="19"/>
          <w:szCs w:val="19"/>
        </w:rPr>
        <w:tab/>
      </w:r>
      <w:r w:rsidRPr="000B54AE">
        <w:rPr>
          <w:i/>
          <w:iCs/>
          <w:color w:val="222222"/>
          <w:sz w:val="24"/>
          <w:szCs w:val="24"/>
        </w:rPr>
        <w:t xml:space="preserve">ONRR Response: </w:t>
      </w:r>
      <w:r>
        <w:rPr>
          <w:i/>
          <w:iCs/>
          <w:color w:val="222222"/>
          <w:sz w:val="24"/>
          <w:szCs w:val="24"/>
        </w:rPr>
        <w:t>No action needed.</w:t>
      </w:r>
    </w:p>
    <w:p w:rsidR="000B54AE" w:rsidRPr="0059324F" w:rsidP="0059324F" w14:paraId="2D813504" w14:textId="77777777">
      <w:pPr>
        <w:shd w:val="clear" w:color="auto" w:fill="FFFFFF"/>
        <w:rPr>
          <w:sz w:val="24"/>
          <w:szCs w:val="24"/>
        </w:rPr>
      </w:pPr>
    </w:p>
    <w:p w:rsidR="0059324F" w:rsidRPr="0059324F" w:rsidP="0059324F" w14:paraId="25E50C87" w14:textId="6DDB9E71">
      <w:pPr>
        <w:shd w:val="clear" w:color="auto" w:fill="FFFFFF"/>
        <w:rPr>
          <w:sz w:val="24"/>
          <w:szCs w:val="24"/>
        </w:rPr>
      </w:pPr>
      <w:r w:rsidRPr="0059324F">
        <w:rPr>
          <w:sz w:val="24"/>
          <w:szCs w:val="24"/>
        </w:rPr>
        <w:t xml:space="preserve">3.  </w:t>
      </w:r>
      <w:r w:rsidRPr="0059324F">
        <w:rPr>
          <w:sz w:val="24"/>
          <w:szCs w:val="24"/>
        </w:rPr>
        <w:tab/>
      </w:r>
      <w:r w:rsidRPr="0059324F">
        <w:rPr>
          <w:i/>
          <w:iCs/>
          <w:sz w:val="24"/>
          <w:szCs w:val="24"/>
        </w:rPr>
        <w:t>Company</w:t>
      </w:r>
      <w:r w:rsidRPr="0059324F">
        <w:rPr>
          <w:sz w:val="24"/>
          <w:szCs w:val="24"/>
        </w:rPr>
        <w:t xml:space="preserve">: </w:t>
      </w:r>
      <w:r w:rsidR="00F85068">
        <w:rPr>
          <w:sz w:val="24"/>
          <w:szCs w:val="24"/>
        </w:rPr>
        <w:t>Wolverine Fuels</w:t>
      </w:r>
    </w:p>
    <w:p w:rsidR="0059324F" w:rsidRPr="0059324F" w:rsidP="0059324F" w14:paraId="5F1E6F9B"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004311C5" w:rsidRPr="004311C5" w:rsidP="004311C5" w14:paraId="11A02EB9" w14:textId="6B986EF0">
      <w:pPr>
        <w:shd w:val="clear" w:color="auto" w:fill="FFFFFF"/>
        <w:ind w:left="720"/>
        <w:rPr>
          <w:snapToGrid w:val="0"/>
          <w:sz w:val="24"/>
          <w:szCs w:val="24"/>
          <w:shd w:val="clear" w:color="auto" w:fill="FFFFFF"/>
        </w:rPr>
      </w:pPr>
      <w:r w:rsidRPr="0059324F">
        <w:rPr>
          <w:i/>
          <w:snapToGrid w:val="0"/>
          <w:sz w:val="24"/>
          <w:szCs w:val="24"/>
        </w:rPr>
        <w:t>Comment:</w:t>
      </w:r>
      <w:r w:rsidRPr="0059324F">
        <w:rPr>
          <w:snapToGrid w:val="0"/>
          <w:sz w:val="24"/>
          <w:szCs w:val="24"/>
          <w:shd w:val="clear" w:color="auto" w:fill="FFFFFF"/>
        </w:rPr>
        <w:t xml:space="preserve"> </w:t>
      </w:r>
      <w:r w:rsidRPr="00F85068" w:rsidR="00F85068">
        <w:rPr>
          <w:snapToGrid w:val="0"/>
          <w:sz w:val="24"/>
          <w:szCs w:val="24"/>
          <w:shd w:val="clear" w:color="auto" w:fill="FFFFFF"/>
        </w:rPr>
        <w:t>I agree with the content of this Information Collection Request</w:t>
      </w:r>
    </w:p>
    <w:p w:rsidR="0059324F" w:rsidRPr="0059324F" w:rsidP="000B54AE" w14:paraId="4E03002D" w14:textId="77777777">
      <w:pPr>
        <w:shd w:val="clear" w:color="auto" w:fill="FFFFFF"/>
        <w:rPr>
          <w:sz w:val="24"/>
          <w:szCs w:val="24"/>
        </w:rPr>
      </w:pPr>
    </w:p>
    <w:p w:rsidR="0059324F" w:rsidRPr="0059324F" w:rsidP="003A5D3D" w14:paraId="642AAC91" w14:textId="08DBEA29">
      <w:pPr>
        <w:shd w:val="clear" w:color="auto" w:fill="FFFFFF"/>
        <w:ind w:left="720"/>
        <w:rPr>
          <w:sz w:val="24"/>
          <w:szCs w:val="24"/>
        </w:rPr>
      </w:pPr>
      <w:r w:rsidRPr="0059324F">
        <w:rPr>
          <w:i/>
          <w:sz w:val="24"/>
          <w:szCs w:val="24"/>
        </w:rPr>
        <w:t>ONRR Response</w:t>
      </w:r>
      <w:r w:rsidRPr="0059324F">
        <w:rPr>
          <w:sz w:val="24"/>
          <w:szCs w:val="24"/>
        </w:rPr>
        <w:t>:</w:t>
      </w:r>
      <w:r w:rsidR="00F93BB9">
        <w:rPr>
          <w:sz w:val="24"/>
          <w:szCs w:val="24"/>
        </w:rPr>
        <w:t xml:space="preserve"> </w:t>
      </w:r>
      <w:r>
        <w:rPr>
          <w:sz w:val="24"/>
          <w:szCs w:val="24"/>
        </w:rPr>
        <w:t>No action needed.</w:t>
      </w:r>
    </w:p>
    <w:p w:rsidR="00773D6B" w:rsidP="00C74AA4" w14:paraId="57029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39E1" w:rsidRPr="007471D4" w:rsidP="00C74AA4" w14:paraId="517F041B" w14:textId="448FA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sidRPr="00C6418B">
        <w:rPr>
          <w:sz w:val="24"/>
          <w:szCs w:val="24"/>
        </w:rPr>
        <w:t>ONRR also maintain</w:t>
      </w:r>
      <w:r w:rsidR="000C3168">
        <w:rPr>
          <w:sz w:val="24"/>
          <w:szCs w:val="24"/>
        </w:rPr>
        <w:t>s</w:t>
      </w:r>
      <w:r w:rsidRPr="00C6418B">
        <w:rPr>
          <w:sz w:val="24"/>
          <w:szCs w:val="24"/>
        </w:rPr>
        <w:t xml:space="preserve"> regular, ongoing contact with companies. </w:t>
      </w:r>
      <w:r w:rsidR="00080C61">
        <w:rPr>
          <w:sz w:val="24"/>
          <w:szCs w:val="24"/>
        </w:rPr>
        <w:t>ONRR</w:t>
      </w:r>
      <w:r w:rsidRPr="00C6418B">
        <w:rPr>
          <w:sz w:val="24"/>
          <w:szCs w:val="24"/>
        </w:rPr>
        <w:t xml:space="preserve"> provide</w:t>
      </w:r>
      <w:r w:rsidR="00080C61">
        <w:rPr>
          <w:sz w:val="24"/>
          <w:szCs w:val="24"/>
        </w:rPr>
        <w:t>s a</w:t>
      </w:r>
      <w:r w:rsidRPr="00C6418B">
        <w:rPr>
          <w:sz w:val="24"/>
          <w:szCs w:val="24"/>
        </w:rPr>
        <w:t xml:space="preserve"> toll-free telephone assistance and encourage</w:t>
      </w:r>
      <w:r w:rsidR="0060203B">
        <w:rPr>
          <w:sz w:val="24"/>
          <w:szCs w:val="24"/>
        </w:rPr>
        <w:t>s</w:t>
      </w:r>
      <w:r w:rsidRPr="00C6418B">
        <w:rPr>
          <w:sz w:val="24"/>
          <w:szCs w:val="24"/>
        </w:rPr>
        <w:t xml:space="preserve"> customer feedback as </w:t>
      </w:r>
      <w:r w:rsidR="0060203B">
        <w:rPr>
          <w:sz w:val="24"/>
          <w:szCs w:val="24"/>
        </w:rPr>
        <w:t>it</w:t>
      </w:r>
      <w:r w:rsidRPr="00C6418B">
        <w:rPr>
          <w:sz w:val="24"/>
          <w:szCs w:val="24"/>
        </w:rPr>
        <w:t xml:space="preserve"> respond</w:t>
      </w:r>
      <w:r w:rsidR="0060203B">
        <w:rPr>
          <w:sz w:val="24"/>
          <w:szCs w:val="24"/>
        </w:rPr>
        <w:t>s</w:t>
      </w:r>
      <w:r w:rsidRPr="00C6418B">
        <w:rPr>
          <w:sz w:val="24"/>
          <w:szCs w:val="24"/>
        </w:rPr>
        <w:t xml:space="preserve"> to questions regarding requirements. </w:t>
      </w:r>
      <w:r w:rsidR="00080C61">
        <w:rPr>
          <w:sz w:val="24"/>
          <w:szCs w:val="24"/>
        </w:rPr>
        <w:t>ONRR</w:t>
      </w:r>
      <w:r w:rsidRPr="00C6418B">
        <w:rPr>
          <w:sz w:val="24"/>
          <w:szCs w:val="24"/>
        </w:rPr>
        <w:t xml:space="preserve"> address</w:t>
      </w:r>
      <w:r w:rsidR="00080C61">
        <w:rPr>
          <w:sz w:val="24"/>
          <w:szCs w:val="24"/>
        </w:rPr>
        <w:t>es</w:t>
      </w:r>
      <w:r w:rsidRPr="00C6418B">
        <w:rPr>
          <w:sz w:val="24"/>
          <w:szCs w:val="24"/>
        </w:rPr>
        <w:t xml:space="preserve"> issues as they come up and continually improve</w:t>
      </w:r>
      <w:r w:rsidR="000B54AE">
        <w:rPr>
          <w:sz w:val="24"/>
          <w:szCs w:val="24"/>
        </w:rPr>
        <w:t>s</w:t>
      </w:r>
      <w:r w:rsidRPr="00C6418B">
        <w:rPr>
          <w:sz w:val="24"/>
          <w:szCs w:val="24"/>
        </w:rPr>
        <w:t xml:space="preserve"> </w:t>
      </w:r>
      <w:r w:rsidR="00080C61">
        <w:rPr>
          <w:sz w:val="24"/>
          <w:szCs w:val="24"/>
        </w:rPr>
        <w:t>its</w:t>
      </w:r>
      <w:r w:rsidRPr="00C6418B">
        <w:rPr>
          <w:sz w:val="24"/>
          <w:szCs w:val="24"/>
        </w:rPr>
        <w:t xml:space="preserve"> processes</w:t>
      </w:r>
      <w:r w:rsidRPr="00C6418B">
        <w:rPr>
          <w:i/>
          <w:sz w:val="24"/>
          <w:szCs w:val="24"/>
        </w:rPr>
        <w:t>.</w:t>
      </w:r>
    </w:p>
    <w:p w:rsidR="00FC25FD" w:rsidP="006C4455" w14:paraId="28E2B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843FA9" w:rsidRPr="00411123" w:rsidP="009F703A" w14:paraId="2EA973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t>Explain any decision to provide any payment or gift to respondents, other than remuneration of contractors or grantees.</w:t>
      </w:r>
    </w:p>
    <w:p w:rsidR="00843FA9" w:rsidRPr="00BA612A" w:rsidP="00ED1B7C" w14:paraId="35D10C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0B54AE" w14:paraId="2FEB063F" w14:textId="01EDD0C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provide any payment or gift to respondents in this collection.</w:t>
      </w:r>
    </w:p>
    <w:p w:rsidR="00BA357B" w:rsidRPr="00BA612A" w:rsidP="00ED1B7C" w14:paraId="665B60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25F9" w:rsidRPr="00BA612A" w:rsidP="00C225F9" w14:paraId="5A8A33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t>Describe any assurance of confidentiality provided to respondents and the basis for the assurance in statute, regulation, or agency policy</w:t>
      </w:r>
      <w:r w:rsidRPr="00BA612A">
        <w:rPr>
          <w:sz w:val="24"/>
          <w:szCs w:val="24"/>
        </w:rPr>
        <w:t>.</w:t>
      </w:r>
    </w:p>
    <w:p w:rsidR="00C225F9" w:rsidRPr="00BA612A" w:rsidP="00411123" w14:paraId="02E2D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54AE" w:rsidP="00B544FD" w14:paraId="3F0799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Companies may provide proprietary commercial </w:t>
      </w:r>
      <w:r w:rsidRPr="00BA612A" w:rsidR="000D591F">
        <w:rPr>
          <w:sz w:val="24"/>
          <w:szCs w:val="24"/>
        </w:rPr>
        <w:t>or fina</w:t>
      </w:r>
      <w:r w:rsidRPr="00BA612A">
        <w:rPr>
          <w:sz w:val="24"/>
          <w:szCs w:val="24"/>
        </w:rPr>
        <w:t xml:space="preserve">ncial information, relating to minerals </w:t>
      </w:r>
      <w:r w:rsidR="001D6966">
        <w:rPr>
          <w:sz w:val="24"/>
          <w:szCs w:val="24"/>
        </w:rPr>
        <w:t xml:space="preserve">that </w:t>
      </w:r>
      <w:r w:rsidRPr="00BA612A">
        <w:rPr>
          <w:sz w:val="24"/>
          <w:szCs w:val="24"/>
        </w:rPr>
        <w:t xml:space="preserve">they removed from Federal and Indian leases, </w:t>
      </w:r>
      <w:r w:rsidRPr="00BA612A" w:rsidR="000D591F">
        <w:rPr>
          <w:sz w:val="24"/>
          <w:szCs w:val="24"/>
        </w:rPr>
        <w:t>to ONRR</w:t>
      </w:r>
      <w:r w:rsidRPr="00BA612A">
        <w:rPr>
          <w:sz w:val="24"/>
          <w:szCs w:val="24"/>
        </w:rPr>
        <w:t xml:space="preserve">. </w:t>
      </w:r>
      <w:r w:rsidR="00721EF9">
        <w:rPr>
          <w:sz w:val="24"/>
          <w:szCs w:val="24"/>
        </w:rPr>
        <w:t xml:space="preserve">If ONRR receives this type of information, the </w:t>
      </w:r>
      <w:r w:rsidRPr="00BA612A" w:rsidR="000D591F">
        <w:rPr>
          <w:sz w:val="24"/>
          <w:szCs w:val="24"/>
        </w:rPr>
        <w:t>FOGRMA, as</w:t>
      </w:r>
      <w:r w:rsidRPr="00BA612A" w:rsidR="00040AA3">
        <w:rPr>
          <w:sz w:val="24"/>
          <w:szCs w:val="24"/>
        </w:rPr>
        <w:t xml:space="preserve"> amended (30 U.S.C. 1733),</w:t>
      </w:r>
      <w:r w:rsidRPr="00BA612A" w:rsidR="000D591F">
        <w:rPr>
          <w:sz w:val="24"/>
          <w:szCs w:val="24"/>
        </w:rPr>
        <w:t xml:space="preserve"> the Freedom of Information Act (5 U.S.C. 552(b)(4))</w:t>
      </w:r>
      <w:r w:rsidRPr="00BA612A" w:rsidR="00040AA3">
        <w:rPr>
          <w:sz w:val="24"/>
          <w:szCs w:val="24"/>
        </w:rPr>
        <w:t>,</w:t>
      </w:r>
      <w:r w:rsidRPr="00BA612A" w:rsidR="000D591F">
        <w:rPr>
          <w:sz w:val="24"/>
          <w:szCs w:val="24"/>
        </w:rPr>
        <w:t xml:space="preserve"> and its implementing re</w:t>
      </w:r>
      <w:r w:rsidRPr="00BA612A">
        <w:rPr>
          <w:sz w:val="24"/>
          <w:szCs w:val="24"/>
        </w:rPr>
        <w:t>gulations (43 CFR</w:t>
      </w:r>
      <w:r w:rsidR="00851D71">
        <w:rPr>
          <w:sz w:val="24"/>
          <w:szCs w:val="24"/>
        </w:rPr>
        <w:t xml:space="preserve"> part</w:t>
      </w:r>
      <w:r w:rsidRPr="00BA612A">
        <w:rPr>
          <w:sz w:val="24"/>
          <w:szCs w:val="24"/>
        </w:rPr>
        <w:t xml:space="preserve"> 2) establish</w:t>
      </w:r>
      <w:r w:rsidRPr="00BA612A" w:rsidR="000D591F">
        <w:rPr>
          <w:sz w:val="24"/>
          <w:szCs w:val="24"/>
        </w:rPr>
        <w:t xml:space="preserve"> standa</w:t>
      </w:r>
      <w:r w:rsidRPr="00BA612A" w:rsidR="00040AA3">
        <w:rPr>
          <w:sz w:val="24"/>
          <w:szCs w:val="24"/>
        </w:rPr>
        <w:t>rds to protect trade secrets</w:t>
      </w:r>
      <w:r w:rsidRPr="00BA612A" w:rsidR="000D591F">
        <w:rPr>
          <w:sz w:val="24"/>
          <w:szCs w:val="24"/>
        </w:rPr>
        <w:t xml:space="preserve"> </w:t>
      </w:r>
      <w:r w:rsidRPr="00BA612A" w:rsidR="00040AA3">
        <w:rPr>
          <w:sz w:val="24"/>
          <w:szCs w:val="24"/>
        </w:rPr>
        <w:t xml:space="preserve">and other </w:t>
      </w:r>
      <w:r w:rsidRPr="00BA612A" w:rsidR="000D591F">
        <w:rPr>
          <w:sz w:val="24"/>
          <w:szCs w:val="24"/>
        </w:rPr>
        <w:t xml:space="preserve">proprietary </w:t>
      </w:r>
      <w:r w:rsidRPr="00BA612A" w:rsidR="00040AA3">
        <w:rPr>
          <w:sz w:val="24"/>
          <w:szCs w:val="24"/>
        </w:rPr>
        <w:t xml:space="preserve">information. </w:t>
      </w:r>
    </w:p>
    <w:p w:rsidR="000B54AE" w:rsidP="00B544FD" w14:paraId="1ED48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0AA3" w:rsidRPr="00BA612A" w:rsidP="00B544FD" w14:paraId="5267C521" w14:textId="2188F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T</w:t>
      </w:r>
      <w:r w:rsidRPr="00BA612A" w:rsidR="000D591F">
        <w:rPr>
          <w:sz w:val="24"/>
          <w:szCs w:val="24"/>
        </w:rPr>
        <w:t xml:space="preserve">he Department shall </w:t>
      </w:r>
      <w:r w:rsidRPr="00BA612A">
        <w:rPr>
          <w:sz w:val="24"/>
          <w:szCs w:val="24"/>
        </w:rPr>
        <w:t xml:space="preserve">also </w:t>
      </w:r>
      <w:r w:rsidRPr="00BA612A" w:rsidR="000D591F">
        <w:rPr>
          <w:sz w:val="24"/>
          <w:szCs w:val="24"/>
        </w:rPr>
        <w:t>hold as privileged and proprietary</w:t>
      </w:r>
      <w:r w:rsidRPr="00BA612A">
        <w:rPr>
          <w:sz w:val="24"/>
          <w:szCs w:val="24"/>
        </w:rPr>
        <w:t xml:space="preserve"> </w:t>
      </w:r>
      <w:r w:rsidRPr="00BA612A" w:rsidR="000D591F">
        <w:rPr>
          <w:sz w:val="24"/>
          <w:szCs w:val="24"/>
        </w:rPr>
        <w:t>al</w:t>
      </w:r>
      <w:r w:rsidRPr="00BA612A">
        <w:rPr>
          <w:sz w:val="24"/>
          <w:szCs w:val="24"/>
        </w:rPr>
        <w:t>l information in its possession related to Indian mineral</w:t>
      </w:r>
      <w:r w:rsidRPr="00BA612A" w:rsidR="000D591F">
        <w:rPr>
          <w:sz w:val="24"/>
          <w:szCs w:val="24"/>
        </w:rPr>
        <w:t xml:space="preserve"> agreement</w:t>
      </w:r>
      <w:r w:rsidRPr="00BA612A">
        <w:rPr>
          <w:sz w:val="24"/>
          <w:szCs w:val="24"/>
        </w:rPr>
        <w:t xml:space="preserve">s </w:t>
      </w:r>
      <w:r w:rsidR="00DB6492">
        <w:rPr>
          <w:sz w:val="24"/>
          <w:szCs w:val="24"/>
        </w:rPr>
        <w:t>under</w:t>
      </w:r>
      <w:r w:rsidRPr="00BA612A" w:rsidR="00DB6492">
        <w:rPr>
          <w:sz w:val="24"/>
          <w:szCs w:val="24"/>
        </w:rPr>
        <w:t xml:space="preserve"> </w:t>
      </w:r>
      <w:r w:rsidRPr="00BA612A">
        <w:rPr>
          <w:sz w:val="24"/>
          <w:szCs w:val="24"/>
        </w:rPr>
        <w:t>the Indian Mineral Development Act of 1982 (25 U.S.C</w:t>
      </w:r>
      <w:r w:rsidRPr="00BA612A" w:rsidR="000D591F">
        <w:rPr>
          <w:sz w:val="24"/>
          <w:szCs w:val="24"/>
        </w:rPr>
        <w:t>.</w:t>
      </w:r>
      <w:r w:rsidRPr="00BA612A">
        <w:rPr>
          <w:sz w:val="24"/>
          <w:szCs w:val="24"/>
        </w:rPr>
        <w:t xml:space="preserve"> 2103).</w:t>
      </w:r>
      <w:r w:rsidRPr="00BA612A" w:rsidR="000D591F">
        <w:rPr>
          <w:sz w:val="24"/>
          <w:szCs w:val="24"/>
        </w:rPr>
        <w:t xml:space="preserve"> </w:t>
      </w:r>
      <w:r w:rsidR="00DB6492">
        <w:rPr>
          <w:sz w:val="24"/>
          <w:szCs w:val="24"/>
        </w:rPr>
        <w:t xml:space="preserve">In addition, </w:t>
      </w:r>
      <w:r w:rsidRPr="00BA612A" w:rsidR="000D591F">
        <w:rPr>
          <w:sz w:val="24"/>
          <w:szCs w:val="24"/>
        </w:rPr>
        <w:t xml:space="preserve">ONRR </w:t>
      </w:r>
      <w:r w:rsidRPr="00BA612A">
        <w:rPr>
          <w:sz w:val="24"/>
          <w:szCs w:val="24"/>
        </w:rPr>
        <w:t>has strict security measures in place for</w:t>
      </w:r>
      <w:r w:rsidRPr="00BA612A" w:rsidR="000D591F">
        <w:rPr>
          <w:sz w:val="24"/>
          <w:szCs w:val="24"/>
        </w:rPr>
        <w:t xml:space="preserve"> storage of and access to proprietary information. </w:t>
      </w:r>
    </w:p>
    <w:p w:rsidR="00040AA3" w:rsidRPr="00BA612A" w:rsidP="00B544FD" w14:paraId="7202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545DE1" w14:paraId="62E634B4" w14:textId="0A2AB6F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411123" w:rsidR="0017102D">
        <w:rPr>
          <w:b/>
          <w:i/>
          <w:sz w:val="24"/>
          <w:szCs w:val="24"/>
        </w:rPr>
        <w:t xml:space="preserve"> </w:t>
      </w:r>
      <w:r w:rsidRPr="00411123">
        <w:rPr>
          <w:b/>
          <w:i/>
          <w:sz w:val="24"/>
          <w:szCs w:val="24"/>
        </w:rPr>
        <w:t>the information is requested, and any steps to be taken to obtain their consent.</w:t>
      </w:r>
    </w:p>
    <w:p w:rsidR="006038FA" w:rsidRPr="00BA612A" w:rsidP="00545DE1" w14:paraId="3480B86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BA357B" w:rsidRPr="00BA612A" w:rsidP="00E91F01" w14:paraId="49302209" w14:textId="290AE1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75FBA">
        <w:rPr>
          <w:sz w:val="24"/>
          <w:szCs w:val="24"/>
        </w:rPr>
        <w:t xml:space="preserve">This information collection does not </w:t>
      </w:r>
      <w:r w:rsidRPr="00D75FBA" w:rsidR="008021EA">
        <w:rPr>
          <w:sz w:val="24"/>
          <w:szCs w:val="24"/>
        </w:rPr>
        <w:t>have any</w:t>
      </w:r>
      <w:r w:rsidRPr="00D75FBA">
        <w:rPr>
          <w:sz w:val="24"/>
          <w:szCs w:val="24"/>
        </w:rPr>
        <w:t xml:space="preserve"> sensitive or private questions.</w:t>
      </w:r>
    </w:p>
    <w:p w:rsidR="007E0BFC" w:rsidRPr="00BA612A" w14:paraId="56969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6A3CEAFF" w14:textId="514FF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rsidR="00F14925" w:rsidRPr="00411123" w14:paraId="3E101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rsidP="007E0BFC" w14:paraId="0A931922" w14:textId="477EF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t>Indicate the number of respondents, frequency of respo</w:t>
      </w:r>
      <w:r w:rsidRPr="00411123" w:rsidR="00E91F01">
        <w:rPr>
          <w:b/>
          <w:i/>
          <w:sz w:val="24"/>
          <w:szCs w:val="24"/>
        </w:rPr>
        <w:t xml:space="preserve">nse, annual hour burden, and an </w:t>
      </w:r>
      <w:r w:rsidRPr="00411123">
        <w:rPr>
          <w:b/>
          <w:i/>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5805" w:rsidRPr="00BA612A" w14:paraId="4837D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50DF6" w:rsidP="001D01B9" w14:paraId="564495D6" w14:textId="62CAE06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r>
        <w:rPr>
          <w:sz w:val="24"/>
          <w:szCs w:val="24"/>
        </w:rPr>
        <w:t xml:space="preserve">ONRR </w:t>
      </w:r>
      <w:r w:rsidRPr="00854299">
        <w:rPr>
          <w:sz w:val="24"/>
          <w:szCs w:val="24"/>
        </w:rPr>
        <w:t>estimate</w:t>
      </w:r>
      <w:r>
        <w:rPr>
          <w:sz w:val="24"/>
          <w:szCs w:val="24"/>
        </w:rPr>
        <w:t>s</w:t>
      </w:r>
      <w:r w:rsidRPr="00854299">
        <w:rPr>
          <w:sz w:val="24"/>
          <w:szCs w:val="24"/>
        </w:rPr>
        <w:t xml:space="preserve"> approximately </w:t>
      </w:r>
      <w:r w:rsidRPr="006E4473">
        <w:rPr>
          <w:sz w:val="24"/>
          <w:szCs w:val="24"/>
        </w:rPr>
        <w:t>100</w:t>
      </w:r>
      <w:r w:rsidRPr="00854299">
        <w:rPr>
          <w:sz w:val="24"/>
          <w:szCs w:val="24"/>
        </w:rPr>
        <w:t xml:space="preserve"> Federal and Indian reporters; each reporter may submit</w:t>
      </w:r>
      <w:r>
        <w:rPr>
          <w:sz w:val="24"/>
          <w:szCs w:val="24"/>
        </w:rPr>
        <w:t xml:space="preserve"> </w:t>
      </w:r>
      <w:r w:rsidRPr="00854299">
        <w:rPr>
          <w:sz w:val="24"/>
          <w:szCs w:val="24"/>
        </w:rPr>
        <w:t>reports from their different operational locations several times each year. Reporters may also submit the required information monthly, annually, and on occasion (see charts below for breakout of data by form and by information collection). Based on current data,</w:t>
      </w:r>
      <w:r>
        <w:rPr>
          <w:sz w:val="24"/>
          <w:szCs w:val="24"/>
        </w:rPr>
        <w:t xml:space="preserve"> ONRR </w:t>
      </w:r>
      <w:r w:rsidRPr="00854299">
        <w:rPr>
          <w:sz w:val="24"/>
          <w:szCs w:val="24"/>
        </w:rPr>
        <w:t>estimate</w:t>
      </w:r>
      <w:r>
        <w:rPr>
          <w:sz w:val="24"/>
          <w:szCs w:val="24"/>
        </w:rPr>
        <w:t>s</w:t>
      </w:r>
      <w:r w:rsidRPr="00854299">
        <w:rPr>
          <w:sz w:val="24"/>
          <w:szCs w:val="24"/>
        </w:rPr>
        <w:t xml:space="preserve"> the average number of annual responses is </w:t>
      </w:r>
      <w:r w:rsidR="005A4D51">
        <w:rPr>
          <w:sz w:val="24"/>
          <w:szCs w:val="24"/>
        </w:rPr>
        <w:t>9,</w:t>
      </w:r>
      <w:r w:rsidR="003B533E">
        <w:rPr>
          <w:sz w:val="24"/>
          <w:szCs w:val="24"/>
        </w:rPr>
        <w:t>259</w:t>
      </w:r>
      <w:r w:rsidRPr="00854299">
        <w:rPr>
          <w:sz w:val="24"/>
          <w:szCs w:val="24"/>
        </w:rPr>
        <w:t>, and the annual reporting burden to industry is</w:t>
      </w:r>
      <w:r w:rsidR="005A4D51">
        <w:rPr>
          <w:sz w:val="24"/>
          <w:szCs w:val="24"/>
        </w:rPr>
        <w:t xml:space="preserve"> 3,694</w:t>
      </w:r>
      <w:r w:rsidRPr="00854299">
        <w:rPr>
          <w:b/>
          <w:sz w:val="24"/>
          <w:szCs w:val="24"/>
        </w:rPr>
        <w:t xml:space="preserve"> </w:t>
      </w:r>
      <w:r w:rsidRPr="00854299">
        <w:rPr>
          <w:sz w:val="24"/>
          <w:szCs w:val="24"/>
        </w:rPr>
        <w:t>hours, including recordkeeping.</w:t>
      </w:r>
      <w:r>
        <w:rPr>
          <w:sz w:val="24"/>
          <w:szCs w:val="24"/>
        </w:rPr>
        <w:t xml:space="preserve"> This is an increase of 918 new responses from industry and 327 additional burden hours. </w:t>
      </w:r>
    </w:p>
    <w:p w:rsidR="00750DF6" w:rsidP="001D01B9" w14:paraId="67AED40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p>
    <w:p w:rsidR="00750DF6" w:rsidP="00750DF6" w14:paraId="119F793C" w14:textId="5A45808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1C5695">
        <w:rPr>
          <w:sz w:val="24"/>
          <w:szCs w:val="24"/>
        </w:rPr>
        <w:t>The specific burden hour changes are as follows:</w:t>
      </w:r>
    </w:p>
    <w:p w:rsidR="00970A28" w:rsidRPr="001C5695" w:rsidP="00750DF6" w14:paraId="0A07A83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0DF6" w:rsidRPr="001C5695" w:rsidP="00750DF6" w14:paraId="2DFAA87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1075" w:type="dxa"/>
        <w:tblLook w:val="04A0"/>
      </w:tblPr>
      <w:tblGrid>
        <w:gridCol w:w="2966"/>
        <w:gridCol w:w="2784"/>
        <w:gridCol w:w="2525"/>
      </w:tblGrid>
      <w:tr w14:paraId="6C1DE98F" w14:textId="7CEBDCB6" w:rsidTr="00A80EFD">
        <w:tblPrEx>
          <w:tblW w:w="0" w:type="auto"/>
          <w:tblInd w:w="1075" w:type="dxa"/>
          <w:tblLook w:val="04A0"/>
        </w:tblPrEx>
        <w:tc>
          <w:tcPr>
            <w:tcW w:w="2966" w:type="dxa"/>
          </w:tcPr>
          <w:p w:rsidR="00750DF6" w:rsidRPr="001C5695" w:rsidP="002A7613" w14:paraId="041CF95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Citation</w:t>
            </w:r>
          </w:p>
          <w:p w:rsidR="00750DF6" w:rsidRPr="001C5695" w:rsidP="002A7613" w14:paraId="6696C6A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30 CFR part 1206</w:t>
            </w:r>
          </w:p>
        </w:tc>
        <w:tc>
          <w:tcPr>
            <w:tcW w:w="2784" w:type="dxa"/>
          </w:tcPr>
          <w:p w:rsidR="00750DF6" w:rsidRPr="001C5695" w:rsidP="002A7613" w14:paraId="415040D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Adjustment</w:t>
            </w:r>
          </w:p>
          <w:p w:rsidR="00750DF6" w:rsidRPr="001C5695" w:rsidP="002A7613" w14:paraId="3ED49D8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Increase(+)/</w:t>
            </w:r>
            <w:r w:rsidRPr="001C5695">
              <w:rPr>
                <w:b/>
                <w:sz w:val="24"/>
                <w:szCs w:val="24"/>
              </w:rPr>
              <w:t>Decrease(</w:t>
            </w:r>
            <w:r w:rsidRPr="001C5695">
              <w:rPr>
                <w:b/>
                <w:sz w:val="24"/>
                <w:szCs w:val="24"/>
              </w:rPr>
              <w:t>-)</w:t>
            </w:r>
          </w:p>
          <w:p w:rsidR="00750DF6" w:rsidRPr="001C5695" w:rsidP="002A7613" w14:paraId="7DACE018" w14:textId="390F3BD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 xml:space="preserve">Of </w:t>
            </w:r>
            <w:r w:rsidR="00890AD5">
              <w:rPr>
                <w:b/>
                <w:sz w:val="24"/>
                <w:szCs w:val="24"/>
              </w:rPr>
              <w:t xml:space="preserve">Annual </w:t>
            </w:r>
            <w:r w:rsidRPr="001C5695">
              <w:rPr>
                <w:b/>
                <w:sz w:val="24"/>
                <w:szCs w:val="24"/>
              </w:rPr>
              <w:t>Burden Hours</w:t>
            </w:r>
          </w:p>
        </w:tc>
        <w:tc>
          <w:tcPr>
            <w:tcW w:w="2525" w:type="dxa"/>
          </w:tcPr>
          <w:p w:rsidR="00750DF6" w:rsidRPr="00750DF6" w:rsidP="00750DF6" w14:paraId="2103D05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50DF6">
              <w:rPr>
                <w:b/>
                <w:sz w:val="24"/>
                <w:szCs w:val="24"/>
              </w:rPr>
              <w:t>Increase(+)/</w:t>
            </w:r>
            <w:r w:rsidRPr="00750DF6">
              <w:rPr>
                <w:b/>
                <w:sz w:val="24"/>
                <w:szCs w:val="24"/>
              </w:rPr>
              <w:t>Decrease(</w:t>
            </w:r>
            <w:r w:rsidRPr="00750DF6">
              <w:rPr>
                <w:b/>
                <w:sz w:val="24"/>
                <w:szCs w:val="24"/>
              </w:rPr>
              <w:t>-)</w:t>
            </w:r>
          </w:p>
          <w:p w:rsidR="00750DF6" w:rsidRPr="001C5695" w:rsidP="00750DF6" w14:paraId="7F7F3D1B" w14:textId="6E530E7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50DF6">
              <w:rPr>
                <w:b/>
                <w:sz w:val="24"/>
                <w:szCs w:val="24"/>
              </w:rPr>
              <w:t xml:space="preserve">Of </w:t>
            </w:r>
            <w:r>
              <w:rPr>
                <w:b/>
                <w:sz w:val="24"/>
                <w:szCs w:val="24"/>
              </w:rPr>
              <w:t>Annual Responses</w:t>
            </w:r>
          </w:p>
        </w:tc>
      </w:tr>
      <w:tr w14:paraId="5032F24B" w14:textId="4F5832EA" w:rsidTr="00A80EFD">
        <w:tblPrEx>
          <w:tblW w:w="0" w:type="auto"/>
          <w:tblInd w:w="1075" w:type="dxa"/>
          <w:tblLook w:val="04A0"/>
        </w:tblPrEx>
        <w:tc>
          <w:tcPr>
            <w:tcW w:w="2966" w:type="dxa"/>
          </w:tcPr>
          <w:p w:rsidR="00750DF6" w:rsidRPr="009930F3" w:rsidP="00750DF6" w14:paraId="263768B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1206.253</w:t>
            </w:r>
          </w:p>
          <w:p w:rsidR="00750DF6" w:rsidRPr="009930F3" w:rsidP="00750DF6" w14:paraId="36B976E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w:t>
            </w:r>
            <w:r w:rsidRPr="009930F3">
              <w:rPr>
                <w:rFonts w:ascii="Arial" w:hAnsi="Arial" w:cs="Arial"/>
              </w:rPr>
              <w:t>);</w:t>
            </w:r>
          </w:p>
          <w:p w:rsidR="00750DF6" w:rsidRPr="009930F3" w:rsidP="00750DF6" w14:paraId="0413FCE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1206.254; and</w:t>
            </w:r>
          </w:p>
          <w:p w:rsidR="00750DF6" w:rsidRPr="009930F3" w:rsidP="00750DF6" w14:paraId="0DDAC4A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750DF6" w:rsidRPr="001C5695" w:rsidP="00750DF6" w14:paraId="52960211" w14:textId="44C5EEC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(d)(1)</w:t>
            </w:r>
          </w:p>
        </w:tc>
        <w:tc>
          <w:tcPr>
            <w:tcW w:w="2784" w:type="dxa"/>
          </w:tcPr>
          <w:p w:rsidR="00750DF6" w:rsidRPr="001C5695" w:rsidP="002A7613" w14:paraId="5FDA2E66" w14:textId="166B666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-67</w:t>
            </w:r>
          </w:p>
        </w:tc>
        <w:tc>
          <w:tcPr>
            <w:tcW w:w="2525" w:type="dxa"/>
          </w:tcPr>
          <w:p w:rsidR="00750DF6" w:rsidRPr="001C5695" w:rsidP="002A7613" w14:paraId="05A60976" w14:textId="079F8E4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-160</w:t>
            </w:r>
          </w:p>
        </w:tc>
      </w:tr>
      <w:tr w14:paraId="7F6B94CF" w14:textId="4DC5AE29" w:rsidTr="00A80EFD">
        <w:tblPrEx>
          <w:tblW w:w="0" w:type="auto"/>
          <w:tblInd w:w="1075" w:type="dxa"/>
          <w:tblLook w:val="04A0"/>
        </w:tblPrEx>
        <w:tc>
          <w:tcPr>
            <w:tcW w:w="2966" w:type="dxa"/>
          </w:tcPr>
          <w:p w:rsidR="00890AD5" w:rsidRPr="00394393" w:rsidP="00890AD5" w14:paraId="7F05A07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1206.262</w:t>
            </w:r>
          </w:p>
          <w:p w:rsidR="00750DF6" w:rsidRPr="001C5695" w:rsidP="00890AD5" w14:paraId="4D860F05" w14:textId="7B975A5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94393">
              <w:rPr>
                <w:rFonts w:ascii="Arial" w:hAnsi="Arial" w:cs="Arial"/>
              </w:rPr>
              <w:t>(a)(1)</w:t>
            </w:r>
          </w:p>
        </w:tc>
        <w:tc>
          <w:tcPr>
            <w:tcW w:w="2784" w:type="dxa"/>
          </w:tcPr>
          <w:p w:rsidR="00750DF6" w:rsidRPr="001C5695" w:rsidP="002A7613" w14:paraId="2AFB229C" w14:textId="0529FB4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42</w:t>
            </w:r>
          </w:p>
        </w:tc>
        <w:tc>
          <w:tcPr>
            <w:tcW w:w="2525" w:type="dxa"/>
          </w:tcPr>
          <w:p w:rsidR="00750DF6" w:rsidP="002A7613" w14:paraId="33B740DF" w14:textId="097EC1A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126</w:t>
            </w:r>
          </w:p>
        </w:tc>
      </w:tr>
      <w:tr w14:paraId="787D7AB5" w14:textId="18408D05" w:rsidTr="00A80EFD">
        <w:tblPrEx>
          <w:tblW w:w="0" w:type="auto"/>
          <w:tblInd w:w="1075" w:type="dxa"/>
          <w:tblLook w:val="04A0"/>
        </w:tblPrEx>
        <w:tc>
          <w:tcPr>
            <w:tcW w:w="2966" w:type="dxa"/>
          </w:tcPr>
          <w:p w:rsidR="00890AD5" w:rsidRPr="009930F3" w:rsidP="00890AD5" w14:paraId="016A8BF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890AD5" w:rsidRPr="009930F3" w:rsidP="00890AD5" w14:paraId="6F87524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(d)(1</w:t>
            </w:r>
            <w:r w:rsidRPr="009930F3">
              <w:rPr>
                <w:rFonts w:ascii="Arial" w:hAnsi="Arial" w:cs="Arial"/>
              </w:rPr>
              <w:t>);</w:t>
            </w:r>
          </w:p>
          <w:p w:rsidR="00750DF6" w:rsidRPr="001C5695" w:rsidP="00890AD5" w14:paraId="5D38B6BE" w14:textId="5F8EC4A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1206.452 (c); 1206.453</w:t>
            </w:r>
          </w:p>
        </w:tc>
        <w:tc>
          <w:tcPr>
            <w:tcW w:w="2784" w:type="dxa"/>
          </w:tcPr>
          <w:p w:rsidR="00750DF6" w:rsidRPr="001C5695" w:rsidP="002A7613" w14:paraId="63C78671" w14:textId="679F19C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c>
          <w:tcPr>
            <w:tcW w:w="2525" w:type="dxa"/>
          </w:tcPr>
          <w:p w:rsidR="00750DF6" w:rsidP="002A7613" w14:paraId="7F6EC2C4" w14:textId="459EB2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w:t>
            </w:r>
          </w:p>
        </w:tc>
      </w:tr>
      <w:tr w14:paraId="0BA58845" w14:textId="5732E41E" w:rsidTr="00A80EFD">
        <w:tblPrEx>
          <w:tblW w:w="0" w:type="auto"/>
          <w:tblInd w:w="1075" w:type="dxa"/>
          <w:tblLook w:val="04A0"/>
        </w:tblPrEx>
        <w:tc>
          <w:tcPr>
            <w:tcW w:w="2966" w:type="dxa"/>
          </w:tcPr>
          <w:p w:rsidR="00A80EFD" w:rsidRPr="009930F3" w:rsidP="00A80EFD" w14:paraId="58EB54D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A80EFD" w:rsidRPr="009930F3" w:rsidP="00A80EFD" w14:paraId="57228E3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p w:rsidR="00A80EFD" w:rsidRPr="009930F3" w:rsidP="00A80EFD" w14:paraId="63B723E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(c)(1)(</w:t>
            </w:r>
            <w:r w:rsidRPr="009930F3">
              <w:rPr>
                <w:rFonts w:ascii="Arial" w:hAnsi="Arial" w:cs="Arial"/>
              </w:rPr>
              <w:t>i</w:t>
            </w:r>
            <w:r w:rsidRPr="009930F3">
              <w:rPr>
                <w:rFonts w:ascii="Arial" w:hAnsi="Arial" w:cs="Arial"/>
              </w:rPr>
              <w:t>), (c)(1)(iii), (c)(2)(</w:t>
            </w:r>
            <w:r w:rsidRPr="009930F3">
              <w:rPr>
                <w:rFonts w:ascii="Arial" w:hAnsi="Arial" w:cs="Arial"/>
              </w:rPr>
              <w:t>i</w:t>
            </w:r>
            <w:r w:rsidRPr="009930F3">
              <w:rPr>
                <w:rFonts w:ascii="Arial" w:hAnsi="Arial" w:cs="Arial"/>
              </w:rPr>
              <w:t>), and</w:t>
            </w:r>
          </w:p>
          <w:p w:rsidR="00750DF6" w:rsidRPr="001C5695" w:rsidP="00A80EFD" w14:paraId="00D973E9" w14:textId="790D8B8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(c)(2)(iii)</w:t>
            </w:r>
          </w:p>
        </w:tc>
        <w:tc>
          <w:tcPr>
            <w:tcW w:w="2784" w:type="dxa"/>
          </w:tcPr>
          <w:p w:rsidR="00750DF6" w:rsidRPr="001C5695" w:rsidP="002A7613" w14:paraId="31405264" w14:textId="5E3A446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w:t>
            </w:r>
          </w:p>
        </w:tc>
        <w:tc>
          <w:tcPr>
            <w:tcW w:w="2525" w:type="dxa"/>
          </w:tcPr>
          <w:p w:rsidR="00750DF6" w:rsidP="002A7613" w14:paraId="56664A1C" w14:textId="699BB80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w:t>
            </w:r>
          </w:p>
        </w:tc>
      </w:tr>
      <w:tr w14:paraId="1A6B5FDC" w14:textId="2D35EDA3" w:rsidTr="00A80EFD">
        <w:tblPrEx>
          <w:tblW w:w="0" w:type="auto"/>
          <w:tblInd w:w="1075" w:type="dxa"/>
          <w:tblLook w:val="04A0"/>
        </w:tblPrEx>
        <w:tc>
          <w:tcPr>
            <w:tcW w:w="2966" w:type="dxa"/>
          </w:tcPr>
          <w:p w:rsidR="00A80EFD" w:rsidRPr="009930F3" w:rsidP="00A80EFD" w14:paraId="6480D15B" w14:textId="77777777">
            <w:pPr>
              <w:rPr>
                <w:rFonts w:ascii="Arial" w:hAnsi="Arial" w:cs="Arial"/>
              </w:rPr>
            </w:pPr>
            <w:r w:rsidRPr="009930F3">
              <w:rPr>
                <w:rFonts w:ascii="Arial" w:hAnsi="Arial" w:cs="Arial"/>
              </w:rPr>
              <w:t>1210.201</w:t>
            </w:r>
          </w:p>
          <w:p w:rsidR="00A80EFD" w:rsidRPr="009930F3" w:rsidP="00A80EFD" w14:paraId="3CEC792F" w14:textId="77777777">
            <w:pPr>
              <w:rPr>
                <w:rFonts w:ascii="Arial" w:hAnsi="Arial" w:cs="Arial"/>
              </w:rPr>
            </w:pPr>
            <w:r w:rsidRPr="009930F3">
              <w:rPr>
                <w:rFonts w:ascii="Arial" w:hAnsi="Arial" w:cs="Arial"/>
              </w:rPr>
              <w:t>(a)(1</w:t>
            </w:r>
            <w:r w:rsidRPr="009930F3">
              <w:rPr>
                <w:rFonts w:ascii="Arial" w:hAnsi="Arial" w:cs="Arial"/>
              </w:rPr>
              <w:t>);</w:t>
            </w:r>
          </w:p>
          <w:p w:rsidR="00A80EFD" w:rsidRPr="009930F3" w:rsidP="00A80EFD" w14:paraId="56F1D3D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A80EFD" w:rsidRPr="009930F3" w:rsidP="00A80EFD" w14:paraId="1658E228" w14:textId="77777777">
            <w:pPr>
              <w:rPr>
                <w:rFonts w:ascii="Arial" w:hAnsi="Arial" w:cs="Arial"/>
              </w:rPr>
            </w:pPr>
            <w:r w:rsidRPr="009930F3">
              <w:rPr>
                <w:rFonts w:ascii="Arial" w:hAnsi="Arial" w:cs="Arial"/>
              </w:rPr>
              <w:t>(c)(1)(</w:t>
            </w:r>
            <w:r w:rsidRPr="009930F3">
              <w:rPr>
                <w:rFonts w:ascii="Arial" w:hAnsi="Arial" w:cs="Arial"/>
              </w:rPr>
              <w:t>i</w:t>
            </w:r>
            <w:r w:rsidRPr="009930F3">
              <w:rPr>
                <w:rFonts w:ascii="Arial" w:hAnsi="Arial" w:cs="Arial"/>
              </w:rPr>
              <w:t>), (c)(2), (e)(2</w:t>
            </w:r>
            <w:r w:rsidRPr="009930F3">
              <w:rPr>
                <w:rFonts w:ascii="Arial" w:hAnsi="Arial" w:cs="Arial"/>
              </w:rPr>
              <w:t>);</w:t>
            </w:r>
            <w:r w:rsidRPr="009930F3">
              <w:rPr>
                <w:rFonts w:ascii="Arial" w:hAnsi="Arial" w:cs="Arial"/>
              </w:rPr>
              <w:t xml:space="preserve"> </w:t>
            </w:r>
          </w:p>
          <w:p w:rsidR="00A80EFD" w:rsidRPr="009930F3" w:rsidP="00A80EFD" w14:paraId="6AE8E67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A80EFD" w:rsidRPr="009930F3" w:rsidP="00A80EFD" w14:paraId="03DDECC0" w14:textId="77777777">
            <w:pPr>
              <w:rPr>
                <w:rFonts w:ascii="Arial" w:hAnsi="Arial" w:cs="Arial"/>
              </w:rPr>
            </w:pPr>
            <w:r w:rsidRPr="009930F3">
              <w:rPr>
                <w:rFonts w:ascii="Arial" w:hAnsi="Arial" w:cs="Arial"/>
              </w:rPr>
              <w:t>(c)(1), (c)(2)(</w:t>
            </w:r>
            <w:r w:rsidRPr="009930F3">
              <w:rPr>
                <w:rFonts w:ascii="Arial" w:hAnsi="Arial" w:cs="Arial"/>
              </w:rPr>
              <w:t>i</w:t>
            </w:r>
            <w:r w:rsidRPr="009930F3">
              <w:rPr>
                <w:rFonts w:ascii="Arial" w:hAnsi="Arial" w:cs="Arial"/>
              </w:rPr>
              <w:t>), (e)(2</w:t>
            </w:r>
            <w:r w:rsidRPr="009930F3">
              <w:rPr>
                <w:rFonts w:ascii="Arial" w:hAnsi="Arial" w:cs="Arial"/>
              </w:rPr>
              <w:t>);</w:t>
            </w:r>
            <w:r w:rsidRPr="009930F3">
              <w:rPr>
                <w:rFonts w:ascii="Arial" w:hAnsi="Arial" w:cs="Arial"/>
              </w:rPr>
              <w:t xml:space="preserve"> </w:t>
            </w:r>
          </w:p>
          <w:p w:rsidR="00A80EFD" w:rsidRPr="009930F3" w:rsidP="00A80EFD" w14:paraId="73D037EC" w14:textId="77777777">
            <w:pPr>
              <w:rPr>
                <w:rFonts w:ascii="Arial" w:hAnsi="Arial" w:cs="Arial"/>
              </w:rPr>
            </w:pPr>
            <w:r w:rsidRPr="009930F3">
              <w:rPr>
                <w:rFonts w:ascii="Arial" w:hAnsi="Arial" w:cs="Arial"/>
              </w:rPr>
              <w:t>1206.458</w:t>
            </w:r>
          </w:p>
          <w:p w:rsidR="00A80EFD" w:rsidRPr="009930F3" w:rsidP="00A80EFD" w14:paraId="15FE3F17" w14:textId="77777777">
            <w:pPr>
              <w:rPr>
                <w:rFonts w:ascii="Arial" w:hAnsi="Arial" w:cs="Arial"/>
              </w:rPr>
            </w:pPr>
            <w:r w:rsidRPr="009930F3">
              <w:rPr>
                <w:rFonts w:ascii="Arial" w:hAnsi="Arial" w:cs="Arial"/>
              </w:rPr>
              <w:t>(c)(4), (e)(2</w:t>
            </w:r>
            <w:r w:rsidRPr="009930F3">
              <w:rPr>
                <w:rFonts w:ascii="Arial" w:hAnsi="Arial" w:cs="Arial"/>
              </w:rPr>
              <w:t>);</w:t>
            </w:r>
          </w:p>
          <w:p w:rsidR="00A80EFD" w:rsidRPr="009930F3" w:rsidP="00A80EFD" w14:paraId="55C70DA0" w14:textId="77777777">
            <w:pPr>
              <w:rPr>
                <w:rFonts w:ascii="Arial" w:hAnsi="Arial" w:cs="Arial"/>
              </w:rPr>
            </w:pPr>
            <w:r w:rsidRPr="009930F3">
              <w:rPr>
                <w:rFonts w:ascii="Arial" w:hAnsi="Arial" w:cs="Arial"/>
              </w:rPr>
              <w:t>1206.461</w:t>
            </w:r>
          </w:p>
          <w:p w:rsidR="00A80EFD" w:rsidRPr="001C5695" w:rsidP="00A80EFD" w14:paraId="001C81F1" w14:textId="750832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(c)(4), (e)(2)</w:t>
            </w:r>
          </w:p>
        </w:tc>
        <w:tc>
          <w:tcPr>
            <w:tcW w:w="2784" w:type="dxa"/>
          </w:tcPr>
          <w:p w:rsidR="00A80EFD" w:rsidRPr="001C5695" w:rsidP="00A80EFD" w14:paraId="60B1A748" w14:textId="350A7A3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105</w:t>
            </w:r>
          </w:p>
        </w:tc>
        <w:tc>
          <w:tcPr>
            <w:tcW w:w="2525" w:type="dxa"/>
          </w:tcPr>
          <w:p w:rsidR="00A80EFD" w:rsidP="00A80EFD" w14:paraId="08EA5B69" w14:textId="253751F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141</w:t>
            </w:r>
          </w:p>
        </w:tc>
      </w:tr>
      <w:tr w14:paraId="5B0BE736" w14:textId="21C192C7" w:rsidTr="00A80EFD">
        <w:tblPrEx>
          <w:tblW w:w="0" w:type="auto"/>
          <w:tblInd w:w="1075" w:type="dxa"/>
          <w:tblLook w:val="04A0"/>
        </w:tblPrEx>
        <w:tc>
          <w:tcPr>
            <w:tcW w:w="2966" w:type="dxa"/>
          </w:tcPr>
          <w:p w:rsidR="00A80EFD" w:rsidRPr="009930F3" w:rsidP="00A80EFD" w14:paraId="33F15149" w14:textId="77777777">
            <w:pPr>
              <w:rPr>
                <w:rFonts w:ascii="Arial" w:hAnsi="Arial" w:cs="Arial"/>
              </w:rPr>
            </w:pPr>
            <w:r w:rsidRPr="009930F3">
              <w:rPr>
                <w:rFonts w:ascii="Arial" w:hAnsi="Arial" w:cs="Arial"/>
              </w:rPr>
              <w:t>1210.203</w:t>
            </w:r>
          </w:p>
          <w:p w:rsidR="00A80EFD" w:rsidRPr="001C5695" w:rsidP="00A80EFD" w14:paraId="24492F99" w14:textId="419A05BD">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(a)</w:t>
            </w:r>
          </w:p>
        </w:tc>
        <w:tc>
          <w:tcPr>
            <w:tcW w:w="2784" w:type="dxa"/>
          </w:tcPr>
          <w:p w:rsidR="00A80EFD" w:rsidRPr="001C5695" w:rsidP="00A80EFD" w14:paraId="26B3CEA9" w14:textId="38DE7EA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1C5695">
              <w:rPr>
                <w:sz w:val="24"/>
                <w:szCs w:val="24"/>
              </w:rPr>
              <w:t>-</w:t>
            </w:r>
            <w:r>
              <w:rPr>
                <w:sz w:val="24"/>
                <w:szCs w:val="24"/>
              </w:rPr>
              <w:t>3</w:t>
            </w:r>
          </w:p>
        </w:tc>
        <w:tc>
          <w:tcPr>
            <w:tcW w:w="2525" w:type="dxa"/>
          </w:tcPr>
          <w:p w:rsidR="00A80EFD" w:rsidRPr="001C5695" w:rsidP="00A80EFD" w14:paraId="1A28A8A6" w14:textId="686D9A2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w:t>
            </w:r>
          </w:p>
        </w:tc>
      </w:tr>
      <w:tr w14:paraId="28E70004" w14:textId="24DA9F4E" w:rsidTr="00A80EFD">
        <w:tblPrEx>
          <w:tblW w:w="0" w:type="auto"/>
          <w:tblInd w:w="1075" w:type="dxa"/>
          <w:tblLook w:val="04A0"/>
        </w:tblPrEx>
        <w:tc>
          <w:tcPr>
            <w:tcW w:w="2966" w:type="dxa"/>
          </w:tcPr>
          <w:p w:rsidR="00A80EFD" w:rsidRPr="009930F3" w:rsidP="00A80EFD" w14:paraId="2E1FB7E4" w14:textId="77777777">
            <w:pPr>
              <w:rPr>
                <w:rFonts w:ascii="Arial" w:hAnsi="Arial" w:cs="Arial"/>
              </w:rPr>
            </w:pPr>
            <w:r w:rsidRPr="009930F3">
              <w:rPr>
                <w:rFonts w:ascii="Arial" w:hAnsi="Arial" w:cs="Arial"/>
              </w:rPr>
              <w:t>1210.204</w:t>
            </w:r>
          </w:p>
          <w:p w:rsidR="00A80EFD" w:rsidRPr="001C5695" w:rsidP="00A80EFD" w14:paraId="72B1D6D5" w14:textId="76BF05C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(a)(1)</w:t>
            </w:r>
          </w:p>
        </w:tc>
        <w:tc>
          <w:tcPr>
            <w:tcW w:w="2784" w:type="dxa"/>
          </w:tcPr>
          <w:p w:rsidR="00A80EFD" w:rsidRPr="001C5695" w:rsidP="00A80EFD" w14:paraId="2B8BAFE0" w14:textId="2A6CCC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21</w:t>
            </w:r>
          </w:p>
        </w:tc>
        <w:tc>
          <w:tcPr>
            <w:tcW w:w="2525" w:type="dxa"/>
          </w:tcPr>
          <w:p w:rsidR="00A80EFD" w:rsidP="00A80EFD" w14:paraId="721E333F" w14:textId="0B46669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41</w:t>
            </w:r>
          </w:p>
        </w:tc>
      </w:tr>
      <w:tr w14:paraId="03C7AF8B" w14:textId="0BA0F5C5" w:rsidTr="00A80EFD">
        <w:tblPrEx>
          <w:tblW w:w="0" w:type="auto"/>
          <w:tblInd w:w="1075" w:type="dxa"/>
          <w:tblLook w:val="04A0"/>
        </w:tblPrEx>
        <w:tc>
          <w:tcPr>
            <w:tcW w:w="2966" w:type="dxa"/>
          </w:tcPr>
          <w:p w:rsidR="00A80EFD" w:rsidRPr="009930F3" w:rsidP="00A80EFD" w14:paraId="0D2AEB95" w14:textId="77777777">
            <w:pPr>
              <w:rPr>
                <w:rFonts w:ascii="Arial" w:hAnsi="Arial" w:cs="Arial"/>
              </w:rPr>
            </w:pPr>
            <w:r w:rsidRPr="009930F3">
              <w:rPr>
                <w:rFonts w:ascii="Arial" w:hAnsi="Arial" w:cs="Arial"/>
              </w:rPr>
              <w:t>1212.200</w:t>
            </w:r>
          </w:p>
          <w:p w:rsidR="00A80EFD" w:rsidRPr="001C5695" w:rsidP="00A80EFD" w14:paraId="40F8528C" w14:textId="21987A5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30F3">
              <w:rPr>
                <w:rFonts w:ascii="Arial" w:hAnsi="Arial" w:cs="Arial"/>
              </w:rPr>
              <w:t>(a)</w:t>
            </w:r>
          </w:p>
        </w:tc>
        <w:tc>
          <w:tcPr>
            <w:tcW w:w="2784" w:type="dxa"/>
          </w:tcPr>
          <w:p w:rsidR="00A80EFD" w:rsidRPr="001C5695" w:rsidP="00A80EFD" w14:paraId="1183AE70" w14:textId="3A1212E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r w:rsidR="00970A28">
              <w:rPr>
                <w:sz w:val="24"/>
                <w:szCs w:val="24"/>
              </w:rPr>
              <w:t>18</w:t>
            </w:r>
          </w:p>
        </w:tc>
        <w:tc>
          <w:tcPr>
            <w:tcW w:w="2525" w:type="dxa"/>
          </w:tcPr>
          <w:p w:rsidR="00A80EFD" w:rsidP="00A80EFD" w14:paraId="3901400A" w14:textId="09C8BC4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820</w:t>
            </w:r>
          </w:p>
        </w:tc>
      </w:tr>
      <w:tr w14:paraId="6C47367F" w14:textId="77777777" w:rsidTr="00A80EFD">
        <w:tblPrEx>
          <w:tblW w:w="0" w:type="auto"/>
          <w:tblInd w:w="1075" w:type="dxa"/>
          <w:tblLook w:val="04A0"/>
        </w:tblPrEx>
        <w:tc>
          <w:tcPr>
            <w:tcW w:w="2966" w:type="dxa"/>
          </w:tcPr>
          <w:p w:rsidR="00A80EFD" w:rsidRPr="009930F3" w:rsidP="00A80EFD" w14:paraId="705ECABA" w14:textId="77777777">
            <w:pPr>
              <w:rPr>
                <w:rFonts w:ascii="Arial" w:hAnsi="Arial" w:cs="Arial"/>
              </w:rPr>
            </w:pPr>
            <w:r w:rsidRPr="009930F3">
              <w:rPr>
                <w:rFonts w:ascii="Arial" w:hAnsi="Arial" w:cs="Arial"/>
              </w:rPr>
              <w:t>1218.201</w:t>
            </w:r>
          </w:p>
          <w:p w:rsidR="00A80EFD" w:rsidRPr="009930F3" w:rsidP="00A80EFD" w14:paraId="7F944238" w14:textId="77777777">
            <w:pPr>
              <w:rPr>
                <w:rFonts w:ascii="Arial" w:hAnsi="Arial" w:cs="Arial"/>
              </w:rPr>
            </w:pPr>
            <w:r w:rsidRPr="009930F3">
              <w:rPr>
                <w:rFonts w:ascii="Arial" w:hAnsi="Arial" w:cs="Arial"/>
              </w:rPr>
              <w:t>(b</w:t>
            </w:r>
            <w:r w:rsidRPr="009930F3">
              <w:rPr>
                <w:rFonts w:ascii="Arial" w:hAnsi="Arial" w:cs="Arial"/>
              </w:rPr>
              <w:t>);</w:t>
            </w:r>
          </w:p>
          <w:p w:rsidR="00A80EFD" w:rsidRPr="009930F3" w:rsidP="00A80EFD" w14:paraId="75BD59E6" w14:textId="77777777">
            <w:pPr>
              <w:rPr>
                <w:rFonts w:ascii="Arial" w:hAnsi="Arial" w:cs="Arial"/>
              </w:rPr>
            </w:pPr>
            <w:r w:rsidRPr="009930F3">
              <w:rPr>
                <w:rFonts w:ascii="Arial" w:hAnsi="Arial" w:cs="Arial"/>
              </w:rPr>
              <w:t>1206.457</w:t>
            </w:r>
          </w:p>
          <w:p w:rsidR="00A80EFD" w:rsidRPr="009930F3" w:rsidP="00A80EFD" w14:paraId="7C2EBA9F" w14:textId="77777777">
            <w:pPr>
              <w:rPr>
                <w:rFonts w:ascii="Arial" w:hAnsi="Arial" w:cs="Arial"/>
              </w:rPr>
            </w:pPr>
            <w:r w:rsidRPr="009930F3">
              <w:rPr>
                <w:rFonts w:ascii="Arial" w:hAnsi="Arial" w:cs="Arial"/>
              </w:rPr>
              <w:t>(b</w:t>
            </w:r>
            <w:r w:rsidRPr="009930F3">
              <w:rPr>
                <w:rFonts w:ascii="Arial" w:hAnsi="Arial" w:cs="Arial"/>
              </w:rPr>
              <w:t>);</w:t>
            </w:r>
            <w:r w:rsidRPr="009930F3">
              <w:rPr>
                <w:rFonts w:ascii="Arial" w:hAnsi="Arial" w:cs="Arial"/>
              </w:rPr>
              <w:t xml:space="preserve"> </w:t>
            </w:r>
          </w:p>
          <w:p w:rsidR="00A80EFD" w:rsidRPr="009930F3" w:rsidP="00A80EFD" w14:paraId="27BA5F86" w14:textId="77777777">
            <w:pPr>
              <w:rPr>
                <w:rFonts w:ascii="Arial" w:hAnsi="Arial" w:cs="Arial"/>
              </w:rPr>
            </w:pPr>
            <w:r w:rsidRPr="009930F3">
              <w:rPr>
                <w:rFonts w:ascii="Arial" w:hAnsi="Arial" w:cs="Arial"/>
              </w:rPr>
              <w:t>1206.460</w:t>
            </w:r>
          </w:p>
          <w:p w:rsidR="00A80EFD" w:rsidRPr="001C5695" w:rsidP="00A80EFD" w14:paraId="729027C4" w14:textId="33EF519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930F3">
              <w:rPr>
                <w:rFonts w:ascii="Arial" w:hAnsi="Arial" w:cs="Arial"/>
              </w:rPr>
              <w:t>(d)</w:t>
            </w:r>
          </w:p>
        </w:tc>
        <w:tc>
          <w:tcPr>
            <w:tcW w:w="2784" w:type="dxa"/>
          </w:tcPr>
          <w:p w:rsidR="00A80EFD" w:rsidRPr="00A80EFD" w:rsidP="00A80EFD" w14:paraId="1F528E74" w14:textId="025EB55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0</w:t>
            </w:r>
          </w:p>
        </w:tc>
        <w:tc>
          <w:tcPr>
            <w:tcW w:w="2525" w:type="dxa"/>
          </w:tcPr>
          <w:p w:rsidR="00A80EFD" w:rsidRPr="00F42B44" w:rsidP="00A80EFD" w14:paraId="3D2FC28B" w14:textId="79734E8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F42B44">
              <w:rPr>
                <w:bCs/>
                <w:sz w:val="24"/>
                <w:szCs w:val="24"/>
              </w:rPr>
              <w:t>-57</w:t>
            </w:r>
          </w:p>
        </w:tc>
      </w:tr>
      <w:tr w14:paraId="49738F53" w14:textId="00027F53" w:rsidTr="00A80EFD">
        <w:tblPrEx>
          <w:tblW w:w="0" w:type="auto"/>
          <w:tblInd w:w="1075" w:type="dxa"/>
          <w:tblLook w:val="04A0"/>
        </w:tblPrEx>
        <w:tc>
          <w:tcPr>
            <w:tcW w:w="2966" w:type="dxa"/>
          </w:tcPr>
          <w:p w:rsidR="00A80EFD" w:rsidRPr="001C5695" w:rsidP="00A80EFD" w14:paraId="1EA62B7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Total</w:t>
            </w:r>
          </w:p>
        </w:tc>
        <w:tc>
          <w:tcPr>
            <w:tcW w:w="2784" w:type="dxa"/>
          </w:tcPr>
          <w:p w:rsidR="00A80EFD" w:rsidRPr="001C5695" w:rsidP="00A80EFD" w14:paraId="67DDF7AD" w14:textId="462FA50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327</w:t>
            </w:r>
          </w:p>
        </w:tc>
        <w:tc>
          <w:tcPr>
            <w:tcW w:w="2525" w:type="dxa"/>
          </w:tcPr>
          <w:p w:rsidR="00A80EFD" w:rsidP="00A80EFD" w14:paraId="7ADB55C3" w14:textId="03F8F0E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918</w:t>
            </w:r>
          </w:p>
        </w:tc>
      </w:tr>
    </w:tbl>
    <w:p w:rsidR="001D01B9" w:rsidP="001D01B9" w14:paraId="1DD9AD69" w14:textId="714E37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p>
    <w:p w:rsidR="001D01B9" w:rsidP="00854299" w14:paraId="15CA5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854299" w:rsidP="00970A28" w14:paraId="61715054" w14:textId="00BE0B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70"/>
        <w:rPr>
          <w:sz w:val="24"/>
          <w:szCs w:val="24"/>
        </w:rPr>
      </w:pPr>
      <w:r w:rsidRPr="00854299">
        <w:rPr>
          <w:sz w:val="24"/>
          <w:szCs w:val="24"/>
        </w:rPr>
        <w:t>The burden estimates include the time for the following:</w:t>
      </w:r>
    </w:p>
    <w:p w:rsidR="00854299" w:rsidRPr="00854299" w:rsidP="00854299" w14:paraId="532392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854299" w:rsidP="00854299" w14:paraId="16BD552E"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Reviewing instructions</w:t>
      </w:r>
    </w:p>
    <w:p w:rsidR="00854299" w:rsidRPr="00854299" w:rsidP="00854299" w14:paraId="787970A4"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Searching existing data sources</w:t>
      </w:r>
    </w:p>
    <w:p w:rsidR="00854299" w:rsidRPr="00854299" w:rsidP="00854299" w14:paraId="65E346DA"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Gathering and maintaining the data needed</w:t>
      </w:r>
    </w:p>
    <w:p w:rsidR="00854299" w:rsidRPr="00854299" w:rsidP="00854299" w14:paraId="5B21FC06"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Completing and reviewing the collection of information</w:t>
      </w:r>
    </w:p>
    <w:p w:rsidR="00854299" w:rsidRPr="00854299" w:rsidP="00854299" w14:paraId="41CE62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854299" w:rsidP="00854299" w14:paraId="25A2A6D2" w14:textId="068C5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54299">
        <w:rPr>
          <w:sz w:val="24"/>
          <w:szCs w:val="24"/>
        </w:rPr>
        <w:t xml:space="preserve">Note: </w:t>
      </w:r>
      <w:r>
        <w:rPr>
          <w:sz w:val="24"/>
          <w:szCs w:val="24"/>
        </w:rPr>
        <w:t>ONRR</w:t>
      </w:r>
      <w:r w:rsidRPr="00854299">
        <w:rPr>
          <w:sz w:val="24"/>
          <w:szCs w:val="24"/>
        </w:rPr>
        <w:t xml:space="preserve"> </w:t>
      </w:r>
      <w:r>
        <w:rPr>
          <w:sz w:val="24"/>
          <w:szCs w:val="24"/>
        </w:rPr>
        <w:t>did not include in the</w:t>
      </w:r>
      <w:r w:rsidRPr="00854299">
        <w:rPr>
          <w:sz w:val="24"/>
          <w:szCs w:val="24"/>
        </w:rPr>
        <w:t xml:space="preserve"> estimates certain requirements performed in the normal course of business and considered usual and customary.</w:t>
      </w:r>
    </w:p>
    <w:p w:rsidR="00C85805" w:rsidRPr="00BA612A" w14:paraId="6BE92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rsidP="007E206A" w14:paraId="7E990348" w14:textId="037B92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Pr="00411123" w:rsidR="007E0BFC">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rsidR="00910898" w:rsidRPr="00BA612A" w14:paraId="4F1FD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BA612A" w:rsidP="007E0BFC" w14:paraId="2BC09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2555"/>
        <w:gridCol w:w="1284"/>
        <w:gridCol w:w="1756"/>
      </w:tblGrid>
      <w:tr w14:paraId="135AED11" w14:textId="77777777" w:rsidTr="001407F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5" w:type="dxa"/>
            <w:shd w:val="clear" w:color="auto" w:fill="auto"/>
          </w:tcPr>
          <w:p w:rsidR="00854299" w:rsidRPr="00A63EC1" w:rsidP="001407F1" w14:paraId="177B5F6B" w14:textId="77777777">
            <w:pPr>
              <w:jc w:val="center"/>
              <w:rPr>
                <w:rFonts w:ascii="Arial" w:hAnsi="Arial" w:cs="Arial"/>
                <w:b/>
                <w:sz w:val="18"/>
                <w:szCs w:val="18"/>
              </w:rPr>
            </w:pPr>
            <w:r w:rsidRPr="00A63EC1">
              <w:rPr>
                <w:rFonts w:ascii="Arial" w:hAnsi="Arial" w:cs="Arial"/>
                <w:b/>
                <w:sz w:val="18"/>
                <w:szCs w:val="18"/>
              </w:rPr>
              <w:t>Form Number</w:t>
            </w:r>
          </w:p>
        </w:tc>
        <w:tc>
          <w:tcPr>
            <w:tcW w:w="2555" w:type="dxa"/>
            <w:shd w:val="clear" w:color="auto" w:fill="auto"/>
            <w:vAlign w:val="center"/>
          </w:tcPr>
          <w:p w:rsidR="00854299" w:rsidRPr="00A63EC1" w:rsidP="001407F1" w14:paraId="73083C6C" w14:textId="77777777">
            <w:pPr>
              <w:jc w:val="center"/>
              <w:rPr>
                <w:rFonts w:ascii="Arial" w:hAnsi="Arial" w:cs="Arial"/>
                <w:b/>
                <w:sz w:val="18"/>
                <w:szCs w:val="18"/>
              </w:rPr>
            </w:pPr>
            <w:r w:rsidRPr="00A63EC1">
              <w:rPr>
                <w:rFonts w:ascii="Arial" w:hAnsi="Arial" w:cs="Arial"/>
                <w:b/>
                <w:sz w:val="18"/>
                <w:szCs w:val="18"/>
              </w:rPr>
              <w:t>Reference</w:t>
            </w:r>
          </w:p>
          <w:p w:rsidR="00854299" w:rsidRPr="00A63EC1" w:rsidP="001407F1" w14:paraId="1E02F00D" w14:textId="77777777">
            <w:pPr>
              <w:jc w:val="center"/>
              <w:rPr>
                <w:rFonts w:ascii="Arial" w:hAnsi="Arial" w:cs="Arial"/>
                <w:b/>
                <w:sz w:val="18"/>
                <w:szCs w:val="18"/>
              </w:rPr>
            </w:pPr>
            <w:r w:rsidRPr="00A63EC1">
              <w:rPr>
                <w:rFonts w:ascii="Arial" w:hAnsi="Arial" w:cs="Arial"/>
                <w:b/>
                <w:sz w:val="18"/>
                <w:szCs w:val="18"/>
              </w:rPr>
              <w:t>30 CFR</w:t>
            </w:r>
          </w:p>
        </w:tc>
        <w:tc>
          <w:tcPr>
            <w:tcW w:w="1284" w:type="dxa"/>
            <w:shd w:val="clear" w:color="auto" w:fill="auto"/>
          </w:tcPr>
          <w:p w:rsidR="00854299" w:rsidRPr="00A63EC1" w:rsidP="001407F1" w14:paraId="71BFDD17" w14:textId="77777777">
            <w:pPr>
              <w:jc w:val="center"/>
              <w:rPr>
                <w:rFonts w:ascii="Arial" w:hAnsi="Arial" w:cs="Arial"/>
                <w:b/>
                <w:sz w:val="18"/>
                <w:szCs w:val="18"/>
              </w:rPr>
            </w:pPr>
            <w:r w:rsidRPr="00A63EC1">
              <w:rPr>
                <w:rFonts w:ascii="Arial" w:hAnsi="Arial" w:cs="Arial"/>
                <w:b/>
                <w:sz w:val="18"/>
                <w:szCs w:val="18"/>
              </w:rPr>
              <w:t>Annual</w:t>
            </w:r>
          </w:p>
          <w:p w:rsidR="00854299" w:rsidRPr="00A63EC1" w:rsidP="001407F1" w14:paraId="6891A84D" w14:textId="77777777">
            <w:pPr>
              <w:jc w:val="center"/>
              <w:rPr>
                <w:rFonts w:ascii="Arial" w:hAnsi="Arial" w:cs="Arial"/>
                <w:b/>
                <w:sz w:val="18"/>
                <w:szCs w:val="18"/>
              </w:rPr>
            </w:pPr>
            <w:r w:rsidRPr="00A63EC1">
              <w:rPr>
                <w:rFonts w:ascii="Arial" w:hAnsi="Arial" w:cs="Arial"/>
                <w:b/>
                <w:sz w:val="18"/>
                <w:szCs w:val="18"/>
              </w:rPr>
              <w:t>Responses</w:t>
            </w:r>
          </w:p>
        </w:tc>
        <w:tc>
          <w:tcPr>
            <w:tcW w:w="1756" w:type="dxa"/>
            <w:shd w:val="clear" w:color="auto" w:fill="auto"/>
          </w:tcPr>
          <w:p w:rsidR="00854299" w:rsidRPr="00A63EC1" w:rsidP="001407F1" w14:paraId="36F27002" w14:textId="77777777">
            <w:pPr>
              <w:jc w:val="center"/>
              <w:rPr>
                <w:rFonts w:ascii="Arial" w:hAnsi="Arial" w:cs="Arial"/>
                <w:b/>
                <w:sz w:val="18"/>
                <w:szCs w:val="18"/>
              </w:rPr>
            </w:pPr>
            <w:r w:rsidRPr="00A63EC1">
              <w:rPr>
                <w:rFonts w:ascii="Arial" w:hAnsi="Arial" w:cs="Arial"/>
                <w:b/>
                <w:sz w:val="18"/>
                <w:szCs w:val="18"/>
              </w:rPr>
              <w:t>Annual</w:t>
            </w:r>
          </w:p>
          <w:p w:rsidR="00854299" w:rsidRPr="00A63EC1" w:rsidP="001407F1" w14:paraId="0DBFD4FF" w14:textId="77777777">
            <w:pPr>
              <w:jc w:val="center"/>
              <w:rPr>
                <w:rFonts w:ascii="Arial" w:hAnsi="Arial" w:cs="Arial"/>
                <w:b/>
                <w:sz w:val="18"/>
                <w:szCs w:val="18"/>
              </w:rPr>
            </w:pPr>
            <w:r w:rsidRPr="00A63EC1">
              <w:rPr>
                <w:rFonts w:ascii="Arial" w:hAnsi="Arial" w:cs="Arial"/>
                <w:b/>
                <w:sz w:val="18"/>
                <w:szCs w:val="18"/>
              </w:rPr>
              <w:t>Burden Hours</w:t>
            </w:r>
          </w:p>
        </w:tc>
      </w:tr>
      <w:tr w14:paraId="49236B7E" w14:textId="77777777" w:rsidTr="001407F1">
        <w:tblPrEx>
          <w:tblW w:w="0" w:type="auto"/>
          <w:tblInd w:w="828" w:type="dxa"/>
          <w:tblLook w:val="01E0"/>
        </w:tblPrEx>
        <w:trPr>
          <w:trHeight w:val="288"/>
        </w:trPr>
        <w:tc>
          <w:tcPr>
            <w:tcW w:w="2305" w:type="dxa"/>
            <w:shd w:val="clear" w:color="auto" w:fill="auto"/>
          </w:tcPr>
          <w:p w:rsidR="00854299" w:rsidRPr="00A63EC1" w:rsidP="001407F1" w14:paraId="22456205" w14:textId="77777777">
            <w:pPr>
              <w:rPr>
                <w:rFonts w:ascii="Arial" w:hAnsi="Arial" w:cs="Arial"/>
                <w:sz w:val="18"/>
                <w:szCs w:val="18"/>
              </w:rPr>
            </w:pPr>
            <w:r w:rsidRPr="0072164C">
              <w:rPr>
                <w:rFonts w:ascii="Arial" w:hAnsi="Arial" w:cs="Arial"/>
                <w:b/>
                <w:sz w:val="18"/>
                <w:szCs w:val="18"/>
              </w:rPr>
              <w:t>ONRR-4292</w:t>
            </w:r>
            <w:r w:rsidRPr="00A63EC1">
              <w:rPr>
                <w:rFonts w:ascii="Arial" w:hAnsi="Arial" w:cs="Arial"/>
                <w:sz w:val="18"/>
                <w:szCs w:val="18"/>
              </w:rPr>
              <w:t>,</w:t>
            </w:r>
          </w:p>
          <w:p w:rsidR="00854299" w:rsidRPr="00A63EC1" w:rsidP="001407F1" w14:paraId="5ACE202C" w14:textId="77777777">
            <w:pPr>
              <w:rPr>
                <w:rFonts w:ascii="Arial" w:hAnsi="Arial" w:cs="Arial"/>
                <w:sz w:val="18"/>
                <w:szCs w:val="18"/>
              </w:rPr>
            </w:pPr>
            <w:r w:rsidRPr="00A63EC1">
              <w:rPr>
                <w:rFonts w:ascii="Arial" w:hAnsi="Arial" w:cs="Arial"/>
                <w:sz w:val="18"/>
                <w:szCs w:val="18"/>
              </w:rPr>
              <w:t>Coal Washing</w:t>
            </w:r>
          </w:p>
          <w:p w:rsidR="00854299" w:rsidRPr="00A63EC1" w:rsidP="001407F1" w14:paraId="30B52754" w14:textId="77777777">
            <w:pPr>
              <w:rPr>
                <w:rFonts w:ascii="Arial" w:hAnsi="Arial" w:cs="Arial"/>
                <w:sz w:val="18"/>
                <w:szCs w:val="18"/>
              </w:rPr>
            </w:pPr>
          </w:p>
        </w:tc>
        <w:tc>
          <w:tcPr>
            <w:tcW w:w="2555" w:type="dxa"/>
            <w:shd w:val="clear" w:color="auto" w:fill="auto"/>
          </w:tcPr>
          <w:p w:rsidR="00854299" w:rsidRPr="00A63EC1" w:rsidP="001407F1" w14:paraId="30B29835" w14:textId="77777777">
            <w:pPr>
              <w:rPr>
                <w:rFonts w:ascii="Arial" w:hAnsi="Arial" w:cs="Arial"/>
                <w:sz w:val="18"/>
                <w:szCs w:val="18"/>
              </w:rPr>
            </w:pPr>
            <w:r w:rsidRPr="00AD6DB6">
              <w:rPr>
                <w:rFonts w:ascii="Arial" w:hAnsi="Arial" w:cs="Arial"/>
                <w:sz w:val="18"/>
                <w:szCs w:val="18"/>
              </w:rPr>
              <w:t>1206.4</w:t>
            </w:r>
            <w:r>
              <w:rPr>
                <w:rFonts w:ascii="Arial" w:hAnsi="Arial" w:cs="Arial"/>
                <w:sz w:val="18"/>
                <w:szCs w:val="18"/>
              </w:rPr>
              <w:t>67(a)(2), 1206.469(h)(1), 1206.470(d)(1), 1206.471(c)(1)]</w:t>
            </w:r>
          </w:p>
          <w:p w:rsidR="00854299" w:rsidRPr="00A63EC1" w:rsidP="001407F1" w14:paraId="4E860929" w14:textId="77777777">
            <w:pPr>
              <w:rPr>
                <w:rFonts w:ascii="Arial" w:hAnsi="Arial" w:cs="Arial"/>
                <w:sz w:val="18"/>
                <w:szCs w:val="18"/>
              </w:rPr>
            </w:pPr>
          </w:p>
        </w:tc>
        <w:tc>
          <w:tcPr>
            <w:tcW w:w="1284" w:type="dxa"/>
            <w:shd w:val="clear" w:color="auto" w:fill="auto"/>
          </w:tcPr>
          <w:p w:rsidR="00854299" w:rsidRPr="00A63EC1" w:rsidP="001407F1" w14:paraId="071A56EB" w14:textId="77777777">
            <w:pPr>
              <w:jc w:val="center"/>
              <w:rPr>
                <w:rFonts w:ascii="Arial" w:hAnsi="Arial" w:cs="Arial"/>
                <w:sz w:val="18"/>
                <w:szCs w:val="18"/>
              </w:rPr>
            </w:pPr>
            <w:r w:rsidRPr="005A4D51">
              <w:rPr>
                <w:rFonts w:ascii="Arial" w:hAnsi="Arial" w:cs="Arial"/>
                <w:sz w:val="18"/>
                <w:szCs w:val="18"/>
              </w:rPr>
              <w:t>5</w:t>
            </w:r>
          </w:p>
        </w:tc>
        <w:tc>
          <w:tcPr>
            <w:tcW w:w="1756" w:type="dxa"/>
            <w:shd w:val="clear" w:color="auto" w:fill="auto"/>
          </w:tcPr>
          <w:p w:rsidR="00854299" w:rsidRPr="00A63EC1" w:rsidP="001407F1" w14:paraId="188533DD" w14:textId="01DF0C76">
            <w:pPr>
              <w:jc w:val="center"/>
              <w:rPr>
                <w:rFonts w:ascii="Arial" w:hAnsi="Arial" w:cs="Arial"/>
                <w:sz w:val="18"/>
                <w:szCs w:val="18"/>
              </w:rPr>
            </w:pPr>
            <w:r>
              <w:rPr>
                <w:rFonts w:ascii="Arial" w:hAnsi="Arial" w:cs="Arial"/>
                <w:sz w:val="18"/>
                <w:szCs w:val="18"/>
              </w:rPr>
              <w:t>10</w:t>
            </w:r>
          </w:p>
        </w:tc>
      </w:tr>
      <w:tr w14:paraId="4C13E26D" w14:textId="77777777" w:rsidTr="001407F1">
        <w:tblPrEx>
          <w:tblW w:w="0" w:type="auto"/>
          <w:tblInd w:w="828" w:type="dxa"/>
          <w:tblLook w:val="01E0"/>
        </w:tblPrEx>
        <w:trPr>
          <w:trHeight w:val="685"/>
        </w:trPr>
        <w:tc>
          <w:tcPr>
            <w:tcW w:w="2305" w:type="dxa"/>
            <w:shd w:val="clear" w:color="auto" w:fill="auto"/>
          </w:tcPr>
          <w:p w:rsidR="00854299" w:rsidRPr="00A63EC1" w:rsidP="001407F1" w14:paraId="6EDFA22D" w14:textId="77777777">
            <w:pPr>
              <w:rPr>
                <w:rFonts w:ascii="Arial" w:hAnsi="Arial" w:cs="Arial"/>
                <w:sz w:val="18"/>
                <w:szCs w:val="18"/>
              </w:rPr>
            </w:pPr>
            <w:r w:rsidRPr="0072164C">
              <w:rPr>
                <w:rFonts w:ascii="Arial" w:hAnsi="Arial" w:cs="Arial"/>
                <w:b/>
                <w:sz w:val="18"/>
                <w:szCs w:val="18"/>
              </w:rPr>
              <w:t>ONRR-4293</w:t>
            </w:r>
            <w:r w:rsidRPr="00A63EC1">
              <w:rPr>
                <w:rFonts w:ascii="Arial" w:hAnsi="Arial" w:cs="Arial"/>
                <w:sz w:val="18"/>
                <w:szCs w:val="18"/>
              </w:rPr>
              <w:t>,</w:t>
            </w:r>
          </w:p>
          <w:p w:rsidR="00854299" w:rsidP="001407F1" w14:paraId="145D9DA6" w14:textId="77777777">
            <w:pPr>
              <w:rPr>
                <w:rFonts w:ascii="Arial" w:hAnsi="Arial" w:cs="Arial"/>
                <w:sz w:val="18"/>
                <w:szCs w:val="18"/>
              </w:rPr>
            </w:pPr>
            <w:r w:rsidRPr="00A63EC1">
              <w:rPr>
                <w:rFonts w:ascii="Arial" w:hAnsi="Arial" w:cs="Arial"/>
                <w:sz w:val="18"/>
                <w:szCs w:val="18"/>
              </w:rPr>
              <w:t>Coal Transportation</w:t>
            </w:r>
          </w:p>
          <w:p w:rsidR="00854299" w:rsidRPr="00A63EC1" w:rsidP="001407F1" w14:paraId="6675A22C" w14:textId="77777777">
            <w:pPr>
              <w:rPr>
                <w:rFonts w:ascii="Arial" w:hAnsi="Arial" w:cs="Arial"/>
                <w:sz w:val="18"/>
                <w:szCs w:val="18"/>
              </w:rPr>
            </w:pPr>
          </w:p>
        </w:tc>
        <w:tc>
          <w:tcPr>
            <w:tcW w:w="2555" w:type="dxa"/>
            <w:shd w:val="clear" w:color="auto" w:fill="auto"/>
          </w:tcPr>
          <w:p w:rsidR="00854299" w:rsidRPr="00A63EC1" w:rsidP="001407F1" w14:paraId="49DB6D04" w14:textId="77777777">
            <w:pPr>
              <w:rPr>
                <w:rFonts w:ascii="Arial" w:hAnsi="Arial" w:cs="Arial"/>
                <w:sz w:val="18"/>
                <w:szCs w:val="18"/>
              </w:rPr>
            </w:pPr>
            <w:r>
              <w:rPr>
                <w:rFonts w:ascii="Arial" w:hAnsi="Arial" w:cs="Arial"/>
                <w:sz w:val="18"/>
                <w:szCs w:val="18"/>
              </w:rPr>
              <w:t xml:space="preserve">1206.460(a)(2), </w:t>
            </w:r>
            <w:r w:rsidRPr="00AD6DB6">
              <w:rPr>
                <w:rFonts w:ascii="Arial" w:hAnsi="Arial" w:cs="Arial"/>
                <w:sz w:val="18"/>
                <w:szCs w:val="18"/>
              </w:rPr>
              <w:t>1206.461</w:t>
            </w:r>
            <w:r>
              <w:rPr>
                <w:rFonts w:ascii="Arial" w:hAnsi="Arial" w:cs="Arial"/>
                <w:sz w:val="18"/>
                <w:szCs w:val="18"/>
              </w:rPr>
              <w:t>(c)(1), 1206.462(h)(1), 1206.464(c)(1) &amp; (e), 1206.464(c)(3)(i) &amp; (ii)</w:t>
            </w:r>
          </w:p>
          <w:p w:rsidR="00854299" w:rsidRPr="00A63EC1" w:rsidP="001407F1" w14:paraId="01F21609" w14:textId="77777777">
            <w:pPr>
              <w:rPr>
                <w:rFonts w:ascii="Arial" w:hAnsi="Arial" w:cs="Arial"/>
                <w:sz w:val="18"/>
                <w:szCs w:val="18"/>
              </w:rPr>
            </w:pPr>
          </w:p>
        </w:tc>
        <w:tc>
          <w:tcPr>
            <w:tcW w:w="1284" w:type="dxa"/>
            <w:shd w:val="clear" w:color="auto" w:fill="auto"/>
          </w:tcPr>
          <w:p w:rsidR="00854299" w:rsidRPr="00A63EC1" w:rsidP="001407F1" w14:paraId="3F441A1B" w14:textId="77777777">
            <w:pPr>
              <w:jc w:val="center"/>
              <w:rPr>
                <w:rFonts w:ascii="Arial" w:hAnsi="Arial" w:cs="Arial"/>
                <w:b/>
                <w:sz w:val="18"/>
                <w:szCs w:val="18"/>
              </w:rPr>
            </w:pPr>
            <w:r w:rsidRPr="005A4D51">
              <w:rPr>
                <w:rFonts w:ascii="Arial" w:hAnsi="Arial" w:cs="Arial"/>
                <w:sz w:val="18"/>
                <w:szCs w:val="18"/>
              </w:rPr>
              <w:t>6</w:t>
            </w:r>
          </w:p>
        </w:tc>
        <w:tc>
          <w:tcPr>
            <w:tcW w:w="1756" w:type="dxa"/>
            <w:shd w:val="clear" w:color="auto" w:fill="auto"/>
          </w:tcPr>
          <w:p w:rsidR="00854299" w:rsidRPr="00A63EC1" w:rsidP="001407F1" w14:paraId="32AA588D" w14:textId="77777777">
            <w:pPr>
              <w:jc w:val="center"/>
              <w:rPr>
                <w:rFonts w:ascii="Arial" w:hAnsi="Arial" w:cs="Arial"/>
                <w:sz w:val="18"/>
                <w:szCs w:val="18"/>
              </w:rPr>
            </w:pPr>
            <w:r w:rsidRPr="005A4D51">
              <w:rPr>
                <w:rFonts w:ascii="Arial" w:hAnsi="Arial" w:cs="Arial"/>
                <w:sz w:val="18"/>
                <w:szCs w:val="18"/>
              </w:rPr>
              <w:t>7</w:t>
            </w:r>
          </w:p>
        </w:tc>
      </w:tr>
      <w:tr w14:paraId="44B2A4FC" w14:textId="77777777" w:rsidTr="001407F1">
        <w:tblPrEx>
          <w:tblW w:w="0" w:type="auto"/>
          <w:tblInd w:w="828" w:type="dxa"/>
          <w:tblLook w:val="01E0"/>
        </w:tblPrEx>
        <w:trPr>
          <w:trHeight w:val="685"/>
        </w:trPr>
        <w:tc>
          <w:tcPr>
            <w:tcW w:w="2305" w:type="dxa"/>
            <w:shd w:val="clear" w:color="auto" w:fill="auto"/>
          </w:tcPr>
          <w:p w:rsidR="00854299" w:rsidP="001407F1" w14:paraId="31E25B32" w14:textId="77777777">
            <w:pPr>
              <w:rPr>
                <w:rFonts w:ascii="Arial" w:hAnsi="Arial" w:cs="Arial"/>
                <w:sz w:val="18"/>
                <w:szCs w:val="18"/>
              </w:rPr>
            </w:pPr>
            <w:r w:rsidRPr="0072164C">
              <w:rPr>
                <w:rFonts w:ascii="Arial" w:hAnsi="Arial" w:cs="Arial"/>
                <w:b/>
                <w:sz w:val="18"/>
                <w:szCs w:val="18"/>
              </w:rPr>
              <w:t>ONRR-4430</w:t>
            </w:r>
            <w:r w:rsidRPr="00A63EC1">
              <w:rPr>
                <w:rFonts w:ascii="Arial" w:hAnsi="Arial" w:cs="Arial"/>
                <w:sz w:val="18"/>
                <w:szCs w:val="18"/>
              </w:rPr>
              <w:t>,</w:t>
            </w:r>
          </w:p>
          <w:p w:rsidR="00854299" w:rsidP="001407F1" w14:paraId="53D160B5" w14:textId="77777777">
            <w:pPr>
              <w:rPr>
                <w:rFonts w:ascii="Arial" w:hAnsi="Arial" w:cs="Arial"/>
                <w:sz w:val="18"/>
                <w:szCs w:val="18"/>
              </w:rPr>
            </w:pPr>
            <w:r w:rsidRPr="00A63EC1">
              <w:rPr>
                <w:rFonts w:ascii="Arial" w:hAnsi="Arial" w:cs="Arial"/>
                <w:sz w:val="18"/>
                <w:szCs w:val="18"/>
              </w:rPr>
              <w:t>P</w:t>
            </w:r>
            <w:r>
              <w:rPr>
                <w:rFonts w:ascii="Arial" w:hAnsi="Arial" w:cs="Arial"/>
                <w:sz w:val="18"/>
                <w:szCs w:val="18"/>
              </w:rPr>
              <w:t xml:space="preserve">roduction </w:t>
            </w:r>
            <w:r w:rsidRPr="00A63EC1">
              <w:rPr>
                <w:rFonts w:ascii="Arial" w:hAnsi="Arial" w:cs="Arial"/>
                <w:sz w:val="18"/>
                <w:szCs w:val="18"/>
              </w:rPr>
              <w:t>&amp;</w:t>
            </w:r>
            <w:r>
              <w:rPr>
                <w:rFonts w:ascii="Arial" w:hAnsi="Arial" w:cs="Arial"/>
                <w:sz w:val="18"/>
                <w:szCs w:val="18"/>
              </w:rPr>
              <w:t xml:space="preserve"> </w:t>
            </w:r>
            <w:r w:rsidRPr="00A63EC1">
              <w:rPr>
                <w:rFonts w:ascii="Arial" w:hAnsi="Arial" w:cs="Arial"/>
                <w:sz w:val="18"/>
                <w:szCs w:val="18"/>
              </w:rPr>
              <w:t>R</w:t>
            </w:r>
            <w:r>
              <w:rPr>
                <w:rFonts w:ascii="Arial" w:hAnsi="Arial" w:cs="Arial"/>
                <w:sz w:val="18"/>
                <w:szCs w:val="18"/>
              </w:rPr>
              <w:t>eport</w:t>
            </w:r>
          </w:p>
          <w:p w:rsidR="00854299" w:rsidRPr="00A63EC1" w:rsidP="001407F1" w14:paraId="2277EDE7" w14:textId="77777777">
            <w:pPr>
              <w:rPr>
                <w:rFonts w:ascii="Arial" w:hAnsi="Arial" w:cs="Arial"/>
                <w:sz w:val="18"/>
                <w:szCs w:val="18"/>
              </w:rPr>
            </w:pPr>
          </w:p>
        </w:tc>
        <w:tc>
          <w:tcPr>
            <w:tcW w:w="2555" w:type="dxa"/>
            <w:shd w:val="clear" w:color="auto" w:fill="auto"/>
          </w:tcPr>
          <w:p w:rsidR="00854299" w:rsidP="001407F1" w14:paraId="6DEE6AD7" w14:textId="77777777">
            <w:pPr>
              <w:rPr>
                <w:rFonts w:ascii="Arial" w:hAnsi="Arial" w:cs="Arial"/>
                <w:sz w:val="18"/>
                <w:szCs w:val="18"/>
              </w:rPr>
            </w:pPr>
            <w:r>
              <w:rPr>
                <w:rFonts w:ascii="Arial" w:hAnsi="Arial" w:cs="Arial"/>
                <w:sz w:val="18"/>
                <w:szCs w:val="18"/>
              </w:rPr>
              <w:t>[</w:t>
            </w:r>
            <w:r w:rsidRPr="00AD6DB6">
              <w:rPr>
                <w:rFonts w:ascii="Arial" w:hAnsi="Arial" w:cs="Arial"/>
                <w:sz w:val="18"/>
                <w:szCs w:val="18"/>
              </w:rPr>
              <w:t>1206.25</w:t>
            </w:r>
            <w:r>
              <w:rPr>
                <w:rFonts w:ascii="Arial" w:hAnsi="Arial" w:cs="Arial"/>
                <w:sz w:val="18"/>
                <w:szCs w:val="18"/>
              </w:rPr>
              <w:t>8(a)</w:t>
            </w:r>
            <w:r w:rsidRPr="00AD6DB6">
              <w:rPr>
                <w:rFonts w:ascii="Arial" w:hAnsi="Arial" w:cs="Arial"/>
                <w:sz w:val="18"/>
                <w:szCs w:val="18"/>
              </w:rPr>
              <w:t>,</w:t>
            </w:r>
          </w:p>
          <w:p w:rsidR="00854299" w:rsidP="001407F1" w14:paraId="6E85B596"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2</w:t>
            </w:r>
            <w:r w:rsidRPr="00AD6DB6">
              <w:rPr>
                <w:rFonts w:ascii="Arial" w:hAnsi="Arial" w:cs="Arial"/>
                <w:sz w:val="18"/>
                <w:szCs w:val="18"/>
              </w:rPr>
              <w:t>,</w:t>
            </w:r>
          </w:p>
          <w:p w:rsidR="00854299" w:rsidP="001407F1" w14:paraId="1A942285"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3(a)</w:t>
            </w:r>
            <w:r w:rsidRPr="00AD6DB6">
              <w:rPr>
                <w:rFonts w:ascii="Arial" w:hAnsi="Arial" w:cs="Arial"/>
                <w:sz w:val="18"/>
                <w:szCs w:val="18"/>
              </w:rPr>
              <w:t>,</w:t>
            </w:r>
          </w:p>
          <w:p w:rsidR="00854299" w:rsidP="001407F1" w14:paraId="3FFD18DD" w14:textId="77777777">
            <w:pPr>
              <w:rPr>
                <w:rFonts w:ascii="Arial" w:hAnsi="Arial" w:cs="Arial"/>
                <w:sz w:val="18"/>
                <w:szCs w:val="18"/>
              </w:rPr>
            </w:pPr>
            <w:r w:rsidRPr="00AD6DB6">
              <w:rPr>
                <w:rFonts w:ascii="Arial" w:hAnsi="Arial" w:cs="Arial"/>
                <w:sz w:val="18"/>
                <w:szCs w:val="18"/>
              </w:rPr>
              <w:t>1206.26</w:t>
            </w:r>
            <w:r>
              <w:rPr>
                <w:rFonts w:ascii="Arial" w:hAnsi="Arial" w:cs="Arial"/>
                <w:sz w:val="18"/>
                <w:szCs w:val="18"/>
              </w:rPr>
              <w:t>4</w:t>
            </w:r>
            <w:r w:rsidRPr="00AD6DB6">
              <w:rPr>
                <w:rFonts w:ascii="Arial" w:hAnsi="Arial" w:cs="Arial"/>
                <w:sz w:val="18"/>
                <w:szCs w:val="18"/>
              </w:rPr>
              <w:t>,</w:t>
            </w:r>
          </w:p>
          <w:p w:rsidR="00854299" w:rsidP="001407F1" w14:paraId="6BAFBA3D" w14:textId="77777777">
            <w:pPr>
              <w:rPr>
                <w:rFonts w:ascii="Arial" w:hAnsi="Arial" w:cs="Arial"/>
                <w:sz w:val="18"/>
                <w:szCs w:val="18"/>
              </w:rPr>
            </w:pPr>
            <w:r>
              <w:rPr>
                <w:rFonts w:ascii="Arial" w:hAnsi="Arial" w:cs="Arial"/>
                <w:sz w:val="18"/>
                <w:szCs w:val="18"/>
              </w:rPr>
              <w:t>1206.268(c)(1) &amp; (2),</w:t>
            </w:r>
          </w:p>
          <w:p w:rsidR="00854299" w:rsidP="001407F1" w14:paraId="4F889BD6" w14:textId="77777777">
            <w:pPr>
              <w:rPr>
                <w:rFonts w:ascii="Arial" w:hAnsi="Arial" w:cs="Arial"/>
                <w:sz w:val="18"/>
                <w:szCs w:val="18"/>
              </w:rPr>
            </w:pPr>
            <w:r>
              <w:rPr>
                <w:rFonts w:ascii="Arial" w:hAnsi="Arial" w:cs="Arial"/>
                <w:sz w:val="18"/>
                <w:szCs w:val="18"/>
              </w:rPr>
              <w:t>1206.269(h)(1),</w:t>
            </w:r>
          </w:p>
          <w:p w:rsidR="00854299" w:rsidP="001407F1" w14:paraId="46CF4D50" w14:textId="77777777">
            <w:pPr>
              <w:rPr>
                <w:rFonts w:ascii="Arial" w:hAnsi="Arial" w:cs="Arial"/>
                <w:sz w:val="18"/>
                <w:szCs w:val="18"/>
              </w:rPr>
            </w:pPr>
            <w:r>
              <w:rPr>
                <w:rFonts w:ascii="Arial" w:hAnsi="Arial" w:cs="Arial"/>
                <w:sz w:val="18"/>
                <w:szCs w:val="18"/>
              </w:rPr>
              <w:t>1206.270(a),</w:t>
            </w:r>
          </w:p>
          <w:p w:rsidR="00854299" w:rsidP="001407F1" w14:paraId="19D5D779" w14:textId="77777777">
            <w:pPr>
              <w:rPr>
                <w:rFonts w:ascii="Arial" w:hAnsi="Arial" w:cs="Arial"/>
                <w:sz w:val="18"/>
                <w:szCs w:val="18"/>
              </w:rPr>
            </w:pPr>
            <w:r>
              <w:rPr>
                <w:rFonts w:ascii="Arial" w:hAnsi="Arial" w:cs="Arial"/>
                <w:sz w:val="18"/>
                <w:szCs w:val="18"/>
              </w:rPr>
              <w:t>1206.271(a),</w:t>
            </w:r>
          </w:p>
          <w:p w:rsidR="00854299" w:rsidP="001407F1" w14:paraId="3BB7F587" w14:textId="77777777">
            <w:pPr>
              <w:rPr>
                <w:rFonts w:ascii="Arial" w:hAnsi="Arial" w:cs="Arial"/>
                <w:sz w:val="18"/>
                <w:szCs w:val="18"/>
              </w:rPr>
            </w:pPr>
            <w:r>
              <w:rPr>
                <w:rFonts w:ascii="Arial" w:hAnsi="Arial" w:cs="Arial"/>
                <w:sz w:val="18"/>
                <w:szCs w:val="18"/>
              </w:rPr>
              <w:t>1206.451(a) &amp; (b),</w:t>
            </w:r>
          </w:p>
          <w:p w:rsidR="00854299" w:rsidP="001407F1" w14:paraId="1B531B34" w14:textId="77777777">
            <w:pPr>
              <w:rPr>
                <w:rFonts w:ascii="Arial" w:hAnsi="Arial" w:cs="Arial"/>
                <w:sz w:val="18"/>
                <w:szCs w:val="18"/>
              </w:rPr>
            </w:pPr>
            <w:r>
              <w:rPr>
                <w:rFonts w:ascii="Arial" w:hAnsi="Arial" w:cs="Arial"/>
                <w:sz w:val="18"/>
                <w:szCs w:val="18"/>
              </w:rPr>
              <w:t>1206.455,</w:t>
            </w:r>
          </w:p>
          <w:p w:rsidR="00854299" w:rsidP="001407F1" w14:paraId="5E476797" w14:textId="77777777">
            <w:pPr>
              <w:rPr>
                <w:rFonts w:ascii="Arial" w:hAnsi="Arial" w:cs="Arial"/>
                <w:sz w:val="18"/>
                <w:szCs w:val="18"/>
              </w:rPr>
            </w:pPr>
            <w:r>
              <w:rPr>
                <w:rFonts w:ascii="Arial" w:hAnsi="Arial" w:cs="Arial"/>
                <w:sz w:val="18"/>
                <w:szCs w:val="18"/>
              </w:rPr>
              <w:t>1206.458(a),</w:t>
            </w:r>
          </w:p>
          <w:p w:rsidR="00854299" w:rsidP="001407F1" w14:paraId="745DF38E" w14:textId="77777777">
            <w:pPr>
              <w:rPr>
                <w:rFonts w:ascii="Arial" w:hAnsi="Arial" w:cs="Arial"/>
                <w:sz w:val="18"/>
                <w:szCs w:val="18"/>
              </w:rPr>
            </w:pPr>
            <w:r w:rsidRPr="00AD6DB6">
              <w:rPr>
                <w:rFonts w:ascii="Arial" w:hAnsi="Arial" w:cs="Arial"/>
                <w:sz w:val="18"/>
                <w:szCs w:val="18"/>
              </w:rPr>
              <w:t>1210.201,</w:t>
            </w:r>
          </w:p>
          <w:p w:rsidR="00854299" w:rsidP="001407F1" w14:paraId="53557769" w14:textId="77777777">
            <w:pPr>
              <w:rPr>
                <w:rFonts w:ascii="Arial" w:hAnsi="Arial" w:cs="Arial"/>
                <w:sz w:val="18"/>
                <w:szCs w:val="18"/>
              </w:rPr>
            </w:pPr>
            <w:r w:rsidRPr="00AD6DB6">
              <w:rPr>
                <w:rFonts w:ascii="Arial" w:hAnsi="Arial" w:cs="Arial"/>
                <w:sz w:val="18"/>
                <w:szCs w:val="18"/>
              </w:rPr>
              <w:t>1210.203,</w:t>
            </w:r>
          </w:p>
          <w:p w:rsidR="00854299" w:rsidP="001407F1" w14:paraId="10D2D57C" w14:textId="77777777">
            <w:pPr>
              <w:rPr>
                <w:rFonts w:ascii="Arial" w:hAnsi="Arial" w:cs="Arial"/>
                <w:sz w:val="18"/>
                <w:szCs w:val="18"/>
              </w:rPr>
            </w:pPr>
            <w:r w:rsidRPr="00AD6DB6">
              <w:rPr>
                <w:rFonts w:ascii="Arial" w:hAnsi="Arial" w:cs="Arial"/>
                <w:sz w:val="18"/>
                <w:szCs w:val="18"/>
              </w:rPr>
              <w:t>1218.201</w:t>
            </w:r>
            <w:r>
              <w:rPr>
                <w:rFonts w:ascii="Arial" w:hAnsi="Arial" w:cs="Arial"/>
                <w:sz w:val="18"/>
                <w:szCs w:val="18"/>
              </w:rPr>
              <w:t>,</w:t>
            </w:r>
          </w:p>
          <w:p w:rsidR="00854299" w:rsidP="001407F1" w14:paraId="03549D77" w14:textId="77777777">
            <w:pPr>
              <w:rPr>
                <w:rFonts w:ascii="Arial" w:hAnsi="Arial" w:cs="Arial"/>
                <w:sz w:val="18"/>
                <w:szCs w:val="18"/>
              </w:rPr>
            </w:pPr>
            <w:r w:rsidRPr="00AD6DB6">
              <w:rPr>
                <w:rFonts w:ascii="Arial" w:hAnsi="Arial" w:cs="Arial"/>
                <w:sz w:val="18"/>
                <w:szCs w:val="18"/>
              </w:rPr>
              <w:t>1218.203</w:t>
            </w:r>
            <w:r>
              <w:rPr>
                <w:rFonts w:ascii="Arial" w:hAnsi="Arial" w:cs="Arial"/>
                <w:sz w:val="18"/>
                <w:szCs w:val="18"/>
              </w:rPr>
              <w:t>]</w:t>
            </w:r>
          </w:p>
          <w:p w:rsidR="00854299" w:rsidRPr="00A63EC1" w:rsidP="001407F1" w14:paraId="6029802C" w14:textId="77777777">
            <w:pPr>
              <w:rPr>
                <w:rFonts w:ascii="Arial" w:hAnsi="Arial" w:cs="Arial"/>
                <w:sz w:val="18"/>
                <w:szCs w:val="18"/>
              </w:rPr>
            </w:pPr>
          </w:p>
        </w:tc>
        <w:tc>
          <w:tcPr>
            <w:tcW w:w="1284" w:type="dxa"/>
            <w:shd w:val="clear" w:color="auto" w:fill="auto"/>
          </w:tcPr>
          <w:p w:rsidR="00854299" w:rsidRPr="00A63EC1" w:rsidP="001407F1" w14:paraId="3326FCB1" w14:textId="2476C3E9">
            <w:pPr>
              <w:jc w:val="center"/>
              <w:rPr>
                <w:rFonts w:ascii="Arial" w:hAnsi="Arial" w:cs="Arial"/>
                <w:sz w:val="18"/>
                <w:szCs w:val="18"/>
              </w:rPr>
            </w:pPr>
            <w:r w:rsidRPr="005A4D51">
              <w:rPr>
                <w:rFonts w:ascii="Arial" w:hAnsi="Arial" w:cs="Arial"/>
                <w:sz w:val="18"/>
                <w:szCs w:val="18"/>
              </w:rPr>
              <w:t>3,</w:t>
            </w:r>
            <w:r w:rsidR="005A4D51">
              <w:rPr>
                <w:rFonts w:ascii="Arial" w:hAnsi="Arial" w:cs="Arial"/>
                <w:sz w:val="18"/>
                <w:szCs w:val="18"/>
              </w:rPr>
              <w:t>730</w:t>
            </w:r>
          </w:p>
        </w:tc>
        <w:tc>
          <w:tcPr>
            <w:tcW w:w="1756" w:type="dxa"/>
            <w:shd w:val="clear" w:color="auto" w:fill="auto"/>
          </w:tcPr>
          <w:p w:rsidR="00854299" w:rsidRPr="00A63EC1" w:rsidP="001407F1" w14:paraId="79B8E192" w14:textId="705526BB">
            <w:pPr>
              <w:jc w:val="center"/>
              <w:rPr>
                <w:rFonts w:ascii="Arial" w:hAnsi="Arial" w:cs="Arial"/>
                <w:sz w:val="18"/>
                <w:szCs w:val="18"/>
              </w:rPr>
            </w:pPr>
            <w:r>
              <w:rPr>
                <w:rFonts w:ascii="Arial" w:hAnsi="Arial" w:cs="Arial"/>
                <w:sz w:val="18"/>
                <w:szCs w:val="18"/>
              </w:rPr>
              <w:t>1756</w:t>
            </w:r>
          </w:p>
        </w:tc>
      </w:tr>
      <w:tr w14:paraId="392B1025" w14:textId="77777777" w:rsidTr="001407F1">
        <w:tblPrEx>
          <w:tblW w:w="0" w:type="auto"/>
          <w:tblInd w:w="828" w:type="dxa"/>
          <w:tblLook w:val="01E0"/>
        </w:tblPrEx>
        <w:trPr>
          <w:trHeight w:val="288"/>
        </w:trPr>
        <w:tc>
          <w:tcPr>
            <w:tcW w:w="2305" w:type="dxa"/>
            <w:shd w:val="clear" w:color="auto" w:fill="auto"/>
          </w:tcPr>
          <w:p w:rsidR="00854299" w:rsidP="001407F1" w14:paraId="147036A2" w14:textId="77777777">
            <w:pPr>
              <w:rPr>
                <w:rFonts w:ascii="Arial" w:hAnsi="Arial" w:cs="Arial"/>
                <w:sz w:val="18"/>
                <w:szCs w:val="18"/>
              </w:rPr>
            </w:pPr>
            <w:r w:rsidRPr="0072164C">
              <w:rPr>
                <w:rFonts w:ascii="Arial" w:hAnsi="Arial" w:cs="Arial"/>
                <w:b/>
                <w:sz w:val="18"/>
                <w:szCs w:val="18"/>
              </w:rPr>
              <w:t>ONRR 4440</w:t>
            </w:r>
            <w:r>
              <w:rPr>
                <w:rFonts w:ascii="Arial" w:hAnsi="Arial" w:cs="Arial"/>
                <w:sz w:val="18"/>
                <w:szCs w:val="18"/>
              </w:rPr>
              <w:t>,</w:t>
            </w:r>
          </w:p>
          <w:p w:rsidR="00854299" w:rsidP="001407F1" w14:paraId="2FECAB96" w14:textId="77777777">
            <w:pPr>
              <w:rPr>
                <w:rFonts w:ascii="Arial" w:hAnsi="Arial" w:cs="Arial"/>
                <w:sz w:val="18"/>
                <w:szCs w:val="18"/>
              </w:rPr>
            </w:pPr>
            <w:r>
              <w:rPr>
                <w:rFonts w:ascii="Arial" w:hAnsi="Arial" w:cs="Arial"/>
                <w:sz w:val="18"/>
                <w:szCs w:val="18"/>
              </w:rPr>
              <w:t>Solid Minerals Sales Summary</w:t>
            </w:r>
          </w:p>
          <w:p w:rsidR="00854299" w:rsidRPr="00A63EC1" w:rsidP="001407F1" w14:paraId="257F5EF4" w14:textId="77777777">
            <w:pPr>
              <w:rPr>
                <w:rFonts w:ascii="Arial" w:hAnsi="Arial" w:cs="Arial"/>
                <w:sz w:val="18"/>
                <w:szCs w:val="18"/>
              </w:rPr>
            </w:pPr>
          </w:p>
        </w:tc>
        <w:tc>
          <w:tcPr>
            <w:tcW w:w="2555" w:type="dxa"/>
            <w:shd w:val="clear" w:color="auto" w:fill="auto"/>
          </w:tcPr>
          <w:p w:rsidR="00854299" w:rsidP="001407F1" w14:paraId="226A78BB" w14:textId="77777777">
            <w:pPr>
              <w:rPr>
                <w:rFonts w:ascii="Arial" w:hAnsi="Arial" w:cs="Arial"/>
                <w:sz w:val="18"/>
                <w:szCs w:val="18"/>
              </w:rPr>
            </w:pPr>
            <w:r>
              <w:rPr>
                <w:rFonts w:ascii="Arial" w:hAnsi="Arial" w:cs="Arial"/>
                <w:sz w:val="18"/>
                <w:szCs w:val="18"/>
              </w:rPr>
              <w:t>1210.202</w:t>
            </w:r>
          </w:p>
          <w:p w:rsidR="00854299" w:rsidRPr="00A63EC1" w:rsidP="001407F1" w14:paraId="69A65959" w14:textId="77777777">
            <w:pPr>
              <w:rPr>
                <w:rFonts w:ascii="Arial" w:hAnsi="Arial" w:cs="Arial"/>
                <w:sz w:val="18"/>
                <w:szCs w:val="18"/>
              </w:rPr>
            </w:pPr>
          </w:p>
        </w:tc>
        <w:tc>
          <w:tcPr>
            <w:tcW w:w="1284" w:type="dxa"/>
            <w:shd w:val="clear" w:color="auto" w:fill="auto"/>
          </w:tcPr>
          <w:p w:rsidR="00854299" w:rsidRPr="005A4D51" w:rsidP="001407F1" w14:paraId="2DBEAD1C" w14:textId="5B374B26">
            <w:pPr>
              <w:jc w:val="center"/>
              <w:rPr>
                <w:rFonts w:ascii="Arial" w:hAnsi="Arial" w:cs="Arial"/>
                <w:sz w:val="18"/>
                <w:szCs w:val="18"/>
              </w:rPr>
            </w:pPr>
            <w:r w:rsidRPr="005A4D51">
              <w:rPr>
                <w:rFonts w:ascii="Arial" w:hAnsi="Arial" w:cs="Arial"/>
                <w:sz w:val="18"/>
                <w:szCs w:val="18"/>
              </w:rPr>
              <w:t>500</w:t>
            </w:r>
          </w:p>
        </w:tc>
        <w:tc>
          <w:tcPr>
            <w:tcW w:w="1756" w:type="dxa"/>
            <w:shd w:val="clear" w:color="auto" w:fill="auto"/>
          </w:tcPr>
          <w:p w:rsidR="00854299" w:rsidRPr="005A4D51" w:rsidP="001407F1" w14:paraId="0703D5BB" w14:textId="6061D114">
            <w:pPr>
              <w:jc w:val="center"/>
              <w:rPr>
                <w:rFonts w:ascii="Arial" w:hAnsi="Arial" w:cs="Arial"/>
                <w:sz w:val="18"/>
                <w:szCs w:val="18"/>
              </w:rPr>
            </w:pPr>
            <w:r w:rsidRPr="005A4D51">
              <w:rPr>
                <w:rFonts w:ascii="Arial" w:hAnsi="Arial" w:cs="Arial"/>
                <w:sz w:val="18"/>
                <w:szCs w:val="18"/>
              </w:rPr>
              <w:t>500</w:t>
            </w:r>
          </w:p>
        </w:tc>
      </w:tr>
    </w:tbl>
    <w:p w:rsidR="00E91F01" w:rsidRPr="00BA612A" w:rsidP="007E0BFC" w14:paraId="132F8E1A" w14:textId="0710D4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E0BFC" w:rsidRPr="00BA612A" w:rsidP="00E91F01" w14:paraId="226B4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D6A5D" w:rsidP="007D6A5D" w14:paraId="07DC63EA" w14:textId="23471EE4">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D6A5D" w:rsidR="00DE7630">
        <w:rPr>
          <w:b/>
          <w:i/>
          <w:sz w:val="24"/>
          <w:szCs w:val="24"/>
        </w:rPr>
        <w:t>.</w:t>
      </w:r>
    </w:p>
    <w:p w:rsidR="005E1063" w:rsidRPr="00BA612A" w:rsidP="009E6903" w14:paraId="2CF1C1DB" w14:textId="77777777">
      <w:pPr>
        <w:tabs>
          <w:tab w:val="left" w:pos="-1080"/>
          <w:tab w:val="left" w:pos="-720"/>
          <w:tab w:val="left" w:pos="360"/>
          <w:tab w:val="left" w:pos="810"/>
        </w:tabs>
        <w:rPr>
          <w:b/>
          <w:i/>
        </w:rPr>
      </w:pPr>
    </w:p>
    <w:p w:rsidR="005E1063" w:rsidP="008A263D" w14:paraId="51A6AABA" w14:textId="04336D79">
      <w:pPr>
        <w:widowControl w:val="0"/>
        <w:tabs>
          <w:tab w:val="left" w:pos="-1080"/>
          <w:tab w:val="left" w:pos="-720"/>
          <w:tab w:val="left" w:pos="360"/>
          <w:tab w:val="left" w:pos="810"/>
        </w:tabs>
        <w:jc w:val="center"/>
        <w:rPr>
          <w:b/>
          <w:sz w:val="24"/>
          <w:szCs w:val="24"/>
        </w:rPr>
      </w:pPr>
      <w:r w:rsidRPr="006122D2">
        <w:rPr>
          <w:b/>
          <w:sz w:val="24"/>
          <w:szCs w:val="24"/>
        </w:rPr>
        <w:t>Sum</w:t>
      </w:r>
      <w:r w:rsidRPr="006122D2" w:rsidR="001C315C">
        <w:rPr>
          <w:b/>
          <w:sz w:val="24"/>
          <w:szCs w:val="24"/>
        </w:rPr>
        <w:t>mary of Information Collections</w:t>
      </w:r>
    </w:p>
    <w:p w:rsidR="001D2323" w:rsidP="008A263D" w14:paraId="43FB76D3" w14:textId="210A5B84">
      <w:pPr>
        <w:widowControl w:val="0"/>
        <w:tabs>
          <w:tab w:val="left" w:pos="-1080"/>
          <w:tab w:val="left" w:pos="-720"/>
          <w:tab w:val="left" w:pos="360"/>
          <w:tab w:val="left" w:pos="810"/>
        </w:tabs>
        <w:jc w:val="center"/>
        <w:rPr>
          <w:b/>
          <w:sz w:val="24"/>
          <w:szCs w:val="24"/>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620"/>
        <w:gridCol w:w="1170"/>
        <w:gridCol w:w="1260"/>
        <w:gridCol w:w="990"/>
        <w:gridCol w:w="1170"/>
      </w:tblGrid>
      <w:tr w14:paraId="22A39E20" w14:textId="77777777" w:rsidTr="007007B5">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2515" w:type="dxa"/>
            <w:shd w:val="clear" w:color="auto" w:fill="auto"/>
            <w:vAlign w:val="center"/>
          </w:tcPr>
          <w:p w:rsidR="001D2323" w:rsidRPr="00AD6DB6" w:rsidP="001407F1" w14:paraId="433D327A" w14:textId="77777777">
            <w:pPr>
              <w:jc w:val="center"/>
              <w:rPr>
                <w:rFonts w:ascii="Arial" w:hAnsi="Arial" w:cs="Arial"/>
                <w:b/>
                <w:sz w:val="18"/>
                <w:szCs w:val="18"/>
              </w:rPr>
            </w:pPr>
            <w:bookmarkStart w:id="3" w:name="_Hlk106967007"/>
            <w:r w:rsidRPr="00AD6DB6">
              <w:rPr>
                <w:rFonts w:ascii="Arial" w:hAnsi="Arial" w:cs="Arial"/>
                <w:b/>
                <w:sz w:val="18"/>
                <w:szCs w:val="18"/>
              </w:rPr>
              <w:t>Information Collections (and 30 CFR Reference</w:t>
            </w:r>
            <w:r>
              <w:rPr>
                <w:rFonts w:ascii="Arial" w:hAnsi="Arial" w:cs="Arial"/>
                <w:b/>
                <w:sz w:val="18"/>
                <w:szCs w:val="18"/>
              </w:rPr>
              <w:t>s</w:t>
            </w:r>
            <w:r w:rsidRPr="00AD6DB6">
              <w:rPr>
                <w:rFonts w:ascii="Arial" w:hAnsi="Arial" w:cs="Arial"/>
                <w:b/>
                <w:sz w:val="18"/>
                <w:szCs w:val="18"/>
              </w:rPr>
              <w:t>*)</w:t>
            </w:r>
          </w:p>
        </w:tc>
        <w:tc>
          <w:tcPr>
            <w:tcW w:w="1620" w:type="dxa"/>
            <w:shd w:val="clear" w:color="auto" w:fill="auto"/>
          </w:tcPr>
          <w:p w:rsidR="001D2323" w:rsidRPr="00AD6DB6" w:rsidP="001407F1" w14:paraId="1DC659A6" w14:textId="77777777">
            <w:pPr>
              <w:jc w:val="center"/>
              <w:rPr>
                <w:rFonts w:ascii="Arial" w:hAnsi="Arial" w:cs="Arial"/>
                <w:b/>
                <w:sz w:val="18"/>
                <w:szCs w:val="18"/>
              </w:rPr>
            </w:pPr>
            <w:r w:rsidRPr="00AD6DB6">
              <w:rPr>
                <w:rFonts w:ascii="Arial" w:hAnsi="Arial" w:cs="Arial"/>
                <w:b/>
                <w:sz w:val="18"/>
                <w:szCs w:val="18"/>
              </w:rPr>
              <w:t>Requirement to Respond</w:t>
            </w:r>
          </w:p>
        </w:tc>
        <w:tc>
          <w:tcPr>
            <w:tcW w:w="1170" w:type="dxa"/>
            <w:shd w:val="clear" w:color="auto" w:fill="auto"/>
          </w:tcPr>
          <w:p w:rsidR="001D2323" w:rsidRPr="00AD6DB6" w:rsidP="001407F1" w14:paraId="5D69FB49" w14:textId="77777777">
            <w:pPr>
              <w:jc w:val="center"/>
              <w:rPr>
                <w:rFonts w:ascii="Arial" w:hAnsi="Arial" w:cs="Arial"/>
                <w:b/>
                <w:sz w:val="18"/>
                <w:szCs w:val="18"/>
              </w:rPr>
            </w:pPr>
            <w:r w:rsidRPr="00AD6DB6">
              <w:rPr>
                <w:rFonts w:ascii="Arial" w:hAnsi="Arial" w:cs="Arial"/>
                <w:b/>
                <w:sz w:val="18"/>
                <w:szCs w:val="18"/>
              </w:rPr>
              <w:t>Frequency of Response</w:t>
            </w:r>
          </w:p>
        </w:tc>
        <w:tc>
          <w:tcPr>
            <w:tcW w:w="1260" w:type="dxa"/>
            <w:shd w:val="clear" w:color="auto" w:fill="auto"/>
          </w:tcPr>
          <w:p w:rsidR="001D2323" w:rsidRPr="00AD6DB6" w:rsidP="001407F1" w14:paraId="45DA1262" w14:textId="77777777">
            <w:pPr>
              <w:jc w:val="center"/>
              <w:rPr>
                <w:rFonts w:ascii="Arial" w:hAnsi="Arial" w:cs="Arial"/>
                <w:b/>
                <w:sz w:val="18"/>
                <w:szCs w:val="18"/>
              </w:rPr>
            </w:pPr>
            <w:r w:rsidRPr="00AD6DB6">
              <w:rPr>
                <w:rFonts w:ascii="Arial" w:hAnsi="Arial" w:cs="Arial"/>
                <w:b/>
                <w:sz w:val="18"/>
                <w:szCs w:val="18"/>
              </w:rPr>
              <w:t>Number of Annual Responses</w:t>
            </w:r>
          </w:p>
        </w:tc>
        <w:tc>
          <w:tcPr>
            <w:tcW w:w="990" w:type="dxa"/>
            <w:shd w:val="clear" w:color="auto" w:fill="auto"/>
            <w:vAlign w:val="center"/>
          </w:tcPr>
          <w:p w:rsidR="001D2323" w:rsidRPr="00AD6DB6" w:rsidP="001407F1" w14:paraId="5A0024E6" w14:textId="77777777">
            <w:pPr>
              <w:jc w:val="center"/>
              <w:rPr>
                <w:rFonts w:ascii="Arial" w:hAnsi="Arial" w:cs="Arial"/>
                <w:b/>
                <w:sz w:val="18"/>
                <w:szCs w:val="18"/>
              </w:rPr>
            </w:pPr>
            <w:r w:rsidRPr="00AD6DB6">
              <w:rPr>
                <w:rFonts w:ascii="Arial" w:hAnsi="Arial" w:cs="Arial"/>
                <w:b/>
                <w:sz w:val="18"/>
                <w:szCs w:val="18"/>
              </w:rPr>
              <w:t>Annual Burden Hours</w:t>
            </w:r>
          </w:p>
        </w:tc>
        <w:tc>
          <w:tcPr>
            <w:tcW w:w="1170" w:type="dxa"/>
          </w:tcPr>
          <w:p w:rsidR="001D2323" w:rsidRPr="00A63EC1" w:rsidP="001407F1" w14:paraId="52946997" w14:textId="6C500EC3">
            <w:pPr>
              <w:jc w:val="center"/>
              <w:rPr>
                <w:rFonts w:ascii="Arial" w:hAnsi="Arial" w:cs="Arial"/>
                <w:sz w:val="18"/>
                <w:szCs w:val="18"/>
                <w:vertAlign w:val="superscript"/>
              </w:rPr>
            </w:pPr>
            <w:r>
              <w:rPr>
                <w:rFonts w:ascii="Arial" w:hAnsi="Arial" w:cs="Arial"/>
                <w:sz w:val="18"/>
                <w:szCs w:val="18"/>
              </w:rPr>
              <w:t>Annual Cost ($</w:t>
            </w:r>
            <w:r w:rsidR="005A4D51">
              <w:rPr>
                <w:rFonts w:ascii="Arial" w:hAnsi="Arial" w:cs="Arial"/>
                <w:sz w:val="18"/>
                <w:szCs w:val="18"/>
              </w:rPr>
              <w:t>63</w:t>
            </w:r>
            <w:r>
              <w:rPr>
                <w:rFonts w:ascii="Arial" w:hAnsi="Arial" w:cs="Arial"/>
                <w:sz w:val="18"/>
                <w:szCs w:val="18"/>
              </w:rPr>
              <w:t>/hr)</w:t>
            </w:r>
            <w:r>
              <w:rPr>
                <w:rFonts w:ascii="Arial" w:hAnsi="Arial" w:cs="Arial"/>
                <w:sz w:val="18"/>
                <w:szCs w:val="18"/>
                <w:vertAlign w:val="superscript"/>
              </w:rPr>
              <w:t>1</w:t>
            </w:r>
          </w:p>
        </w:tc>
      </w:tr>
      <w:tr w14:paraId="032D21A0" w14:textId="77777777" w:rsidTr="007007B5">
        <w:tblPrEx>
          <w:tblW w:w="8725" w:type="dxa"/>
          <w:jc w:val="center"/>
          <w:tblLayout w:type="fixed"/>
          <w:tblLook w:val="01E0"/>
        </w:tblPrEx>
        <w:trPr>
          <w:trHeight w:val="288"/>
          <w:jc w:val="center"/>
        </w:trPr>
        <w:tc>
          <w:tcPr>
            <w:tcW w:w="2515" w:type="dxa"/>
            <w:shd w:val="clear" w:color="auto" w:fill="auto"/>
          </w:tcPr>
          <w:p w:rsidR="001D2323" w:rsidRPr="00AD6DB6" w:rsidP="001407F1" w14:paraId="79F5E40C" w14:textId="78FC5F28">
            <w:pPr>
              <w:rPr>
                <w:rFonts w:ascii="Arial" w:hAnsi="Arial" w:cs="Arial"/>
                <w:b/>
                <w:sz w:val="18"/>
                <w:szCs w:val="18"/>
              </w:rPr>
            </w:pPr>
            <w:r w:rsidRPr="00AD6DB6">
              <w:rPr>
                <w:rFonts w:ascii="Arial" w:hAnsi="Arial" w:cs="Arial"/>
                <w:b/>
                <w:sz w:val="18"/>
                <w:szCs w:val="18"/>
              </w:rPr>
              <w:t>1. Reporting Forms:</w:t>
            </w:r>
          </w:p>
          <w:p w:rsidR="001D2323" w:rsidRPr="00AD6DB6" w:rsidP="001D2323" w14:paraId="693AA9ED" w14:textId="77777777">
            <w:pPr>
              <w:widowControl w:val="0"/>
              <w:numPr>
                <w:ilvl w:val="0"/>
                <w:numId w:val="38"/>
              </w:numPr>
              <w:tabs>
                <w:tab w:val="num" w:pos="223"/>
                <w:tab w:val="clear" w:pos="360"/>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 xml:space="preserve">-4430, Solid </w:t>
            </w:r>
            <w:r w:rsidRPr="00AD6DB6">
              <w:rPr>
                <w:rFonts w:ascii="Arial" w:hAnsi="Arial" w:cs="Arial"/>
                <w:sz w:val="18"/>
                <w:szCs w:val="18"/>
              </w:rPr>
              <w:t xml:space="preserve">Minerals Production and Royalty Report, </w:t>
            </w:r>
          </w:p>
          <w:p w:rsidR="001D2323" w:rsidRPr="00D524D3" w:rsidP="001D2323" w14:paraId="0A95D5D2" w14:textId="77777777">
            <w:pPr>
              <w:widowControl w:val="0"/>
              <w:numPr>
                <w:ilvl w:val="0"/>
                <w:numId w:val="38"/>
              </w:numPr>
              <w:tabs>
                <w:tab w:val="num" w:pos="223"/>
                <w:tab w:val="clear" w:pos="360"/>
              </w:tabs>
              <w:ind w:left="223" w:hanging="270"/>
              <w:rPr>
                <w:rFonts w:ascii="Arial" w:hAnsi="Arial" w:cs="Arial"/>
                <w:sz w:val="18"/>
                <w:szCs w:val="18"/>
              </w:rPr>
            </w:pPr>
            <w:r w:rsidRPr="00AD6DB6">
              <w:rPr>
                <w:rFonts w:ascii="Arial" w:hAnsi="Arial" w:cs="Arial"/>
                <w:sz w:val="18"/>
                <w:szCs w:val="18"/>
              </w:rPr>
              <w:t>Associated Data (facility data)</w:t>
            </w:r>
          </w:p>
          <w:p w:rsidR="001D2323" w:rsidP="001407F1" w14:paraId="3138A245" w14:textId="187D0649">
            <w:pPr>
              <w:rPr>
                <w:rFonts w:ascii="Arial" w:hAnsi="Arial" w:cs="Arial"/>
                <w:sz w:val="18"/>
                <w:szCs w:val="18"/>
              </w:rPr>
            </w:pPr>
            <w:r>
              <w:rPr>
                <w:rFonts w:ascii="Arial" w:hAnsi="Arial" w:cs="Arial"/>
                <w:sz w:val="18"/>
                <w:szCs w:val="18"/>
              </w:rPr>
              <w:t>[</w:t>
            </w:r>
            <w:r w:rsidRPr="00AD6DB6">
              <w:rPr>
                <w:rFonts w:ascii="Arial" w:hAnsi="Arial" w:cs="Arial"/>
                <w:sz w:val="18"/>
                <w:szCs w:val="18"/>
              </w:rPr>
              <w:t>1206.25</w:t>
            </w:r>
            <w:r>
              <w:rPr>
                <w:rFonts w:ascii="Arial" w:hAnsi="Arial" w:cs="Arial"/>
                <w:sz w:val="18"/>
                <w:szCs w:val="18"/>
              </w:rPr>
              <w:t>8(a)</w:t>
            </w:r>
            <w:r w:rsidRPr="00AD6DB6">
              <w:rPr>
                <w:rFonts w:ascii="Arial" w:hAnsi="Arial" w:cs="Arial"/>
                <w:sz w:val="18"/>
                <w:szCs w:val="18"/>
              </w:rPr>
              <w:t>, 1206.26</w:t>
            </w:r>
            <w:r>
              <w:rPr>
                <w:rFonts w:ascii="Arial" w:hAnsi="Arial" w:cs="Arial"/>
                <w:sz w:val="18"/>
                <w:szCs w:val="18"/>
              </w:rPr>
              <w:t>2</w:t>
            </w:r>
            <w:r w:rsidRPr="00AD6DB6">
              <w:rPr>
                <w:rFonts w:ascii="Arial" w:hAnsi="Arial" w:cs="Arial"/>
                <w:sz w:val="18"/>
                <w:szCs w:val="18"/>
              </w:rPr>
              <w:t>, 1206.26</w:t>
            </w:r>
            <w:r>
              <w:rPr>
                <w:rFonts w:ascii="Arial" w:hAnsi="Arial" w:cs="Arial"/>
                <w:sz w:val="18"/>
                <w:szCs w:val="18"/>
              </w:rPr>
              <w:t>3(a)</w:t>
            </w:r>
            <w:r w:rsidRPr="00AD6DB6">
              <w:rPr>
                <w:rFonts w:ascii="Arial" w:hAnsi="Arial" w:cs="Arial"/>
                <w:sz w:val="18"/>
                <w:szCs w:val="18"/>
              </w:rPr>
              <w:t>, 1206.26</w:t>
            </w:r>
            <w:r>
              <w:rPr>
                <w:rFonts w:ascii="Arial" w:hAnsi="Arial" w:cs="Arial"/>
                <w:sz w:val="18"/>
                <w:szCs w:val="18"/>
              </w:rPr>
              <w:t>4</w:t>
            </w:r>
            <w:r w:rsidRPr="00AD6DB6">
              <w:rPr>
                <w:rFonts w:ascii="Arial" w:hAnsi="Arial" w:cs="Arial"/>
                <w:sz w:val="18"/>
                <w:szCs w:val="18"/>
              </w:rPr>
              <w:t xml:space="preserve">, </w:t>
            </w:r>
            <w:r>
              <w:rPr>
                <w:rFonts w:ascii="Arial" w:hAnsi="Arial" w:cs="Arial"/>
                <w:sz w:val="18"/>
                <w:szCs w:val="18"/>
              </w:rPr>
              <w:t xml:space="preserve">1206.268(c)(1) &amp; (2), 1206.269(h)(1), 1206.270(a), 1206.271(a), 1206.451(a) &amp; (b), 1206.455, </w:t>
            </w:r>
            <w:r w:rsidR="00AF01CF">
              <w:rPr>
                <w:rFonts w:ascii="Arial" w:hAnsi="Arial" w:cs="Arial"/>
                <w:sz w:val="18"/>
                <w:szCs w:val="18"/>
              </w:rPr>
              <w:t xml:space="preserve">1206.456, </w:t>
            </w:r>
            <w:r>
              <w:rPr>
                <w:rFonts w:ascii="Arial" w:hAnsi="Arial" w:cs="Arial"/>
                <w:sz w:val="18"/>
                <w:szCs w:val="18"/>
              </w:rPr>
              <w:t xml:space="preserve">1206.458(a), </w:t>
            </w:r>
            <w:r w:rsidRPr="00AD6DB6">
              <w:rPr>
                <w:rFonts w:ascii="Arial" w:hAnsi="Arial" w:cs="Arial"/>
                <w:sz w:val="18"/>
                <w:szCs w:val="18"/>
              </w:rPr>
              <w:t>1210.201, 1210.203, 1210.204</w:t>
            </w:r>
            <w:r>
              <w:rPr>
                <w:rFonts w:ascii="Arial" w:hAnsi="Arial" w:cs="Arial"/>
                <w:sz w:val="18"/>
                <w:szCs w:val="18"/>
              </w:rPr>
              <w:t>,</w:t>
            </w:r>
            <w:r w:rsidRPr="00AD6DB6">
              <w:rPr>
                <w:rFonts w:ascii="Arial" w:hAnsi="Arial" w:cs="Arial"/>
                <w:sz w:val="18"/>
                <w:szCs w:val="18"/>
              </w:rPr>
              <w:t xml:space="preserve"> 1218.201</w:t>
            </w:r>
            <w:r>
              <w:rPr>
                <w:rFonts w:ascii="Arial" w:hAnsi="Arial" w:cs="Arial"/>
                <w:sz w:val="18"/>
                <w:szCs w:val="18"/>
              </w:rPr>
              <w:t>,</w:t>
            </w:r>
            <w:r w:rsidRPr="00AD6DB6">
              <w:rPr>
                <w:rFonts w:ascii="Arial" w:hAnsi="Arial" w:cs="Arial"/>
                <w:sz w:val="18"/>
                <w:szCs w:val="18"/>
              </w:rPr>
              <w:t xml:space="preserve"> 1218.203</w:t>
            </w:r>
            <w:r>
              <w:rPr>
                <w:rFonts w:ascii="Arial" w:hAnsi="Arial" w:cs="Arial"/>
                <w:sz w:val="18"/>
                <w:szCs w:val="18"/>
              </w:rPr>
              <w:t>]</w:t>
            </w:r>
          </w:p>
          <w:p w:rsidR="001D2323" w:rsidP="001407F1" w14:paraId="64B607C2" w14:textId="77777777">
            <w:pPr>
              <w:rPr>
                <w:rFonts w:ascii="Arial" w:hAnsi="Arial" w:cs="Arial"/>
                <w:sz w:val="18"/>
                <w:szCs w:val="18"/>
              </w:rPr>
            </w:pPr>
          </w:p>
          <w:p w:rsidR="001D2323" w:rsidP="001D2323" w14:paraId="36547D63" w14:textId="77777777">
            <w:pPr>
              <w:widowControl w:val="0"/>
              <w:numPr>
                <w:ilvl w:val="0"/>
                <w:numId w:val="38"/>
              </w:numPr>
              <w:tabs>
                <w:tab w:val="num" w:pos="223"/>
                <w:tab w:val="clear" w:pos="360"/>
              </w:tabs>
              <w:ind w:left="223" w:hanging="270"/>
              <w:rPr>
                <w:rFonts w:ascii="Arial" w:hAnsi="Arial" w:cs="Arial"/>
                <w:sz w:val="18"/>
                <w:szCs w:val="18"/>
              </w:rPr>
            </w:pPr>
            <w:r>
              <w:rPr>
                <w:rFonts w:ascii="Arial" w:hAnsi="Arial" w:cs="Arial"/>
                <w:sz w:val="18"/>
                <w:szCs w:val="18"/>
              </w:rPr>
              <w:t>Form ONRR-4440, Solid Minerals Sales Summary</w:t>
            </w:r>
          </w:p>
          <w:p w:rsidR="001D2323" w:rsidP="001407F1" w14:paraId="625B059F" w14:textId="77777777">
            <w:pPr>
              <w:rPr>
                <w:rFonts w:ascii="Arial" w:hAnsi="Arial" w:cs="Arial"/>
                <w:sz w:val="18"/>
                <w:szCs w:val="18"/>
              </w:rPr>
            </w:pPr>
            <w:r>
              <w:rPr>
                <w:rFonts w:ascii="Arial" w:hAnsi="Arial" w:cs="Arial"/>
                <w:sz w:val="18"/>
                <w:szCs w:val="18"/>
              </w:rPr>
              <w:t>[1210.202]</w:t>
            </w:r>
          </w:p>
          <w:p w:rsidR="001D2323" w:rsidRPr="00AD6DB6" w:rsidP="001407F1" w14:paraId="58F3899D" w14:textId="77777777">
            <w:pPr>
              <w:rPr>
                <w:rFonts w:ascii="Arial" w:hAnsi="Arial" w:cs="Arial"/>
                <w:sz w:val="18"/>
                <w:szCs w:val="18"/>
              </w:rPr>
            </w:pPr>
          </w:p>
        </w:tc>
        <w:tc>
          <w:tcPr>
            <w:tcW w:w="1620" w:type="dxa"/>
            <w:shd w:val="clear" w:color="auto" w:fill="auto"/>
          </w:tcPr>
          <w:p w:rsidR="001D2323" w:rsidP="001407F1" w14:paraId="11F3389C" w14:textId="77777777">
            <w:pPr>
              <w:rPr>
                <w:rFonts w:ascii="Arial" w:hAnsi="Arial" w:cs="Arial"/>
                <w:sz w:val="18"/>
                <w:szCs w:val="18"/>
              </w:rPr>
            </w:pPr>
            <w:r w:rsidRPr="00AD6DB6">
              <w:rPr>
                <w:rFonts w:ascii="Arial" w:hAnsi="Arial" w:cs="Arial"/>
                <w:sz w:val="18"/>
                <w:szCs w:val="18"/>
              </w:rPr>
              <w:t>Mandatory</w:t>
            </w:r>
          </w:p>
          <w:p w:rsidR="001D2323" w:rsidP="001407F1" w14:paraId="3ACF73B7" w14:textId="77777777">
            <w:pPr>
              <w:rPr>
                <w:rFonts w:ascii="Arial" w:hAnsi="Arial" w:cs="Arial"/>
                <w:sz w:val="18"/>
                <w:szCs w:val="18"/>
              </w:rPr>
            </w:pPr>
          </w:p>
          <w:p w:rsidR="001D2323" w:rsidP="001407F1" w14:paraId="4397126A" w14:textId="77777777">
            <w:pPr>
              <w:rPr>
                <w:rFonts w:ascii="Arial" w:hAnsi="Arial" w:cs="Arial"/>
                <w:sz w:val="18"/>
                <w:szCs w:val="18"/>
              </w:rPr>
            </w:pPr>
          </w:p>
          <w:p w:rsidR="001D2323" w:rsidP="001407F1" w14:paraId="15AA4BAB" w14:textId="77777777">
            <w:pPr>
              <w:rPr>
                <w:rFonts w:ascii="Arial" w:hAnsi="Arial" w:cs="Arial"/>
                <w:sz w:val="18"/>
                <w:szCs w:val="18"/>
              </w:rPr>
            </w:pPr>
          </w:p>
          <w:p w:rsidR="001D2323" w:rsidP="001407F1" w14:paraId="4125ACD2" w14:textId="77777777">
            <w:pPr>
              <w:rPr>
                <w:rFonts w:ascii="Arial" w:hAnsi="Arial" w:cs="Arial"/>
                <w:sz w:val="18"/>
                <w:szCs w:val="18"/>
              </w:rPr>
            </w:pPr>
          </w:p>
          <w:p w:rsidR="001D2323" w:rsidP="001407F1" w14:paraId="5D63DBFD" w14:textId="77777777">
            <w:pPr>
              <w:rPr>
                <w:rFonts w:ascii="Arial" w:hAnsi="Arial" w:cs="Arial"/>
                <w:sz w:val="18"/>
                <w:szCs w:val="18"/>
              </w:rPr>
            </w:pPr>
          </w:p>
          <w:p w:rsidR="001D2323" w:rsidP="001407F1" w14:paraId="5AFB61BC" w14:textId="77777777">
            <w:pPr>
              <w:rPr>
                <w:rFonts w:ascii="Arial" w:hAnsi="Arial" w:cs="Arial"/>
                <w:sz w:val="18"/>
                <w:szCs w:val="18"/>
              </w:rPr>
            </w:pPr>
          </w:p>
          <w:p w:rsidR="001D2323" w:rsidP="001407F1" w14:paraId="78E1478E" w14:textId="77777777">
            <w:pPr>
              <w:rPr>
                <w:rFonts w:ascii="Arial" w:hAnsi="Arial" w:cs="Arial"/>
                <w:sz w:val="18"/>
                <w:szCs w:val="18"/>
              </w:rPr>
            </w:pPr>
          </w:p>
          <w:p w:rsidR="001D2323" w:rsidP="001407F1" w14:paraId="7582FFC1" w14:textId="77777777">
            <w:pPr>
              <w:rPr>
                <w:rFonts w:ascii="Arial" w:hAnsi="Arial" w:cs="Arial"/>
                <w:sz w:val="18"/>
                <w:szCs w:val="18"/>
              </w:rPr>
            </w:pPr>
          </w:p>
          <w:p w:rsidR="001D2323" w:rsidP="001407F1" w14:paraId="3D9A81FB" w14:textId="77777777">
            <w:pPr>
              <w:rPr>
                <w:rFonts w:ascii="Arial" w:hAnsi="Arial" w:cs="Arial"/>
                <w:sz w:val="18"/>
                <w:szCs w:val="18"/>
              </w:rPr>
            </w:pPr>
          </w:p>
          <w:p w:rsidR="001D2323" w:rsidP="001407F1" w14:paraId="6B793F31" w14:textId="77777777">
            <w:pPr>
              <w:rPr>
                <w:rFonts w:ascii="Arial" w:hAnsi="Arial" w:cs="Arial"/>
                <w:sz w:val="18"/>
                <w:szCs w:val="18"/>
              </w:rPr>
            </w:pPr>
          </w:p>
          <w:p w:rsidR="001D2323" w:rsidP="001407F1" w14:paraId="257A1FCE" w14:textId="77777777">
            <w:pPr>
              <w:rPr>
                <w:rFonts w:ascii="Arial" w:hAnsi="Arial" w:cs="Arial"/>
                <w:sz w:val="18"/>
                <w:szCs w:val="18"/>
              </w:rPr>
            </w:pPr>
          </w:p>
          <w:p w:rsidR="001D2323" w:rsidP="001407F1" w14:paraId="5922F5FB" w14:textId="77777777">
            <w:pPr>
              <w:rPr>
                <w:rFonts w:ascii="Arial" w:hAnsi="Arial" w:cs="Arial"/>
                <w:sz w:val="18"/>
                <w:szCs w:val="18"/>
              </w:rPr>
            </w:pPr>
          </w:p>
          <w:p w:rsidR="001D2323" w:rsidP="001407F1" w14:paraId="2D43775A" w14:textId="77777777">
            <w:pPr>
              <w:rPr>
                <w:rFonts w:ascii="Arial" w:hAnsi="Arial" w:cs="Arial"/>
                <w:sz w:val="18"/>
                <w:szCs w:val="18"/>
              </w:rPr>
            </w:pPr>
          </w:p>
          <w:p w:rsidR="001D2323" w:rsidP="001407F1" w14:paraId="10467105" w14:textId="77777777">
            <w:pPr>
              <w:rPr>
                <w:rFonts w:ascii="Arial" w:hAnsi="Arial" w:cs="Arial"/>
                <w:sz w:val="18"/>
                <w:szCs w:val="18"/>
              </w:rPr>
            </w:pPr>
          </w:p>
          <w:p w:rsidR="001D2323" w:rsidP="001407F1" w14:paraId="796A7E91" w14:textId="77777777">
            <w:pPr>
              <w:rPr>
                <w:rFonts w:ascii="Arial" w:hAnsi="Arial" w:cs="Arial"/>
                <w:sz w:val="18"/>
                <w:szCs w:val="18"/>
              </w:rPr>
            </w:pPr>
          </w:p>
          <w:p w:rsidR="001D2323" w:rsidP="001407F1" w14:paraId="058671E5" w14:textId="77777777">
            <w:pPr>
              <w:rPr>
                <w:rFonts w:ascii="Arial" w:hAnsi="Arial" w:cs="Arial"/>
                <w:sz w:val="18"/>
                <w:szCs w:val="18"/>
              </w:rPr>
            </w:pPr>
          </w:p>
          <w:p w:rsidR="001D2323" w:rsidRPr="00AD6DB6" w:rsidP="001407F1" w14:paraId="11CC235A" w14:textId="77777777">
            <w:pPr>
              <w:rPr>
                <w:rFonts w:ascii="Arial" w:hAnsi="Arial" w:cs="Arial"/>
                <w:sz w:val="18"/>
                <w:szCs w:val="18"/>
              </w:rPr>
            </w:pPr>
            <w:r>
              <w:rPr>
                <w:rFonts w:ascii="Arial" w:hAnsi="Arial" w:cs="Arial"/>
                <w:sz w:val="18"/>
                <w:szCs w:val="18"/>
              </w:rPr>
              <w:t>Mandatory</w:t>
            </w:r>
          </w:p>
        </w:tc>
        <w:tc>
          <w:tcPr>
            <w:tcW w:w="1170" w:type="dxa"/>
            <w:shd w:val="clear" w:color="auto" w:fill="auto"/>
          </w:tcPr>
          <w:p w:rsidR="001D2323" w:rsidP="001407F1" w14:paraId="5F750045" w14:textId="77777777">
            <w:pPr>
              <w:rPr>
                <w:rFonts w:ascii="Arial" w:hAnsi="Arial" w:cs="Arial"/>
                <w:sz w:val="18"/>
                <w:szCs w:val="18"/>
              </w:rPr>
            </w:pPr>
            <w:r w:rsidRPr="00AD6DB6">
              <w:rPr>
                <w:rFonts w:ascii="Arial" w:hAnsi="Arial" w:cs="Arial"/>
                <w:sz w:val="18"/>
                <w:szCs w:val="18"/>
              </w:rPr>
              <w:t>Monthly</w:t>
            </w:r>
          </w:p>
          <w:p w:rsidR="001D2323" w:rsidP="001407F1" w14:paraId="26984955" w14:textId="77777777">
            <w:pPr>
              <w:rPr>
                <w:rFonts w:ascii="Arial" w:hAnsi="Arial" w:cs="Arial"/>
                <w:sz w:val="18"/>
                <w:szCs w:val="18"/>
              </w:rPr>
            </w:pPr>
          </w:p>
          <w:p w:rsidR="001D2323" w:rsidP="001407F1" w14:paraId="3B421BCB" w14:textId="77777777">
            <w:pPr>
              <w:rPr>
                <w:rFonts w:ascii="Arial" w:hAnsi="Arial" w:cs="Arial"/>
                <w:sz w:val="18"/>
                <w:szCs w:val="18"/>
              </w:rPr>
            </w:pPr>
          </w:p>
          <w:p w:rsidR="001D2323" w:rsidP="001407F1" w14:paraId="72311362" w14:textId="77777777">
            <w:pPr>
              <w:rPr>
                <w:rFonts w:ascii="Arial" w:hAnsi="Arial" w:cs="Arial"/>
                <w:sz w:val="18"/>
                <w:szCs w:val="18"/>
              </w:rPr>
            </w:pPr>
          </w:p>
          <w:p w:rsidR="001D2323" w:rsidP="001407F1" w14:paraId="5FC1923B" w14:textId="77777777">
            <w:pPr>
              <w:rPr>
                <w:rFonts w:ascii="Arial" w:hAnsi="Arial" w:cs="Arial"/>
                <w:sz w:val="18"/>
                <w:szCs w:val="18"/>
              </w:rPr>
            </w:pPr>
          </w:p>
          <w:p w:rsidR="001D2323" w:rsidP="001407F1" w14:paraId="2013D68C" w14:textId="77777777">
            <w:pPr>
              <w:rPr>
                <w:rFonts w:ascii="Arial" w:hAnsi="Arial" w:cs="Arial"/>
                <w:sz w:val="18"/>
                <w:szCs w:val="18"/>
              </w:rPr>
            </w:pPr>
          </w:p>
          <w:p w:rsidR="001D2323" w:rsidP="001407F1" w14:paraId="341A8F07" w14:textId="77777777">
            <w:pPr>
              <w:rPr>
                <w:rFonts w:ascii="Arial" w:hAnsi="Arial" w:cs="Arial"/>
                <w:sz w:val="18"/>
                <w:szCs w:val="18"/>
              </w:rPr>
            </w:pPr>
          </w:p>
          <w:p w:rsidR="001D2323" w:rsidP="001407F1" w14:paraId="79EDD508" w14:textId="77777777">
            <w:pPr>
              <w:rPr>
                <w:rFonts w:ascii="Arial" w:hAnsi="Arial" w:cs="Arial"/>
                <w:sz w:val="18"/>
                <w:szCs w:val="18"/>
              </w:rPr>
            </w:pPr>
          </w:p>
          <w:p w:rsidR="001D2323" w:rsidP="001407F1" w14:paraId="34129DC6" w14:textId="77777777">
            <w:pPr>
              <w:rPr>
                <w:rFonts w:ascii="Arial" w:hAnsi="Arial" w:cs="Arial"/>
                <w:sz w:val="18"/>
                <w:szCs w:val="18"/>
              </w:rPr>
            </w:pPr>
          </w:p>
          <w:p w:rsidR="001D2323" w:rsidP="001407F1" w14:paraId="493B9729" w14:textId="77777777">
            <w:pPr>
              <w:rPr>
                <w:rFonts w:ascii="Arial" w:hAnsi="Arial" w:cs="Arial"/>
                <w:sz w:val="18"/>
                <w:szCs w:val="18"/>
              </w:rPr>
            </w:pPr>
          </w:p>
          <w:p w:rsidR="001D2323" w:rsidP="001407F1" w14:paraId="0E22DEC2" w14:textId="77777777">
            <w:pPr>
              <w:rPr>
                <w:rFonts w:ascii="Arial" w:hAnsi="Arial" w:cs="Arial"/>
                <w:sz w:val="18"/>
                <w:szCs w:val="18"/>
              </w:rPr>
            </w:pPr>
          </w:p>
          <w:p w:rsidR="001D2323" w:rsidP="001407F1" w14:paraId="6AC86A4D" w14:textId="77777777">
            <w:pPr>
              <w:rPr>
                <w:rFonts w:ascii="Arial" w:hAnsi="Arial" w:cs="Arial"/>
                <w:sz w:val="18"/>
                <w:szCs w:val="18"/>
              </w:rPr>
            </w:pPr>
          </w:p>
          <w:p w:rsidR="001D2323" w:rsidP="001407F1" w14:paraId="25A30429" w14:textId="77777777">
            <w:pPr>
              <w:rPr>
                <w:rFonts w:ascii="Arial" w:hAnsi="Arial" w:cs="Arial"/>
                <w:sz w:val="18"/>
                <w:szCs w:val="18"/>
              </w:rPr>
            </w:pPr>
          </w:p>
          <w:p w:rsidR="001D2323" w:rsidP="001407F1" w14:paraId="79E359DB" w14:textId="77777777">
            <w:pPr>
              <w:rPr>
                <w:rFonts w:ascii="Arial" w:hAnsi="Arial" w:cs="Arial"/>
                <w:sz w:val="18"/>
                <w:szCs w:val="18"/>
              </w:rPr>
            </w:pPr>
          </w:p>
          <w:p w:rsidR="001D2323" w:rsidP="001407F1" w14:paraId="21FB12E8" w14:textId="77777777">
            <w:pPr>
              <w:rPr>
                <w:rFonts w:ascii="Arial" w:hAnsi="Arial" w:cs="Arial"/>
                <w:sz w:val="18"/>
                <w:szCs w:val="18"/>
              </w:rPr>
            </w:pPr>
          </w:p>
          <w:p w:rsidR="001D2323" w:rsidP="001407F1" w14:paraId="38111AEF" w14:textId="77777777">
            <w:pPr>
              <w:rPr>
                <w:rFonts w:ascii="Arial" w:hAnsi="Arial" w:cs="Arial"/>
                <w:sz w:val="18"/>
                <w:szCs w:val="18"/>
              </w:rPr>
            </w:pPr>
          </w:p>
          <w:p w:rsidR="001D2323" w:rsidP="001407F1" w14:paraId="034315B3" w14:textId="77777777">
            <w:pPr>
              <w:rPr>
                <w:rFonts w:ascii="Arial" w:hAnsi="Arial" w:cs="Arial"/>
                <w:sz w:val="18"/>
                <w:szCs w:val="18"/>
              </w:rPr>
            </w:pPr>
          </w:p>
          <w:p w:rsidR="001D2323" w:rsidRPr="00AD6DB6" w:rsidP="001407F1" w14:paraId="3FA42375" w14:textId="77777777">
            <w:pPr>
              <w:rPr>
                <w:rFonts w:ascii="Arial" w:hAnsi="Arial" w:cs="Arial"/>
                <w:sz w:val="18"/>
                <w:szCs w:val="18"/>
              </w:rPr>
            </w:pPr>
            <w:r>
              <w:rPr>
                <w:rFonts w:ascii="Arial" w:hAnsi="Arial" w:cs="Arial"/>
                <w:sz w:val="18"/>
                <w:szCs w:val="18"/>
              </w:rPr>
              <w:t>Monthly</w:t>
            </w:r>
          </w:p>
        </w:tc>
        <w:tc>
          <w:tcPr>
            <w:tcW w:w="1260" w:type="dxa"/>
            <w:shd w:val="clear" w:color="auto" w:fill="auto"/>
          </w:tcPr>
          <w:p w:rsidR="001D2323" w:rsidRPr="007E4ECC" w:rsidP="001407F1" w14:paraId="16F11886" w14:textId="508BB942">
            <w:pPr>
              <w:jc w:val="right"/>
              <w:rPr>
                <w:rFonts w:ascii="Arial" w:hAnsi="Arial" w:cs="Arial"/>
                <w:sz w:val="18"/>
                <w:szCs w:val="18"/>
              </w:rPr>
            </w:pPr>
            <w:r>
              <w:rPr>
                <w:rFonts w:ascii="Arial" w:hAnsi="Arial" w:cs="Arial"/>
                <w:sz w:val="18"/>
                <w:szCs w:val="18"/>
              </w:rPr>
              <w:t>3,</w:t>
            </w:r>
            <w:r w:rsidR="005A4D51">
              <w:rPr>
                <w:rFonts w:ascii="Arial" w:hAnsi="Arial" w:cs="Arial"/>
                <w:sz w:val="18"/>
                <w:szCs w:val="18"/>
              </w:rPr>
              <w:t>730</w:t>
            </w:r>
          </w:p>
          <w:p w:rsidR="001D2323" w:rsidRPr="007E4ECC" w:rsidP="001407F1" w14:paraId="3A468F11" w14:textId="77777777">
            <w:pPr>
              <w:jc w:val="right"/>
              <w:rPr>
                <w:rFonts w:ascii="Arial" w:hAnsi="Arial" w:cs="Arial"/>
                <w:sz w:val="18"/>
                <w:szCs w:val="18"/>
              </w:rPr>
            </w:pPr>
          </w:p>
          <w:p w:rsidR="001D2323" w:rsidRPr="007E4ECC" w:rsidP="001407F1" w14:paraId="3FEB5678" w14:textId="77777777">
            <w:pPr>
              <w:jc w:val="right"/>
              <w:rPr>
                <w:rFonts w:ascii="Arial" w:hAnsi="Arial" w:cs="Arial"/>
                <w:sz w:val="18"/>
                <w:szCs w:val="18"/>
              </w:rPr>
            </w:pPr>
          </w:p>
          <w:p w:rsidR="001D2323" w:rsidRPr="007E4ECC" w:rsidP="001407F1" w14:paraId="42610486" w14:textId="77777777">
            <w:pPr>
              <w:jc w:val="right"/>
              <w:rPr>
                <w:rFonts w:ascii="Arial" w:hAnsi="Arial" w:cs="Arial"/>
                <w:sz w:val="18"/>
                <w:szCs w:val="18"/>
              </w:rPr>
            </w:pPr>
          </w:p>
          <w:p w:rsidR="001D2323" w:rsidRPr="007E4ECC" w:rsidP="001407F1" w14:paraId="1EF754BC" w14:textId="77777777">
            <w:pPr>
              <w:jc w:val="right"/>
              <w:rPr>
                <w:rFonts w:ascii="Arial" w:hAnsi="Arial" w:cs="Arial"/>
                <w:sz w:val="18"/>
                <w:szCs w:val="18"/>
              </w:rPr>
            </w:pPr>
          </w:p>
          <w:p w:rsidR="001D2323" w:rsidRPr="007E4ECC" w:rsidP="001407F1" w14:paraId="117A71CA" w14:textId="77777777">
            <w:pPr>
              <w:jc w:val="right"/>
              <w:rPr>
                <w:rFonts w:ascii="Arial" w:hAnsi="Arial" w:cs="Arial"/>
                <w:sz w:val="18"/>
                <w:szCs w:val="18"/>
              </w:rPr>
            </w:pPr>
          </w:p>
          <w:p w:rsidR="001D2323" w:rsidRPr="007E4ECC" w:rsidP="001407F1" w14:paraId="216BFC6B" w14:textId="77777777">
            <w:pPr>
              <w:jc w:val="right"/>
              <w:rPr>
                <w:rFonts w:ascii="Arial" w:hAnsi="Arial" w:cs="Arial"/>
                <w:sz w:val="18"/>
                <w:szCs w:val="18"/>
              </w:rPr>
            </w:pPr>
          </w:p>
          <w:p w:rsidR="001D2323" w:rsidRPr="007E4ECC" w:rsidP="001407F1" w14:paraId="46BF6AE4" w14:textId="77777777">
            <w:pPr>
              <w:jc w:val="right"/>
              <w:rPr>
                <w:rFonts w:ascii="Arial" w:hAnsi="Arial" w:cs="Arial"/>
                <w:sz w:val="18"/>
                <w:szCs w:val="18"/>
              </w:rPr>
            </w:pPr>
          </w:p>
          <w:p w:rsidR="001D2323" w:rsidRPr="007E4ECC" w:rsidP="001407F1" w14:paraId="38747463" w14:textId="77777777">
            <w:pPr>
              <w:jc w:val="right"/>
              <w:rPr>
                <w:rFonts w:ascii="Arial" w:hAnsi="Arial" w:cs="Arial"/>
                <w:sz w:val="18"/>
                <w:szCs w:val="18"/>
              </w:rPr>
            </w:pPr>
          </w:p>
          <w:p w:rsidR="001D2323" w:rsidRPr="007E4ECC" w:rsidP="001407F1" w14:paraId="66A1BF59" w14:textId="77777777">
            <w:pPr>
              <w:jc w:val="right"/>
              <w:rPr>
                <w:rFonts w:ascii="Arial" w:hAnsi="Arial" w:cs="Arial"/>
                <w:sz w:val="18"/>
                <w:szCs w:val="18"/>
              </w:rPr>
            </w:pPr>
          </w:p>
          <w:p w:rsidR="001D2323" w:rsidRPr="007E4ECC" w:rsidP="001407F1" w14:paraId="66369AD0" w14:textId="77777777">
            <w:pPr>
              <w:jc w:val="right"/>
              <w:rPr>
                <w:rFonts w:ascii="Arial" w:hAnsi="Arial" w:cs="Arial"/>
                <w:sz w:val="18"/>
                <w:szCs w:val="18"/>
              </w:rPr>
            </w:pPr>
          </w:p>
          <w:p w:rsidR="001D2323" w:rsidRPr="007E4ECC" w:rsidP="001407F1" w14:paraId="57DE0377" w14:textId="77777777">
            <w:pPr>
              <w:jc w:val="right"/>
              <w:rPr>
                <w:rFonts w:ascii="Arial" w:hAnsi="Arial" w:cs="Arial"/>
                <w:sz w:val="18"/>
                <w:szCs w:val="18"/>
              </w:rPr>
            </w:pPr>
          </w:p>
          <w:p w:rsidR="001D2323" w:rsidP="001407F1" w14:paraId="7B37C744" w14:textId="77777777">
            <w:pPr>
              <w:jc w:val="right"/>
              <w:rPr>
                <w:rFonts w:ascii="Arial" w:hAnsi="Arial" w:cs="Arial"/>
                <w:sz w:val="18"/>
                <w:szCs w:val="18"/>
              </w:rPr>
            </w:pPr>
          </w:p>
          <w:p w:rsidR="001D2323" w:rsidP="001407F1" w14:paraId="25E47025" w14:textId="77777777">
            <w:pPr>
              <w:jc w:val="right"/>
              <w:rPr>
                <w:rFonts w:ascii="Arial" w:hAnsi="Arial" w:cs="Arial"/>
                <w:sz w:val="18"/>
                <w:szCs w:val="18"/>
              </w:rPr>
            </w:pPr>
          </w:p>
          <w:p w:rsidR="001D2323" w:rsidP="001407F1" w14:paraId="47AEF968" w14:textId="77777777">
            <w:pPr>
              <w:jc w:val="right"/>
              <w:rPr>
                <w:rFonts w:ascii="Arial" w:hAnsi="Arial" w:cs="Arial"/>
                <w:sz w:val="18"/>
                <w:szCs w:val="18"/>
              </w:rPr>
            </w:pPr>
          </w:p>
          <w:p w:rsidR="001D2323" w:rsidP="001407F1" w14:paraId="1EA2ECF1" w14:textId="77777777">
            <w:pPr>
              <w:jc w:val="right"/>
              <w:rPr>
                <w:rFonts w:ascii="Arial" w:hAnsi="Arial" w:cs="Arial"/>
                <w:sz w:val="18"/>
                <w:szCs w:val="18"/>
              </w:rPr>
            </w:pPr>
          </w:p>
          <w:p w:rsidR="001D2323" w:rsidRPr="007E4ECC" w:rsidP="001407F1" w14:paraId="6B688B13" w14:textId="77777777">
            <w:pPr>
              <w:jc w:val="right"/>
              <w:rPr>
                <w:rFonts w:ascii="Arial" w:hAnsi="Arial" w:cs="Arial"/>
                <w:sz w:val="18"/>
                <w:szCs w:val="18"/>
              </w:rPr>
            </w:pPr>
          </w:p>
          <w:p w:rsidR="001D2323" w:rsidRPr="007E4ECC" w:rsidP="001407F1" w14:paraId="24AC5A94" w14:textId="533B7EF0">
            <w:pPr>
              <w:jc w:val="right"/>
              <w:rPr>
                <w:rFonts w:ascii="Arial" w:hAnsi="Arial" w:cs="Arial"/>
                <w:sz w:val="18"/>
                <w:szCs w:val="18"/>
              </w:rPr>
            </w:pPr>
            <w:r>
              <w:rPr>
                <w:rFonts w:ascii="Arial" w:hAnsi="Arial" w:cs="Arial"/>
                <w:sz w:val="18"/>
                <w:szCs w:val="18"/>
              </w:rPr>
              <w:t>500</w:t>
            </w:r>
          </w:p>
        </w:tc>
        <w:tc>
          <w:tcPr>
            <w:tcW w:w="990" w:type="dxa"/>
            <w:shd w:val="clear" w:color="auto" w:fill="auto"/>
          </w:tcPr>
          <w:p w:rsidR="001D2323" w:rsidP="001407F1" w14:paraId="031BB137" w14:textId="7D487128">
            <w:pPr>
              <w:jc w:val="right"/>
              <w:rPr>
                <w:rFonts w:ascii="Arial" w:hAnsi="Arial" w:cs="Arial"/>
                <w:sz w:val="18"/>
                <w:szCs w:val="18"/>
              </w:rPr>
            </w:pPr>
            <w:r>
              <w:rPr>
                <w:rFonts w:ascii="Arial" w:hAnsi="Arial" w:cs="Arial"/>
                <w:sz w:val="18"/>
                <w:szCs w:val="18"/>
              </w:rPr>
              <w:t>1,</w:t>
            </w:r>
            <w:r w:rsidR="005A4D51">
              <w:rPr>
                <w:rFonts w:ascii="Arial" w:hAnsi="Arial" w:cs="Arial"/>
                <w:sz w:val="18"/>
                <w:szCs w:val="18"/>
              </w:rPr>
              <w:t>756</w:t>
            </w:r>
          </w:p>
          <w:p w:rsidR="001D2323" w:rsidRPr="007E4ECC" w:rsidP="001407F1" w14:paraId="586A4F77" w14:textId="77777777">
            <w:pPr>
              <w:jc w:val="right"/>
              <w:rPr>
                <w:rFonts w:ascii="Arial" w:hAnsi="Arial" w:cs="Arial"/>
                <w:sz w:val="18"/>
                <w:szCs w:val="18"/>
              </w:rPr>
            </w:pPr>
          </w:p>
          <w:p w:rsidR="001D2323" w:rsidRPr="007E4ECC" w:rsidP="001407F1" w14:paraId="017762D3" w14:textId="77777777">
            <w:pPr>
              <w:jc w:val="right"/>
              <w:rPr>
                <w:rFonts w:ascii="Arial" w:hAnsi="Arial" w:cs="Arial"/>
                <w:sz w:val="18"/>
                <w:szCs w:val="18"/>
              </w:rPr>
            </w:pPr>
          </w:p>
          <w:p w:rsidR="001D2323" w:rsidRPr="007E4ECC" w:rsidP="001407F1" w14:paraId="5C16F3EB" w14:textId="77777777">
            <w:pPr>
              <w:jc w:val="right"/>
              <w:rPr>
                <w:rFonts w:ascii="Arial" w:hAnsi="Arial" w:cs="Arial"/>
                <w:sz w:val="18"/>
                <w:szCs w:val="18"/>
              </w:rPr>
            </w:pPr>
          </w:p>
          <w:p w:rsidR="001D2323" w:rsidRPr="007E4ECC" w:rsidP="001407F1" w14:paraId="77987235" w14:textId="77777777">
            <w:pPr>
              <w:jc w:val="right"/>
              <w:rPr>
                <w:rFonts w:ascii="Arial" w:hAnsi="Arial" w:cs="Arial"/>
                <w:sz w:val="18"/>
                <w:szCs w:val="18"/>
              </w:rPr>
            </w:pPr>
          </w:p>
          <w:p w:rsidR="001D2323" w:rsidRPr="007E4ECC" w:rsidP="001407F1" w14:paraId="2E625FE1" w14:textId="77777777">
            <w:pPr>
              <w:jc w:val="right"/>
              <w:rPr>
                <w:rFonts w:ascii="Arial" w:hAnsi="Arial" w:cs="Arial"/>
                <w:sz w:val="18"/>
                <w:szCs w:val="18"/>
              </w:rPr>
            </w:pPr>
          </w:p>
          <w:p w:rsidR="001D2323" w:rsidRPr="007E4ECC" w:rsidP="001407F1" w14:paraId="0F0501B3" w14:textId="77777777">
            <w:pPr>
              <w:jc w:val="right"/>
              <w:rPr>
                <w:rFonts w:ascii="Arial" w:hAnsi="Arial" w:cs="Arial"/>
                <w:sz w:val="18"/>
                <w:szCs w:val="18"/>
              </w:rPr>
            </w:pPr>
          </w:p>
          <w:p w:rsidR="001D2323" w:rsidRPr="007E4ECC" w:rsidP="001407F1" w14:paraId="4E1EE407" w14:textId="77777777">
            <w:pPr>
              <w:jc w:val="right"/>
              <w:rPr>
                <w:rFonts w:ascii="Arial" w:hAnsi="Arial" w:cs="Arial"/>
                <w:sz w:val="18"/>
                <w:szCs w:val="18"/>
              </w:rPr>
            </w:pPr>
          </w:p>
          <w:p w:rsidR="001D2323" w:rsidRPr="007E4ECC" w:rsidP="001407F1" w14:paraId="121EBCA2" w14:textId="77777777">
            <w:pPr>
              <w:jc w:val="right"/>
              <w:rPr>
                <w:rFonts w:ascii="Arial" w:hAnsi="Arial" w:cs="Arial"/>
                <w:sz w:val="18"/>
                <w:szCs w:val="18"/>
              </w:rPr>
            </w:pPr>
          </w:p>
          <w:p w:rsidR="001D2323" w:rsidRPr="007E4ECC" w:rsidP="001407F1" w14:paraId="40374F65" w14:textId="77777777">
            <w:pPr>
              <w:jc w:val="right"/>
              <w:rPr>
                <w:rFonts w:ascii="Arial" w:hAnsi="Arial" w:cs="Arial"/>
                <w:sz w:val="18"/>
                <w:szCs w:val="18"/>
              </w:rPr>
            </w:pPr>
          </w:p>
          <w:p w:rsidR="001D2323" w:rsidRPr="007E4ECC" w:rsidP="001407F1" w14:paraId="24EDA68A" w14:textId="77777777">
            <w:pPr>
              <w:jc w:val="right"/>
              <w:rPr>
                <w:rFonts w:ascii="Arial" w:hAnsi="Arial" w:cs="Arial"/>
                <w:sz w:val="18"/>
                <w:szCs w:val="18"/>
              </w:rPr>
            </w:pPr>
          </w:p>
          <w:p w:rsidR="001D2323" w:rsidRPr="007E4ECC" w:rsidP="001407F1" w14:paraId="4C1AD599" w14:textId="77777777">
            <w:pPr>
              <w:jc w:val="right"/>
              <w:rPr>
                <w:rFonts w:ascii="Arial" w:hAnsi="Arial" w:cs="Arial"/>
                <w:sz w:val="18"/>
                <w:szCs w:val="18"/>
              </w:rPr>
            </w:pPr>
          </w:p>
          <w:p w:rsidR="001D2323" w:rsidRPr="007E4ECC" w:rsidP="001407F1" w14:paraId="3C8123C7" w14:textId="77777777">
            <w:pPr>
              <w:jc w:val="right"/>
              <w:rPr>
                <w:rFonts w:ascii="Arial" w:hAnsi="Arial" w:cs="Arial"/>
                <w:sz w:val="18"/>
                <w:szCs w:val="18"/>
              </w:rPr>
            </w:pPr>
          </w:p>
          <w:p w:rsidR="001D2323" w:rsidP="001407F1" w14:paraId="414650ED" w14:textId="77777777">
            <w:pPr>
              <w:jc w:val="right"/>
              <w:rPr>
                <w:rFonts w:ascii="Arial" w:hAnsi="Arial" w:cs="Arial"/>
                <w:sz w:val="18"/>
                <w:szCs w:val="18"/>
              </w:rPr>
            </w:pPr>
          </w:p>
          <w:p w:rsidR="001D2323" w:rsidP="001407F1" w14:paraId="419B6073" w14:textId="77777777">
            <w:pPr>
              <w:jc w:val="right"/>
              <w:rPr>
                <w:rFonts w:ascii="Arial" w:hAnsi="Arial" w:cs="Arial"/>
                <w:sz w:val="18"/>
                <w:szCs w:val="18"/>
              </w:rPr>
            </w:pPr>
          </w:p>
          <w:p w:rsidR="001D2323" w:rsidP="001407F1" w14:paraId="00CFF924" w14:textId="77777777">
            <w:pPr>
              <w:jc w:val="right"/>
              <w:rPr>
                <w:rFonts w:ascii="Arial" w:hAnsi="Arial" w:cs="Arial"/>
                <w:sz w:val="18"/>
                <w:szCs w:val="18"/>
              </w:rPr>
            </w:pPr>
          </w:p>
          <w:p w:rsidR="001D2323" w:rsidRPr="007E4ECC" w:rsidP="001407F1" w14:paraId="459599FE" w14:textId="77777777">
            <w:pPr>
              <w:jc w:val="right"/>
              <w:rPr>
                <w:rFonts w:ascii="Arial" w:hAnsi="Arial" w:cs="Arial"/>
                <w:sz w:val="18"/>
                <w:szCs w:val="18"/>
              </w:rPr>
            </w:pPr>
          </w:p>
          <w:p w:rsidR="001D2323" w:rsidRPr="007E4ECC" w:rsidP="001407F1" w14:paraId="17417CCB" w14:textId="4F7B4BA7">
            <w:pPr>
              <w:jc w:val="right"/>
              <w:rPr>
                <w:rFonts w:ascii="Arial" w:hAnsi="Arial" w:cs="Arial"/>
                <w:sz w:val="18"/>
                <w:szCs w:val="18"/>
              </w:rPr>
            </w:pPr>
            <w:r>
              <w:rPr>
                <w:rFonts w:ascii="Arial" w:hAnsi="Arial" w:cs="Arial"/>
                <w:sz w:val="18"/>
                <w:szCs w:val="18"/>
              </w:rPr>
              <w:t>500</w:t>
            </w:r>
          </w:p>
        </w:tc>
        <w:tc>
          <w:tcPr>
            <w:tcW w:w="1170" w:type="dxa"/>
          </w:tcPr>
          <w:p w:rsidR="001D2323" w:rsidRPr="00164403" w:rsidP="001407F1" w14:paraId="465D3CAE" w14:textId="479D22EB">
            <w:pPr>
              <w:jc w:val="right"/>
              <w:rPr>
                <w:rFonts w:ascii="Arial" w:hAnsi="Arial" w:cs="Arial"/>
                <w:sz w:val="18"/>
                <w:szCs w:val="18"/>
              </w:rPr>
            </w:pPr>
            <w:r>
              <w:rPr>
                <w:rFonts w:ascii="Arial" w:hAnsi="Arial" w:cs="Arial"/>
                <w:sz w:val="18"/>
                <w:szCs w:val="18"/>
              </w:rPr>
              <w:t>$</w:t>
            </w:r>
            <w:r w:rsidR="000221AB">
              <w:rPr>
                <w:rFonts w:ascii="Arial" w:hAnsi="Arial" w:cs="Arial"/>
                <w:sz w:val="18"/>
                <w:szCs w:val="18"/>
              </w:rPr>
              <w:t>110,628</w:t>
            </w:r>
          </w:p>
          <w:p w:rsidR="001D2323" w:rsidRPr="00164403" w:rsidP="001407F1" w14:paraId="01EDBD40" w14:textId="77777777">
            <w:pPr>
              <w:jc w:val="right"/>
              <w:rPr>
                <w:rFonts w:ascii="Arial" w:hAnsi="Arial" w:cs="Arial"/>
                <w:sz w:val="18"/>
                <w:szCs w:val="18"/>
              </w:rPr>
            </w:pPr>
          </w:p>
          <w:p w:rsidR="001D2323" w:rsidRPr="00164403" w:rsidP="001407F1" w14:paraId="1881F228" w14:textId="77777777">
            <w:pPr>
              <w:jc w:val="right"/>
              <w:rPr>
                <w:rFonts w:ascii="Arial" w:hAnsi="Arial" w:cs="Arial"/>
                <w:sz w:val="18"/>
                <w:szCs w:val="18"/>
              </w:rPr>
            </w:pPr>
          </w:p>
          <w:p w:rsidR="001D2323" w:rsidRPr="00164403" w:rsidP="001407F1" w14:paraId="4C339AF6" w14:textId="77777777">
            <w:pPr>
              <w:jc w:val="right"/>
              <w:rPr>
                <w:rFonts w:ascii="Arial" w:hAnsi="Arial" w:cs="Arial"/>
                <w:sz w:val="18"/>
                <w:szCs w:val="18"/>
              </w:rPr>
            </w:pPr>
          </w:p>
          <w:p w:rsidR="001D2323" w:rsidRPr="00164403" w:rsidP="001407F1" w14:paraId="72CCA336" w14:textId="77777777">
            <w:pPr>
              <w:jc w:val="right"/>
              <w:rPr>
                <w:rFonts w:ascii="Arial" w:hAnsi="Arial" w:cs="Arial"/>
                <w:sz w:val="18"/>
                <w:szCs w:val="18"/>
              </w:rPr>
            </w:pPr>
          </w:p>
          <w:p w:rsidR="001D2323" w:rsidRPr="00164403" w:rsidP="001407F1" w14:paraId="2F9E3246" w14:textId="77777777">
            <w:pPr>
              <w:jc w:val="right"/>
              <w:rPr>
                <w:rFonts w:ascii="Arial" w:hAnsi="Arial" w:cs="Arial"/>
                <w:sz w:val="18"/>
                <w:szCs w:val="18"/>
              </w:rPr>
            </w:pPr>
          </w:p>
          <w:p w:rsidR="001D2323" w:rsidRPr="00164403" w:rsidP="001407F1" w14:paraId="62FB7162" w14:textId="77777777">
            <w:pPr>
              <w:jc w:val="right"/>
              <w:rPr>
                <w:rFonts w:ascii="Arial" w:hAnsi="Arial" w:cs="Arial"/>
                <w:sz w:val="18"/>
                <w:szCs w:val="18"/>
              </w:rPr>
            </w:pPr>
          </w:p>
          <w:p w:rsidR="001D2323" w:rsidRPr="00164403" w:rsidP="001407F1" w14:paraId="6339A127" w14:textId="77777777">
            <w:pPr>
              <w:jc w:val="right"/>
              <w:rPr>
                <w:rFonts w:ascii="Arial" w:hAnsi="Arial" w:cs="Arial"/>
                <w:sz w:val="18"/>
                <w:szCs w:val="18"/>
              </w:rPr>
            </w:pPr>
          </w:p>
          <w:p w:rsidR="001D2323" w:rsidRPr="00164403" w:rsidP="001407F1" w14:paraId="34E84C3B" w14:textId="77777777">
            <w:pPr>
              <w:jc w:val="right"/>
              <w:rPr>
                <w:rFonts w:ascii="Arial" w:hAnsi="Arial" w:cs="Arial"/>
                <w:sz w:val="18"/>
                <w:szCs w:val="18"/>
              </w:rPr>
            </w:pPr>
          </w:p>
          <w:p w:rsidR="001D2323" w:rsidRPr="00164403" w:rsidP="001407F1" w14:paraId="4EC13EF6" w14:textId="77777777">
            <w:pPr>
              <w:jc w:val="right"/>
              <w:rPr>
                <w:rFonts w:ascii="Arial" w:hAnsi="Arial" w:cs="Arial"/>
                <w:sz w:val="18"/>
                <w:szCs w:val="18"/>
              </w:rPr>
            </w:pPr>
          </w:p>
          <w:p w:rsidR="001D2323" w:rsidRPr="00164403" w:rsidP="001407F1" w14:paraId="669940CD" w14:textId="77777777">
            <w:pPr>
              <w:jc w:val="right"/>
              <w:rPr>
                <w:rFonts w:ascii="Arial" w:hAnsi="Arial" w:cs="Arial"/>
                <w:sz w:val="18"/>
                <w:szCs w:val="18"/>
              </w:rPr>
            </w:pPr>
          </w:p>
          <w:p w:rsidR="001D2323" w:rsidRPr="00164403" w:rsidP="001407F1" w14:paraId="2057E5B8" w14:textId="77777777">
            <w:pPr>
              <w:jc w:val="right"/>
              <w:rPr>
                <w:rFonts w:ascii="Arial" w:hAnsi="Arial" w:cs="Arial"/>
                <w:sz w:val="18"/>
                <w:szCs w:val="18"/>
              </w:rPr>
            </w:pPr>
          </w:p>
          <w:p w:rsidR="001D2323" w:rsidP="001407F1" w14:paraId="6714973D" w14:textId="77777777">
            <w:pPr>
              <w:jc w:val="right"/>
              <w:rPr>
                <w:rFonts w:ascii="Arial" w:hAnsi="Arial" w:cs="Arial"/>
                <w:sz w:val="18"/>
                <w:szCs w:val="18"/>
              </w:rPr>
            </w:pPr>
          </w:p>
          <w:p w:rsidR="001D2323" w:rsidP="001407F1" w14:paraId="1BFADF5F" w14:textId="77777777">
            <w:pPr>
              <w:jc w:val="right"/>
              <w:rPr>
                <w:rFonts w:ascii="Arial" w:hAnsi="Arial" w:cs="Arial"/>
                <w:sz w:val="18"/>
                <w:szCs w:val="18"/>
              </w:rPr>
            </w:pPr>
          </w:p>
          <w:p w:rsidR="001D2323" w:rsidP="001407F1" w14:paraId="0257FBAF" w14:textId="77777777">
            <w:pPr>
              <w:jc w:val="right"/>
              <w:rPr>
                <w:rFonts w:ascii="Arial" w:hAnsi="Arial" w:cs="Arial"/>
                <w:sz w:val="18"/>
                <w:szCs w:val="18"/>
              </w:rPr>
            </w:pPr>
          </w:p>
          <w:p w:rsidR="001D2323" w:rsidP="001407F1" w14:paraId="045F1696" w14:textId="77777777">
            <w:pPr>
              <w:jc w:val="right"/>
              <w:rPr>
                <w:rFonts w:ascii="Arial" w:hAnsi="Arial" w:cs="Arial"/>
                <w:sz w:val="18"/>
                <w:szCs w:val="18"/>
              </w:rPr>
            </w:pPr>
          </w:p>
          <w:p w:rsidR="001D2323" w:rsidRPr="00164403" w:rsidP="001407F1" w14:paraId="4EF219D6" w14:textId="77777777">
            <w:pPr>
              <w:jc w:val="right"/>
              <w:rPr>
                <w:rFonts w:ascii="Arial" w:hAnsi="Arial" w:cs="Arial"/>
                <w:sz w:val="18"/>
                <w:szCs w:val="18"/>
              </w:rPr>
            </w:pPr>
          </w:p>
          <w:p w:rsidR="001D2323" w:rsidRPr="00164403" w:rsidP="001407F1" w14:paraId="38D6110F" w14:textId="061D996E">
            <w:pPr>
              <w:jc w:val="right"/>
              <w:rPr>
                <w:rFonts w:ascii="Arial" w:hAnsi="Arial" w:cs="Arial"/>
                <w:sz w:val="18"/>
                <w:szCs w:val="18"/>
              </w:rPr>
            </w:pPr>
            <w:r w:rsidRPr="000221AB">
              <w:rPr>
                <w:rFonts w:ascii="Arial" w:hAnsi="Arial" w:cs="Arial"/>
                <w:sz w:val="18"/>
                <w:szCs w:val="18"/>
              </w:rPr>
              <w:t>$</w:t>
            </w:r>
            <w:r w:rsidRPr="000221AB" w:rsidR="000221AB">
              <w:rPr>
                <w:rFonts w:ascii="Arial" w:hAnsi="Arial" w:cs="Arial"/>
                <w:sz w:val="18"/>
                <w:szCs w:val="18"/>
              </w:rPr>
              <w:t>31</w:t>
            </w:r>
            <w:r w:rsidRPr="000221AB" w:rsidR="0010185D">
              <w:rPr>
                <w:rFonts w:ascii="Arial" w:hAnsi="Arial" w:cs="Arial"/>
                <w:sz w:val="18"/>
                <w:szCs w:val="18"/>
              </w:rPr>
              <w:t>,500</w:t>
            </w:r>
          </w:p>
          <w:p w:rsidR="001D2323" w:rsidRPr="00164403" w:rsidP="001407F1" w14:paraId="07592D57" w14:textId="77777777">
            <w:pPr>
              <w:jc w:val="right"/>
              <w:rPr>
                <w:rFonts w:ascii="Arial" w:hAnsi="Arial" w:cs="Arial"/>
                <w:sz w:val="18"/>
                <w:szCs w:val="18"/>
              </w:rPr>
            </w:pPr>
          </w:p>
        </w:tc>
      </w:tr>
      <w:tr w14:paraId="7133CC4E" w14:textId="77777777" w:rsidTr="007007B5">
        <w:tblPrEx>
          <w:tblW w:w="8725" w:type="dxa"/>
          <w:jc w:val="center"/>
          <w:tblLayout w:type="fixed"/>
          <w:tblLook w:val="01E0"/>
        </w:tblPrEx>
        <w:trPr>
          <w:trHeight w:val="260"/>
          <w:jc w:val="center"/>
        </w:trPr>
        <w:tc>
          <w:tcPr>
            <w:tcW w:w="2515" w:type="dxa"/>
            <w:shd w:val="clear" w:color="auto" w:fill="auto"/>
          </w:tcPr>
          <w:p w:rsidR="001D2323" w:rsidRPr="00AD6DB6" w:rsidP="001407F1" w14:paraId="756FA162" w14:textId="77777777">
            <w:pPr>
              <w:rPr>
                <w:rFonts w:ascii="Arial" w:hAnsi="Arial" w:cs="Arial"/>
                <w:b/>
                <w:sz w:val="18"/>
                <w:szCs w:val="18"/>
              </w:rPr>
            </w:pPr>
            <w:r w:rsidRPr="00AD6DB6">
              <w:rPr>
                <w:rFonts w:ascii="Arial" w:hAnsi="Arial" w:cs="Arial"/>
                <w:b/>
                <w:sz w:val="18"/>
                <w:szCs w:val="18"/>
              </w:rPr>
              <w:t>2. Allowance Forms:</w:t>
            </w:r>
          </w:p>
          <w:p w:rsidR="001D2323" w:rsidRPr="00AD6DB6" w:rsidP="001D2323" w14:paraId="568F1787" w14:textId="77777777">
            <w:pPr>
              <w:widowControl w:val="0"/>
              <w:numPr>
                <w:ilvl w:val="0"/>
                <w:numId w:val="39"/>
              </w:numPr>
              <w:tabs>
                <w:tab w:val="num" w:pos="223"/>
                <w:tab w:val="clear" w:pos="313"/>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-4292, Coal Washing Allowance Report</w:t>
            </w:r>
            <w:r>
              <w:rPr>
                <w:rFonts w:ascii="Arial" w:hAnsi="Arial" w:cs="Arial"/>
                <w:sz w:val="18"/>
                <w:szCs w:val="18"/>
              </w:rPr>
              <w:t xml:space="preserve"> </w:t>
            </w:r>
          </w:p>
          <w:p w:rsidR="001D2323" w:rsidP="001407F1" w14:paraId="4A86683D" w14:textId="4A79A801">
            <w:pPr>
              <w:rPr>
                <w:rFonts w:ascii="Arial" w:hAnsi="Arial" w:cs="Arial"/>
                <w:sz w:val="18"/>
                <w:szCs w:val="18"/>
              </w:rPr>
            </w:pPr>
            <w:r>
              <w:rPr>
                <w:rFonts w:ascii="Arial" w:hAnsi="Arial" w:cs="Arial"/>
                <w:sz w:val="18"/>
                <w:szCs w:val="18"/>
              </w:rPr>
              <w:t>[</w:t>
            </w:r>
            <w:r w:rsidRPr="00AD6DB6">
              <w:rPr>
                <w:rFonts w:ascii="Arial" w:hAnsi="Arial" w:cs="Arial"/>
                <w:sz w:val="18"/>
                <w:szCs w:val="18"/>
              </w:rPr>
              <w:t>1206.</w:t>
            </w:r>
            <w:r w:rsidR="0010185D">
              <w:rPr>
                <w:rFonts w:ascii="Arial" w:hAnsi="Arial" w:cs="Arial"/>
                <w:sz w:val="18"/>
                <w:szCs w:val="18"/>
              </w:rPr>
              <w:t xml:space="preserve">458, 1206.461, 1206.463, 1206.464], </w:t>
            </w:r>
          </w:p>
          <w:p w:rsidR="001D2323" w:rsidRPr="00AD6DB6" w:rsidP="001407F1" w14:paraId="2159CFF8" w14:textId="77777777">
            <w:pPr>
              <w:ind w:left="-47"/>
              <w:rPr>
                <w:rFonts w:ascii="Arial" w:hAnsi="Arial" w:cs="Arial"/>
                <w:sz w:val="18"/>
                <w:szCs w:val="18"/>
              </w:rPr>
            </w:pPr>
          </w:p>
          <w:p w:rsidR="001D2323" w:rsidP="001D2323" w14:paraId="0D8C0E7A" w14:textId="77777777">
            <w:pPr>
              <w:widowControl w:val="0"/>
              <w:numPr>
                <w:ilvl w:val="0"/>
                <w:numId w:val="39"/>
              </w:numPr>
              <w:tabs>
                <w:tab w:val="num" w:pos="173"/>
                <w:tab w:val="clear" w:pos="313"/>
              </w:tabs>
              <w:ind w:left="173" w:hanging="18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-4293, Coal Transportation Allowance Report</w:t>
            </w:r>
          </w:p>
          <w:p w:rsidR="001D2323" w:rsidP="001407F1" w14:paraId="51140655" w14:textId="77777777">
            <w:pPr>
              <w:rPr>
                <w:rFonts w:ascii="Arial" w:hAnsi="Arial" w:cs="Arial"/>
                <w:sz w:val="18"/>
                <w:szCs w:val="18"/>
              </w:rPr>
            </w:pPr>
            <w:r>
              <w:rPr>
                <w:rFonts w:ascii="Arial" w:hAnsi="Arial" w:cs="Arial"/>
                <w:sz w:val="18"/>
                <w:szCs w:val="18"/>
              </w:rPr>
              <w:t xml:space="preserve">[1206.460(a)(2), </w:t>
            </w:r>
            <w:r w:rsidRPr="00AD6DB6">
              <w:rPr>
                <w:rFonts w:ascii="Arial" w:hAnsi="Arial" w:cs="Arial"/>
                <w:sz w:val="18"/>
                <w:szCs w:val="18"/>
              </w:rPr>
              <w:t>1206.461</w:t>
            </w:r>
            <w:r>
              <w:rPr>
                <w:rFonts w:ascii="Arial" w:hAnsi="Arial" w:cs="Arial"/>
                <w:sz w:val="18"/>
                <w:szCs w:val="18"/>
              </w:rPr>
              <w:t>(c)(1), 1206.462(h)(1), 1206.464(c)(1) &amp; (e), 1206.464(c)(3)(i) &amp; (ii)]</w:t>
            </w:r>
          </w:p>
          <w:p w:rsidR="001D2323" w:rsidRPr="00AD6DB6" w:rsidP="001407F1" w14:paraId="0843C492" w14:textId="77777777">
            <w:pPr>
              <w:ind w:left="173"/>
              <w:rPr>
                <w:rFonts w:ascii="Arial" w:hAnsi="Arial" w:cs="Arial"/>
                <w:sz w:val="18"/>
                <w:szCs w:val="18"/>
              </w:rPr>
            </w:pPr>
          </w:p>
        </w:tc>
        <w:tc>
          <w:tcPr>
            <w:tcW w:w="1620" w:type="dxa"/>
            <w:shd w:val="clear" w:color="auto" w:fill="auto"/>
          </w:tcPr>
          <w:p w:rsidR="001D2323" w:rsidRPr="00AD6DB6" w:rsidP="001407F1" w14:paraId="2AD8D8C7" w14:textId="77777777">
            <w:pPr>
              <w:rPr>
                <w:rFonts w:ascii="Arial" w:hAnsi="Arial" w:cs="Arial"/>
                <w:sz w:val="18"/>
                <w:szCs w:val="18"/>
              </w:rPr>
            </w:pPr>
            <w:r w:rsidRPr="00AD6DB6">
              <w:rPr>
                <w:rFonts w:ascii="Arial" w:hAnsi="Arial" w:cs="Arial"/>
                <w:sz w:val="18"/>
                <w:szCs w:val="18"/>
              </w:rPr>
              <w:t>Required to obtain a benefit</w:t>
            </w:r>
          </w:p>
        </w:tc>
        <w:tc>
          <w:tcPr>
            <w:tcW w:w="1170" w:type="dxa"/>
            <w:shd w:val="clear" w:color="auto" w:fill="auto"/>
          </w:tcPr>
          <w:p w:rsidR="001D2323" w:rsidRPr="00AD6DB6" w:rsidP="001407F1" w14:paraId="5C01058F" w14:textId="77777777">
            <w:pPr>
              <w:rPr>
                <w:rFonts w:ascii="Arial" w:hAnsi="Arial" w:cs="Arial"/>
                <w:sz w:val="18"/>
                <w:szCs w:val="18"/>
              </w:rPr>
            </w:pPr>
            <w:r w:rsidRPr="00AD6DB6">
              <w:rPr>
                <w:rFonts w:ascii="Arial" w:hAnsi="Arial" w:cs="Arial"/>
                <w:sz w:val="18"/>
                <w:szCs w:val="18"/>
              </w:rPr>
              <w:t>Annually</w:t>
            </w:r>
            <w:r>
              <w:rPr>
                <w:rFonts w:ascii="Arial" w:hAnsi="Arial" w:cs="Arial"/>
                <w:sz w:val="18"/>
                <w:szCs w:val="18"/>
              </w:rPr>
              <w:t xml:space="preserve"> and o</w:t>
            </w:r>
            <w:r w:rsidRPr="00AD6DB6">
              <w:rPr>
                <w:rFonts w:ascii="Arial" w:hAnsi="Arial" w:cs="Arial"/>
                <w:sz w:val="18"/>
                <w:szCs w:val="18"/>
              </w:rPr>
              <w:t>n occasion</w:t>
            </w:r>
          </w:p>
        </w:tc>
        <w:tc>
          <w:tcPr>
            <w:tcW w:w="1260" w:type="dxa"/>
            <w:shd w:val="clear" w:color="auto" w:fill="auto"/>
          </w:tcPr>
          <w:p w:rsidR="001D2323" w:rsidRPr="007E4ECC" w:rsidP="001407F1" w14:paraId="2E3F32CA" w14:textId="77777777">
            <w:pPr>
              <w:jc w:val="right"/>
              <w:rPr>
                <w:rFonts w:ascii="Arial" w:hAnsi="Arial" w:cs="Arial"/>
                <w:sz w:val="18"/>
                <w:szCs w:val="18"/>
              </w:rPr>
            </w:pPr>
          </w:p>
          <w:p w:rsidR="001D2323" w:rsidRPr="007E4ECC" w:rsidP="001407F1" w14:paraId="498C422E" w14:textId="51C1F0B6">
            <w:pPr>
              <w:jc w:val="right"/>
              <w:rPr>
                <w:rFonts w:ascii="Arial" w:hAnsi="Arial" w:cs="Arial"/>
                <w:sz w:val="18"/>
                <w:szCs w:val="18"/>
              </w:rPr>
            </w:pPr>
            <w:r>
              <w:rPr>
                <w:rFonts w:ascii="Arial" w:hAnsi="Arial" w:cs="Arial"/>
                <w:sz w:val="18"/>
                <w:szCs w:val="18"/>
              </w:rPr>
              <w:t>7</w:t>
            </w:r>
          </w:p>
          <w:p w:rsidR="001D2323" w:rsidRPr="007E4ECC" w:rsidP="001407F1" w14:paraId="24D3AD8A" w14:textId="77777777">
            <w:pPr>
              <w:jc w:val="right"/>
              <w:rPr>
                <w:rFonts w:ascii="Arial" w:hAnsi="Arial" w:cs="Arial"/>
                <w:sz w:val="18"/>
                <w:szCs w:val="18"/>
              </w:rPr>
            </w:pPr>
          </w:p>
          <w:p w:rsidR="001D2323" w:rsidRPr="007E4ECC" w:rsidP="001407F1" w14:paraId="67B53DE7" w14:textId="77777777">
            <w:pPr>
              <w:jc w:val="right"/>
              <w:rPr>
                <w:rFonts w:ascii="Arial" w:hAnsi="Arial" w:cs="Arial"/>
                <w:sz w:val="18"/>
                <w:szCs w:val="18"/>
              </w:rPr>
            </w:pPr>
          </w:p>
          <w:p w:rsidR="001D2323" w:rsidP="001407F1" w14:paraId="2F14BEA8" w14:textId="77777777">
            <w:pPr>
              <w:jc w:val="right"/>
              <w:rPr>
                <w:rFonts w:ascii="Arial" w:hAnsi="Arial" w:cs="Arial"/>
                <w:sz w:val="18"/>
                <w:szCs w:val="18"/>
              </w:rPr>
            </w:pPr>
          </w:p>
          <w:p w:rsidR="001D2323" w:rsidP="001407F1" w14:paraId="49E2F08C" w14:textId="77777777">
            <w:pPr>
              <w:jc w:val="right"/>
              <w:rPr>
                <w:rFonts w:ascii="Arial" w:hAnsi="Arial" w:cs="Arial"/>
                <w:sz w:val="18"/>
                <w:szCs w:val="18"/>
              </w:rPr>
            </w:pPr>
          </w:p>
          <w:p w:rsidR="001D2323" w:rsidP="001407F1" w14:paraId="22330992" w14:textId="77777777">
            <w:pPr>
              <w:jc w:val="right"/>
              <w:rPr>
                <w:rFonts w:ascii="Arial" w:hAnsi="Arial" w:cs="Arial"/>
                <w:sz w:val="18"/>
                <w:szCs w:val="18"/>
              </w:rPr>
            </w:pPr>
          </w:p>
          <w:p w:rsidR="001D2323" w:rsidP="001407F1" w14:paraId="1B02F04C" w14:textId="77777777">
            <w:pPr>
              <w:jc w:val="right"/>
              <w:rPr>
                <w:rFonts w:ascii="Arial" w:hAnsi="Arial" w:cs="Arial"/>
                <w:sz w:val="18"/>
                <w:szCs w:val="18"/>
              </w:rPr>
            </w:pPr>
          </w:p>
          <w:p w:rsidR="001D2323" w:rsidP="001407F1" w14:paraId="5AC9474F" w14:textId="77777777">
            <w:pPr>
              <w:jc w:val="right"/>
              <w:rPr>
                <w:rFonts w:ascii="Arial" w:hAnsi="Arial" w:cs="Arial"/>
                <w:sz w:val="18"/>
                <w:szCs w:val="18"/>
              </w:rPr>
            </w:pPr>
          </w:p>
          <w:p w:rsidR="001D2323" w:rsidRPr="007E4ECC" w:rsidP="001407F1" w14:paraId="76C18846" w14:textId="77777777">
            <w:pPr>
              <w:jc w:val="right"/>
              <w:rPr>
                <w:rFonts w:ascii="Arial" w:hAnsi="Arial" w:cs="Arial"/>
                <w:sz w:val="18"/>
                <w:szCs w:val="18"/>
              </w:rPr>
            </w:pPr>
            <w:r>
              <w:rPr>
                <w:rFonts w:ascii="Arial" w:hAnsi="Arial" w:cs="Arial"/>
                <w:sz w:val="18"/>
                <w:szCs w:val="18"/>
              </w:rPr>
              <w:t>6</w:t>
            </w:r>
          </w:p>
          <w:p w:rsidR="001D2323" w:rsidRPr="007E4ECC" w:rsidP="001407F1" w14:paraId="7995D8D1" w14:textId="77777777">
            <w:pPr>
              <w:jc w:val="right"/>
              <w:rPr>
                <w:rFonts w:ascii="Arial" w:hAnsi="Arial" w:cs="Arial"/>
                <w:sz w:val="18"/>
                <w:szCs w:val="18"/>
              </w:rPr>
            </w:pPr>
          </w:p>
        </w:tc>
        <w:tc>
          <w:tcPr>
            <w:tcW w:w="990" w:type="dxa"/>
            <w:shd w:val="clear" w:color="auto" w:fill="auto"/>
          </w:tcPr>
          <w:p w:rsidR="001D2323" w:rsidRPr="007E4ECC" w:rsidP="001407F1" w14:paraId="04ABBFA4" w14:textId="77777777">
            <w:pPr>
              <w:jc w:val="right"/>
              <w:rPr>
                <w:rFonts w:ascii="Arial" w:hAnsi="Arial" w:cs="Arial"/>
                <w:sz w:val="18"/>
                <w:szCs w:val="18"/>
              </w:rPr>
            </w:pPr>
          </w:p>
          <w:p w:rsidR="001D2323" w:rsidRPr="007E4ECC" w:rsidP="001407F1" w14:paraId="4BE3B7D7" w14:textId="7E8764F7">
            <w:pPr>
              <w:jc w:val="right"/>
              <w:rPr>
                <w:rFonts w:ascii="Arial" w:hAnsi="Arial" w:cs="Arial"/>
                <w:sz w:val="18"/>
                <w:szCs w:val="18"/>
              </w:rPr>
            </w:pPr>
            <w:r>
              <w:rPr>
                <w:rFonts w:ascii="Arial" w:hAnsi="Arial" w:cs="Arial"/>
                <w:sz w:val="18"/>
                <w:szCs w:val="18"/>
              </w:rPr>
              <w:t>12</w:t>
            </w:r>
          </w:p>
          <w:p w:rsidR="001D2323" w:rsidRPr="007E4ECC" w:rsidP="001407F1" w14:paraId="7A1094F5" w14:textId="77777777">
            <w:pPr>
              <w:jc w:val="right"/>
              <w:rPr>
                <w:rFonts w:ascii="Arial" w:hAnsi="Arial" w:cs="Arial"/>
                <w:sz w:val="18"/>
                <w:szCs w:val="18"/>
              </w:rPr>
            </w:pPr>
          </w:p>
          <w:p w:rsidR="001D2323" w:rsidRPr="007E4ECC" w:rsidP="001407F1" w14:paraId="692F83BF" w14:textId="77777777">
            <w:pPr>
              <w:jc w:val="right"/>
              <w:rPr>
                <w:rFonts w:ascii="Arial" w:hAnsi="Arial" w:cs="Arial"/>
                <w:sz w:val="18"/>
                <w:szCs w:val="18"/>
              </w:rPr>
            </w:pPr>
          </w:p>
          <w:p w:rsidR="001D2323" w:rsidP="001407F1" w14:paraId="5EDE2342" w14:textId="77777777">
            <w:pPr>
              <w:jc w:val="right"/>
              <w:rPr>
                <w:rFonts w:ascii="Arial" w:hAnsi="Arial" w:cs="Arial"/>
                <w:sz w:val="18"/>
                <w:szCs w:val="18"/>
              </w:rPr>
            </w:pPr>
          </w:p>
          <w:p w:rsidR="001D2323" w:rsidP="001407F1" w14:paraId="0AFB71E6" w14:textId="77777777">
            <w:pPr>
              <w:jc w:val="right"/>
              <w:rPr>
                <w:rFonts w:ascii="Arial" w:hAnsi="Arial" w:cs="Arial"/>
                <w:sz w:val="18"/>
                <w:szCs w:val="18"/>
              </w:rPr>
            </w:pPr>
          </w:p>
          <w:p w:rsidR="001D2323" w:rsidP="001407F1" w14:paraId="6B4D2CA4" w14:textId="77777777">
            <w:pPr>
              <w:jc w:val="right"/>
              <w:rPr>
                <w:rFonts w:ascii="Arial" w:hAnsi="Arial" w:cs="Arial"/>
                <w:sz w:val="18"/>
                <w:szCs w:val="18"/>
              </w:rPr>
            </w:pPr>
          </w:p>
          <w:p w:rsidR="001D2323" w:rsidP="001407F1" w14:paraId="0AB6703D" w14:textId="77777777">
            <w:pPr>
              <w:jc w:val="right"/>
              <w:rPr>
                <w:rFonts w:ascii="Arial" w:hAnsi="Arial" w:cs="Arial"/>
                <w:sz w:val="18"/>
                <w:szCs w:val="18"/>
              </w:rPr>
            </w:pPr>
          </w:p>
          <w:p w:rsidR="001D2323" w:rsidP="001407F1" w14:paraId="13FC93ED" w14:textId="77777777">
            <w:pPr>
              <w:jc w:val="right"/>
              <w:rPr>
                <w:rFonts w:ascii="Arial" w:hAnsi="Arial" w:cs="Arial"/>
                <w:sz w:val="18"/>
                <w:szCs w:val="18"/>
              </w:rPr>
            </w:pPr>
          </w:p>
          <w:p w:rsidR="001D2323" w:rsidRPr="007E4ECC" w:rsidP="001407F1" w14:paraId="5BC3B4AD" w14:textId="77777777">
            <w:pPr>
              <w:jc w:val="right"/>
              <w:rPr>
                <w:rFonts w:ascii="Arial" w:hAnsi="Arial" w:cs="Arial"/>
                <w:sz w:val="18"/>
                <w:szCs w:val="18"/>
              </w:rPr>
            </w:pPr>
            <w:r>
              <w:rPr>
                <w:rFonts w:ascii="Arial" w:hAnsi="Arial" w:cs="Arial"/>
                <w:sz w:val="18"/>
                <w:szCs w:val="18"/>
              </w:rPr>
              <w:t>7</w:t>
            </w:r>
          </w:p>
          <w:p w:rsidR="001D2323" w:rsidRPr="007E4ECC" w:rsidP="001407F1" w14:paraId="7DF738EB" w14:textId="77777777">
            <w:pPr>
              <w:jc w:val="right"/>
              <w:rPr>
                <w:rFonts w:ascii="Arial" w:hAnsi="Arial" w:cs="Arial"/>
                <w:sz w:val="18"/>
                <w:szCs w:val="18"/>
              </w:rPr>
            </w:pPr>
          </w:p>
        </w:tc>
        <w:tc>
          <w:tcPr>
            <w:tcW w:w="1170" w:type="dxa"/>
          </w:tcPr>
          <w:p w:rsidR="001D2323" w:rsidRPr="00164403" w:rsidP="001407F1" w14:paraId="104F9B0A" w14:textId="77777777">
            <w:pPr>
              <w:jc w:val="right"/>
              <w:rPr>
                <w:rFonts w:ascii="Arial" w:hAnsi="Arial" w:cs="Arial"/>
                <w:sz w:val="18"/>
                <w:szCs w:val="18"/>
              </w:rPr>
            </w:pPr>
          </w:p>
          <w:p w:rsidR="001D2323" w:rsidRPr="00164403" w:rsidP="001407F1" w14:paraId="58FB9849" w14:textId="7126DE32">
            <w:pPr>
              <w:jc w:val="right"/>
              <w:rPr>
                <w:rFonts w:ascii="Arial" w:hAnsi="Arial" w:cs="Arial"/>
                <w:sz w:val="18"/>
                <w:szCs w:val="18"/>
              </w:rPr>
            </w:pPr>
            <w:r w:rsidRPr="000221AB">
              <w:rPr>
                <w:rFonts w:ascii="Arial" w:hAnsi="Arial" w:cs="Arial"/>
                <w:sz w:val="18"/>
                <w:szCs w:val="18"/>
              </w:rPr>
              <w:t>$</w:t>
            </w:r>
            <w:r w:rsidR="000221AB">
              <w:rPr>
                <w:rFonts w:ascii="Arial" w:hAnsi="Arial" w:cs="Arial"/>
                <w:sz w:val="18"/>
                <w:szCs w:val="18"/>
              </w:rPr>
              <w:t>756</w:t>
            </w:r>
          </w:p>
          <w:p w:rsidR="001D2323" w:rsidRPr="00164403" w:rsidP="000221AB" w14:paraId="470E1790" w14:textId="77777777">
            <w:pPr>
              <w:jc w:val="center"/>
              <w:rPr>
                <w:rFonts w:ascii="Arial" w:hAnsi="Arial" w:cs="Arial"/>
                <w:sz w:val="18"/>
                <w:szCs w:val="18"/>
              </w:rPr>
            </w:pPr>
          </w:p>
          <w:p w:rsidR="001D2323" w:rsidRPr="00164403" w:rsidP="001407F1" w14:paraId="02AAD080" w14:textId="77777777">
            <w:pPr>
              <w:jc w:val="right"/>
              <w:rPr>
                <w:rFonts w:ascii="Arial" w:hAnsi="Arial" w:cs="Arial"/>
                <w:sz w:val="18"/>
                <w:szCs w:val="18"/>
              </w:rPr>
            </w:pPr>
          </w:p>
          <w:p w:rsidR="001D2323" w:rsidP="001407F1" w14:paraId="6E0D622A" w14:textId="77777777">
            <w:pPr>
              <w:jc w:val="right"/>
              <w:rPr>
                <w:rFonts w:ascii="Arial" w:hAnsi="Arial" w:cs="Arial"/>
                <w:sz w:val="18"/>
                <w:szCs w:val="18"/>
              </w:rPr>
            </w:pPr>
          </w:p>
          <w:p w:rsidR="001D2323" w:rsidP="001407F1" w14:paraId="127BD0C9" w14:textId="77777777">
            <w:pPr>
              <w:jc w:val="right"/>
              <w:rPr>
                <w:rFonts w:ascii="Arial" w:hAnsi="Arial" w:cs="Arial"/>
                <w:sz w:val="18"/>
                <w:szCs w:val="18"/>
              </w:rPr>
            </w:pPr>
          </w:p>
          <w:p w:rsidR="001D2323" w:rsidP="001407F1" w14:paraId="33056C3D" w14:textId="77777777">
            <w:pPr>
              <w:jc w:val="right"/>
              <w:rPr>
                <w:rFonts w:ascii="Arial" w:hAnsi="Arial" w:cs="Arial"/>
                <w:sz w:val="18"/>
                <w:szCs w:val="18"/>
              </w:rPr>
            </w:pPr>
          </w:p>
          <w:p w:rsidR="001D2323" w:rsidP="001407F1" w14:paraId="721622FE" w14:textId="77777777">
            <w:pPr>
              <w:jc w:val="right"/>
              <w:rPr>
                <w:rFonts w:ascii="Arial" w:hAnsi="Arial" w:cs="Arial"/>
                <w:sz w:val="18"/>
                <w:szCs w:val="18"/>
              </w:rPr>
            </w:pPr>
          </w:p>
          <w:p w:rsidR="001D2323" w:rsidP="001407F1" w14:paraId="56496B60" w14:textId="77777777">
            <w:pPr>
              <w:jc w:val="right"/>
              <w:rPr>
                <w:rFonts w:ascii="Arial" w:hAnsi="Arial" w:cs="Arial"/>
                <w:sz w:val="18"/>
                <w:szCs w:val="18"/>
              </w:rPr>
            </w:pPr>
          </w:p>
          <w:p w:rsidR="001D2323" w:rsidRPr="00164403" w:rsidP="001407F1" w14:paraId="59A91A84" w14:textId="51A46707">
            <w:pPr>
              <w:jc w:val="right"/>
              <w:rPr>
                <w:rFonts w:ascii="Arial" w:hAnsi="Arial" w:cs="Arial"/>
                <w:sz w:val="18"/>
                <w:szCs w:val="18"/>
              </w:rPr>
            </w:pPr>
            <w:r w:rsidRPr="000221AB">
              <w:rPr>
                <w:rFonts w:ascii="Arial" w:hAnsi="Arial" w:cs="Arial"/>
                <w:sz w:val="18"/>
                <w:szCs w:val="18"/>
              </w:rPr>
              <w:t>$</w:t>
            </w:r>
            <w:r w:rsidR="000221AB">
              <w:rPr>
                <w:rFonts w:ascii="Arial" w:hAnsi="Arial" w:cs="Arial"/>
                <w:sz w:val="18"/>
                <w:szCs w:val="18"/>
              </w:rPr>
              <w:t>441</w:t>
            </w:r>
          </w:p>
          <w:p w:rsidR="001D2323" w:rsidRPr="00164403" w:rsidP="001407F1" w14:paraId="476B0F39" w14:textId="77777777">
            <w:pPr>
              <w:jc w:val="right"/>
              <w:rPr>
                <w:rFonts w:ascii="Arial" w:hAnsi="Arial" w:cs="Arial"/>
                <w:sz w:val="18"/>
                <w:szCs w:val="18"/>
              </w:rPr>
            </w:pPr>
          </w:p>
        </w:tc>
      </w:tr>
      <w:tr w14:paraId="151EE7CA" w14:textId="77777777" w:rsidTr="007007B5">
        <w:tblPrEx>
          <w:tblW w:w="8725" w:type="dxa"/>
          <w:jc w:val="center"/>
          <w:tblLayout w:type="fixed"/>
          <w:tblLook w:val="01E0"/>
        </w:tblPrEx>
        <w:trPr>
          <w:trHeight w:val="288"/>
          <w:jc w:val="center"/>
        </w:trPr>
        <w:tc>
          <w:tcPr>
            <w:tcW w:w="2515" w:type="dxa"/>
            <w:shd w:val="clear" w:color="auto" w:fill="auto"/>
          </w:tcPr>
          <w:p w:rsidR="001D2323" w:rsidRPr="00AD6DB6" w:rsidP="001407F1" w14:paraId="6B31BAEE" w14:textId="77777777">
            <w:pPr>
              <w:rPr>
                <w:rFonts w:ascii="Arial" w:hAnsi="Arial" w:cs="Arial"/>
                <w:b/>
                <w:sz w:val="18"/>
                <w:szCs w:val="18"/>
              </w:rPr>
            </w:pPr>
            <w:r w:rsidRPr="00AD6DB6">
              <w:rPr>
                <w:rFonts w:ascii="Arial" w:hAnsi="Arial" w:cs="Arial"/>
                <w:b/>
                <w:sz w:val="18"/>
                <w:szCs w:val="18"/>
              </w:rPr>
              <w:t>3. Geothermal Resources</w:t>
            </w:r>
          </w:p>
          <w:p w:rsidR="001D2323" w:rsidP="001407F1" w14:paraId="6DDD1A32" w14:textId="40849AD2">
            <w:pPr>
              <w:rPr>
                <w:rFonts w:ascii="Arial" w:hAnsi="Arial" w:cs="Arial"/>
                <w:sz w:val="18"/>
                <w:szCs w:val="18"/>
              </w:rPr>
            </w:pPr>
            <w:r>
              <w:rPr>
                <w:rFonts w:ascii="Arial" w:hAnsi="Arial" w:cs="Arial"/>
                <w:sz w:val="18"/>
                <w:szCs w:val="18"/>
              </w:rPr>
              <w:t>[</w:t>
            </w:r>
            <w:r w:rsidRPr="00AD6DB6">
              <w:rPr>
                <w:rFonts w:ascii="Arial" w:hAnsi="Arial" w:cs="Arial"/>
                <w:sz w:val="18"/>
                <w:szCs w:val="18"/>
              </w:rPr>
              <w:t>1206.353</w:t>
            </w:r>
            <w:r>
              <w:rPr>
                <w:rFonts w:ascii="Arial" w:hAnsi="Arial" w:cs="Arial"/>
                <w:sz w:val="18"/>
                <w:szCs w:val="18"/>
              </w:rPr>
              <w:t>(g)</w:t>
            </w:r>
            <w:r w:rsidRPr="00AD6DB6">
              <w:rPr>
                <w:rFonts w:ascii="Arial" w:hAnsi="Arial" w:cs="Arial"/>
                <w:sz w:val="18"/>
                <w:szCs w:val="18"/>
              </w:rPr>
              <w:t>, 1206.354</w:t>
            </w:r>
            <w:r>
              <w:rPr>
                <w:rFonts w:ascii="Arial" w:hAnsi="Arial" w:cs="Arial"/>
                <w:sz w:val="18"/>
                <w:szCs w:val="18"/>
              </w:rPr>
              <w:t>(b)(1)(ii)</w:t>
            </w:r>
            <w:r w:rsidRPr="00AD6DB6">
              <w:rPr>
                <w:rFonts w:ascii="Arial" w:hAnsi="Arial" w:cs="Arial"/>
                <w:sz w:val="18"/>
                <w:szCs w:val="18"/>
              </w:rPr>
              <w:t xml:space="preserve">, </w:t>
            </w:r>
            <w:r>
              <w:rPr>
                <w:rFonts w:ascii="Arial" w:hAnsi="Arial" w:cs="Arial"/>
                <w:sz w:val="18"/>
                <w:szCs w:val="18"/>
              </w:rPr>
              <w:t>1206.354(g), 1</w:t>
            </w:r>
            <w:r w:rsidRPr="00AD6DB6">
              <w:rPr>
                <w:rFonts w:ascii="Arial" w:hAnsi="Arial" w:cs="Arial"/>
                <w:sz w:val="18"/>
                <w:szCs w:val="18"/>
              </w:rPr>
              <w:t>206</w:t>
            </w:r>
            <w:r>
              <w:rPr>
                <w:rFonts w:ascii="Arial" w:hAnsi="Arial" w:cs="Arial"/>
                <w:sz w:val="18"/>
                <w:szCs w:val="18"/>
              </w:rPr>
              <w:t>.</w:t>
            </w:r>
            <w:r w:rsidRPr="00AD6DB6">
              <w:rPr>
                <w:rFonts w:ascii="Arial" w:hAnsi="Arial" w:cs="Arial"/>
                <w:sz w:val="18"/>
                <w:szCs w:val="18"/>
              </w:rPr>
              <w:t>356</w:t>
            </w:r>
            <w:r>
              <w:rPr>
                <w:rFonts w:ascii="Arial" w:hAnsi="Arial" w:cs="Arial"/>
                <w:sz w:val="18"/>
                <w:szCs w:val="18"/>
              </w:rPr>
              <w:t>(a)(3)</w:t>
            </w:r>
            <w:r w:rsidRPr="00AD6DB6">
              <w:rPr>
                <w:rFonts w:ascii="Arial" w:hAnsi="Arial" w:cs="Arial"/>
                <w:sz w:val="18"/>
                <w:szCs w:val="18"/>
              </w:rPr>
              <w:t xml:space="preserve">, </w:t>
            </w:r>
            <w:r>
              <w:rPr>
                <w:rFonts w:ascii="Arial" w:hAnsi="Arial" w:cs="Arial"/>
                <w:sz w:val="18"/>
                <w:szCs w:val="18"/>
              </w:rPr>
              <w:t xml:space="preserve">1206.356(c), </w:t>
            </w:r>
            <w:r w:rsidRPr="00AD6DB6">
              <w:rPr>
                <w:rFonts w:ascii="Arial" w:hAnsi="Arial" w:cs="Arial"/>
                <w:sz w:val="18"/>
                <w:szCs w:val="18"/>
              </w:rPr>
              <w:t>1206.359</w:t>
            </w:r>
            <w:r>
              <w:rPr>
                <w:rFonts w:ascii="Arial" w:hAnsi="Arial" w:cs="Arial"/>
                <w:sz w:val="18"/>
                <w:szCs w:val="18"/>
              </w:rPr>
              <w:t>(g)</w:t>
            </w:r>
            <w:r w:rsidRPr="00AD6DB6">
              <w:rPr>
                <w:rFonts w:ascii="Arial" w:hAnsi="Arial" w:cs="Arial"/>
                <w:sz w:val="18"/>
                <w:szCs w:val="18"/>
              </w:rPr>
              <w:t>, 1206.364</w:t>
            </w:r>
            <w:r>
              <w:rPr>
                <w:rFonts w:ascii="Arial" w:hAnsi="Arial" w:cs="Arial"/>
                <w:sz w:val="18"/>
                <w:szCs w:val="18"/>
              </w:rPr>
              <w:t>(a)(1)</w:t>
            </w:r>
            <w:r w:rsidRPr="00AD6DB6">
              <w:rPr>
                <w:rFonts w:ascii="Arial" w:hAnsi="Arial" w:cs="Arial"/>
                <w:sz w:val="18"/>
                <w:szCs w:val="18"/>
              </w:rPr>
              <w:t>; 1210.352; 1218.306</w:t>
            </w:r>
            <w:r>
              <w:rPr>
                <w:rFonts w:ascii="Arial" w:hAnsi="Arial" w:cs="Arial"/>
                <w:sz w:val="18"/>
                <w:szCs w:val="18"/>
              </w:rPr>
              <w:t>(a)(2)]</w:t>
            </w:r>
          </w:p>
          <w:p w:rsidR="001D2323" w:rsidRPr="00AD6DB6" w:rsidP="001407F1" w14:paraId="5642D2FE" w14:textId="77777777">
            <w:pPr>
              <w:rPr>
                <w:rFonts w:ascii="Arial" w:hAnsi="Arial" w:cs="Arial"/>
                <w:b/>
                <w:sz w:val="18"/>
                <w:szCs w:val="18"/>
              </w:rPr>
            </w:pPr>
          </w:p>
        </w:tc>
        <w:tc>
          <w:tcPr>
            <w:tcW w:w="1620" w:type="dxa"/>
            <w:shd w:val="clear" w:color="auto" w:fill="auto"/>
          </w:tcPr>
          <w:p w:rsidR="001D2323" w:rsidRPr="00AD6DB6" w:rsidP="001407F1" w14:paraId="5CA54A97" w14:textId="77777777">
            <w:pPr>
              <w:rPr>
                <w:rFonts w:ascii="Arial" w:hAnsi="Arial" w:cs="Arial"/>
                <w:sz w:val="18"/>
                <w:szCs w:val="18"/>
              </w:rPr>
            </w:pPr>
            <w:r w:rsidRPr="00AD6DB6">
              <w:rPr>
                <w:rFonts w:ascii="Arial" w:hAnsi="Arial" w:cs="Arial"/>
                <w:sz w:val="18"/>
                <w:szCs w:val="18"/>
              </w:rPr>
              <w:t>Mandatory</w:t>
            </w:r>
          </w:p>
        </w:tc>
        <w:tc>
          <w:tcPr>
            <w:tcW w:w="1170" w:type="dxa"/>
            <w:shd w:val="clear" w:color="auto" w:fill="auto"/>
          </w:tcPr>
          <w:p w:rsidR="001D2323" w:rsidRPr="00AD6DB6" w:rsidP="001407F1" w14:paraId="4C2B6769" w14:textId="77777777">
            <w:pPr>
              <w:rPr>
                <w:rFonts w:ascii="Arial" w:hAnsi="Arial" w:cs="Arial"/>
                <w:sz w:val="18"/>
                <w:szCs w:val="18"/>
              </w:rPr>
            </w:pPr>
            <w:r w:rsidRPr="00AD6DB6">
              <w:rPr>
                <w:rFonts w:ascii="Arial" w:hAnsi="Arial" w:cs="Arial"/>
                <w:sz w:val="18"/>
                <w:szCs w:val="18"/>
              </w:rPr>
              <w:t>On occasion</w:t>
            </w:r>
          </w:p>
        </w:tc>
        <w:tc>
          <w:tcPr>
            <w:tcW w:w="1260" w:type="dxa"/>
            <w:shd w:val="clear" w:color="auto" w:fill="auto"/>
          </w:tcPr>
          <w:p w:rsidR="001D2323" w:rsidRPr="007E4ECC" w:rsidP="001407F1" w14:paraId="382AF7D8" w14:textId="77777777">
            <w:pPr>
              <w:jc w:val="right"/>
              <w:rPr>
                <w:rFonts w:ascii="Arial" w:hAnsi="Arial" w:cs="Arial"/>
                <w:sz w:val="18"/>
                <w:szCs w:val="18"/>
              </w:rPr>
            </w:pPr>
            <w:r w:rsidRPr="007E4ECC">
              <w:rPr>
                <w:rFonts w:ascii="Arial" w:hAnsi="Arial" w:cs="Arial"/>
                <w:sz w:val="18"/>
                <w:szCs w:val="18"/>
              </w:rPr>
              <w:t>48</w:t>
            </w:r>
          </w:p>
        </w:tc>
        <w:tc>
          <w:tcPr>
            <w:tcW w:w="990" w:type="dxa"/>
            <w:shd w:val="clear" w:color="auto" w:fill="auto"/>
          </w:tcPr>
          <w:p w:rsidR="001D2323" w:rsidRPr="007E4ECC" w:rsidP="001407F1" w14:paraId="6372E4FF" w14:textId="77777777">
            <w:pPr>
              <w:jc w:val="right"/>
              <w:rPr>
                <w:rFonts w:ascii="Arial" w:hAnsi="Arial" w:cs="Arial"/>
                <w:sz w:val="18"/>
                <w:szCs w:val="18"/>
              </w:rPr>
            </w:pPr>
            <w:r w:rsidRPr="007E4ECC">
              <w:rPr>
                <w:rFonts w:ascii="Arial" w:hAnsi="Arial" w:cs="Arial"/>
                <w:sz w:val="18"/>
                <w:szCs w:val="18"/>
              </w:rPr>
              <w:t>62</w:t>
            </w:r>
          </w:p>
        </w:tc>
        <w:tc>
          <w:tcPr>
            <w:tcW w:w="1170" w:type="dxa"/>
          </w:tcPr>
          <w:p w:rsidR="001D2323" w:rsidRPr="00164403" w:rsidP="001407F1" w14:paraId="49C7E812" w14:textId="2ED41C9C">
            <w:pPr>
              <w:jc w:val="right"/>
              <w:rPr>
                <w:rFonts w:ascii="Arial" w:hAnsi="Arial" w:cs="Arial"/>
                <w:sz w:val="18"/>
                <w:szCs w:val="18"/>
              </w:rPr>
            </w:pPr>
            <w:r w:rsidRPr="00164403">
              <w:rPr>
                <w:rFonts w:ascii="Arial" w:hAnsi="Arial" w:cs="Arial"/>
                <w:sz w:val="18"/>
                <w:szCs w:val="18"/>
              </w:rPr>
              <w:t>$</w:t>
            </w:r>
            <w:r w:rsidR="000221AB">
              <w:rPr>
                <w:rFonts w:ascii="Arial" w:hAnsi="Arial" w:cs="Arial"/>
                <w:sz w:val="18"/>
                <w:szCs w:val="18"/>
              </w:rPr>
              <w:t>3,906</w:t>
            </w:r>
          </w:p>
        </w:tc>
      </w:tr>
      <w:tr w14:paraId="15935F0B" w14:textId="77777777" w:rsidTr="007007B5">
        <w:tblPrEx>
          <w:tblW w:w="8725" w:type="dxa"/>
          <w:jc w:val="center"/>
          <w:tblLayout w:type="fixed"/>
          <w:tblLook w:val="01E0"/>
        </w:tblPrEx>
        <w:trPr>
          <w:trHeight w:val="288"/>
          <w:jc w:val="center"/>
        </w:trPr>
        <w:tc>
          <w:tcPr>
            <w:tcW w:w="2515" w:type="dxa"/>
            <w:shd w:val="clear" w:color="auto" w:fill="auto"/>
          </w:tcPr>
          <w:p w:rsidR="001D2323" w:rsidRPr="00AD6DB6" w:rsidP="001407F1" w14:paraId="5DAEDD6A" w14:textId="77777777">
            <w:pPr>
              <w:rPr>
                <w:rFonts w:ascii="Arial" w:hAnsi="Arial" w:cs="Arial"/>
                <w:b/>
                <w:sz w:val="18"/>
                <w:szCs w:val="18"/>
              </w:rPr>
            </w:pPr>
            <w:r w:rsidRPr="00AD6DB6">
              <w:rPr>
                <w:rFonts w:ascii="Arial" w:hAnsi="Arial" w:cs="Arial"/>
                <w:b/>
                <w:sz w:val="18"/>
                <w:szCs w:val="18"/>
              </w:rPr>
              <w:t>4. Recordkeeping</w:t>
            </w:r>
          </w:p>
          <w:p w:rsidR="001D2323" w:rsidP="001407F1" w14:paraId="18710BB8" w14:textId="77777777">
            <w:pPr>
              <w:rPr>
                <w:rFonts w:ascii="Arial" w:hAnsi="Arial" w:cs="Arial"/>
                <w:sz w:val="18"/>
                <w:szCs w:val="18"/>
              </w:rPr>
            </w:pPr>
            <w:r>
              <w:rPr>
                <w:rFonts w:ascii="Arial" w:hAnsi="Arial" w:cs="Arial"/>
                <w:sz w:val="18"/>
                <w:szCs w:val="18"/>
              </w:rPr>
              <w:t xml:space="preserve">[1206.251(a),(b) &amp; (d), </w:t>
            </w:r>
            <w:r w:rsidRPr="00AD6DB6">
              <w:rPr>
                <w:rFonts w:ascii="Arial" w:hAnsi="Arial" w:cs="Arial"/>
                <w:sz w:val="18"/>
                <w:szCs w:val="18"/>
              </w:rPr>
              <w:t>1206.253</w:t>
            </w:r>
            <w:r>
              <w:rPr>
                <w:rFonts w:ascii="Arial" w:hAnsi="Arial" w:cs="Arial"/>
                <w:sz w:val="18"/>
                <w:szCs w:val="18"/>
              </w:rPr>
              <w:t>(g)(1)</w:t>
            </w:r>
            <w:r w:rsidRPr="00AD6DB6">
              <w:rPr>
                <w:rFonts w:ascii="Arial" w:hAnsi="Arial" w:cs="Arial"/>
                <w:sz w:val="18"/>
                <w:szCs w:val="18"/>
              </w:rPr>
              <w:t>, 1206.</w:t>
            </w:r>
            <w:r>
              <w:rPr>
                <w:rFonts w:ascii="Arial" w:hAnsi="Arial" w:cs="Arial"/>
                <w:sz w:val="18"/>
                <w:szCs w:val="18"/>
              </w:rPr>
              <w:t>453(g)(1)</w:t>
            </w:r>
            <w:r w:rsidRPr="00AD6DB6">
              <w:rPr>
                <w:rFonts w:ascii="Arial" w:hAnsi="Arial" w:cs="Arial"/>
                <w:sz w:val="18"/>
                <w:szCs w:val="18"/>
              </w:rPr>
              <w:t>; 1212.200</w:t>
            </w:r>
            <w:r>
              <w:rPr>
                <w:rFonts w:ascii="Arial" w:hAnsi="Arial" w:cs="Arial"/>
                <w:sz w:val="18"/>
                <w:szCs w:val="18"/>
              </w:rPr>
              <w:t>(a)]</w:t>
            </w:r>
          </w:p>
          <w:p w:rsidR="001D2323" w:rsidRPr="00AD6DB6" w:rsidP="001407F1" w14:paraId="43DB4E03" w14:textId="77777777">
            <w:pPr>
              <w:rPr>
                <w:rFonts w:ascii="Arial" w:hAnsi="Arial" w:cs="Arial"/>
                <w:b/>
                <w:sz w:val="18"/>
                <w:szCs w:val="18"/>
              </w:rPr>
            </w:pPr>
          </w:p>
        </w:tc>
        <w:tc>
          <w:tcPr>
            <w:tcW w:w="1620" w:type="dxa"/>
            <w:shd w:val="clear" w:color="auto" w:fill="auto"/>
          </w:tcPr>
          <w:p w:rsidR="001D2323" w:rsidRPr="00AD6DB6" w:rsidP="001407F1" w14:paraId="4F4C9D75" w14:textId="77777777">
            <w:pPr>
              <w:rPr>
                <w:rFonts w:ascii="Arial" w:hAnsi="Arial" w:cs="Arial"/>
                <w:sz w:val="18"/>
                <w:szCs w:val="18"/>
              </w:rPr>
            </w:pPr>
            <w:r w:rsidRPr="00AD6DB6">
              <w:rPr>
                <w:rFonts w:ascii="Arial" w:hAnsi="Arial" w:cs="Arial"/>
                <w:sz w:val="18"/>
                <w:szCs w:val="18"/>
              </w:rPr>
              <w:t>Mandatory</w:t>
            </w:r>
          </w:p>
        </w:tc>
        <w:tc>
          <w:tcPr>
            <w:tcW w:w="1170" w:type="dxa"/>
            <w:shd w:val="clear" w:color="auto" w:fill="auto"/>
          </w:tcPr>
          <w:p w:rsidR="001D2323" w:rsidRPr="00AD6DB6" w:rsidP="001407F1" w14:paraId="49417F93" w14:textId="77777777">
            <w:pPr>
              <w:rPr>
                <w:rFonts w:ascii="Arial" w:hAnsi="Arial" w:cs="Arial"/>
                <w:sz w:val="18"/>
                <w:szCs w:val="18"/>
              </w:rPr>
            </w:pPr>
            <w:r w:rsidRPr="00AD6DB6">
              <w:rPr>
                <w:rFonts w:ascii="Arial" w:hAnsi="Arial" w:cs="Arial"/>
                <w:sz w:val="18"/>
                <w:szCs w:val="18"/>
              </w:rPr>
              <w:t>As requested</w:t>
            </w:r>
          </w:p>
        </w:tc>
        <w:tc>
          <w:tcPr>
            <w:tcW w:w="1260" w:type="dxa"/>
            <w:shd w:val="clear" w:color="auto" w:fill="auto"/>
          </w:tcPr>
          <w:p w:rsidR="001D2323" w:rsidRPr="007E4ECC" w:rsidP="001407F1" w14:paraId="70C7FDB8" w14:textId="09579FDF">
            <w:pPr>
              <w:jc w:val="right"/>
              <w:rPr>
                <w:rFonts w:ascii="Arial" w:hAnsi="Arial" w:cs="Arial"/>
                <w:sz w:val="18"/>
                <w:szCs w:val="18"/>
              </w:rPr>
            </w:pPr>
            <w:r>
              <w:rPr>
                <w:rFonts w:ascii="Arial" w:hAnsi="Arial" w:cs="Arial"/>
                <w:sz w:val="18"/>
                <w:szCs w:val="18"/>
              </w:rPr>
              <w:t>4,</w:t>
            </w:r>
            <w:r w:rsidR="007007B5">
              <w:rPr>
                <w:rFonts w:ascii="Arial" w:hAnsi="Arial" w:cs="Arial"/>
                <w:sz w:val="18"/>
                <w:szCs w:val="18"/>
              </w:rPr>
              <w:t>282</w:t>
            </w:r>
          </w:p>
        </w:tc>
        <w:tc>
          <w:tcPr>
            <w:tcW w:w="990" w:type="dxa"/>
            <w:shd w:val="clear" w:color="auto" w:fill="auto"/>
          </w:tcPr>
          <w:p w:rsidR="001D2323" w:rsidRPr="007E4ECC" w:rsidP="001407F1" w14:paraId="435D7B72" w14:textId="3F2DD6AC">
            <w:pPr>
              <w:jc w:val="right"/>
              <w:rPr>
                <w:rFonts w:ascii="Arial" w:hAnsi="Arial" w:cs="Arial"/>
                <w:sz w:val="18"/>
                <w:szCs w:val="18"/>
              </w:rPr>
            </w:pPr>
            <w:r>
              <w:rPr>
                <w:rFonts w:ascii="Arial" w:hAnsi="Arial" w:cs="Arial"/>
                <w:sz w:val="18"/>
                <w:szCs w:val="18"/>
              </w:rPr>
              <w:t>1,</w:t>
            </w:r>
            <w:r w:rsidR="007007B5">
              <w:rPr>
                <w:rFonts w:ascii="Arial" w:hAnsi="Arial" w:cs="Arial"/>
                <w:sz w:val="18"/>
                <w:szCs w:val="18"/>
              </w:rPr>
              <w:t>3</w:t>
            </w:r>
            <w:r w:rsidR="004B0930">
              <w:rPr>
                <w:rFonts w:ascii="Arial" w:hAnsi="Arial" w:cs="Arial"/>
                <w:sz w:val="18"/>
                <w:szCs w:val="18"/>
              </w:rPr>
              <w:t>57</w:t>
            </w:r>
          </w:p>
        </w:tc>
        <w:tc>
          <w:tcPr>
            <w:tcW w:w="1170" w:type="dxa"/>
          </w:tcPr>
          <w:p w:rsidR="001D2323" w:rsidRPr="00164403" w:rsidP="001407F1" w14:paraId="7455AB23" w14:textId="419D5DFD">
            <w:pPr>
              <w:jc w:val="right"/>
              <w:rPr>
                <w:rFonts w:ascii="Arial" w:hAnsi="Arial" w:cs="Arial"/>
                <w:sz w:val="18"/>
                <w:szCs w:val="18"/>
              </w:rPr>
            </w:pPr>
            <w:r w:rsidRPr="00164403">
              <w:rPr>
                <w:rFonts w:ascii="Arial" w:hAnsi="Arial" w:cs="Arial"/>
                <w:sz w:val="18"/>
                <w:szCs w:val="18"/>
              </w:rPr>
              <w:t>$</w:t>
            </w:r>
            <w:r w:rsidR="000221AB">
              <w:rPr>
                <w:rFonts w:ascii="Arial" w:hAnsi="Arial" w:cs="Arial"/>
                <w:sz w:val="18"/>
                <w:szCs w:val="18"/>
              </w:rPr>
              <w:t>8</w:t>
            </w:r>
            <w:r w:rsidR="004B0930">
              <w:rPr>
                <w:rFonts w:ascii="Arial" w:hAnsi="Arial" w:cs="Arial"/>
                <w:sz w:val="18"/>
                <w:szCs w:val="18"/>
              </w:rPr>
              <w:t>5</w:t>
            </w:r>
            <w:r w:rsidR="000221AB">
              <w:rPr>
                <w:rFonts w:ascii="Arial" w:hAnsi="Arial" w:cs="Arial"/>
                <w:sz w:val="18"/>
                <w:szCs w:val="18"/>
              </w:rPr>
              <w:t>,</w:t>
            </w:r>
            <w:r w:rsidR="004B0930">
              <w:rPr>
                <w:rFonts w:ascii="Arial" w:hAnsi="Arial" w:cs="Arial"/>
                <w:sz w:val="18"/>
                <w:szCs w:val="18"/>
              </w:rPr>
              <w:t>491</w:t>
            </w:r>
          </w:p>
        </w:tc>
      </w:tr>
      <w:tr w14:paraId="5BBC15E5" w14:textId="77777777" w:rsidTr="007007B5">
        <w:tblPrEx>
          <w:tblW w:w="8725" w:type="dxa"/>
          <w:jc w:val="center"/>
          <w:tblLayout w:type="fixed"/>
          <w:tblLook w:val="01E0"/>
        </w:tblPrEx>
        <w:trPr>
          <w:trHeight w:val="288"/>
          <w:jc w:val="center"/>
        </w:trPr>
        <w:tc>
          <w:tcPr>
            <w:tcW w:w="5305" w:type="dxa"/>
            <w:gridSpan w:val="3"/>
            <w:shd w:val="clear" w:color="auto" w:fill="auto"/>
            <w:vAlign w:val="center"/>
          </w:tcPr>
          <w:p w:rsidR="001D2323" w:rsidRPr="00AD6DB6" w:rsidP="001407F1" w14:paraId="51B1F041" w14:textId="77777777">
            <w:pPr>
              <w:jc w:val="right"/>
              <w:rPr>
                <w:rFonts w:ascii="Arial" w:hAnsi="Arial" w:cs="Arial"/>
                <w:sz w:val="18"/>
                <w:szCs w:val="18"/>
              </w:rPr>
            </w:pPr>
            <w:r w:rsidRPr="00AD6DB6">
              <w:rPr>
                <w:rFonts w:ascii="Arial" w:hAnsi="Arial" w:cs="Arial"/>
                <w:b/>
                <w:sz w:val="18"/>
                <w:szCs w:val="18"/>
              </w:rPr>
              <w:t>TOTAL</w:t>
            </w:r>
          </w:p>
        </w:tc>
        <w:tc>
          <w:tcPr>
            <w:tcW w:w="1260" w:type="dxa"/>
            <w:shd w:val="clear" w:color="auto" w:fill="auto"/>
            <w:vAlign w:val="center"/>
          </w:tcPr>
          <w:p w:rsidR="001D2323" w:rsidRPr="007E4ECC" w:rsidP="001407F1" w14:paraId="325ABD7D" w14:textId="1309D8F7">
            <w:pPr>
              <w:jc w:val="right"/>
              <w:rPr>
                <w:rFonts w:ascii="Arial" w:hAnsi="Arial" w:cs="Arial"/>
                <w:b/>
                <w:sz w:val="18"/>
                <w:szCs w:val="18"/>
              </w:rPr>
            </w:pPr>
            <w:r>
              <w:rPr>
                <w:rFonts w:ascii="Arial" w:hAnsi="Arial" w:cs="Arial"/>
                <w:b/>
                <w:sz w:val="18"/>
                <w:szCs w:val="18"/>
              </w:rPr>
              <w:t>9,</w:t>
            </w:r>
            <w:r w:rsidR="003B533E">
              <w:rPr>
                <w:rFonts w:ascii="Arial" w:hAnsi="Arial" w:cs="Arial"/>
                <w:b/>
                <w:sz w:val="18"/>
                <w:szCs w:val="18"/>
              </w:rPr>
              <w:t>25</w:t>
            </w:r>
            <w:r>
              <w:rPr>
                <w:rFonts w:ascii="Arial" w:hAnsi="Arial" w:cs="Arial"/>
                <w:b/>
                <w:sz w:val="18"/>
                <w:szCs w:val="18"/>
              </w:rPr>
              <w:t>9</w:t>
            </w:r>
          </w:p>
        </w:tc>
        <w:tc>
          <w:tcPr>
            <w:tcW w:w="990" w:type="dxa"/>
            <w:shd w:val="clear" w:color="auto" w:fill="auto"/>
            <w:vAlign w:val="center"/>
          </w:tcPr>
          <w:p w:rsidR="001D2323" w:rsidRPr="007E4ECC" w:rsidP="001407F1" w14:paraId="5E243003" w14:textId="438B859E">
            <w:pPr>
              <w:jc w:val="right"/>
              <w:rPr>
                <w:rFonts w:ascii="Arial" w:hAnsi="Arial" w:cs="Arial"/>
                <w:b/>
                <w:sz w:val="18"/>
                <w:szCs w:val="18"/>
              </w:rPr>
            </w:pPr>
            <w:r w:rsidRPr="005A4D51">
              <w:rPr>
                <w:rFonts w:ascii="Arial" w:hAnsi="Arial" w:cs="Arial"/>
                <w:b/>
                <w:sz w:val="18"/>
                <w:szCs w:val="18"/>
              </w:rPr>
              <w:t>3,</w:t>
            </w:r>
            <w:r w:rsidR="005A4D51">
              <w:rPr>
                <w:rFonts w:ascii="Arial" w:hAnsi="Arial" w:cs="Arial"/>
                <w:b/>
                <w:sz w:val="18"/>
                <w:szCs w:val="18"/>
              </w:rPr>
              <w:t>694</w:t>
            </w:r>
          </w:p>
        </w:tc>
        <w:tc>
          <w:tcPr>
            <w:tcW w:w="1170" w:type="dxa"/>
            <w:vAlign w:val="center"/>
          </w:tcPr>
          <w:p w:rsidR="001D2323" w:rsidRPr="00164403" w:rsidP="001407F1" w14:paraId="2D52C77F" w14:textId="5339CBDA">
            <w:pPr>
              <w:jc w:val="right"/>
              <w:rPr>
                <w:rFonts w:ascii="Arial" w:hAnsi="Arial" w:cs="Arial"/>
                <w:b/>
                <w:sz w:val="18"/>
                <w:szCs w:val="18"/>
              </w:rPr>
            </w:pPr>
            <w:r>
              <w:rPr>
                <w:rFonts w:ascii="Arial" w:hAnsi="Arial" w:cs="Arial"/>
                <w:b/>
                <w:sz w:val="18"/>
                <w:szCs w:val="18"/>
              </w:rPr>
              <w:t>$</w:t>
            </w:r>
            <w:r w:rsidR="004524F1">
              <w:rPr>
                <w:rFonts w:ascii="Arial" w:hAnsi="Arial" w:cs="Arial"/>
                <w:b/>
                <w:sz w:val="18"/>
                <w:szCs w:val="18"/>
              </w:rPr>
              <w:t>232</w:t>
            </w:r>
            <w:r w:rsidR="000221AB">
              <w:rPr>
                <w:rFonts w:ascii="Arial" w:hAnsi="Arial" w:cs="Arial"/>
                <w:b/>
                <w:sz w:val="18"/>
                <w:szCs w:val="18"/>
              </w:rPr>
              <w:t>,</w:t>
            </w:r>
            <w:r w:rsidR="004524F1">
              <w:rPr>
                <w:rFonts w:ascii="Arial" w:hAnsi="Arial" w:cs="Arial"/>
                <w:b/>
                <w:sz w:val="18"/>
                <w:szCs w:val="18"/>
              </w:rPr>
              <w:t>722</w:t>
            </w:r>
          </w:p>
        </w:tc>
      </w:tr>
      <w:bookmarkEnd w:id="3"/>
    </w:tbl>
    <w:p w:rsidR="001D2323" w:rsidP="008A263D" w14:paraId="256588C8" w14:textId="77777777">
      <w:pPr>
        <w:widowControl w:val="0"/>
        <w:tabs>
          <w:tab w:val="left" w:pos="-1080"/>
          <w:tab w:val="left" w:pos="-720"/>
          <w:tab w:val="left" w:pos="360"/>
          <w:tab w:val="left" w:pos="810"/>
        </w:tabs>
        <w:jc w:val="center"/>
        <w:rPr>
          <w:b/>
          <w:sz w:val="24"/>
          <w:szCs w:val="24"/>
        </w:rPr>
      </w:pPr>
    </w:p>
    <w:p w:rsidR="00DE0977" w:rsidP="008A263D" w14:paraId="231C4351" w14:textId="142617DC">
      <w:pPr>
        <w:widowControl w:val="0"/>
        <w:tabs>
          <w:tab w:val="left" w:pos="-1080"/>
          <w:tab w:val="left" w:pos="-720"/>
          <w:tab w:val="left" w:pos="360"/>
          <w:tab w:val="left" w:pos="810"/>
        </w:tabs>
        <w:jc w:val="center"/>
        <w:rPr>
          <w:b/>
          <w:sz w:val="24"/>
          <w:szCs w:val="24"/>
        </w:rPr>
      </w:pPr>
    </w:p>
    <w:p w:rsidR="001D2323" w:rsidRPr="001D2323" w:rsidP="001D2323" w14:paraId="18A99071" w14:textId="77777777">
      <w:pPr>
        <w:widowControl w:val="0"/>
        <w:tabs>
          <w:tab w:val="left" w:pos="-1080"/>
          <w:tab w:val="left" w:pos="-720"/>
          <w:tab w:val="left" w:pos="360"/>
          <w:tab w:val="left" w:pos="810"/>
        </w:tabs>
        <w:rPr>
          <w:bCs/>
          <w:sz w:val="24"/>
          <w:szCs w:val="24"/>
        </w:rPr>
      </w:pPr>
      <w:r w:rsidRPr="001D2323">
        <w:rPr>
          <w:bCs/>
          <w:sz w:val="24"/>
          <w:szCs w:val="24"/>
          <w:vertAlign w:val="superscript"/>
        </w:rPr>
        <w:t>1</w:t>
      </w:r>
      <w:r w:rsidRPr="001D2323">
        <w:rPr>
          <w:bCs/>
          <w:sz w:val="24"/>
          <w:szCs w:val="24"/>
        </w:rPr>
        <w:t>ONRR base cost estimates on the expectation that an accountant will perform all work. See calculations for hourly costs for industry accountants below.</w:t>
      </w:r>
    </w:p>
    <w:p w:rsidR="001D2323" w:rsidRPr="001D2323" w:rsidP="001D2323" w14:paraId="3C16FC31" w14:textId="77777777">
      <w:pPr>
        <w:widowControl w:val="0"/>
        <w:tabs>
          <w:tab w:val="left" w:pos="-1080"/>
          <w:tab w:val="left" w:pos="-720"/>
          <w:tab w:val="left" w:pos="360"/>
          <w:tab w:val="left" w:pos="810"/>
        </w:tabs>
        <w:rPr>
          <w:bCs/>
          <w:sz w:val="24"/>
          <w:szCs w:val="24"/>
        </w:rPr>
      </w:pPr>
      <w:r w:rsidRPr="001D2323">
        <w:rPr>
          <w:bCs/>
          <w:sz w:val="24"/>
          <w:szCs w:val="24"/>
        </w:rPr>
        <w:t>*See chart below for complete listing of citations for this ICR.</w:t>
      </w:r>
    </w:p>
    <w:p w:rsidR="001D2323" w:rsidRPr="001D2323" w:rsidP="001D2323" w14:paraId="58D5C608" w14:textId="77777777">
      <w:pPr>
        <w:widowControl w:val="0"/>
        <w:tabs>
          <w:tab w:val="left" w:pos="-1080"/>
          <w:tab w:val="left" w:pos="-720"/>
          <w:tab w:val="left" w:pos="360"/>
          <w:tab w:val="left" w:pos="810"/>
        </w:tabs>
        <w:rPr>
          <w:bCs/>
          <w:sz w:val="24"/>
          <w:szCs w:val="24"/>
        </w:rPr>
      </w:pPr>
    </w:p>
    <w:p w:rsidR="001D2323" w:rsidP="001D2323" w14:paraId="52D2DA65" w14:textId="273AE8B4">
      <w:pPr>
        <w:widowControl w:val="0"/>
        <w:tabs>
          <w:tab w:val="left" w:pos="-1080"/>
          <w:tab w:val="left" w:pos="-720"/>
          <w:tab w:val="left" w:pos="360"/>
          <w:tab w:val="left" w:pos="810"/>
        </w:tabs>
        <w:rPr>
          <w:bCs/>
          <w:sz w:val="24"/>
          <w:szCs w:val="24"/>
        </w:rPr>
      </w:pPr>
      <w:bookmarkStart w:id="4" w:name="OLE_LINK5"/>
      <w:bookmarkStart w:id="5" w:name="OLE_LINK6"/>
      <w:r>
        <w:rPr>
          <w:bCs/>
          <w:sz w:val="24"/>
          <w:szCs w:val="24"/>
        </w:rPr>
        <w:t>ONRR expects</w:t>
      </w:r>
      <w:r w:rsidRPr="001D2323">
        <w:rPr>
          <w:bCs/>
          <w:sz w:val="24"/>
          <w:szCs w:val="24"/>
        </w:rPr>
        <w:t xml:space="preserve"> that an industry accountant will perform all the work. </w:t>
      </w:r>
      <w:r>
        <w:rPr>
          <w:bCs/>
          <w:sz w:val="24"/>
          <w:szCs w:val="24"/>
        </w:rPr>
        <w:t xml:space="preserve">ONRR </w:t>
      </w:r>
      <w:r w:rsidRPr="001D2323">
        <w:rPr>
          <w:bCs/>
          <w:sz w:val="24"/>
          <w:szCs w:val="24"/>
        </w:rPr>
        <w:t>estimate</w:t>
      </w:r>
      <w:r>
        <w:rPr>
          <w:bCs/>
          <w:sz w:val="24"/>
          <w:szCs w:val="24"/>
        </w:rPr>
        <w:t>s</w:t>
      </w:r>
      <w:r w:rsidRPr="001D2323">
        <w:rPr>
          <w:bCs/>
          <w:sz w:val="24"/>
          <w:szCs w:val="24"/>
        </w:rPr>
        <w:t xml:space="preserve"> the total annual reporting burden is </w:t>
      </w:r>
      <w:r w:rsidRPr="005A4D51">
        <w:rPr>
          <w:bCs/>
          <w:sz w:val="24"/>
          <w:szCs w:val="24"/>
        </w:rPr>
        <w:t>3,</w:t>
      </w:r>
      <w:r w:rsidR="005A4D51">
        <w:rPr>
          <w:bCs/>
          <w:sz w:val="24"/>
          <w:szCs w:val="24"/>
        </w:rPr>
        <w:t>694</w:t>
      </w:r>
      <w:r w:rsidRPr="001D2323">
        <w:rPr>
          <w:bCs/>
          <w:sz w:val="24"/>
          <w:szCs w:val="24"/>
        </w:rPr>
        <w:t xml:space="preserve"> hours. </w:t>
      </w:r>
      <w:r w:rsidR="0060203B">
        <w:rPr>
          <w:bCs/>
          <w:sz w:val="24"/>
          <w:szCs w:val="24"/>
        </w:rPr>
        <w:t>ONRR</w:t>
      </w:r>
      <w:r w:rsidRPr="001D2323">
        <w:rPr>
          <w:bCs/>
          <w:sz w:val="24"/>
          <w:szCs w:val="24"/>
        </w:rPr>
        <w:t xml:space="preserve"> used the Bureau of Labor Statistics (BLS) National Occupational Employment and Wage Estimates (available at </w:t>
      </w:r>
      <w:r w:rsidRPr="009720C5">
        <w:rPr>
          <w:bCs/>
          <w:i/>
          <w:sz w:val="24"/>
          <w:szCs w:val="24"/>
        </w:rPr>
        <w:t>http://www.bls.gov/oes/current/oes132011.htm</w:t>
      </w:r>
      <w:r w:rsidRPr="001D2323">
        <w:rPr>
          <w:bCs/>
          <w:sz w:val="24"/>
          <w:szCs w:val="24"/>
        </w:rPr>
        <w:t>)</w:t>
      </w:r>
      <w:r w:rsidRPr="001D2323">
        <w:rPr>
          <w:bCs/>
          <w:i/>
          <w:sz w:val="24"/>
          <w:szCs w:val="24"/>
        </w:rPr>
        <w:t xml:space="preserve"> </w:t>
      </w:r>
      <w:r w:rsidRPr="001D2323">
        <w:rPr>
          <w:bCs/>
          <w:sz w:val="24"/>
          <w:szCs w:val="24"/>
        </w:rPr>
        <w:t xml:space="preserve">to estimate the hourly cost for industry accountants in various United States locations. </w:t>
      </w:r>
      <w:r w:rsidRPr="00C22E0D" w:rsidR="00C22E0D">
        <w:rPr>
          <w:bCs/>
          <w:sz w:val="24"/>
          <w:szCs w:val="24"/>
        </w:rPr>
        <w:t>ONRR added a multiplier of 1.4 (based on BLS News Release USDL-24-0335, March 14, 2025, at</w:t>
      </w:r>
      <w:r w:rsidR="00C22E0D">
        <w:rPr>
          <w:bCs/>
          <w:sz w:val="24"/>
          <w:szCs w:val="24"/>
        </w:rPr>
        <w:t xml:space="preserve"> </w:t>
      </w:r>
      <w:r w:rsidRPr="00C22E0D" w:rsidR="00C22E0D">
        <w:rPr>
          <w:bCs/>
          <w:sz w:val="24"/>
          <w:szCs w:val="24"/>
        </w:rPr>
        <w:t xml:space="preserve">https://www.bls.gov/news.release/pdf/ecec.pdf for benefits for private industry workers. Based on this information, ONRR estimates the hourly cost for an industry accountant would be $63, calculated as follows: </w:t>
      </w:r>
    </w:p>
    <w:p w:rsidR="00C22E0D" w:rsidRPr="001D2323" w:rsidP="001D2323" w14:paraId="7E87DF98" w14:textId="77777777">
      <w:pPr>
        <w:widowControl w:val="0"/>
        <w:tabs>
          <w:tab w:val="left" w:pos="-1080"/>
          <w:tab w:val="left" w:pos="-720"/>
          <w:tab w:val="left" w:pos="360"/>
          <w:tab w:val="left" w:pos="810"/>
        </w:tabs>
        <w:rPr>
          <w:bCs/>
          <w:sz w:val="24"/>
          <w:szCs w:val="24"/>
        </w:rPr>
      </w:pPr>
    </w:p>
    <w:p w:rsidR="001D2323" w:rsidRPr="001D2323" w:rsidP="001D2323" w14:paraId="7E112682" w14:textId="2584CA92">
      <w:pPr>
        <w:widowControl w:val="0"/>
        <w:tabs>
          <w:tab w:val="left" w:pos="-1080"/>
          <w:tab w:val="left" w:pos="-720"/>
          <w:tab w:val="left" w:pos="360"/>
          <w:tab w:val="left" w:pos="810"/>
        </w:tabs>
        <w:rPr>
          <w:bCs/>
          <w:sz w:val="24"/>
          <w:szCs w:val="24"/>
        </w:rPr>
      </w:pPr>
      <w:r w:rsidRPr="001D2323">
        <w:rPr>
          <w:bCs/>
          <w:sz w:val="24"/>
          <w:szCs w:val="24"/>
        </w:rPr>
        <w:t>$4</w:t>
      </w:r>
      <w:r w:rsidR="00C22E0D">
        <w:rPr>
          <w:bCs/>
          <w:sz w:val="24"/>
          <w:szCs w:val="24"/>
        </w:rPr>
        <w:t>4</w:t>
      </w:r>
      <w:r w:rsidRPr="001D2323">
        <w:rPr>
          <w:bCs/>
          <w:sz w:val="24"/>
          <w:szCs w:val="24"/>
        </w:rPr>
        <w:t>.</w:t>
      </w:r>
      <w:r w:rsidR="00C22E0D">
        <w:rPr>
          <w:bCs/>
          <w:sz w:val="24"/>
          <w:szCs w:val="24"/>
        </w:rPr>
        <w:t>96</w:t>
      </w:r>
      <w:r w:rsidRPr="001D2323">
        <w:rPr>
          <w:bCs/>
          <w:sz w:val="24"/>
          <w:szCs w:val="24"/>
        </w:rPr>
        <w:t xml:space="preserve"> [mean hourly wage] x 1.4 [benefits cost factor] = $</w:t>
      </w:r>
      <w:r w:rsidR="00C22E0D">
        <w:rPr>
          <w:bCs/>
          <w:sz w:val="24"/>
          <w:szCs w:val="24"/>
        </w:rPr>
        <w:t>62.95</w:t>
      </w:r>
      <w:r w:rsidRPr="001D2323">
        <w:rPr>
          <w:bCs/>
          <w:sz w:val="24"/>
          <w:szCs w:val="24"/>
        </w:rPr>
        <w:t xml:space="preserve"> [rounded to $</w:t>
      </w:r>
      <w:r w:rsidR="00C22E0D">
        <w:rPr>
          <w:bCs/>
          <w:sz w:val="24"/>
          <w:szCs w:val="24"/>
        </w:rPr>
        <w:t>63</w:t>
      </w:r>
      <w:r w:rsidRPr="001D2323">
        <w:rPr>
          <w:bCs/>
          <w:sz w:val="24"/>
          <w:szCs w:val="24"/>
        </w:rPr>
        <w:t>/hr.]</w:t>
      </w:r>
    </w:p>
    <w:p w:rsidR="001D2323" w:rsidRPr="001D2323" w:rsidP="001D2323" w14:paraId="72FF56EA" w14:textId="77777777">
      <w:pPr>
        <w:widowControl w:val="0"/>
        <w:tabs>
          <w:tab w:val="left" w:pos="-1080"/>
          <w:tab w:val="left" w:pos="-720"/>
          <w:tab w:val="left" w:pos="360"/>
          <w:tab w:val="left" w:pos="810"/>
        </w:tabs>
        <w:rPr>
          <w:bCs/>
          <w:sz w:val="24"/>
          <w:szCs w:val="24"/>
        </w:rPr>
      </w:pPr>
    </w:p>
    <w:p w:rsidR="001D2323" w:rsidRPr="001D2323" w:rsidP="001D2323" w14:paraId="48B63B6E" w14:textId="5543EDF0">
      <w:pPr>
        <w:widowControl w:val="0"/>
        <w:tabs>
          <w:tab w:val="left" w:pos="-1080"/>
          <w:tab w:val="left" w:pos="-720"/>
          <w:tab w:val="left" w:pos="360"/>
          <w:tab w:val="left" w:pos="810"/>
        </w:tabs>
        <w:rPr>
          <w:bCs/>
          <w:sz w:val="24"/>
          <w:szCs w:val="24"/>
        </w:rPr>
      </w:pPr>
      <w:r>
        <w:rPr>
          <w:bCs/>
          <w:sz w:val="24"/>
          <w:szCs w:val="24"/>
        </w:rPr>
        <w:t>ONRR</w:t>
      </w:r>
      <w:r w:rsidRPr="001D2323">
        <w:rPr>
          <w:bCs/>
          <w:sz w:val="24"/>
          <w:szCs w:val="24"/>
        </w:rPr>
        <w:t xml:space="preserve"> estimate the total annual cost to industry is </w:t>
      </w:r>
      <w:r w:rsidR="005A4D51">
        <w:rPr>
          <w:bCs/>
          <w:sz w:val="24"/>
          <w:szCs w:val="24"/>
        </w:rPr>
        <w:t>$232,722</w:t>
      </w:r>
      <w:r w:rsidRPr="001D2323">
        <w:rPr>
          <w:bCs/>
          <w:sz w:val="24"/>
          <w:szCs w:val="24"/>
        </w:rPr>
        <w:t xml:space="preserve"> as follows:</w:t>
      </w:r>
    </w:p>
    <w:p w:rsidR="001D2323" w:rsidRPr="001D2323" w:rsidP="001D2323" w14:paraId="1212BE82" w14:textId="77777777">
      <w:pPr>
        <w:widowControl w:val="0"/>
        <w:tabs>
          <w:tab w:val="left" w:pos="-1080"/>
          <w:tab w:val="left" w:pos="-720"/>
          <w:tab w:val="left" w:pos="360"/>
          <w:tab w:val="left" w:pos="810"/>
        </w:tabs>
        <w:rPr>
          <w:bCs/>
          <w:sz w:val="24"/>
          <w:szCs w:val="24"/>
        </w:rPr>
      </w:pPr>
    </w:p>
    <w:p w:rsidR="00C94F99" w:rsidP="001D2323" w14:paraId="33937DEE" w14:textId="49EE7FED">
      <w:pPr>
        <w:widowControl w:val="0"/>
        <w:tabs>
          <w:tab w:val="left" w:pos="-1080"/>
          <w:tab w:val="left" w:pos="-720"/>
          <w:tab w:val="left" w:pos="360"/>
          <w:tab w:val="left" w:pos="810"/>
        </w:tabs>
        <w:rPr>
          <w:bCs/>
          <w:sz w:val="24"/>
          <w:szCs w:val="24"/>
        </w:rPr>
      </w:pPr>
      <w:r w:rsidRPr="005A4D51">
        <w:rPr>
          <w:bCs/>
          <w:sz w:val="24"/>
          <w:szCs w:val="24"/>
        </w:rPr>
        <w:t>3</w:t>
      </w:r>
      <w:r w:rsidRPr="005A4D51" w:rsidR="0056251A">
        <w:rPr>
          <w:bCs/>
          <w:sz w:val="24"/>
          <w:szCs w:val="24"/>
        </w:rPr>
        <w:t>,</w:t>
      </w:r>
      <w:r w:rsidR="005A4D51">
        <w:rPr>
          <w:bCs/>
          <w:sz w:val="24"/>
          <w:szCs w:val="24"/>
        </w:rPr>
        <w:t>694</w:t>
      </w:r>
      <w:r w:rsidRPr="001D2323">
        <w:rPr>
          <w:bCs/>
          <w:sz w:val="24"/>
          <w:szCs w:val="24"/>
        </w:rPr>
        <w:t xml:space="preserve"> hours [reporting hours] x $</w:t>
      </w:r>
      <w:r w:rsidR="00C22E0D">
        <w:rPr>
          <w:bCs/>
          <w:sz w:val="24"/>
          <w:szCs w:val="24"/>
        </w:rPr>
        <w:t>63</w:t>
      </w:r>
      <w:r w:rsidRPr="001D2323">
        <w:rPr>
          <w:bCs/>
          <w:sz w:val="24"/>
          <w:szCs w:val="24"/>
        </w:rPr>
        <w:t xml:space="preserve"> [for industry accountants] = $</w:t>
      </w:r>
      <w:bookmarkEnd w:id="4"/>
      <w:bookmarkEnd w:id="5"/>
      <w:r w:rsidR="005A4D51">
        <w:rPr>
          <w:bCs/>
          <w:sz w:val="24"/>
          <w:szCs w:val="24"/>
        </w:rPr>
        <w:t>232,722</w:t>
      </w:r>
      <w:r>
        <w:rPr>
          <w:bCs/>
          <w:sz w:val="24"/>
          <w:szCs w:val="24"/>
        </w:rPr>
        <w:t>.</w:t>
      </w:r>
    </w:p>
    <w:p w:rsidR="00C94F99" w:rsidP="001D2323" w14:paraId="51A5DBEE" w14:textId="62F308CF">
      <w:pPr>
        <w:widowControl w:val="0"/>
        <w:tabs>
          <w:tab w:val="left" w:pos="-1080"/>
          <w:tab w:val="left" w:pos="-720"/>
          <w:tab w:val="left" w:pos="360"/>
          <w:tab w:val="left" w:pos="810"/>
        </w:tabs>
        <w:rPr>
          <w:bCs/>
          <w:sz w:val="24"/>
          <w:szCs w:val="24"/>
        </w:rPr>
      </w:pPr>
    </w:p>
    <w:p w:rsidR="001D2323" w:rsidRPr="00472E7F" w:rsidP="00C94F99" w14:paraId="03E87CD2" w14:textId="318FE0E3">
      <w:pPr>
        <w:widowControl w:val="0"/>
        <w:tabs>
          <w:tab w:val="left" w:pos="-1080"/>
          <w:tab w:val="left" w:pos="-720"/>
          <w:tab w:val="left" w:pos="360"/>
          <w:tab w:val="left" w:pos="810"/>
        </w:tabs>
        <w:spacing w:line="480" w:lineRule="auto"/>
        <w:rPr>
          <w:bCs/>
          <w:sz w:val="24"/>
          <w:szCs w:val="24"/>
        </w:rPr>
      </w:pPr>
      <w:r w:rsidRPr="006E4473">
        <w:rPr>
          <w:color w:val="000000" w:themeColor="text1"/>
          <w:sz w:val="24"/>
          <w:szCs w:val="24"/>
        </w:rPr>
        <w:t>The average completion time is .39 hours per response. The average completion time is calculated by dividing the total estimated burden hours (3,694) by the estimated annual responses (9,</w:t>
      </w:r>
      <w:r w:rsidR="003B533E">
        <w:rPr>
          <w:color w:val="000000" w:themeColor="text1"/>
          <w:sz w:val="24"/>
          <w:szCs w:val="24"/>
        </w:rPr>
        <w:t>259</w:t>
      </w:r>
      <w:r w:rsidRPr="006E4473">
        <w:rPr>
          <w:color w:val="000000" w:themeColor="text1"/>
          <w:sz w:val="24"/>
          <w:szCs w:val="24"/>
        </w:rPr>
        <w:t>).</w:t>
      </w:r>
      <w:r w:rsidRPr="006E4473">
        <w:rPr>
          <w:sz w:val="24"/>
          <w:szCs w:val="24"/>
        </w:rPr>
        <w:t xml:space="preserve"> </w:t>
      </w:r>
      <w:r w:rsidRPr="001D2323">
        <w:rPr>
          <w:bCs/>
          <w:sz w:val="24"/>
          <w:szCs w:val="24"/>
        </w:rPr>
        <w:t>The following chart shows the estimated burden hours by CFR section and paragraph:</w:t>
      </w:r>
    </w:p>
    <w:p w:rsidR="001D2323" w:rsidP="008A263D" w14:paraId="3F31E875" w14:textId="77777777">
      <w:pPr>
        <w:widowControl w:val="0"/>
        <w:tabs>
          <w:tab w:val="left" w:pos="-1080"/>
          <w:tab w:val="left" w:pos="-720"/>
          <w:tab w:val="left" w:pos="360"/>
          <w:tab w:val="left" w:pos="810"/>
        </w:tabs>
        <w:jc w:val="center"/>
        <w:rPr>
          <w:b/>
          <w:sz w:val="24"/>
          <w:szCs w:val="24"/>
        </w:rPr>
      </w:pPr>
    </w:p>
    <w:p w:rsidR="00DE0977" w:rsidRPr="001D2323" w:rsidP="00DE0977" w14:paraId="26F52B73" w14:textId="77777777">
      <w:pPr>
        <w:jc w:val="center"/>
        <w:rPr>
          <w:b/>
          <w:sz w:val="24"/>
          <w:szCs w:val="24"/>
        </w:rPr>
      </w:pPr>
      <w:r w:rsidRPr="001D2323">
        <w:rPr>
          <w:b/>
          <w:sz w:val="24"/>
          <w:szCs w:val="24"/>
        </w:rPr>
        <w:t>Respondents’ Estimated Annual Burden Hours</w:t>
      </w:r>
    </w:p>
    <w:p w:rsidR="00DE0977" w:rsidP="00DE0977" w14:paraId="2690AFE6" w14:textId="77777777">
      <w:pPr>
        <w:tabs>
          <w:tab w:val="left" w:pos="-1080"/>
          <w:tab w:val="left" w:pos="-720"/>
          <w:tab w:val="left" w:pos="360"/>
          <w:tab w:val="left" w:pos="810"/>
        </w:tabs>
        <w:rPr>
          <w:b/>
          <w:i/>
        </w:rPr>
      </w:pPr>
    </w:p>
    <w:tbl>
      <w:tblPr>
        <w:tblW w:w="27810" w:type="dxa"/>
        <w:tblInd w:w="2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A0"/>
      </w:tblPr>
      <w:tblGrid>
        <w:gridCol w:w="1170"/>
        <w:gridCol w:w="4140"/>
        <w:gridCol w:w="990"/>
        <w:gridCol w:w="30"/>
        <w:gridCol w:w="1200"/>
        <w:gridCol w:w="210"/>
        <w:gridCol w:w="1045"/>
        <w:gridCol w:w="9665"/>
        <w:gridCol w:w="9360"/>
      </w:tblGrid>
      <w:tr w14:paraId="76AFC1F1" w14:textId="77777777" w:rsidTr="00472E7F">
        <w:tblPrEx>
          <w:tblW w:w="27810" w:type="dxa"/>
          <w:tblInd w:w="2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A0"/>
        </w:tblPrEx>
        <w:trPr>
          <w:gridAfter w:val="2"/>
          <w:wAfter w:w="19025" w:type="dxa"/>
          <w:cantSplit/>
          <w:tblHeader/>
        </w:trPr>
        <w:tc>
          <w:tcPr>
            <w:tcW w:w="1170" w:type="dxa"/>
            <w:tcBorders>
              <w:top w:val="single" w:sz="4" w:space="0" w:color="auto"/>
              <w:left w:val="single" w:sz="4" w:space="0" w:color="auto"/>
              <w:bottom w:val="single" w:sz="4" w:space="0" w:color="auto"/>
            </w:tcBorders>
            <w:vAlign w:val="center"/>
          </w:tcPr>
          <w:p w:rsidR="00DE0977" w:rsidRPr="009930F3" w:rsidP="001407F1" w14:paraId="17B8CB38"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Citation 30 CFR</w:t>
            </w:r>
          </w:p>
        </w:tc>
        <w:tc>
          <w:tcPr>
            <w:tcW w:w="4140" w:type="dxa"/>
            <w:tcBorders>
              <w:top w:val="single" w:sz="4" w:space="0" w:color="auto"/>
              <w:bottom w:val="single" w:sz="4" w:space="0" w:color="auto"/>
            </w:tcBorders>
            <w:vAlign w:val="center"/>
          </w:tcPr>
          <w:p w:rsidR="00DE0977" w:rsidRPr="009930F3" w:rsidP="001407F1" w14:paraId="2758F3D2"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Reporting and Recordkeeping Requirement</w:t>
            </w:r>
          </w:p>
        </w:tc>
        <w:tc>
          <w:tcPr>
            <w:tcW w:w="990" w:type="dxa"/>
            <w:tcBorders>
              <w:top w:val="single" w:sz="4" w:space="0" w:color="auto"/>
              <w:bottom w:val="single" w:sz="4" w:space="0" w:color="auto"/>
            </w:tcBorders>
            <w:vAlign w:val="center"/>
          </w:tcPr>
          <w:p w:rsidR="00DE0977" w:rsidRPr="009930F3" w:rsidP="001407F1" w14:paraId="1A8E75EA"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Hour Burden</w:t>
            </w:r>
          </w:p>
        </w:tc>
        <w:tc>
          <w:tcPr>
            <w:tcW w:w="1440" w:type="dxa"/>
            <w:gridSpan w:val="3"/>
            <w:tcBorders>
              <w:top w:val="single" w:sz="4" w:space="0" w:color="auto"/>
              <w:bottom w:val="single" w:sz="4" w:space="0" w:color="auto"/>
            </w:tcBorders>
            <w:vAlign w:val="center"/>
          </w:tcPr>
          <w:p w:rsidR="00DE0977" w:rsidRPr="009930F3" w:rsidP="001407F1" w14:paraId="664E5571"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Average No. Annual Responses</w:t>
            </w:r>
          </w:p>
        </w:tc>
        <w:tc>
          <w:tcPr>
            <w:tcW w:w="1045" w:type="dxa"/>
            <w:tcBorders>
              <w:top w:val="single" w:sz="4" w:space="0" w:color="auto"/>
              <w:bottom w:val="single" w:sz="4" w:space="0" w:color="auto"/>
              <w:right w:val="single" w:sz="4" w:space="0" w:color="auto"/>
            </w:tcBorders>
            <w:vAlign w:val="center"/>
          </w:tcPr>
          <w:p w:rsidR="00DE0977" w:rsidRPr="009930F3" w:rsidP="001407F1" w14:paraId="6630BC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9930F3">
              <w:rPr>
                <w:rFonts w:ascii="Arial" w:hAnsi="Arial" w:cs="Arial"/>
                <w:b/>
              </w:rPr>
              <w:t>Annual Burden Hours</w:t>
            </w:r>
          </w:p>
        </w:tc>
      </w:tr>
      <w:tr w14:paraId="0239E3C0"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8785" w:type="dxa"/>
            <w:gridSpan w:val="7"/>
            <w:tcBorders>
              <w:top w:val="single" w:sz="4" w:space="0" w:color="auto"/>
              <w:left w:val="single" w:sz="4" w:space="0" w:color="auto"/>
              <w:bottom w:val="single" w:sz="4" w:space="0" w:color="auto"/>
              <w:right w:val="single" w:sz="4" w:space="0" w:color="auto"/>
            </w:tcBorders>
          </w:tcPr>
          <w:p w:rsidR="00DE0977" w:rsidRPr="009930F3" w:rsidP="001407F1" w14:paraId="4FB03236" w14:textId="77777777">
            <w:pPr>
              <w:jc w:val="center"/>
              <w:rPr>
                <w:rFonts w:ascii="Arial" w:hAnsi="Arial" w:cs="Arial"/>
                <w:b/>
                <w:i/>
              </w:rPr>
            </w:pPr>
            <w:r w:rsidRPr="009930F3">
              <w:rPr>
                <w:rFonts w:ascii="Arial" w:hAnsi="Arial" w:cs="Arial"/>
                <w:b/>
                <w:i/>
              </w:rPr>
              <w:t>Part 1202—Royalties</w:t>
            </w:r>
          </w:p>
          <w:p w:rsidR="00DE0977" w:rsidRPr="009930F3" w:rsidP="001407F1" w14:paraId="35831E9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rPr>
            </w:pPr>
            <w:r w:rsidRPr="009930F3">
              <w:rPr>
                <w:rFonts w:ascii="Arial" w:hAnsi="Arial" w:cs="Arial"/>
                <w:b/>
                <w:i/>
              </w:rPr>
              <w:t>Subpart H—Geothermal Resources</w:t>
            </w:r>
          </w:p>
        </w:tc>
      </w:tr>
      <w:tr w14:paraId="54B218BD" w14:textId="77777777" w:rsidTr="00472E7F">
        <w:tblPrEx>
          <w:tblW w:w="27810" w:type="dxa"/>
          <w:tblInd w:w="210" w:type="dxa"/>
          <w:tblLayout w:type="fixed"/>
          <w:tblCellMar>
            <w:left w:w="120" w:type="dxa"/>
            <w:right w:w="120" w:type="dxa"/>
          </w:tblCellMar>
          <w:tblLook w:val="00A0"/>
        </w:tblPrEx>
        <w:trPr>
          <w:gridAfter w:val="2"/>
          <w:wAfter w:w="19025" w:type="dxa"/>
          <w:cantSplit/>
          <w:trHeight w:val="512"/>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1E2DC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t>1202.351</w:t>
            </w:r>
          </w:p>
          <w:p w:rsidR="00DE0977" w:rsidRPr="009930F3" w:rsidP="001407F1" w14:paraId="7724556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(b)(3)</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47ED38B7" w14:textId="77777777">
            <w:pPr>
              <w:rPr>
                <w:rFonts w:ascii="Arial" w:hAnsi="Arial" w:cs="Arial"/>
              </w:rPr>
            </w:pPr>
            <w:r w:rsidRPr="009930F3">
              <w:rPr>
                <w:rFonts w:ascii="Arial" w:hAnsi="Arial" w:cs="Arial"/>
              </w:rPr>
              <w:t>Pay royalties on used, sold, or otherwise finally disposed of byproducts.</w:t>
            </w:r>
          </w:p>
        </w:tc>
        <w:tc>
          <w:tcPr>
            <w:tcW w:w="3475" w:type="dxa"/>
            <w:gridSpan w:val="5"/>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2A590D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606ED1AD" w14:textId="77777777" w:rsidTr="00472E7F">
        <w:tblPrEx>
          <w:tblW w:w="27810" w:type="dxa"/>
          <w:tblInd w:w="210" w:type="dxa"/>
          <w:tblLayout w:type="fixed"/>
          <w:tblCellMar>
            <w:left w:w="120" w:type="dxa"/>
            <w:right w:w="120" w:type="dxa"/>
          </w:tblCellMar>
          <w:tblLook w:val="00A0"/>
        </w:tblPrEx>
        <w:trPr>
          <w:gridAfter w:val="2"/>
          <w:wAfter w:w="19025" w:type="dxa"/>
          <w:cantSplit/>
          <w:trHeight w:val="957"/>
        </w:trPr>
        <w:tc>
          <w:tcPr>
            <w:tcW w:w="1170" w:type="dxa"/>
            <w:tcBorders>
              <w:top w:val="single" w:sz="4" w:space="0" w:color="auto"/>
              <w:left w:val="single" w:sz="4" w:space="0" w:color="auto"/>
              <w:right w:val="single" w:sz="4" w:space="0" w:color="auto"/>
            </w:tcBorders>
            <w:shd w:val="clear" w:color="auto" w:fill="auto"/>
          </w:tcPr>
          <w:p w:rsidR="00DE0977" w:rsidRPr="009930F3" w:rsidP="001407F1" w14:paraId="4F6BF1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t>1202.353</w:t>
            </w:r>
          </w:p>
          <w:p w:rsidR="00DE0977" w:rsidRPr="009930F3" w:rsidP="001407F1" w14:paraId="7B0CBE7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 (b), (c), and (d)</w:t>
            </w:r>
          </w:p>
        </w:tc>
        <w:tc>
          <w:tcPr>
            <w:tcW w:w="4140" w:type="dxa"/>
            <w:tcBorders>
              <w:top w:val="single" w:sz="4" w:space="0" w:color="auto"/>
              <w:left w:val="single" w:sz="4" w:space="0" w:color="auto"/>
              <w:right w:val="single" w:sz="4" w:space="0" w:color="auto"/>
            </w:tcBorders>
          </w:tcPr>
          <w:p w:rsidR="00DE0977" w:rsidRPr="009930F3" w:rsidP="001407F1" w14:paraId="32F2F30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 xml:space="preserve">Report on Form </w:t>
            </w:r>
            <w:r>
              <w:rPr>
                <w:rFonts w:ascii="Arial" w:hAnsi="Arial" w:cs="Arial"/>
              </w:rPr>
              <w:t>ONRR</w:t>
            </w:r>
            <w:r w:rsidRPr="009930F3">
              <w:rPr>
                <w:rFonts w:ascii="Arial" w:hAnsi="Arial" w:cs="Arial"/>
              </w:rPr>
              <w:t>-2014, royalties or direct use fee due for geothermal resources, byproduct quantity, and commercially demineralized water quantity.</w:t>
            </w:r>
          </w:p>
        </w:tc>
        <w:tc>
          <w:tcPr>
            <w:tcW w:w="3475" w:type="dxa"/>
            <w:gridSpan w:val="5"/>
            <w:tcBorders>
              <w:top w:val="single" w:sz="4" w:space="0" w:color="auto"/>
              <w:left w:val="single" w:sz="4" w:space="0" w:color="auto"/>
              <w:right w:val="single" w:sz="4" w:space="0" w:color="auto"/>
            </w:tcBorders>
            <w:shd w:val="clear" w:color="auto" w:fill="auto"/>
          </w:tcPr>
          <w:p w:rsidR="00DE0977" w:rsidRPr="009930F3" w:rsidP="001407F1" w14:paraId="2D61543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unde</w:t>
            </w:r>
            <w:r>
              <w:rPr>
                <w:rFonts w:ascii="Arial" w:hAnsi="Arial" w:cs="Arial"/>
              </w:rPr>
              <w:t>r OMB Control Number 1012-0004.</w:t>
            </w:r>
          </w:p>
          <w:p w:rsidR="00DE0977" w:rsidRPr="009930F3" w:rsidP="001407F1" w14:paraId="09E9911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See §1210.52</w:t>
            </w:r>
            <w:r w:rsidRPr="009930F3">
              <w:rPr>
                <w:rFonts w:ascii="Arial" w:hAnsi="Arial" w:cs="Arial"/>
                <w:b/>
              </w:rPr>
              <w:t>.</w:t>
            </w:r>
          </w:p>
        </w:tc>
      </w:tr>
      <w:tr w14:paraId="0A8B994C"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left w:val="single" w:sz="4" w:space="0" w:color="auto"/>
              <w:right w:val="single" w:sz="4" w:space="0" w:color="auto"/>
            </w:tcBorders>
            <w:shd w:val="clear" w:color="auto" w:fill="auto"/>
          </w:tcPr>
          <w:p w:rsidR="00DE0977" w:rsidRPr="009930F3" w:rsidP="001407F1" w14:paraId="166EC2E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1202.353</w:t>
            </w:r>
          </w:p>
          <w:p w:rsidR="00DE0977" w:rsidRPr="009930F3" w:rsidP="001407F1" w14:paraId="3237BE5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(e)</w:t>
            </w:r>
          </w:p>
        </w:tc>
        <w:tc>
          <w:tcPr>
            <w:tcW w:w="4140" w:type="dxa"/>
            <w:tcBorders>
              <w:top w:val="single" w:sz="4" w:space="0" w:color="auto"/>
              <w:left w:val="single" w:sz="4" w:space="0" w:color="auto"/>
              <w:right w:val="single" w:sz="4" w:space="0" w:color="auto"/>
            </w:tcBorders>
          </w:tcPr>
          <w:p w:rsidR="00DE0977" w:rsidRPr="009930F3" w:rsidP="001407F1" w14:paraId="1F8E89DE" w14:textId="77777777">
            <w:pPr>
              <w:rPr>
                <w:rFonts w:ascii="Arial" w:hAnsi="Arial" w:cs="Arial"/>
              </w:rPr>
            </w:pPr>
            <w:r w:rsidRPr="009930F3">
              <w:rPr>
                <w:rFonts w:ascii="Arial" w:hAnsi="Arial" w:cs="Arial"/>
              </w:rPr>
              <w:t>Maintain quality measurements for audits.</w:t>
            </w:r>
          </w:p>
        </w:tc>
        <w:tc>
          <w:tcPr>
            <w:tcW w:w="3475" w:type="dxa"/>
            <w:gridSpan w:val="5"/>
            <w:tcBorders>
              <w:left w:val="single" w:sz="4" w:space="0" w:color="auto"/>
              <w:right w:val="single" w:sz="4" w:space="0" w:color="auto"/>
            </w:tcBorders>
            <w:shd w:val="clear" w:color="auto" w:fill="auto"/>
          </w:tcPr>
          <w:p w:rsidR="00DE0977" w:rsidRPr="009930F3" w:rsidP="001407F1" w14:paraId="3A4BD73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67E65A3B"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8785" w:type="dxa"/>
            <w:gridSpan w:val="7"/>
            <w:tcBorders>
              <w:top w:val="single" w:sz="4" w:space="0" w:color="auto"/>
              <w:left w:val="single" w:sz="4" w:space="0" w:color="auto"/>
              <w:bottom w:val="single" w:sz="4" w:space="0" w:color="auto"/>
              <w:right w:val="single" w:sz="4" w:space="0" w:color="auto"/>
            </w:tcBorders>
          </w:tcPr>
          <w:p w:rsidR="00DE0977" w:rsidRPr="009930F3" w:rsidP="001407F1" w14:paraId="28849CF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r w:rsidRPr="009930F3">
              <w:rPr>
                <w:rFonts w:ascii="Arial" w:hAnsi="Arial" w:cs="Arial"/>
                <w:b/>
                <w:i/>
              </w:rPr>
              <w:t>Part 1206—Product Valuation</w:t>
            </w:r>
          </w:p>
          <w:p w:rsidR="00DE0977" w:rsidRPr="009930F3" w:rsidP="001407F1" w14:paraId="0285F3CB" w14:textId="77777777">
            <w:pPr>
              <w:tabs>
                <w:tab w:val="left" w:pos="-1080"/>
                <w:tab w:val="left" w:pos="-720"/>
                <w:tab w:val="left" w:pos="0"/>
                <w:tab w:val="left" w:pos="432"/>
                <w:tab w:val="left" w:pos="900"/>
                <w:tab w:val="left" w:pos="1260"/>
                <w:tab w:val="left" w:pos="1728"/>
                <w:tab w:val="left" w:pos="2160"/>
                <w:tab w:val="left" w:pos="2592"/>
                <w:tab w:val="left" w:pos="2940"/>
                <w:tab w:val="left" w:pos="3024"/>
                <w:tab w:val="left" w:pos="3600"/>
                <w:tab w:val="left" w:pos="4000"/>
                <w:tab w:val="center" w:pos="4245"/>
                <w:tab w:val="left" w:pos="4320"/>
                <w:tab w:val="left" w:pos="4752"/>
                <w:tab w:val="left" w:pos="5184"/>
              </w:tabs>
              <w:jc w:val="center"/>
              <w:rPr>
                <w:rFonts w:ascii="Arial" w:hAnsi="Arial" w:cs="Arial"/>
                <w:i/>
              </w:rPr>
            </w:pPr>
            <w:r w:rsidRPr="009930F3">
              <w:rPr>
                <w:rFonts w:ascii="Arial" w:hAnsi="Arial" w:cs="Arial"/>
                <w:b/>
                <w:i/>
              </w:rPr>
              <w:t>Subpart F—Federal Coal</w:t>
            </w:r>
          </w:p>
        </w:tc>
      </w:tr>
      <w:tr w14:paraId="5FD19C3A" w14:textId="77777777" w:rsidTr="00472E7F">
        <w:tblPrEx>
          <w:tblW w:w="27810" w:type="dxa"/>
          <w:tblInd w:w="210" w:type="dxa"/>
          <w:tblLayout w:type="fixed"/>
          <w:tblCellMar>
            <w:left w:w="120" w:type="dxa"/>
            <w:right w:w="120" w:type="dxa"/>
          </w:tblCellMar>
          <w:tblLook w:val="00A0"/>
        </w:tblPrEx>
        <w:trPr>
          <w:gridAfter w:val="2"/>
          <w:wAfter w:w="19025" w:type="dxa"/>
          <w:cantSplit/>
          <w:trHeight w:val="1196"/>
        </w:trPr>
        <w:tc>
          <w:tcPr>
            <w:tcW w:w="1170" w:type="dxa"/>
            <w:tcBorders>
              <w:top w:val="single" w:sz="4" w:space="0" w:color="auto"/>
              <w:left w:val="single" w:sz="6" w:space="0" w:color="000000"/>
              <w:bottom w:val="single" w:sz="4" w:space="0" w:color="auto"/>
            </w:tcBorders>
          </w:tcPr>
          <w:p w:rsidR="00DE0977" w:rsidRPr="009930F3" w:rsidP="001407F1" w14:paraId="0B207F1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1206.253</w:t>
            </w:r>
          </w:p>
          <w:p w:rsidR="00DE0977" w:rsidRPr="009930F3" w:rsidP="001407F1" w14:paraId="78B7CD1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w:t>
            </w:r>
          </w:p>
          <w:p w:rsidR="00DE0977" w:rsidRPr="009930F3" w:rsidP="001407F1" w14:paraId="3E451A9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1206.254; and</w:t>
            </w:r>
          </w:p>
          <w:p w:rsidR="00DE0977" w:rsidRPr="009930F3" w:rsidP="001407F1" w14:paraId="7C1913B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DE0977" w:rsidRPr="009930F3" w:rsidP="001407F1" w14:paraId="6915B0D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(d)(1)</w:t>
            </w:r>
          </w:p>
        </w:tc>
        <w:tc>
          <w:tcPr>
            <w:tcW w:w="4140" w:type="dxa"/>
            <w:tcBorders>
              <w:top w:val="single" w:sz="4" w:space="0" w:color="auto"/>
              <w:bottom w:val="single" w:sz="4" w:space="0" w:color="auto"/>
            </w:tcBorders>
          </w:tcPr>
          <w:p w:rsidR="00DE0977" w:rsidRPr="009930F3" w:rsidP="001407F1" w14:paraId="002EEB6D" w14:textId="77777777">
            <w:pPr>
              <w:keepNext/>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Maintain accurate records for Federal lease coal and all data relevant to the royalty value determination. Report the coal quantity information on appropriate forms under 30 CFR part 1210.</w:t>
            </w:r>
          </w:p>
        </w:tc>
        <w:tc>
          <w:tcPr>
            <w:tcW w:w="1020" w:type="dxa"/>
            <w:gridSpan w:val="2"/>
            <w:tcBorders>
              <w:top w:val="single" w:sz="4" w:space="0" w:color="auto"/>
              <w:bottom w:val="single" w:sz="4" w:space="0" w:color="auto"/>
              <w:right w:val="single" w:sz="6" w:space="0" w:color="000000"/>
            </w:tcBorders>
          </w:tcPr>
          <w:p w:rsidR="00DE0977" w:rsidRPr="009930F3" w:rsidP="001407F1" w14:paraId="230A5F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0.4166</w:t>
            </w:r>
          </w:p>
        </w:tc>
        <w:tc>
          <w:tcPr>
            <w:tcW w:w="1200" w:type="dxa"/>
            <w:tcBorders>
              <w:top w:val="single" w:sz="4" w:space="0" w:color="auto"/>
              <w:bottom w:val="single" w:sz="4" w:space="0" w:color="auto"/>
              <w:right w:val="single" w:sz="6" w:space="0" w:color="000000"/>
            </w:tcBorders>
          </w:tcPr>
          <w:p w:rsidR="00DE0977" w:rsidRPr="009930F3" w:rsidP="001407F1" w14:paraId="6002A130" w14:textId="3BDA7268">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656</w:t>
            </w:r>
          </w:p>
        </w:tc>
        <w:tc>
          <w:tcPr>
            <w:tcW w:w="1255" w:type="dxa"/>
            <w:gridSpan w:val="2"/>
            <w:tcBorders>
              <w:top w:val="single" w:sz="4" w:space="0" w:color="auto"/>
              <w:bottom w:val="single" w:sz="4" w:space="0" w:color="auto"/>
              <w:right w:val="single" w:sz="6" w:space="0" w:color="000000"/>
            </w:tcBorders>
          </w:tcPr>
          <w:p w:rsidR="00DE0977" w:rsidRPr="009930F3" w:rsidP="001407F1" w14:paraId="5FEE9B88" w14:textId="4B1BF15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273</w:t>
            </w:r>
          </w:p>
        </w:tc>
      </w:tr>
      <w:tr w14:paraId="31CBDD78" w14:textId="77777777" w:rsidTr="00472E7F">
        <w:tblPrEx>
          <w:tblW w:w="27810" w:type="dxa"/>
          <w:tblInd w:w="210" w:type="dxa"/>
          <w:tblLayout w:type="fixed"/>
          <w:tblCellMar>
            <w:left w:w="120" w:type="dxa"/>
            <w:right w:w="120" w:type="dxa"/>
          </w:tblCellMar>
          <w:tblLook w:val="00A0"/>
        </w:tblPrEx>
        <w:trPr>
          <w:gridAfter w:val="2"/>
          <w:wAfter w:w="19025" w:type="dxa"/>
          <w:cantSplit/>
          <w:trHeight w:val="1439"/>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763458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DE0977" w:rsidRPr="009930F3" w:rsidP="001407F1" w14:paraId="066EE11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(b)(3), (b)(4), and (d)(2)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6BE577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and certify your arm’s-length contract provisions including all consideration paid by buyer, directly or indirectly, for coal production. Provide written information of reported arm’s-length coal sales value and quantity data.</w:t>
            </w:r>
          </w:p>
        </w:tc>
        <w:tc>
          <w:tcPr>
            <w:tcW w:w="3475" w:type="dxa"/>
            <w:gridSpan w:val="5"/>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F2F6DB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p>
          <w:p w:rsidR="00DE0977" w:rsidRPr="009930F3" w:rsidP="001407F1" w14:paraId="498FEE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See Note.</w:t>
            </w:r>
          </w:p>
        </w:tc>
      </w:tr>
      <w:tr w14:paraId="223D9101" w14:textId="77777777" w:rsidTr="00472E7F">
        <w:tblPrEx>
          <w:tblW w:w="27810" w:type="dxa"/>
          <w:tblInd w:w="210" w:type="dxa"/>
          <w:tblLayout w:type="fixed"/>
          <w:tblCellMar>
            <w:left w:w="120" w:type="dxa"/>
            <w:right w:w="120" w:type="dxa"/>
          </w:tblCellMar>
          <w:tblLook w:val="00A0"/>
        </w:tblPrEx>
        <w:trPr>
          <w:gridAfter w:val="2"/>
          <w:wAfter w:w="19025" w:type="dxa"/>
          <w:cantSplit/>
          <w:trHeight w:val="710"/>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4FC131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DE0977" w:rsidRPr="009930F3" w:rsidP="001407F1" w14:paraId="05764D8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(d)(3)</w:t>
            </w:r>
          </w:p>
        </w:tc>
        <w:tc>
          <w:tcPr>
            <w:tcW w:w="4140" w:type="dxa"/>
            <w:tcBorders>
              <w:top w:val="single" w:sz="4" w:space="0" w:color="auto"/>
              <w:left w:val="single" w:sz="4" w:space="0" w:color="auto"/>
              <w:bottom w:val="single" w:sz="4" w:space="0" w:color="auto"/>
            </w:tcBorders>
            <w:shd w:val="clear" w:color="auto" w:fill="auto"/>
          </w:tcPr>
          <w:p w:rsidR="00DE0977" w:rsidRPr="009930F3" w:rsidP="001407F1" w14:paraId="2688EF9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 one-time notification when first reporting royalties on Form </w:t>
            </w:r>
            <w:r>
              <w:rPr>
                <w:rFonts w:ascii="Arial" w:hAnsi="Arial" w:cs="Arial"/>
              </w:rPr>
              <w:t>ONRR</w:t>
            </w:r>
            <w:r w:rsidRPr="009930F3">
              <w:rPr>
                <w:rFonts w:ascii="Arial" w:hAnsi="Arial" w:cs="Arial"/>
              </w:rPr>
              <w:t>-4430 and for a change in method.</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6E5D1D0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052F317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7E8A7F2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4</w:t>
            </w:r>
          </w:p>
        </w:tc>
      </w:tr>
      <w:tr w14:paraId="6A4B0CA2" w14:textId="77777777" w:rsidTr="00472E7F">
        <w:tblPrEx>
          <w:tblW w:w="27810" w:type="dxa"/>
          <w:tblInd w:w="210" w:type="dxa"/>
          <w:tblLayout w:type="fixed"/>
          <w:tblCellMar>
            <w:left w:w="120" w:type="dxa"/>
            <w:right w:w="120" w:type="dxa"/>
          </w:tblCellMar>
          <w:tblLook w:val="00A0"/>
        </w:tblPrEx>
        <w:trPr>
          <w:gridAfter w:val="2"/>
          <w:wAfter w:w="19025" w:type="dxa"/>
          <w:cantSplit/>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EF09AE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DE0977" w:rsidRPr="009930F3" w:rsidP="001407F1" w14:paraId="5F74151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(f)</w:t>
            </w:r>
          </w:p>
        </w:tc>
        <w:tc>
          <w:tcPr>
            <w:tcW w:w="4140" w:type="dxa"/>
            <w:tcBorders>
              <w:top w:val="single" w:sz="4" w:space="0" w:color="auto"/>
              <w:left w:val="single" w:sz="4" w:space="0" w:color="auto"/>
              <w:bottom w:val="single" w:sz="4" w:space="0" w:color="auto"/>
            </w:tcBorders>
            <w:shd w:val="clear" w:color="auto" w:fill="auto"/>
          </w:tcPr>
          <w:p w:rsidR="00DE0977" w:rsidRPr="009930F3" w:rsidP="001407F1" w14:paraId="035B016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all available data relevant to the value determination proposal.</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5550CC2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5</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17B45C1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7D3EB8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10</w:t>
            </w:r>
          </w:p>
        </w:tc>
      </w:tr>
      <w:tr w14:paraId="7B54C92E" w14:textId="77777777" w:rsidTr="00472E7F">
        <w:tblPrEx>
          <w:tblW w:w="27810" w:type="dxa"/>
          <w:tblInd w:w="210" w:type="dxa"/>
          <w:tblLayout w:type="fixed"/>
          <w:tblCellMar>
            <w:left w:w="120" w:type="dxa"/>
            <w:right w:w="120" w:type="dxa"/>
          </w:tblCellMar>
          <w:tblLook w:val="00A0"/>
        </w:tblPrEx>
        <w:trPr>
          <w:gridAfter w:val="2"/>
          <w:wAfter w:w="19025" w:type="dxa"/>
          <w:cantSplit/>
          <w:trHeight w:val="980"/>
        </w:trPr>
        <w:tc>
          <w:tcPr>
            <w:tcW w:w="1170" w:type="dxa"/>
            <w:tcBorders>
              <w:top w:val="single" w:sz="4" w:space="0" w:color="auto"/>
              <w:left w:val="single" w:sz="4" w:space="0" w:color="auto"/>
              <w:bottom w:val="single" w:sz="4" w:space="0" w:color="auto"/>
            </w:tcBorders>
            <w:shd w:val="clear" w:color="auto" w:fill="auto"/>
          </w:tcPr>
          <w:p w:rsidR="00DE0977" w:rsidRPr="009930F3" w:rsidP="001407F1" w14:paraId="5C309D8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1206.257</w:t>
            </w:r>
          </w:p>
          <w:p w:rsidR="00DE0977" w:rsidRPr="009930F3" w:rsidP="001407F1" w14:paraId="50176B5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(i)</w:t>
            </w:r>
          </w:p>
        </w:tc>
        <w:tc>
          <w:tcPr>
            <w:tcW w:w="4140" w:type="dxa"/>
            <w:tcBorders>
              <w:top w:val="single" w:sz="4" w:space="0" w:color="auto"/>
              <w:bottom w:val="single" w:sz="4" w:space="0" w:color="auto"/>
            </w:tcBorders>
            <w:shd w:val="clear" w:color="auto" w:fill="auto"/>
          </w:tcPr>
          <w:p w:rsidR="00DE0977" w:rsidRPr="009930F3" w:rsidP="001407F1" w14:paraId="2D7D4CF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Write and sign contract revisions or amendments by all parties to an arm's-length contract, and retroactively apply revisions or amendments to royalty value for a period not to exceed two years.</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3AFE2BD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43E5CD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6215D9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6</w:t>
            </w:r>
          </w:p>
        </w:tc>
      </w:tr>
      <w:tr w14:paraId="74FA9731" w14:textId="77777777" w:rsidTr="00472E7F">
        <w:tblPrEx>
          <w:tblW w:w="27810" w:type="dxa"/>
          <w:tblInd w:w="210" w:type="dxa"/>
          <w:tblLayout w:type="fixed"/>
          <w:tblCellMar>
            <w:left w:w="120" w:type="dxa"/>
            <w:right w:w="120" w:type="dxa"/>
          </w:tblCellMar>
          <w:tblLook w:val="00A0"/>
        </w:tblPrEx>
        <w:trPr>
          <w:gridAfter w:val="2"/>
          <w:wAfter w:w="19025" w:type="dxa"/>
          <w:cantSplit/>
          <w:trHeight w:val="710"/>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EB6E33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4938B35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 and (a)(3)</w:t>
            </w:r>
          </w:p>
        </w:tc>
        <w:tc>
          <w:tcPr>
            <w:tcW w:w="4140" w:type="dxa"/>
            <w:tcBorders>
              <w:top w:val="single" w:sz="4" w:space="0" w:color="auto"/>
              <w:left w:val="single" w:sz="4" w:space="0" w:color="auto"/>
              <w:bottom w:val="single" w:sz="6" w:space="0" w:color="000000"/>
            </w:tcBorders>
            <w:shd w:val="clear" w:color="auto" w:fill="auto"/>
          </w:tcPr>
          <w:p w:rsidR="00DE0977" w:rsidRPr="009930F3" w:rsidP="001407F1" w14:paraId="1F44E72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the lessee's washing costs.</w:t>
            </w:r>
          </w:p>
        </w:tc>
        <w:tc>
          <w:tcPr>
            <w:tcW w:w="3475" w:type="dxa"/>
            <w:gridSpan w:val="5"/>
            <w:tcBorders>
              <w:top w:val="single" w:sz="4" w:space="0" w:color="auto"/>
              <w:bottom w:val="single" w:sz="6" w:space="0" w:color="000000"/>
              <w:right w:val="single" w:sz="6" w:space="0" w:color="000000"/>
            </w:tcBorders>
            <w:shd w:val="clear" w:color="auto" w:fill="auto"/>
          </w:tcPr>
          <w:p w:rsidR="00DE0977" w:rsidRPr="009930F3" w:rsidP="001407F1" w14:paraId="31646EC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052FF9D5" w14:textId="77777777" w:rsidTr="00472E7F">
        <w:tblPrEx>
          <w:tblW w:w="27810" w:type="dxa"/>
          <w:tblInd w:w="210" w:type="dxa"/>
          <w:tblLayout w:type="fixed"/>
          <w:tblCellMar>
            <w:left w:w="120" w:type="dxa"/>
            <w:right w:w="120" w:type="dxa"/>
          </w:tblCellMar>
          <w:tblLook w:val="00A0"/>
        </w:tblPrEx>
        <w:trPr>
          <w:gridAfter w:val="2"/>
          <w:wAfter w:w="19025" w:type="dxa"/>
          <w:cantSplit/>
          <w:trHeight w:val="525"/>
        </w:trPr>
        <w:tc>
          <w:tcPr>
            <w:tcW w:w="1170" w:type="dxa"/>
            <w:tcBorders>
              <w:top w:val="single" w:sz="4" w:space="0" w:color="auto"/>
              <w:left w:val="single" w:sz="6" w:space="0" w:color="000000"/>
            </w:tcBorders>
            <w:shd w:val="clear" w:color="auto" w:fill="auto"/>
          </w:tcPr>
          <w:p w:rsidR="00DE0977" w:rsidRPr="009930F3" w:rsidP="001407F1" w14:paraId="4C8716E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75868F8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tc>
        <w:tc>
          <w:tcPr>
            <w:tcW w:w="4140" w:type="dxa"/>
            <w:tcBorders>
              <w:top w:val="nil"/>
              <w:bottom w:val="single" w:sz="6" w:space="0" w:color="000000"/>
            </w:tcBorders>
          </w:tcPr>
          <w:p w:rsidR="00DE0977" w:rsidRPr="009930F3" w:rsidP="001407F1" w14:paraId="463D38A9"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Report actual washing allowance on Form </w:t>
            </w:r>
            <w:r>
              <w:rPr>
                <w:rFonts w:ascii="Arial" w:hAnsi="Arial" w:cs="Arial"/>
              </w:rPr>
              <w:t>ONRR</w:t>
            </w:r>
            <w:r w:rsidRPr="009930F3">
              <w:rPr>
                <w:rFonts w:ascii="Arial" w:hAnsi="Arial" w:cs="Arial"/>
              </w:rPr>
              <w:t>-4430 for arm’s-length sales.</w:t>
            </w:r>
          </w:p>
        </w:tc>
        <w:tc>
          <w:tcPr>
            <w:tcW w:w="990" w:type="dxa"/>
            <w:tcBorders>
              <w:top w:val="nil"/>
              <w:bottom w:val="single" w:sz="6" w:space="0" w:color="000000"/>
            </w:tcBorders>
          </w:tcPr>
          <w:p w:rsidR="00DE0977" w:rsidRPr="009930F3" w:rsidP="001407F1" w14:paraId="35B386B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0.34</w:t>
            </w:r>
          </w:p>
        </w:tc>
        <w:tc>
          <w:tcPr>
            <w:tcW w:w="1440" w:type="dxa"/>
            <w:gridSpan w:val="3"/>
            <w:tcBorders>
              <w:top w:val="nil"/>
              <w:bottom w:val="single" w:sz="6" w:space="0" w:color="000000"/>
            </w:tcBorders>
          </w:tcPr>
          <w:p w:rsidR="00DE0977" w:rsidRPr="009930F3" w:rsidP="001407F1" w14:paraId="43449D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12</w:t>
            </w:r>
          </w:p>
        </w:tc>
        <w:tc>
          <w:tcPr>
            <w:tcW w:w="1045" w:type="dxa"/>
            <w:tcBorders>
              <w:top w:val="nil"/>
              <w:bottom w:val="single" w:sz="4" w:space="0" w:color="auto"/>
              <w:right w:val="single" w:sz="6" w:space="0" w:color="000000"/>
            </w:tcBorders>
          </w:tcPr>
          <w:p w:rsidR="00DE0977" w:rsidRPr="009930F3" w:rsidP="001407F1" w14:paraId="3A69BAC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4</w:t>
            </w:r>
          </w:p>
        </w:tc>
      </w:tr>
      <w:tr w14:paraId="5A5FD891" w14:textId="77777777" w:rsidTr="00472E7F">
        <w:tblPrEx>
          <w:tblW w:w="27810" w:type="dxa"/>
          <w:tblInd w:w="210" w:type="dxa"/>
          <w:tblLayout w:type="fixed"/>
          <w:tblCellMar>
            <w:left w:w="120" w:type="dxa"/>
            <w:right w:w="120" w:type="dxa"/>
          </w:tblCellMar>
          <w:tblLook w:val="00A0"/>
        </w:tblPrEx>
        <w:trPr>
          <w:gridAfter w:val="2"/>
          <w:wAfter w:w="19025" w:type="dxa"/>
          <w:cantSplit/>
          <w:trHeight w:val="705"/>
        </w:trPr>
        <w:tc>
          <w:tcPr>
            <w:tcW w:w="1170" w:type="dxa"/>
            <w:tcBorders>
              <w:left w:val="single" w:sz="6" w:space="0" w:color="000000"/>
              <w:bottom w:val="single" w:sz="4" w:space="0" w:color="auto"/>
            </w:tcBorders>
            <w:shd w:val="clear" w:color="auto" w:fill="auto"/>
          </w:tcPr>
          <w:p w:rsidR="00DE0977" w:rsidRPr="009930F3" w:rsidP="001407F1" w14:paraId="1C900C1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5D2B97A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tc>
        <w:tc>
          <w:tcPr>
            <w:tcW w:w="4140" w:type="dxa"/>
            <w:tcBorders>
              <w:top w:val="nil"/>
              <w:bottom w:val="single" w:sz="4" w:space="0" w:color="auto"/>
            </w:tcBorders>
            <w:shd w:val="clear" w:color="auto" w:fill="auto"/>
          </w:tcPr>
          <w:p w:rsidR="00DE0977" w:rsidRPr="009930F3" w:rsidP="001407F1" w14:paraId="6C66CE3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Report actual washing allowance on Form </w:t>
            </w:r>
            <w:r w:rsidRPr="00A63EC1">
              <w:rPr>
                <w:rFonts w:ascii="Arial" w:hAnsi="Arial" w:cs="Arial"/>
              </w:rPr>
              <w:t>ONRR</w:t>
            </w:r>
            <w:r w:rsidRPr="009930F3">
              <w:rPr>
                <w:rFonts w:ascii="Arial" w:hAnsi="Arial" w:cs="Arial"/>
              </w:rPr>
              <w:t>-4430 for non-arm’s-length or no contract sales.</w:t>
            </w:r>
          </w:p>
        </w:tc>
        <w:tc>
          <w:tcPr>
            <w:tcW w:w="990" w:type="dxa"/>
            <w:tcBorders>
              <w:top w:val="single" w:sz="6" w:space="0" w:color="000000"/>
              <w:bottom w:val="single" w:sz="4" w:space="0" w:color="auto"/>
            </w:tcBorders>
            <w:shd w:val="clear" w:color="auto" w:fill="auto"/>
          </w:tcPr>
          <w:p w:rsidR="00DE0977" w:rsidRPr="009930F3" w:rsidP="001407F1" w14:paraId="3F0121C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0.75</w:t>
            </w:r>
          </w:p>
        </w:tc>
        <w:tc>
          <w:tcPr>
            <w:tcW w:w="1440" w:type="dxa"/>
            <w:gridSpan w:val="3"/>
            <w:tcBorders>
              <w:top w:val="single" w:sz="6" w:space="0" w:color="000000"/>
              <w:bottom w:val="single" w:sz="4" w:space="0" w:color="auto"/>
            </w:tcBorders>
            <w:shd w:val="clear" w:color="auto" w:fill="auto"/>
          </w:tcPr>
          <w:p w:rsidR="00DE0977" w:rsidRPr="009930F3" w:rsidP="001407F1" w14:paraId="297A231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48</w:t>
            </w:r>
          </w:p>
        </w:tc>
        <w:tc>
          <w:tcPr>
            <w:tcW w:w="1045" w:type="dxa"/>
            <w:tcBorders>
              <w:top w:val="single" w:sz="6" w:space="0" w:color="000000"/>
              <w:bottom w:val="single" w:sz="4" w:space="0" w:color="auto"/>
              <w:right w:val="single" w:sz="6" w:space="0" w:color="000000"/>
            </w:tcBorders>
            <w:shd w:val="clear" w:color="auto" w:fill="auto"/>
          </w:tcPr>
          <w:p w:rsidR="00DE0977" w:rsidRPr="009930F3" w:rsidP="001407F1" w14:paraId="4DA1FC7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36</w:t>
            </w:r>
          </w:p>
        </w:tc>
      </w:tr>
      <w:tr w14:paraId="6B4910A6" w14:textId="77777777" w:rsidTr="00472E7F">
        <w:tblPrEx>
          <w:tblW w:w="27810" w:type="dxa"/>
          <w:tblInd w:w="210" w:type="dxa"/>
          <w:tblLayout w:type="fixed"/>
          <w:tblCellMar>
            <w:left w:w="120" w:type="dxa"/>
            <w:right w:w="120" w:type="dxa"/>
          </w:tblCellMar>
          <w:tblLook w:val="00A0"/>
        </w:tblPrEx>
        <w:trPr>
          <w:gridAfter w:val="2"/>
          <w:wAfter w:w="19025" w:type="dxa"/>
          <w:cantSplit/>
          <w:trHeight w:val="710"/>
        </w:trPr>
        <w:tc>
          <w:tcPr>
            <w:tcW w:w="1170" w:type="dxa"/>
            <w:tcBorders>
              <w:top w:val="single" w:sz="4" w:space="0" w:color="auto"/>
              <w:left w:val="single" w:sz="4" w:space="0" w:color="auto"/>
              <w:bottom w:val="single" w:sz="4" w:space="0" w:color="auto"/>
            </w:tcBorders>
            <w:shd w:val="clear" w:color="auto" w:fill="auto"/>
          </w:tcPr>
          <w:p w:rsidR="00DE0977" w:rsidRPr="009930F3" w:rsidP="001407F1" w14:paraId="2A04235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7BCDAE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sz="4" w:space="0" w:color="auto"/>
              <w:bottom w:val="single" w:sz="4" w:space="0" w:color="auto"/>
            </w:tcBorders>
            <w:shd w:val="clear" w:color="auto" w:fill="auto"/>
          </w:tcPr>
          <w:p w:rsidR="00DE0977" w:rsidRPr="009930F3" w:rsidP="001407F1" w14:paraId="1C9FFD2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washing allowance on Form </w:t>
            </w:r>
            <w:r w:rsidRPr="00A63EC1">
              <w:rPr>
                <w:rFonts w:ascii="Arial" w:hAnsi="Arial" w:cs="Arial"/>
              </w:rPr>
              <w:t>ONRR</w:t>
            </w:r>
            <w:r w:rsidRPr="009930F3">
              <w:rPr>
                <w:rFonts w:ascii="Arial" w:hAnsi="Arial" w:cs="Arial"/>
              </w:rPr>
              <w:t>-4430 after lessee elects either method for a wash plant.</w:t>
            </w:r>
          </w:p>
        </w:tc>
        <w:tc>
          <w:tcPr>
            <w:tcW w:w="990" w:type="dxa"/>
            <w:tcBorders>
              <w:top w:val="single" w:sz="4" w:space="0" w:color="auto"/>
              <w:bottom w:val="single" w:sz="4" w:space="0" w:color="auto"/>
            </w:tcBorders>
            <w:shd w:val="clear" w:color="auto" w:fill="auto"/>
          </w:tcPr>
          <w:p w:rsidR="00DE0977" w:rsidRPr="009930F3" w:rsidP="001407F1" w14:paraId="40C028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tcBorders>
            <w:shd w:val="clear" w:color="auto" w:fill="auto"/>
          </w:tcPr>
          <w:p w:rsidR="00DE0977" w:rsidRPr="009930F3" w:rsidP="001407F1" w14:paraId="26D1F9C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606705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14:paraId="4DBC1F53" w14:textId="77777777" w:rsidTr="00472E7F">
        <w:tblPrEx>
          <w:tblW w:w="27810" w:type="dxa"/>
          <w:tblInd w:w="210" w:type="dxa"/>
          <w:tblLayout w:type="fixed"/>
          <w:tblCellMar>
            <w:left w:w="120" w:type="dxa"/>
            <w:right w:w="120" w:type="dxa"/>
          </w:tblCellMar>
          <w:tblLook w:val="00A0"/>
        </w:tblPrEx>
        <w:trPr>
          <w:gridAfter w:val="2"/>
          <w:wAfter w:w="19025" w:type="dxa"/>
          <w:cantSplit/>
          <w:trHeight w:val="710"/>
        </w:trPr>
        <w:tc>
          <w:tcPr>
            <w:tcW w:w="1170" w:type="dxa"/>
            <w:tcBorders>
              <w:top w:val="single" w:sz="4" w:space="0" w:color="auto"/>
              <w:left w:val="single" w:sz="6" w:space="0" w:color="000000"/>
              <w:bottom w:val="single" w:sz="4" w:space="0" w:color="auto"/>
            </w:tcBorders>
            <w:shd w:val="clear" w:color="auto" w:fill="auto"/>
          </w:tcPr>
          <w:p w:rsidR="00DE0977" w:rsidRPr="009930F3" w:rsidP="001407F1" w14:paraId="6D10A48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328451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00DE0977" w:rsidRPr="009930F3" w:rsidP="001407F1" w14:paraId="193DCE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sz="4" w:space="0" w:color="auto"/>
            </w:tcBorders>
            <w:shd w:val="clear" w:color="auto" w:fill="auto"/>
          </w:tcPr>
          <w:p w:rsidR="00DE0977" w:rsidRPr="009930F3" w:rsidP="001407F1" w14:paraId="7323677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washing allowance on Form </w:t>
            </w:r>
            <w:r w:rsidRPr="00A63EC1">
              <w:rPr>
                <w:rFonts w:ascii="Arial" w:hAnsi="Arial" w:cs="Arial"/>
              </w:rPr>
              <w:t>ONRR</w:t>
            </w:r>
            <w:r w:rsidRPr="009930F3">
              <w:rPr>
                <w:rFonts w:ascii="Arial" w:hAnsi="Arial" w:cs="Arial"/>
              </w:rPr>
              <w:t>-4430 for depreciation—use either straight-line or a unit of production method.</w:t>
            </w:r>
          </w:p>
        </w:tc>
        <w:tc>
          <w:tcPr>
            <w:tcW w:w="990" w:type="dxa"/>
            <w:tcBorders>
              <w:top w:val="single" w:sz="4" w:space="0" w:color="auto"/>
            </w:tcBorders>
            <w:shd w:val="clear" w:color="auto" w:fill="auto"/>
          </w:tcPr>
          <w:p w:rsidR="00DE0977" w:rsidRPr="009930F3" w:rsidP="001407F1" w14:paraId="3044D5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tcBorders>
            <w:shd w:val="clear" w:color="auto" w:fill="auto"/>
          </w:tcPr>
          <w:p w:rsidR="00DE0977" w:rsidRPr="009930F3" w:rsidP="001407F1" w14:paraId="5BCE2BF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4" w:space="0" w:color="auto"/>
              <w:bottom w:val="single" w:sz="4" w:space="0" w:color="auto"/>
              <w:right w:val="single" w:sz="6" w:space="0" w:color="000000"/>
            </w:tcBorders>
            <w:shd w:val="clear" w:color="auto" w:fill="auto"/>
          </w:tcPr>
          <w:p w:rsidR="00DE0977" w:rsidRPr="009930F3" w:rsidP="001407F1" w14:paraId="0F79C6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14:paraId="06982AA6" w14:textId="77777777" w:rsidTr="00472E7F">
        <w:tblPrEx>
          <w:tblW w:w="27810" w:type="dxa"/>
          <w:tblInd w:w="210" w:type="dxa"/>
          <w:tblLayout w:type="fixed"/>
          <w:tblCellMar>
            <w:left w:w="120" w:type="dxa"/>
            <w:right w:w="120" w:type="dxa"/>
          </w:tblCellMar>
          <w:tblLook w:val="00A0"/>
        </w:tblPrEx>
        <w:trPr>
          <w:gridAfter w:val="2"/>
          <w:wAfter w:w="19025" w:type="dxa"/>
          <w:cantSplit/>
          <w:trHeight w:val="534"/>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50A93C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41D552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 and (c)(2)(iii)</w:t>
            </w:r>
          </w:p>
        </w:tc>
        <w:tc>
          <w:tcPr>
            <w:tcW w:w="4140" w:type="dxa"/>
            <w:tcBorders>
              <w:top w:val="single" w:sz="6" w:space="0" w:color="000000"/>
              <w:left w:val="single" w:sz="4" w:space="0" w:color="auto"/>
              <w:bottom w:val="single" w:sz="6" w:space="0" w:color="000000"/>
            </w:tcBorders>
            <w:shd w:val="clear" w:color="auto" w:fill="auto"/>
          </w:tcPr>
          <w:p w:rsidR="00DE0977" w:rsidRPr="009930F3" w:rsidP="001407F1" w14:paraId="2FBE6A5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arm’s-length and non-arm’s-length washing contracts and related documents to ONRR.</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3702EF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5906D5EF"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left w:val="single" w:sz="6" w:space="0" w:color="000000"/>
              <w:bottom w:val="single" w:sz="4" w:space="0" w:color="auto"/>
            </w:tcBorders>
            <w:shd w:val="clear" w:color="auto" w:fill="auto"/>
          </w:tcPr>
          <w:p w:rsidR="00DE0977" w:rsidRPr="00394393" w:rsidP="001407F1" w14:paraId="16A8CCA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1206.262</w:t>
            </w:r>
          </w:p>
          <w:p w:rsidR="00DE0977" w:rsidRPr="00394393" w:rsidP="001407F1" w14:paraId="64BF7B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(a)(1)</w:t>
            </w:r>
          </w:p>
        </w:tc>
        <w:tc>
          <w:tcPr>
            <w:tcW w:w="4140" w:type="dxa"/>
            <w:tcBorders>
              <w:top w:val="nil"/>
              <w:bottom w:val="single" w:sz="6" w:space="0" w:color="000000"/>
            </w:tcBorders>
          </w:tcPr>
          <w:p w:rsidR="00DE0977" w:rsidRPr="00394393" w:rsidP="001407F1" w14:paraId="20E2983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394393">
              <w:rPr>
                <w:rFonts w:ascii="Arial" w:hAnsi="Arial" w:cs="Arial"/>
              </w:rPr>
              <w:t>Report transportation allowance on Form </w:t>
            </w:r>
            <w:r>
              <w:rPr>
                <w:rFonts w:ascii="Arial" w:hAnsi="Arial" w:cs="Arial"/>
              </w:rPr>
              <w:t>ONRR</w:t>
            </w:r>
            <w:r w:rsidRPr="00394393">
              <w:rPr>
                <w:rFonts w:ascii="Arial" w:hAnsi="Arial" w:cs="Arial"/>
              </w:rPr>
              <w:t>-4430.</w:t>
            </w:r>
          </w:p>
        </w:tc>
        <w:tc>
          <w:tcPr>
            <w:tcW w:w="990" w:type="dxa"/>
            <w:tcBorders>
              <w:top w:val="nil"/>
              <w:bottom w:val="single" w:sz="6" w:space="0" w:color="000000"/>
            </w:tcBorders>
          </w:tcPr>
          <w:p w:rsidR="00DE0977" w:rsidRPr="00394393" w:rsidP="001407F1" w14:paraId="2FF76FC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394393">
              <w:rPr>
                <w:rFonts w:ascii="Arial" w:hAnsi="Arial" w:cs="Arial"/>
              </w:rPr>
              <w:t>0.333</w:t>
            </w:r>
          </w:p>
        </w:tc>
        <w:tc>
          <w:tcPr>
            <w:tcW w:w="1440" w:type="dxa"/>
            <w:gridSpan w:val="3"/>
            <w:tcBorders>
              <w:top w:val="nil"/>
              <w:bottom w:val="single" w:sz="6" w:space="0" w:color="000000"/>
            </w:tcBorders>
          </w:tcPr>
          <w:p w:rsidR="00DE0977" w:rsidRPr="00394393" w:rsidP="001407F1" w14:paraId="4287ABF6" w14:textId="4340202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270</w:t>
            </w:r>
          </w:p>
        </w:tc>
        <w:tc>
          <w:tcPr>
            <w:tcW w:w="1045" w:type="dxa"/>
            <w:tcBorders>
              <w:top w:val="nil"/>
              <w:bottom w:val="single" w:sz="6" w:space="0" w:color="000000"/>
              <w:right w:val="single" w:sz="6" w:space="0" w:color="000000"/>
            </w:tcBorders>
          </w:tcPr>
          <w:p w:rsidR="00DE0977" w:rsidRPr="00394393" w:rsidP="001407F1" w14:paraId="69DCDC93" w14:textId="156E065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90</w:t>
            </w:r>
          </w:p>
        </w:tc>
      </w:tr>
      <w:tr w14:paraId="42223A71"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64A063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10DC73E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 and (a)(3)</w:t>
            </w:r>
          </w:p>
        </w:tc>
        <w:tc>
          <w:tcPr>
            <w:tcW w:w="4140" w:type="dxa"/>
            <w:tcBorders>
              <w:top w:val="single" w:sz="6" w:space="0" w:color="000000"/>
              <w:left w:val="single" w:sz="4" w:space="0" w:color="auto"/>
              <w:bottom w:val="single" w:sz="6" w:space="0" w:color="000000"/>
            </w:tcBorders>
            <w:shd w:val="clear" w:color="auto" w:fill="auto"/>
          </w:tcPr>
          <w:p w:rsidR="00DE0977" w:rsidRPr="009930F3" w:rsidP="001407F1" w14:paraId="7456056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your transportation costs when ONRR determines the costs are unreasonable.</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231A46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77389CF9" w14:textId="77777777" w:rsidTr="00472E7F">
        <w:tblPrEx>
          <w:tblW w:w="27810" w:type="dxa"/>
          <w:tblInd w:w="210" w:type="dxa"/>
          <w:tblLayout w:type="fixed"/>
          <w:tblCellMar>
            <w:left w:w="120" w:type="dxa"/>
            <w:right w:w="120" w:type="dxa"/>
          </w:tblCellMar>
          <w:tblLook w:val="00A0"/>
        </w:tblPrEx>
        <w:trPr>
          <w:gridAfter w:val="2"/>
          <w:wAfter w:w="19025" w:type="dxa"/>
          <w:cantSplit/>
          <w:trHeight w:val="912"/>
        </w:trPr>
        <w:tc>
          <w:tcPr>
            <w:tcW w:w="1170" w:type="dxa"/>
            <w:tcBorders>
              <w:top w:val="single" w:sz="4" w:space="0" w:color="auto"/>
              <w:left w:val="single" w:sz="6" w:space="0" w:color="000000"/>
              <w:bottom w:val="single" w:sz="6" w:space="0" w:color="000000"/>
            </w:tcBorders>
            <w:shd w:val="clear" w:color="auto" w:fill="auto"/>
          </w:tcPr>
          <w:p w:rsidR="00DE0977" w:rsidRPr="009930F3" w:rsidP="001407F1" w14:paraId="3628D56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579057F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tc>
        <w:tc>
          <w:tcPr>
            <w:tcW w:w="4140" w:type="dxa"/>
            <w:tcBorders>
              <w:top w:val="nil"/>
              <w:bottom w:val="single" w:sz="6" w:space="0" w:color="000000"/>
            </w:tcBorders>
            <w:shd w:val="clear" w:color="auto" w:fill="auto"/>
          </w:tcPr>
          <w:p w:rsidR="00DE0977" w:rsidRPr="009930F3" w:rsidP="001407F1" w14:paraId="578A8BD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Report actual transportation allowance on Form </w:t>
            </w:r>
            <w:r w:rsidRPr="00A63EC1">
              <w:rPr>
                <w:rFonts w:ascii="Arial" w:hAnsi="Arial" w:cs="Arial"/>
              </w:rPr>
              <w:t>ONRR</w:t>
            </w:r>
            <w:r w:rsidRPr="009930F3">
              <w:rPr>
                <w:rFonts w:ascii="Arial" w:hAnsi="Arial" w:cs="Arial"/>
              </w:rPr>
              <w:t>-4430 for non-arm’s-length or no contract sales.</w:t>
            </w:r>
          </w:p>
        </w:tc>
        <w:tc>
          <w:tcPr>
            <w:tcW w:w="990" w:type="dxa"/>
            <w:tcBorders>
              <w:top w:val="nil"/>
              <w:bottom w:val="single" w:sz="6" w:space="0" w:color="000000"/>
            </w:tcBorders>
            <w:shd w:val="clear" w:color="auto" w:fill="auto"/>
          </w:tcPr>
          <w:p w:rsidR="00DE0977" w:rsidRPr="009930F3" w:rsidP="001407F1" w14:paraId="7924C34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0.75</w:t>
            </w:r>
          </w:p>
        </w:tc>
        <w:tc>
          <w:tcPr>
            <w:tcW w:w="1440" w:type="dxa"/>
            <w:gridSpan w:val="3"/>
            <w:tcBorders>
              <w:top w:val="nil"/>
              <w:bottom w:val="single" w:sz="6" w:space="0" w:color="000000"/>
            </w:tcBorders>
            <w:shd w:val="clear" w:color="auto" w:fill="auto"/>
          </w:tcPr>
          <w:p w:rsidR="00DE0977" w:rsidRPr="009930F3" w:rsidP="001407F1" w14:paraId="126354E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1045" w:type="dxa"/>
            <w:tcBorders>
              <w:top w:val="nil"/>
              <w:bottom w:val="single" w:sz="6" w:space="0" w:color="000000"/>
              <w:right w:val="single" w:sz="6" w:space="0" w:color="000000"/>
            </w:tcBorders>
            <w:shd w:val="clear" w:color="auto" w:fill="auto"/>
          </w:tcPr>
          <w:p w:rsidR="00DE0977" w:rsidRPr="009930F3" w:rsidP="001407F1" w14:paraId="07BCF61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9</w:t>
            </w:r>
          </w:p>
        </w:tc>
      </w:tr>
      <w:tr w14:paraId="5194D3B4"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tcBorders>
            <w:shd w:val="clear" w:color="auto" w:fill="auto"/>
          </w:tcPr>
          <w:p w:rsidR="00DE0977" w:rsidRPr="009930F3" w:rsidP="001407F1" w14:paraId="51EB028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3FCBE70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sz="6" w:space="0" w:color="000000"/>
              <w:bottom w:val="single" w:sz="4" w:space="0" w:color="auto"/>
            </w:tcBorders>
            <w:shd w:val="clear" w:color="auto" w:fill="auto"/>
          </w:tcPr>
          <w:p w:rsidR="00DE0977" w:rsidRPr="00C066EC" w:rsidP="001407F1" w14:paraId="0C6BD5E9" w14:textId="77777777">
            <w:pPr>
              <w:pStyle w:val="HTMLPreformatted"/>
              <w:rPr>
                <w:rFonts w:ascii="Arial" w:hAnsi="Arial" w:cs="Arial"/>
                <w:lang w:val="en-US" w:eastAsia="en-US"/>
              </w:rPr>
            </w:pPr>
            <w:r w:rsidRPr="00C066EC">
              <w:rPr>
                <w:rFonts w:ascii="Arial" w:hAnsi="Arial" w:cs="Arial"/>
                <w:lang w:val="en-US" w:eastAsia="en-US"/>
              </w:rPr>
              <w:t xml:space="preserve">Report transportation allowance on Form </w:t>
            </w:r>
            <w:r w:rsidRPr="00A63EC1">
              <w:rPr>
                <w:rFonts w:ascii="Arial" w:hAnsi="Arial" w:cs="Arial"/>
                <w:szCs w:val="24"/>
              </w:rPr>
              <w:t>ONRR</w:t>
            </w:r>
            <w:r w:rsidRPr="00C066EC">
              <w:rPr>
                <w:rFonts w:ascii="Arial" w:hAnsi="Arial" w:cs="Arial"/>
                <w:lang w:val="en-US" w:eastAsia="en-US"/>
              </w:rPr>
              <w:t>-4430 after lessee elects either method for a transportation system.</w:t>
            </w:r>
          </w:p>
        </w:tc>
        <w:tc>
          <w:tcPr>
            <w:tcW w:w="990" w:type="dxa"/>
            <w:tcBorders>
              <w:top w:val="single" w:sz="6" w:space="0" w:color="000000"/>
              <w:bottom w:val="single" w:sz="4" w:space="0" w:color="auto"/>
            </w:tcBorders>
            <w:shd w:val="clear" w:color="auto" w:fill="auto"/>
          </w:tcPr>
          <w:p w:rsidR="00DE0977" w:rsidRPr="009930F3" w:rsidP="001407F1" w14:paraId="1FFA0C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6" w:space="0" w:color="000000"/>
              <w:bottom w:val="single" w:sz="4" w:space="0" w:color="auto"/>
            </w:tcBorders>
            <w:shd w:val="clear" w:color="auto" w:fill="auto"/>
          </w:tcPr>
          <w:p w:rsidR="00DE0977" w:rsidRPr="009930F3" w:rsidP="001407F1" w14:paraId="56C282A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6" w:space="0" w:color="000000"/>
              <w:bottom w:val="single" w:sz="4" w:space="0" w:color="auto"/>
              <w:right w:val="single" w:sz="6" w:space="0" w:color="000000"/>
            </w:tcBorders>
            <w:shd w:val="clear" w:color="auto" w:fill="auto"/>
          </w:tcPr>
          <w:p w:rsidR="00DE0977" w:rsidRPr="009930F3" w:rsidP="001407F1" w14:paraId="7F1B338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14:paraId="0438A6D6"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bottom w:val="single" w:sz="4" w:space="0" w:color="auto"/>
            </w:tcBorders>
            <w:shd w:val="clear" w:color="auto" w:fill="auto"/>
          </w:tcPr>
          <w:p w:rsidR="00DE0977" w:rsidRPr="009930F3" w:rsidP="001407F1" w14:paraId="558A7E6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3D20F3D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00DE0977" w:rsidRPr="009930F3" w:rsidP="001407F1" w14:paraId="34383E1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sz="4" w:space="0" w:color="auto"/>
              <w:bottom w:val="single" w:sz="4" w:space="0" w:color="auto"/>
            </w:tcBorders>
            <w:shd w:val="clear" w:color="auto" w:fill="auto"/>
          </w:tcPr>
          <w:p w:rsidR="00DE0977" w:rsidRPr="00C066EC" w:rsidP="001407F1" w14:paraId="6CB242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C066EC">
              <w:rPr>
                <w:rFonts w:ascii="Arial" w:hAnsi="Arial" w:cs="Arial"/>
              </w:rPr>
              <w:t xml:space="preserve">Report transportation allowance on Form </w:t>
            </w:r>
            <w:r w:rsidRPr="00A63EC1">
              <w:rPr>
                <w:rFonts w:ascii="Arial" w:hAnsi="Arial" w:cs="Arial"/>
              </w:rPr>
              <w:t>ONRR</w:t>
            </w:r>
            <w:r w:rsidRPr="00C066EC">
              <w:rPr>
                <w:rFonts w:ascii="Arial" w:hAnsi="Arial" w:cs="Arial"/>
              </w:rPr>
              <w:t>-4430 for depreciation—use either straight-line or a unit of production method.</w:t>
            </w:r>
          </w:p>
        </w:tc>
        <w:tc>
          <w:tcPr>
            <w:tcW w:w="990" w:type="dxa"/>
            <w:tcBorders>
              <w:top w:val="single" w:sz="4" w:space="0" w:color="auto"/>
              <w:bottom w:val="single" w:sz="4" w:space="0" w:color="auto"/>
            </w:tcBorders>
            <w:shd w:val="clear" w:color="auto" w:fill="auto"/>
          </w:tcPr>
          <w:p w:rsidR="00DE0977" w:rsidRPr="009930F3" w:rsidP="001407F1" w14:paraId="0D9EF28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tcBorders>
            <w:shd w:val="clear" w:color="auto" w:fill="auto"/>
          </w:tcPr>
          <w:p w:rsidR="00DE0977" w:rsidRPr="009930F3" w:rsidP="001407F1" w14:paraId="25CB147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4" w:space="0" w:color="auto"/>
              <w:bottom w:val="single" w:sz="4" w:space="0" w:color="auto"/>
              <w:right w:val="single" w:sz="6" w:space="0" w:color="000000"/>
            </w:tcBorders>
            <w:shd w:val="clear" w:color="auto" w:fill="auto"/>
          </w:tcPr>
          <w:p w:rsidR="00DE0977" w:rsidRPr="009930F3" w:rsidP="001407F1" w14:paraId="7ADCD08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14:paraId="47B095E2"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bottom w:val="single" w:sz="4" w:space="0" w:color="auto"/>
            </w:tcBorders>
            <w:shd w:val="clear" w:color="auto" w:fill="auto"/>
          </w:tcPr>
          <w:p w:rsidR="00DE0977" w:rsidRPr="009930F3" w:rsidP="001407F1" w14:paraId="0C65007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19D07D5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(b)(3)</w:t>
            </w:r>
          </w:p>
        </w:tc>
        <w:tc>
          <w:tcPr>
            <w:tcW w:w="4140" w:type="dxa"/>
            <w:tcBorders>
              <w:top w:val="single" w:sz="4" w:space="0" w:color="auto"/>
            </w:tcBorders>
            <w:shd w:val="clear" w:color="auto" w:fill="auto"/>
          </w:tcPr>
          <w:p w:rsidR="00DE0977" w:rsidRPr="009930F3" w:rsidP="001407F1" w14:paraId="6E65932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Apply to ONRR for exception from the requirement of computing actual costs.</w:t>
            </w:r>
          </w:p>
        </w:tc>
        <w:tc>
          <w:tcPr>
            <w:tcW w:w="990" w:type="dxa"/>
            <w:tcBorders>
              <w:top w:val="single" w:sz="4" w:space="0" w:color="auto"/>
              <w:bottom w:val="single" w:sz="4" w:space="0" w:color="auto"/>
            </w:tcBorders>
            <w:shd w:val="clear" w:color="auto" w:fill="auto"/>
          </w:tcPr>
          <w:p w:rsidR="00DE0977" w:rsidRPr="009930F3" w:rsidP="001407F1" w14:paraId="49CC090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tcBorders>
            <w:shd w:val="clear" w:color="auto" w:fill="auto"/>
          </w:tcPr>
          <w:p w:rsidR="00DE0977" w:rsidRPr="009930F3" w:rsidP="001407F1" w14:paraId="3382355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c>
          <w:tcPr>
            <w:tcW w:w="1045" w:type="dxa"/>
            <w:tcBorders>
              <w:top w:val="single" w:sz="4" w:space="0" w:color="auto"/>
              <w:bottom w:val="single" w:sz="4" w:space="0" w:color="auto"/>
              <w:right w:val="single" w:sz="6" w:space="0" w:color="000000"/>
            </w:tcBorders>
            <w:shd w:val="clear" w:color="auto" w:fill="auto"/>
          </w:tcPr>
          <w:p w:rsidR="00DE0977" w:rsidRPr="009930F3" w:rsidP="001407F1" w14:paraId="254448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w:t>
            </w:r>
          </w:p>
        </w:tc>
      </w:tr>
      <w:tr w14:paraId="0BFFB2FA"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C72CAA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3AD45FE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 and (c)(2)(iii)</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070CDF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all arm’s-length transportation contracts, production agreements, operating agreements, and related documents to ONRR.</w:t>
            </w:r>
          </w:p>
        </w:tc>
        <w:tc>
          <w:tcPr>
            <w:tcW w:w="3475" w:type="dxa"/>
            <w:gridSpan w:val="5"/>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29AE9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1E2C1390"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bottom w:val="single" w:sz="4" w:space="0" w:color="auto"/>
            </w:tcBorders>
            <w:shd w:val="clear" w:color="auto" w:fill="auto"/>
          </w:tcPr>
          <w:p w:rsidR="00DE0977" w:rsidRPr="009930F3" w:rsidP="001407F1" w14:paraId="6B81E87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1206.264</w:t>
            </w:r>
          </w:p>
        </w:tc>
        <w:tc>
          <w:tcPr>
            <w:tcW w:w="4140" w:type="dxa"/>
            <w:tcBorders>
              <w:top w:val="single" w:sz="6" w:space="0" w:color="000000"/>
              <w:bottom w:val="single" w:sz="4" w:space="0" w:color="auto"/>
            </w:tcBorders>
            <w:shd w:val="clear" w:color="auto" w:fill="auto"/>
          </w:tcPr>
          <w:p w:rsidR="00DE0977" w:rsidRPr="009930F3" w:rsidP="001407F1" w14:paraId="71C0CF6E" w14:textId="77777777">
            <w:pPr>
              <w:keepLines/>
              <w:tabs>
                <w:tab w:val="left" w:pos="-1080"/>
                <w:tab w:val="left" w:pos="-720"/>
                <w:tab w:val="left" w:pos="0"/>
                <w:tab w:val="left" w:pos="450"/>
                <w:tab w:val="left" w:pos="900"/>
                <w:tab w:val="left" w:pos="1350"/>
                <w:tab w:val="left" w:pos="1800"/>
                <w:tab w:val="left" w:pos="2880"/>
              </w:tabs>
              <w:ind w:hanging="30"/>
              <w:rPr>
                <w:rFonts w:ascii="Arial" w:hAnsi="Arial" w:cs="Arial"/>
              </w:rPr>
            </w:pPr>
            <w:r w:rsidRPr="009930F3">
              <w:rPr>
                <w:rFonts w:ascii="Arial" w:hAnsi="Arial" w:cs="Arial"/>
              </w:rPr>
              <w:t>Propose the value of coal for royalty purposes to ONRR for an ad valorem Federal coal lease.</w:t>
            </w:r>
          </w:p>
        </w:tc>
        <w:tc>
          <w:tcPr>
            <w:tcW w:w="990" w:type="dxa"/>
            <w:tcBorders>
              <w:top w:val="single" w:sz="4" w:space="0" w:color="auto"/>
              <w:bottom w:val="single" w:sz="4" w:space="0" w:color="auto"/>
              <w:right w:val="single" w:sz="6" w:space="0" w:color="000000"/>
            </w:tcBorders>
            <w:shd w:val="clear" w:color="auto" w:fill="auto"/>
          </w:tcPr>
          <w:p w:rsidR="00DE0977" w:rsidRPr="009930F3" w:rsidP="001407F1" w14:paraId="0CE2B5E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right w:val="single" w:sz="6" w:space="0" w:color="000000"/>
            </w:tcBorders>
            <w:shd w:val="clear" w:color="auto" w:fill="auto"/>
          </w:tcPr>
          <w:p w:rsidR="00DE0977" w:rsidRPr="009930F3" w:rsidP="001407F1" w14:paraId="7069645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bottom w:val="single" w:sz="4" w:space="0" w:color="auto"/>
              <w:right w:val="single" w:sz="6" w:space="0" w:color="000000"/>
            </w:tcBorders>
            <w:shd w:val="clear" w:color="auto" w:fill="auto"/>
          </w:tcPr>
          <w:p w:rsidR="00DE0977" w:rsidRPr="009930F3" w:rsidP="001407F1" w14:paraId="163C30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04BF94C6"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tcBorders>
            <w:shd w:val="clear" w:color="auto" w:fill="auto"/>
          </w:tcPr>
          <w:p w:rsidR="00DE0977" w:rsidRPr="009930F3" w:rsidP="001407F1" w14:paraId="1BF73D6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1206.265</w:t>
            </w:r>
          </w:p>
        </w:tc>
        <w:tc>
          <w:tcPr>
            <w:tcW w:w="4140" w:type="dxa"/>
            <w:tcBorders>
              <w:top w:val="single" w:sz="6" w:space="0" w:color="000000"/>
              <w:bottom w:val="single" w:sz="4" w:space="0" w:color="auto"/>
            </w:tcBorders>
            <w:shd w:val="clear" w:color="auto" w:fill="auto"/>
          </w:tcPr>
          <w:p w:rsidR="00DE0977" w:rsidRPr="009930F3" w:rsidP="001407F1" w14:paraId="76FB53D5" w14:textId="77777777">
            <w:pPr>
              <w:keepLines/>
              <w:tabs>
                <w:tab w:val="left" w:pos="-1080"/>
                <w:tab w:val="left" w:pos="-720"/>
                <w:tab w:val="left" w:pos="-30"/>
                <w:tab w:val="left" w:pos="450"/>
                <w:tab w:val="left" w:pos="900"/>
                <w:tab w:val="left" w:pos="1350"/>
                <w:tab w:val="left" w:pos="1800"/>
                <w:tab w:val="left" w:pos="2880"/>
              </w:tabs>
              <w:rPr>
                <w:rFonts w:ascii="Arial" w:hAnsi="Arial" w:cs="Arial"/>
              </w:rPr>
            </w:pPr>
            <w:r w:rsidRPr="009930F3">
              <w:rPr>
                <w:rFonts w:ascii="Arial" w:hAnsi="Arial" w:cs="Arial"/>
              </w:rPr>
              <w:t>Notify ONRR if, prior to use, sale, or other disposition, you enhanced the value of coal.</w:t>
            </w:r>
          </w:p>
        </w:tc>
        <w:tc>
          <w:tcPr>
            <w:tcW w:w="990" w:type="dxa"/>
            <w:tcBorders>
              <w:bottom w:val="single" w:sz="4" w:space="0" w:color="auto"/>
              <w:right w:val="single" w:sz="6" w:space="0" w:color="000000"/>
            </w:tcBorders>
            <w:shd w:val="clear" w:color="auto" w:fill="auto"/>
          </w:tcPr>
          <w:p w:rsidR="00DE0977" w:rsidRPr="009930F3" w:rsidP="001407F1" w14:paraId="22CC14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sz="4" w:space="0" w:color="auto"/>
              <w:right w:val="single" w:sz="6" w:space="0" w:color="000000"/>
            </w:tcBorders>
            <w:shd w:val="clear" w:color="auto" w:fill="auto"/>
          </w:tcPr>
          <w:p w:rsidR="00DE0977" w:rsidRPr="009930F3" w:rsidP="001407F1" w14:paraId="0A2E0D1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sz="4" w:space="0" w:color="auto"/>
              <w:right w:val="single" w:sz="6" w:space="0" w:color="000000"/>
            </w:tcBorders>
            <w:shd w:val="clear" w:color="auto" w:fill="auto"/>
          </w:tcPr>
          <w:p w:rsidR="00DE0977" w:rsidRPr="009930F3" w:rsidP="001407F1" w14:paraId="23B8D49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589811FB" w14:textId="77777777" w:rsidTr="00472E7F">
        <w:tblPrEx>
          <w:tblW w:w="27810" w:type="dxa"/>
          <w:tblInd w:w="210" w:type="dxa"/>
          <w:tblLayout w:type="fixed"/>
          <w:tblCellMar>
            <w:left w:w="120" w:type="dxa"/>
            <w:right w:w="120" w:type="dxa"/>
          </w:tblCellMar>
          <w:tblLook w:val="00A0"/>
        </w:tblPrEx>
        <w:trPr>
          <w:gridAfter w:val="2"/>
          <w:wAfter w:w="19025" w:type="dxa"/>
          <w:cantSplit/>
          <w:trHeight w:val="288"/>
        </w:trPr>
        <w:tc>
          <w:tcPr>
            <w:tcW w:w="8785" w:type="dxa"/>
            <w:gridSpan w:val="7"/>
            <w:tcBorders>
              <w:top w:val="single" w:sz="6" w:space="0" w:color="000000"/>
              <w:left w:val="single" w:sz="6" w:space="0" w:color="000000"/>
              <w:bottom w:val="single" w:sz="4" w:space="0" w:color="auto"/>
              <w:right w:val="single" w:sz="6" w:space="0" w:color="000000"/>
            </w:tcBorders>
            <w:shd w:val="clear" w:color="auto" w:fill="auto"/>
            <w:vAlign w:val="center"/>
          </w:tcPr>
          <w:p w:rsidR="00DE0977" w:rsidRPr="009930F3" w:rsidP="001407F1" w14:paraId="44BB181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r w:rsidRPr="009930F3">
              <w:rPr>
                <w:rFonts w:ascii="Arial" w:hAnsi="Arial" w:cs="Arial"/>
                <w:b/>
                <w:i/>
              </w:rPr>
              <w:t>Subpart H—Geothermal Resources</w:t>
            </w:r>
          </w:p>
        </w:tc>
      </w:tr>
      <w:tr w14:paraId="1AA8A615"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6" w:space="0" w:color="000000"/>
            </w:tcBorders>
            <w:shd w:val="clear" w:color="auto" w:fill="auto"/>
          </w:tcPr>
          <w:p w:rsidR="00DE0977" w:rsidRPr="009930F3" w:rsidP="001407F1" w14:paraId="5CF6AC0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1206.352</w:t>
            </w:r>
          </w:p>
          <w:p w:rsidR="00DE0977" w:rsidRPr="009930F3" w:rsidP="001407F1" w14:paraId="7E32DE0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(b)(1)(ii)</w:t>
            </w:r>
          </w:p>
        </w:tc>
        <w:tc>
          <w:tcPr>
            <w:tcW w:w="4140" w:type="dxa"/>
            <w:tcBorders>
              <w:top w:val="single" w:sz="6" w:space="0" w:color="000000"/>
              <w:bottom w:val="single" w:sz="6" w:space="0" w:color="000000"/>
            </w:tcBorders>
            <w:shd w:val="clear" w:color="auto" w:fill="auto"/>
          </w:tcPr>
          <w:p w:rsidR="00DE0977" w:rsidRPr="009930F3" w:rsidP="001407F1" w14:paraId="007C05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Determine the royalty on produced geothermal resources, used in your power plant for generation and sale of electricity, for Class I leases, as approved by ONRR.</w:t>
            </w:r>
          </w:p>
        </w:tc>
        <w:tc>
          <w:tcPr>
            <w:tcW w:w="3475" w:type="dxa"/>
            <w:gridSpan w:val="5"/>
            <w:tcBorders>
              <w:bottom w:val="single" w:sz="4" w:space="0" w:color="auto"/>
              <w:right w:val="single" w:sz="6" w:space="0" w:color="000000"/>
            </w:tcBorders>
            <w:shd w:val="clear" w:color="auto" w:fill="auto"/>
          </w:tcPr>
          <w:p w:rsidR="00DE0977" w:rsidRPr="009930F3" w:rsidP="001407F1" w14:paraId="30FAA56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5D752330"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tcBorders>
            <w:shd w:val="clear" w:color="auto" w:fill="auto"/>
          </w:tcPr>
          <w:p w:rsidR="00DE0977" w:rsidRPr="009930F3" w:rsidP="001407F1" w14:paraId="52F8390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00DE0977" w:rsidRPr="009930F3" w:rsidP="001407F1" w14:paraId="17B1798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00DE0977" w:rsidRPr="009930F3" w:rsidP="001407F1" w14:paraId="0E8F40D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(A), </w:t>
            </w:r>
          </w:p>
          <w:p w:rsidR="00DE0977" w:rsidRPr="009930F3" w:rsidP="001407F1" w14:paraId="28B7AFC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(d)(9), and (e)(4)</w:t>
            </w:r>
          </w:p>
        </w:tc>
        <w:tc>
          <w:tcPr>
            <w:tcW w:w="4140" w:type="dxa"/>
            <w:tcBorders>
              <w:top w:val="single" w:sz="6" w:space="0" w:color="000000"/>
              <w:bottom w:val="single" w:sz="4" w:space="0" w:color="auto"/>
            </w:tcBorders>
            <w:shd w:val="clear" w:color="auto" w:fill="auto"/>
          </w:tcPr>
          <w:p w:rsidR="00DE0977" w:rsidRPr="009930F3" w:rsidP="001407F1" w14:paraId="29DE60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Include a return on capital you invested</w:t>
            </w:r>
            <w:r w:rsidRPr="009930F3">
              <w:rPr>
                <w:rFonts w:ascii="Arial" w:hAnsi="Arial" w:cs="Arial"/>
                <w:b/>
              </w:rPr>
              <w:t xml:space="preserve"> </w:t>
            </w:r>
            <w:r w:rsidRPr="009930F3">
              <w:rPr>
                <w:rFonts w:ascii="Arial" w:hAnsi="Arial" w:cs="Arial"/>
              </w:rPr>
              <w:t>when the purchase of real estate for transmission facilities is necessary. Allowable operating and maintenance expenses include other directly allocable and attributable operating and maintenance expenses that you can document.</w:t>
            </w:r>
          </w:p>
        </w:tc>
        <w:tc>
          <w:tcPr>
            <w:tcW w:w="3475" w:type="dxa"/>
            <w:gridSpan w:val="5"/>
            <w:tcBorders>
              <w:bottom w:val="single" w:sz="4" w:space="0" w:color="auto"/>
              <w:right w:val="single" w:sz="6" w:space="0" w:color="000000"/>
            </w:tcBorders>
            <w:shd w:val="clear" w:color="auto" w:fill="auto"/>
          </w:tcPr>
          <w:p w:rsidR="00DE0977" w:rsidRPr="009930F3" w:rsidP="001407F1" w14:paraId="532F6C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593A6B4D"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bottom w:val="single" w:sz="4" w:space="0" w:color="auto"/>
            </w:tcBorders>
            <w:shd w:val="clear" w:color="auto" w:fill="auto"/>
          </w:tcPr>
          <w:p w:rsidR="00DE0977" w:rsidRPr="009930F3" w:rsidP="001407F1" w14:paraId="71D3DD3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00DE0977" w:rsidRPr="009930F3" w:rsidP="001407F1" w14:paraId="67DBC0E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(g)</w:t>
            </w:r>
          </w:p>
        </w:tc>
        <w:tc>
          <w:tcPr>
            <w:tcW w:w="4140" w:type="dxa"/>
            <w:tcBorders>
              <w:top w:val="single" w:sz="4" w:space="0" w:color="auto"/>
              <w:bottom w:val="single" w:sz="4" w:space="0" w:color="auto"/>
            </w:tcBorders>
            <w:shd w:val="clear" w:color="auto" w:fill="auto"/>
          </w:tcPr>
          <w:p w:rsidR="00DE0977" w:rsidRPr="009930F3" w:rsidP="001407F1" w14:paraId="74846A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Request change to other depreciation alternative method with ONRR approval.</w:t>
            </w:r>
          </w:p>
        </w:tc>
        <w:tc>
          <w:tcPr>
            <w:tcW w:w="990" w:type="dxa"/>
            <w:tcBorders>
              <w:bottom w:val="single" w:sz="4" w:space="0" w:color="auto"/>
              <w:right w:val="single" w:sz="6" w:space="0" w:color="000000"/>
            </w:tcBorders>
            <w:shd w:val="clear" w:color="auto" w:fill="auto"/>
          </w:tcPr>
          <w:p w:rsidR="00DE0977" w:rsidRPr="009930F3" w:rsidP="001407F1" w14:paraId="16F307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sz="4" w:space="0" w:color="auto"/>
              <w:right w:val="single" w:sz="6" w:space="0" w:color="000000"/>
            </w:tcBorders>
            <w:shd w:val="clear" w:color="auto" w:fill="auto"/>
          </w:tcPr>
          <w:p w:rsidR="00DE0977" w:rsidRPr="009930F3" w:rsidP="001407F1" w14:paraId="047C2C7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sz="4" w:space="0" w:color="auto"/>
              <w:right w:val="single" w:sz="6" w:space="0" w:color="000000"/>
            </w:tcBorders>
            <w:shd w:val="clear" w:color="auto" w:fill="auto"/>
          </w:tcPr>
          <w:p w:rsidR="00DE0977" w:rsidRPr="009930F3" w:rsidP="001407F1" w14:paraId="2AC16B3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47467D08" w14:textId="77777777" w:rsidTr="00472E7F">
        <w:tblPrEx>
          <w:tblW w:w="27810" w:type="dxa"/>
          <w:tblInd w:w="210" w:type="dxa"/>
          <w:tblLayout w:type="fixed"/>
          <w:tblCellMar>
            <w:left w:w="120" w:type="dxa"/>
            <w:right w:w="120" w:type="dxa"/>
          </w:tblCellMar>
          <w:tblLook w:val="00A0"/>
        </w:tblPrEx>
        <w:trPr>
          <w:gridAfter w:val="2"/>
          <w:wAfter w:w="19025" w:type="dxa"/>
          <w:cantSplit/>
          <w:trHeight w:val="1605"/>
        </w:trPr>
        <w:tc>
          <w:tcPr>
            <w:tcW w:w="1170" w:type="dxa"/>
            <w:tcBorders>
              <w:top w:val="single" w:sz="4" w:space="0" w:color="auto"/>
              <w:left w:val="single" w:sz="4" w:space="0" w:color="auto"/>
              <w:right w:val="single" w:sz="4" w:space="0" w:color="auto"/>
            </w:tcBorders>
            <w:shd w:val="clear" w:color="auto" w:fill="auto"/>
          </w:tcPr>
          <w:p w:rsidR="00DE0977" w:rsidRPr="009930F3" w:rsidP="001407F1" w14:paraId="313358C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00DE0977" w:rsidRPr="009930F3" w:rsidP="001407F1" w14:paraId="19E1315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(h)(1) and </w:t>
            </w:r>
          </w:p>
          <w:p w:rsidR="00DE0977" w:rsidRPr="009930F3" w:rsidP="001407F1" w14:paraId="6F2EC42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(m)(2)</w:t>
            </w:r>
          </w:p>
        </w:tc>
        <w:tc>
          <w:tcPr>
            <w:tcW w:w="4140" w:type="dxa"/>
            <w:tcBorders>
              <w:left w:val="single" w:sz="4" w:space="0" w:color="auto"/>
            </w:tcBorders>
            <w:shd w:val="clear" w:color="auto" w:fill="auto"/>
          </w:tcPr>
          <w:p w:rsidR="00DE0977" w:rsidRPr="009930F3" w:rsidP="001407F1" w14:paraId="7027D512" w14:textId="7777777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Use a straight-line depreciation method, but not below salvage value, for equipment.</w:t>
            </w:r>
          </w:p>
          <w:p w:rsidR="00DE0977" w:rsidRPr="009930F3" w:rsidP="001407F1" w14:paraId="432609B3" w14:textId="7777777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DE0977" w:rsidRPr="009930F3" w:rsidP="001407F1" w14:paraId="254F031A" w14:textId="3DA116F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 xml:space="preserve">Amend your prior estimated Form </w:t>
            </w:r>
            <w:r>
              <w:rPr>
                <w:rFonts w:ascii="Arial" w:hAnsi="Arial" w:cs="Arial"/>
              </w:rPr>
              <w:t>ONRR</w:t>
            </w:r>
            <w:r w:rsidRPr="009930F3">
              <w:rPr>
                <w:rFonts w:ascii="Arial" w:hAnsi="Arial" w:cs="Arial"/>
              </w:rPr>
              <w:t xml:space="preserve">-2014 reports to reflect actual transmission cost </w:t>
            </w:r>
            <w:r w:rsidRPr="009930F3" w:rsidR="00472E7F">
              <w:rPr>
                <w:rFonts w:ascii="Arial" w:hAnsi="Arial" w:cs="Arial"/>
              </w:rPr>
              <w:t>deductions and</w:t>
            </w:r>
            <w:r w:rsidRPr="009930F3">
              <w:rPr>
                <w:rFonts w:ascii="Arial" w:hAnsi="Arial" w:cs="Arial"/>
              </w:rPr>
              <w:t xml:space="preserve"> pay any additional royalties due plus interest.</w:t>
            </w:r>
          </w:p>
        </w:tc>
        <w:tc>
          <w:tcPr>
            <w:tcW w:w="3475" w:type="dxa"/>
            <w:gridSpan w:val="5"/>
            <w:tcBorders>
              <w:right w:val="single" w:sz="6" w:space="0" w:color="000000"/>
            </w:tcBorders>
            <w:shd w:val="clear" w:color="auto" w:fill="auto"/>
          </w:tcPr>
          <w:p w:rsidR="00DE0977" w:rsidRPr="009930F3" w:rsidP="001407F1" w14:paraId="6336C59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21694CD3"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bottom w:val="single" w:sz="6" w:space="0" w:color="000000"/>
            </w:tcBorders>
            <w:shd w:val="clear" w:color="auto" w:fill="auto"/>
          </w:tcPr>
          <w:p w:rsidR="00DE0977" w:rsidRPr="009930F3" w:rsidP="001407F1" w14:paraId="7637739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1206.353</w:t>
            </w:r>
          </w:p>
          <w:p w:rsidR="00DE0977" w:rsidRPr="009930F3" w:rsidP="001407F1" w14:paraId="485995C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w:t>
            </w:r>
          </w:p>
        </w:tc>
        <w:tc>
          <w:tcPr>
            <w:tcW w:w="4140" w:type="dxa"/>
            <w:tcBorders>
              <w:bottom w:val="single" w:sz="4" w:space="0" w:color="auto"/>
            </w:tcBorders>
            <w:shd w:val="clear" w:color="auto" w:fill="auto"/>
          </w:tcPr>
          <w:p w:rsidR="00DE0977" w:rsidRPr="009930F3" w:rsidP="001407F1" w14:paraId="2FD504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Submit all arm’s-length transmission contracts, production and operating agreements and related documents, and other data for calculating the deduction.</w:t>
            </w:r>
          </w:p>
        </w:tc>
        <w:tc>
          <w:tcPr>
            <w:tcW w:w="3475" w:type="dxa"/>
            <w:gridSpan w:val="5"/>
            <w:tcBorders>
              <w:bottom w:val="single" w:sz="4" w:space="0" w:color="auto"/>
              <w:right w:val="single" w:sz="6" w:space="0" w:color="000000"/>
            </w:tcBorders>
            <w:shd w:val="clear" w:color="auto" w:fill="auto"/>
          </w:tcPr>
          <w:p w:rsidR="00DE0977" w:rsidRPr="009930F3" w:rsidP="001407F1" w14:paraId="1A0A8A5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53706B4E"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right w:val="single" w:sz="4" w:space="0" w:color="auto"/>
            </w:tcBorders>
            <w:shd w:val="clear" w:color="auto" w:fill="auto"/>
          </w:tcPr>
          <w:p w:rsidR="00DE0977" w:rsidRPr="009930F3" w:rsidP="001407F1" w14:paraId="5FB4F6B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00DE0977" w:rsidRPr="009930F3" w:rsidP="001407F1" w14:paraId="3C6ACAC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(b)(1)(ii)</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7F273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Redetermine your generating cost rate annually and request ONRR approval to use a different deduction period.</w:t>
            </w:r>
          </w:p>
        </w:tc>
        <w:tc>
          <w:tcPr>
            <w:tcW w:w="990" w:type="dxa"/>
            <w:tcBorders>
              <w:left w:val="single" w:sz="4" w:space="0" w:color="auto"/>
              <w:bottom w:val="single" w:sz="4" w:space="0" w:color="auto"/>
              <w:right w:val="single" w:sz="6" w:space="0" w:color="000000"/>
            </w:tcBorders>
            <w:shd w:val="clear" w:color="auto" w:fill="auto"/>
          </w:tcPr>
          <w:p w:rsidR="00DE0977" w:rsidRPr="009930F3" w:rsidP="001407F1" w14:paraId="5B3AB19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bottom w:val="single" w:sz="4" w:space="0" w:color="auto"/>
              <w:right w:val="single" w:sz="6" w:space="0" w:color="000000"/>
            </w:tcBorders>
            <w:shd w:val="clear" w:color="auto" w:fill="auto"/>
          </w:tcPr>
          <w:p w:rsidR="00DE0977" w:rsidRPr="009930F3" w:rsidP="001407F1" w14:paraId="75BABE1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bottom w:val="single" w:sz="4" w:space="0" w:color="auto"/>
              <w:right w:val="single" w:sz="6" w:space="0" w:color="000000"/>
            </w:tcBorders>
            <w:shd w:val="clear" w:color="auto" w:fill="auto"/>
          </w:tcPr>
          <w:p w:rsidR="00DE0977" w:rsidRPr="009930F3" w:rsidP="001407F1" w14:paraId="181AB3C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68821254"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tcBorders>
            <w:shd w:val="clear" w:color="auto" w:fill="auto"/>
          </w:tcPr>
          <w:p w:rsidR="00DE0977" w:rsidRPr="009930F3" w:rsidP="001407F1" w14:paraId="1AD1732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00DE0977" w:rsidRPr="009930F3" w:rsidP="001407F1" w14:paraId="703B03D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00DE0977" w:rsidRPr="009930F3" w:rsidP="001407F1" w14:paraId="230E5D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(A), </w:t>
            </w:r>
          </w:p>
          <w:p w:rsidR="00DE0977" w:rsidRPr="009930F3" w:rsidP="001407F1" w14:paraId="792C1C9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(d)(9), and (e)(4)</w:t>
            </w:r>
          </w:p>
        </w:tc>
        <w:tc>
          <w:tcPr>
            <w:tcW w:w="4140" w:type="dxa"/>
            <w:tcBorders>
              <w:top w:val="single" w:sz="4" w:space="0" w:color="auto"/>
              <w:bottom w:val="single" w:sz="6" w:space="0" w:color="000000"/>
            </w:tcBorders>
            <w:shd w:val="clear" w:color="auto" w:fill="auto"/>
          </w:tcPr>
          <w:p w:rsidR="00DE0977" w:rsidRPr="009930F3" w:rsidP="001407F1" w14:paraId="2C51EB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930F3">
              <w:rPr>
                <w:rFonts w:ascii="Arial" w:hAnsi="Arial" w:cs="Arial"/>
              </w:rPr>
              <w:t>Include a return on capital you invested when the purchase of real estate for a power plant site is necessary. Allowable operating and maintenance expenses include other directly allocable and attributable operating and maintenance expenses that you can document.</w:t>
            </w:r>
          </w:p>
        </w:tc>
        <w:tc>
          <w:tcPr>
            <w:tcW w:w="3475" w:type="dxa"/>
            <w:gridSpan w:val="5"/>
            <w:tcBorders>
              <w:bottom w:val="single" w:sz="6" w:space="0" w:color="000000"/>
              <w:right w:val="single" w:sz="6" w:space="0" w:color="000000"/>
            </w:tcBorders>
            <w:shd w:val="clear" w:color="auto" w:fill="auto"/>
          </w:tcPr>
          <w:p w:rsidR="00DE0977" w:rsidRPr="009930F3" w:rsidP="001407F1" w14:paraId="5DBAF62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79720C2F"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tcBorders>
            <w:shd w:val="clear" w:color="auto" w:fill="auto"/>
          </w:tcPr>
          <w:p w:rsidR="00DE0977" w:rsidRPr="009930F3" w:rsidP="001407F1" w14:paraId="61060A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00DE0977" w:rsidRPr="009930F3" w:rsidP="001407F1" w14:paraId="3FC96B0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(g)</w:t>
            </w:r>
          </w:p>
        </w:tc>
        <w:tc>
          <w:tcPr>
            <w:tcW w:w="4140" w:type="dxa"/>
            <w:tcBorders>
              <w:top w:val="single" w:sz="6" w:space="0" w:color="000000"/>
              <w:bottom w:val="single" w:sz="4" w:space="0" w:color="auto"/>
            </w:tcBorders>
            <w:shd w:val="clear" w:color="auto" w:fill="auto"/>
          </w:tcPr>
          <w:p w:rsidR="00DE0977" w:rsidRPr="009930F3" w:rsidP="001407F1" w14:paraId="2D1CD1ED" w14:textId="77777777">
            <w:pPr>
              <w:tabs>
                <w:tab w:val="left" w:pos="360"/>
              </w:tabs>
              <w:rPr>
                <w:rFonts w:ascii="Arial" w:hAnsi="Arial" w:cs="Arial"/>
              </w:rPr>
            </w:pPr>
            <w:r w:rsidRPr="009930F3">
              <w:rPr>
                <w:rFonts w:ascii="Arial" w:hAnsi="Arial" w:cs="Arial"/>
              </w:rPr>
              <w:t>Request change to other alternative with ONRR approval.</w:t>
            </w:r>
          </w:p>
        </w:tc>
        <w:tc>
          <w:tcPr>
            <w:tcW w:w="990" w:type="dxa"/>
            <w:tcBorders>
              <w:top w:val="single" w:sz="6" w:space="0" w:color="000000"/>
              <w:bottom w:val="single" w:sz="4" w:space="0" w:color="auto"/>
              <w:right w:val="single" w:sz="6" w:space="0" w:color="000000"/>
            </w:tcBorders>
            <w:shd w:val="clear" w:color="auto" w:fill="auto"/>
          </w:tcPr>
          <w:p w:rsidR="00DE0977" w:rsidRPr="009930F3" w:rsidP="001407F1" w14:paraId="45AE42C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6" w:space="0" w:color="000000"/>
              <w:bottom w:val="single" w:sz="4" w:space="0" w:color="auto"/>
              <w:right w:val="single" w:sz="6" w:space="0" w:color="000000"/>
            </w:tcBorders>
            <w:shd w:val="clear" w:color="auto" w:fill="auto"/>
          </w:tcPr>
          <w:p w:rsidR="00DE0977" w:rsidRPr="009930F3" w:rsidP="001407F1" w14:paraId="494458F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6" w:space="0" w:color="000000"/>
              <w:bottom w:val="single" w:sz="4" w:space="0" w:color="auto"/>
              <w:right w:val="single" w:sz="6" w:space="0" w:color="000000"/>
            </w:tcBorders>
            <w:shd w:val="clear" w:color="auto" w:fill="auto"/>
          </w:tcPr>
          <w:p w:rsidR="00DE0977" w:rsidRPr="009930F3" w:rsidP="001407F1" w14:paraId="5E157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433F18C4" w14:textId="77777777" w:rsidTr="00472E7F">
        <w:tblPrEx>
          <w:tblW w:w="27810" w:type="dxa"/>
          <w:tblInd w:w="210" w:type="dxa"/>
          <w:tblLayout w:type="fixed"/>
          <w:tblCellMar>
            <w:left w:w="120" w:type="dxa"/>
            <w:right w:w="120" w:type="dxa"/>
          </w:tblCellMar>
          <w:tblLook w:val="00A0"/>
        </w:tblPrEx>
        <w:trPr>
          <w:gridAfter w:val="2"/>
          <w:wAfter w:w="19025" w:type="dxa"/>
          <w:cantSplit/>
          <w:trHeight w:val="1605"/>
        </w:trPr>
        <w:tc>
          <w:tcPr>
            <w:tcW w:w="1170" w:type="dxa"/>
            <w:tcBorders>
              <w:top w:val="single" w:sz="6" w:space="0" w:color="000000"/>
              <w:left w:val="single" w:sz="6" w:space="0" w:color="000000"/>
            </w:tcBorders>
            <w:shd w:val="clear" w:color="auto" w:fill="auto"/>
          </w:tcPr>
          <w:p w:rsidR="00DE0977" w:rsidRPr="009930F3" w:rsidP="001407F1" w14:paraId="274A596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00DE0977" w:rsidRPr="009930F3" w:rsidP="001407F1" w14:paraId="6A55188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(h) and</w:t>
            </w:r>
          </w:p>
          <w:p w:rsidR="00DE0977" w:rsidRPr="009930F3" w:rsidP="001407F1" w14:paraId="5D9B489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(m)(2)</w:t>
            </w:r>
          </w:p>
        </w:tc>
        <w:tc>
          <w:tcPr>
            <w:tcW w:w="4140" w:type="dxa"/>
            <w:tcBorders>
              <w:top w:val="single" w:sz="4" w:space="0" w:color="auto"/>
            </w:tcBorders>
            <w:shd w:val="clear" w:color="auto" w:fill="auto"/>
          </w:tcPr>
          <w:p w:rsidR="00DE0977" w:rsidRPr="009930F3" w:rsidP="001407F1" w14:paraId="293C9642" w14:textId="77777777">
            <w:pPr>
              <w:tabs>
                <w:tab w:val="left" w:pos="360"/>
              </w:tabs>
              <w:rPr>
                <w:rFonts w:ascii="Arial" w:hAnsi="Arial" w:cs="Arial"/>
              </w:rPr>
            </w:pPr>
            <w:r w:rsidRPr="009930F3">
              <w:rPr>
                <w:rFonts w:ascii="Arial" w:hAnsi="Arial" w:cs="Arial"/>
              </w:rPr>
              <w:t>Use a straight-line depreciation method, but not below the salvage value, for equipment.</w:t>
            </w:r>
          </w:p>
          <w:p w:rsidR="00DE0977" w:rsidRPr="009930F3" w:rsidP="001407F1" w14:paraId="145D2DCF" w14:textId="77777777">
            <w:pPr>
              <w:tabs>
                <w:tab w:val="left" w:pos="360"/>
              </w:tabs>
              <w:rPr>
                <w:rFonts w:ascii="Arial" w:hAnsi="Arial" w:cs="Arial"/>
              </w:rPr>
            </w:pPr>
          </w:p>
          <w:p w:rsidR="00DE0977" w:rsidRPr="009930F3" w:rsidP="001407F1" w14:paraId="55B30AC8" w14:textId="77777777">
            <w:pPr>
              <w:tabs>
                <w:tab w:val="left" w:pos="360"/>
              </w:tabs>
              <w:rPr>
                <w:rFonts w:ascii="Arial" w:hAnsi="Arial" w:cs="Arial"/>
              </w:rPr>
            </w:pPr>
            <w:r w:rsidRPr="009930F3">
              <w:rPr>
                <w:rFonts w:ascii="Arial" w:hAnsi="Arial" w:cs="Arial"/>
              </w:rPr>
              <w:t xml:space="preserve">Amend your prior estimated Form </w:t>
            </w:r>
            <w:r>
              <w:rPr>
                <w:rFonts w:ascii="Arial" w:hAnsi="Arial" w:cs="Arial"/>
              </w:rPr>
              <w:t>ONRR</w:t>
            </w:r>
            <w:r w:rsidRPr="009930F3">
              <w:rPr>
                <w:rFonts w:ascii="Arial" w:hAnsi="Arial" w:cs="Arial"/>
              </w:rPr>
              <w:t>-2014 reports to reflect actual generating cost deductions and pay any additional royalties due plus interest.</w:t>
            </w:r>
          </w:p>
        </w:tc>
        <w:tc>
          <w:tcPr>
            <w:tcW w:w="3475" w:type="dxa"/>
            <w:gridSpan w:val="5"/>
            <w:tcBorders>
              <w:top w:val="single" w:sz="4" w:space="0" w:color="auto"/>
              <w:right w:val="single" w:sz="6" w:space="0" w:color="000000"/>
            </w:tcBorders>
            <w:shd w:val="clear" w:color="auto" w:fill="auto"/>
          </w:tcPr>
          <w:p w:rsidR="00DE0977" w:rsidRPr="009930F3" w:rsidP="001407F1" w14:paraId="50B177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35F2DEAC"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4" w:space="0" w:color="auto"/>
              <w:right w:val="single" w:sz="4" w:space="0" w:color="auto"/>
            </w:tcBorders>
            <w:shd w:val="clear" w:color="auto" w:fill="auto"/>
          </w:tcPr>
          <w:p w:rsidR="00DE0977" w:rsidRPr="009930F3" w:rsidP="001407F1" w14:paraId="66A5E95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1206.354</w:t>
            </w:r>
          </w:p>
          <w:p w:rsidR="00DE0977" w:rsidRPr="009930F3" w:rsidP="001407F1" w14:paraId="05F4F1F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0F452C6" w14:textId="77777777">
            <w:pPr>
              <w:tabs>
                <w:tab w:val="left" w:pos="360"/>
              </w:tabs>
              <w:rPr>
                <w:rFonts w:ascii="Arial" w:hAnsi="Arial" w:cs="Arial"/>
              </w:rPr>
            </w:pPr>
            <w:r w:rsidRPr="009930F3">
              <w:rPr>
                <w:rFonts w:ascii="Arial" w:hAnsi="Arial" w:cs="Arial"/>
              </w:rPr>
              <w:t>Submit all arm’s-length power plant contracts, production and operating agreements and related documents, and other data for calculating the deduction.</w:t>
            </w:r>
          </w:p>
        </w:tc>
        <w:tc>
          <w:tcPr>
            <w:tcW w:w="3475" w:type="dxa"/>
            <w:gridSpan w:val="5"/>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81843E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26890A0E" w14:textId="77777777" w:rsidTr="00472E7F">
        <w:tblPrEx>
          <w:tblW w:w="27810" w:type="dxa"/>
          <w:tblInd w:w="210" w:type="dxa"/>
          <w:tblLayout w:type="fixed"/>
          <w:tblCellMar>
            <w:left w:w="120" w:type="dxa"/>
            <w:right w:w="120" w:type="dxa"/>
          </w:tblCellMar>
          <w:tblLook w:val="00A0"/>
        </w:tblPrEx>
        <w:trPr>
          <w:cantSplit/>
        </w:trPr>
        <w:tc>
          <w:tcPr>
            <w:tcW w:w="1170" w:type="dxa"/>
            <w:vMerge w:val="restart"/>
            <w:tcBorders>
              <w:top w:val="single" w:sz="4" w:space="0" w:color="auto"/>
              <w:left w:val="single" w:sz="4" w:space="0" w:color="auto"/>
              <w:right w:val="single" w:sz="4" w:space="0" w:color="auto"/>
            </w:tcBorders>
            <w:shd w:val="clear" w:color="auto" w:fill="auto"/>
          </w:tcPr>
          <w:p w:rsidR="00DE0977" w:rsidRPr="009930F3" w:rsidP="001407F1" w14:paraId="415544D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00DE0977" w:rsidRPr="009930F3" w:rsidP="001407F1" w14:paraId="7F3E326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(a)(1) and (a)(2)</w:t>
            </w:r>
          </w:p>
        </w:tc>
        <w:tc>
          <w:tcPr>
            <w:tcW w:w="4140" w:type="dxa"/>
            <w:vMerge w:val="restart"/>
            <w:tcBorders>
              <w:top w:val="single" w:sz="4" w:space="0" w:color="auto"/>
              <w:left w:val="single" w:sz="4" w:space="0" w:color="auto"/>
              <w:right w:val="single" w:sz="4" w:space="0" w:color="auto"/>
            </w:tcBorders>
          </w:tcPr>
          <w:p w:rsidR="00DE0977" w:rsidRPr="009930F3" w:rsidP="001407F1" w14:paraId="1020C53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Determine the royalty on produced significant geothermal resource quantities, for Class I leases, with the weighted average of the arm’s-length gross proceeds used to operate the same direct-use facility;</w:t>
            </w:r>
          </w:p>
          <w:p w:rsidR="00DE0977" w:rsidRPr="009930F3" w:rsidP="001407F1" w14:paraId="543B2F3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p w:rsidR="00DE0977" w:rsidRPr="009930F3" w:rsidP="001407F1" w14:paraId="7D9029F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For Class I leases, the efficiency factor of the alternative energy source will be 0.7 for coal and 0.8 for oil, natural gas, and other fuels derived from oil and natural gas, or an efficiency factor proposed by the lessee and approved by ONRR.</w:t>
            </w:r>
          </w:p>
        </w:tc>
        <w:tc>
          <w:tcPr>
            <w:tcW w:w="3475" w:type="dxa"/>
            <w:gridSpan w:val="5"/>
            <w:vMerge w:val="restart"/>
            <w:tcBorders>
              <w:top w:val="single" w:sz="4" w:space="0" w:color="auto"/>
              <w:left w:val="single" w:sz="4" w:space="0" w:color="auto"/>
              <w:bottom w:val="single" w:sz="4" w:space="0" w:color="auto"/>
              <w:right w:val="single" w:sz="4" w:space="0" w:color="auto"/>
            </w:tcBorders>
          </w:tcPr>
          <w:p w:rsidR="00DE0977" w:rsidRPr="009930F3" w:rsidP="001407F1" w14:paraId="1EA633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p w:rsidR="00DE0977" w:rsidRPr="009930F3" w:rsidP="001407F1" w14:paraId="6916A3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sz="4" w:space="0" w:color="auto"/>
              <w:bottom w:val="nil"/>
              <w:right w:val="nil"/>
            </w:tcBorders>
          </w:tcPr>
          <w:p w:rsidR="00DE0977" w:rsidRPr="009930F3" w:rsidP="001407F1" w14:paraId="248CC3FE" w14:textId="77777777">
            <w:pPr>
              <w:rPr>
                <w:rFonts w:ascii="Arial" w:hAnsi="Arial" w:cs="Arial"/>
                <w:i/>
                <w:u w:val="single"/>
              </w:rPr>
            </w:pPr>
          </w:p>
        </w:tc>
        <w:tc>
          <w:tcPr>
            <w:tcW w:w="9360" w:type="dxa"/>
            <w:tcBorders>
              <w:left w:val="nil"/>
            </w:tcBorders>
          </w:tcPr>
          <w:p w:rsidR="00DE0977" w:rsidRPr="009930F3" w:rsidP="001407F1" w14:paraId="4747BF7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1E2ABBF6"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72537C0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sz="4" w:space="0" w:color="auto"/>
              <w:bottom w:val="single" w:sz="4" w:space="0" w:color="auto"/>
              <w:right w:val="single" w:sz="4" w:space="0" w:color="auto"/>
            </w:tcBorders>
          </w:tcPr>
          <w:p w:rsidR="00DE0977" w:rsidRPr="009930F3" w:rsidP="001407F1" w14:paraId="07CAC4B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3475" w:type="dxa"/>
            <w:gridSpan w:val="5"/>
            <w:vMerge/>
            <w:tcBorders>
              <w:top w:val="single" w:sz="4" w:space="0" w:color="auto"/>
              <w:left w:val="single" w:sz="4" w:space="0" w:color="auto"/>
              <w:bottom w:val="single" w:sz="4" w:space="0" w:color="auto"/>
              <w:right w:val="single" w:sz="4" w:space="0" w:color="auto"/>
            </w:tcBorders>
          </w:tcPr>
          <w:p w:rsidR="00DE0977" w:rsidRPr="009930F3" w:rsidP="001407F1" w14:paraId="08E920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p>
        </w:tc>
        <w:tc>
          <w:tcPr>
            <w:tcW w:w="9665" w:type="dxa"/>
            <w:tcBorders>
              <w:top w:val="nil"/>
              <w:left w:val="single" w:sz="4" w:space="0" w:color="auto"/>
              <w:bottom w:val="nil"/>
              <w:right w:val="nil"/>
            </w:tcBorders>
          </w:tcPr>
          <w:p w:rsidR="00DE0977" w:rsidRPr="009930F3" w:rsidP="001407F1" w14:paraId="728D08A6" w14:textId="77777777">
            <w:pPr>
              <w:rPr>
                <w:rFonts w:ascii="Arial" w:hAnsi="Arial" w:cs="Arial"/>
                <w:i/>
                <w:u w:val="single"/>
              </w:rPr>
            </w:pPr>
          </w:p>
        </w:tc>
        <w:tc>
          <w:tcPr>
            <w:tcW w:w="9360" w:type="dxa"/>
            <w:tcBorders>
              <w:left w:val="nil"/>
            </w:tcBorders>
          </w:tcPr>
          <w:p w:rsidR="00DE0977" w:rsidRPr="009930F3" w:rsidP="001407F1" w14:paraId="2791C47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52F8F460" w14:textId="77777777" w:rsidTr="00472E7F">
        <w:tblPrEx>
          <w:tblW w:w="27810" w:type="dxa"/>
          <w:tblInd w:w="210" w:type="dxa"/>
          <w:tblLayout w:type="fixed"/>
          <w:tblCellMar>
            <w:left w:w="120" w:type="dxa"/>
            <w:right w:w="120" w:type="dxa"/>
          </w:tblCellMar>
          <w:tblLook w:val="00A0"/>
        </w:tblPrEx>
        <w:trPr>
          <w:cantSplit/>
        </w:trPr>
        <w:tc>
          <w:tcPr>
            <w:tcW w:w="1170" w:type="dxa"/>
            <w:tcBorders>
              <w:left w:val="single" w:sz="4" w:space="0" w:color="auto"/>
              <w:bottom w:val="single" w:sz="4" w:space="0" w:color="auto"/>
              <w:right w:val="single" w:sz="4" w:space="0" w:color="auto"/>
            </w:tcBorders>
            <w:shd w:val="clear" w:color="auto" w:fill="auto"/>
          </w:tcPr>
          <w:p w:rsidR="00DE0977" w:rsidRPr="009930F3" w:rsidP="001407F1" w14:paraId="68797EB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00DE0977" w:rsidRPr="009930F3" w:rsidP="001407F1" w14:paraId="17FF351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(a)(3)</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34A4311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For Class I leases, a royalty determined by any other reasonable method approved by ONRR.</w:t>
            </w:r>
          </w:p>
        </w:tc>
        <w:tc>
          <w:tcPr>
            <w:tcW w:w="990" w:type="dxa"/>
            <w:tcBorders>
              <w:top w:val="single" w:sz="4" w:space="0" w:color="auto"/>
              <w:left w:val="single" w:sz="4" w:space="0" w:color="auto"/>
              <w:bottom w:val="single" w:sz="4" w:space="0" w:color="auto"/>
              <w:right w:val="single" w:sz="4" w:space="0" w:color="auto"/>
            </w:tcBorders>
          </w:tcPr>
          <w:p w:rsidR="00DE0977" w:rsidRPr="009930F3" w:rsidP="001407F1" w14:paraId="19FCC7C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tcPr>
          <w:p w:rsidR="00DE0977" w:rsidRPr="009930F3" w:rsidP="001407F1" w14:paraId="1188F7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Pr>
                <w:rFonts w:ascii="Arial" w:hAnsi="Arial" w:cs="Arial"/>
              </w:rPr>
              <w:t>40</w:t>
            </w:r>
          </w:p>
        </w:tc>
        <w:tc>
          <w:tcPr>
            <w:tcW w:w="1045" w:type="dxa"/>
            <w:tcBorders>
              <w:top w:val="single" w:sz="4" w:space="0" w:color="auto"/>
              <w:left w:val="single" w:sz="4" w:space="0" w:color="auto"/>
              <w:bottom w:val="single" w:sz="4" w:space="0" w:color="auto"/>
              <w:right w:val="single" w:sz="4" w:space="0" w:color="auto"/>
            </w:tcBorders>
          </w:tcPr>
          <w:p w:rsidR="00DE0977" w:rsidRPr="009930F3" w:rsidP="001407F1" w14:paraId="4E8C046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Pr>
                <w:rFonts w:ascii="Arial" w:hAnsi="Arial" w:cs="Arial"/>
              </w:rPr>
              <w:t>40</w:t>
            </w:r>
          </w:p>
        </w:tc>
        <w:tc>
          <w:tcPr>
            <w:tcW w:w="9665" w:type="dxa"/>
            <w:tcBorders>
              <w:top w:val="nil"/>
              <w:left w:val="single" w:sz="4" w:space="0" w:color="auto"/>
              <w:bottom w:val="nil"/>
              <w:right w:val="nil"/>
            </w:tcBorders>
          </w:tcPr>
          <w:p w:rsidR="00DE0977" w:rsidRPr="009930F3" w:rsidP="001407F1" w14:paraId="6C90C205" w14:textId="77777777">
            <w:pPr>
              <w:rPr>
                <w:rFonts w:ascii="Arial" w:hAnsi="Arial" w:cs="Arial"/>
                <w:i/>
                <w:u w:val="single"/>
              </w:rPr>
            </w:pPr>
          </w:p>
        </w:tc>
        <w:tc>
          <w:tcPr>
            <w:tcW w:w="9360" w:type="dxa"/>
            <w:tcBorders>
              <w:left w:val="nil"/>
            </w:tcBorders>
          </w:tcPr>
          <w:p w:rsidR="00DE0977" w:rsidRPr="009930F3" w:rsidP="001407F1" w14:paraId="087030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7E555FD9"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33C3E5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00DE0977" w:rsidRPr="009930F3" w:rsidP="001407F1" w14:paraId="7D56F5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(b)(3)</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0C0AA2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Provide ONRR data showing the geothermal production amount, in pounds or gallons of geothermal fluid, to input into the fee schedule for Class III leases.</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0EF6355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p w:rsidR="00DE0977" w:rsidRPr="009930F3" w:rsidP="001407F1" w14:paraId="166831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sz="4" w:space="0" w:color="auto"/>
              <w:bottom w:val="nil"/>
              <w:right w:val="nil"/>
            </w:tcBorders>
          </w:tcPr>
          <w:p w:rsidR="00DE0977" w:rsidRPr="009930F3" w:rsidP="001407F1" w14:paraId="36383EC0" w14:textId="77777777">
            <w:pPr>
              <w:rPr>
                <w:rFonts w:ascii="Arial" w:hAnsi="Arial" w:cs="Arial"/>
                <w:i/>
                <w:u w:val="single"/>
              </w:rPr>
            </w:pPr>
          </w:p>
        </w:tc>
        <w:tc>
          <w:tcPr>
            <w:tcW w:w="9360" w:type="dxa"/>
            <w:tcBorders>
              <w:left w:val="nil"/>
            </w:tcBorders>
          </w:tcPr>
          <w:p w:rsidR="00DE0977" w:rsidRPr="009930F3" w:rsidP="001407F1" w14:paraId="26CC152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648817A3"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C4AF5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1206.356</w:t>
            </w:r>
          </w:p>
          <w:p w:rsidR="00DE0977" w:rsidRPr="009930F3" w:rsidP="001407F1" w14:paraId="52B4534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(c)</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6AEC41E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ONRR will determine fees on a case-by-case basis for geothermal resources other than hot water.</w:t>
            </w:r>
          </w:p>
        </w:tc>
        <w:tc>
          <w:tcPr>
            <w:tcW w:w="990" w:type="dxa"/>
            <w:tcBorders>
              <w:top w:val="single" w:sz="4" w:space="0" w:color="auto"/>
              <w:left w:val="single" w:sz="4" w:space="0" w:color="auto"/>
              <w:bottom w:val="single" w:sz="4" w:space="0" w:color="auto"/>
              <w:right w:val="single" w:sz="4" w:space="0" w:color="auto"/>
            </w:tcBorders>
          </w:tcPr>
          <w:p w:rsidR="00DE0977" w:rsidRPr="009930F3" w:rsidP="001407F1" w14:paraId="04A93D1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tcPr>
          <w:p w:rsidR="00DE0977" w:rsidRPr="009930F3" w:rsidP="001407F1" w14:paraId="6B98A2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tcPr>
          <w:p w:rsidR="00DE0977" w:rsidRPr="009930F3" w:rsidP="001407F1" w14:paraId="59A47C3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rPr>
            </w:pPr>
            <w:r w:rsidRPr="009930F3">
              <w:rPr>
                <w:rFonts w:ascii="Arial" w:hAnsi="Arial" w:cs="Arial"/>
              </w:rPr>
              <w:t>1</w:t>
            </w:r>
          </w:p>
        </w:tc>
        <w:tc>
          <w:tcPr>
            <w:tcW w:w="9665" w:type="dxa"/>
            <w:tcBorders>
              <w:top w:val="nil"/>
              <w:left w:val="single" w:sz="4" w:space="0" w:color="auto"/>
              <w:bottom w:val="nil"/>
              <w:right w:val="nil"/>
            </w:tcBorders>
          </w:tcPr>
          <w:p w:rsidR="00DE0977" w:rsidRPr="009930F3" w:rsidP="001407F1" w14:paraId="163F2A5F" w14:textId="77777777">
            <w:pPr>
              <w:rPr>
                <w:rFonts w:ascii="Arial" w:hAnsi="Arial" w:cs="Arial"/>
                <w:i/>
                <w:u w:val="single"/>
              </w:rPr>
            </w:pPr>
          </w:p>
        </w:tc>
        <w:tc>
          <w:tcPr>
            <w:tcW w:w="9360" w:type="dxa"/>
            <w:tcBorders>
              <w:left w:val="nil"/>
            </w:tcBorders>
          </w:tcPr>
          <w:p w:rsidR="00DE0977" w:rsidRPr="009930F3" w:rsidP="001407F1" w14:paraId="10493BC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02B21C77" w14:textId="77777777" w:rsidTr="00472E7F">
        <w:tblPrEx>
          <w:tblW w:w="27810" w:type="dxa"/>
          <w:tblInd w:w="210" w:type="dxa"/>
          <w:tblLayout w:type="fixed"/>
          <w:tblCellMar>
            <w:left w:w="120" w:type="dxa"/>
            <w:right w:w="120" w:type="dxa"/>
          </w:tblCellMar>
          <w:tblLook w:val="00A0"/>
        </w:tblPrEx>
        <w:trPr>
          <w:cantSplit/>
        </w:trPr>
        <w:tc>
          <w:tcPr>
            <w:tcW w:w="1170" w:type="dxa"/>
            <w:vMerge w:val="restart"/>
            <w:tcBorders>
              <w:top w:val="single" w:sz="4" w:space="0" w:color="auto"/>
              <w:left w:val="single" w:sz="4" w:space="0" w:color="auto"/>
              <w:right w:val="single" w:sz="4" w:space="0" w:color="auto"/>
            </w:tcBorders>
          </w:tcPr>
          <w:p w:rsidR="00DE0977" w:rsidRPr="009930F3" w:rsidP="001407F1" w14:paraId="53FFC53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smallCaps/>
              </w:rPr>
              <w:t>1206.357</w:t>
            </w:r>
          </w:p>
          <w:p w:rsidR="00DE0977" w:rsidRPr="009930F3" w:rsidP="001407F1" w14:paraId="163CE81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(b)(3); and</w:t>
            </w:r>
          </w:p>
          <w:p w:rsidR="00DE0977" w:rsidRPr="009930F3" w:rsidP="001407F1" w14:paraId="39A11E9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1206.358</w:t>
            </w:r>
          </w:p>
          <w:p w:rsidR="00DE0977" w:rsidRPr="009930F3" w:rsidP="001407F1" w14:paraId="751F44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(d)</w:t>
            </w:r>
          </w:p>
        </w:tc>
        <w:tc>
          <w:tcPr>
            <w:tcW w:w="4140" w:type="dxa"/>
            <w:vMerge w:val="restart"/>
            <w:tcBorders>
              <w:top w:val="single" w:sz="4" w:space="0" w:color="auto"/>
              <w:left w:val="single" w:sz="4" w:space="0" w:color="auto"/>
              <w:right w:val="single" w:sz="4" w:space="0" w:color="auto"/>
            </w:tcBorders>
          </w:tcPr>
          <w:p w:rsidR="00DE0977" w:rsidRPr="009930F3" w:rsidP="001407F1" w14:paraId="4BA5CE3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Determine the royalty due on byproducts by any other reasonable valuation method approved by ONRR.</w:t>
            </w:r>
          </w:p>
          <w:p w:rsidR="00DE0977" w:rsidRPr="009930F3" w:rsidP="001407F1" w14:paraId="32E3D7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DE0977" w:rsidRPr="009930F3" w:rsidP="001407F1" w14:paraId="69BF440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 xml:space="preserve">Use a discrete field on Form </w:t>
            </w:r>
            <w:r>
              <w:rPr>
                <w:rFonts w:ascii="Arial" w:hAnsi="Arial" w:cs="Arial"/>
              </w:rPr>
              <w:t>ONRR</w:t>
            </w:r>
            <w:r w:rsidRPr="009930F3">
              <w:rPr>
                <w:rFonts w:ascii="Arial" w:hAnsi="Arial" w:cs="Arial"/>
              </w:rPr>
              <w:t>-2014 to notify ONRR of a transportation allowance.</w:t>
            </w:r>
          </w:p>
        </w:tc>
        <w:tc>
          <w:tcPr>
            <w:tcW w:w="3475" w:type="dxa"/>
            <w:gridSpan w:val="5"/>
            <w:vMerge w:val="restart"/>
            <w:tcBorders>
              <w:top w:val="single" w:sz="4" w:space="0" w:color="auto"/>
              <w:left w:val="single" w:sz="4" w:space="0" w:color="auto"/>
              <w:right w:val="single" w:sz="4" w:space="0" w:color="auto"/>
            </w:tcBorders>
          </w:tcPr>
          <w:p w:rsidR="00DE0977" w:rsidRPr="009930F3" w:rsidP="001407F1" w14:paraId="69A297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1D9A7E6A" w14:textId="77777777">
            <w:pPr>
              <w:rPr>
                <w:rFonts w:ascii="Arial" w:hAnsi="Arial" w:cs="Arial"/>
                <w:i/>
                <w:u w:val="single"/>
              </w:rPr>
            </w:pPr>
          </w:p>
        </w:tc>
        <w:tc>
          <w:tcPr>
            <w:tcW w:w="9360" w:type="dxa"/>
            <w:tcBorders>
              <w:left w:val="nil"/>
            </w:tcBorders>
          </w:tcPr>
          <w:p w:rsidR="00DE0977" w:rsidRPr="009930F3" w:rsidP="001407F1" w14:paraId="4AF0607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750414C2"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bottom w:val="single" w:sz="4" w:space="0" w:color="auto"/>
              <w:right w:val="single" w:sz="4" w:space="0" w:color="auto"/>
            </w:tcBorders>
            <w:shd w:val="clear" w:color="auto" w:fill="auto"/>
          </w:tcPr>
          <w:p w:rsidR="00DE0977" w:rsidRPr="009930F3" w:rsidP="001407F1" w14:paraId="05FAA3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color w:val="FF0000"/>
              </w:rPr>
            </w:pPr>
          </w:p>
        </w:tc>
        <w:tc>
          <w:tcPr>
            <w:tcW w:w="4140" w:type="dxa"/>
            <w:vMerge/>
            <w:tcBorders>
              <w:left w:val="single" w:sz="4" w:space="0" w:color="auto"/>
              <w:bottom w:val="single" w:sz="4" w:space="0" w:color="auto"/>
              <w:right w:val="single" w:sz="4" w:space="0" w:color="auto"/>
            </w:tcBorders>
          </w:tcPr>
          <w:p w:rsidR="00DE0977" w:rsidRPr="009930F3" w:rsidP="001407F1" w14:paraId="7B52B3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3475" w:type="dxa"/>
            <w:gridSpan w:val="5"/>
            <w:vMerge/>
            <w:tcBorders>
              <w:left w:val="single" w:sz="4" w:space="0" w:color="auto"/>
              <w:bottom w:val="single" w:sz="4" w:space="0" w:color="auto"/>
              <w:right w:val="single" w:sz="4" w:space="0" w:color="auto"/>
            </w:tcBorders>
          </w:tcPr>
          <w:p w:rsidR="00DE0977" w:rsidRPr="009930F3" w:rsidP="001407F1" w14:paraId="2EC45C9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tc>
        <w:tc>
          <w:tcPr>
            <w:tcW w:w="9665" w:type="dxa"/>
            <w:tcBorders>
              <w:top w:val="nil"/>
              <w:left w:val="single" w:sz="4" w:space="0" w:color="auto"/>
              <w:bottom w:val="nil"/>
              <w:right w:val="nil"/>
            </w:tcBorders>
          </w:tcPr>
          <w:p w:rsidR="00DE0977" w:rsidRPr="009930F3" w:rsidP="001407F1" w14:paraId="3E1FF820" w14:textId="77777777">
            <w:pPr>
              <w:rPr>
                <w:rFonts w:ascii="Arial" w:hAnsi="Arial" w:cs="Arial"/>
                <w:i/>
                <w:u w:val="single"/>
              </w:rPr>
            </w:pPr>
          </w:p>
        </w:tc>
        <w:tc>
          <w:tcPr>
            <w:tcW w:w="9360" w:type="dxa"/>
            <w:tcBorders>
              <w:left w:val="nil"/>
            </w:tcBorders>
          </w:tcPr>
          <w:p w:rsidR="00DE0977" w:rsidRPr="009930F3" w:rsidP="001407F1" w14:paraId="6B7EA81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499275A6" w14:textId="77777777" w:rsidTr="00472E7F">
        <w:tblPrEx>
          <w:tblW w:w="27810" w:type="dxa"/>
          <w:tblInd w:w="210" w:type="dxa"/>
          <w:tblLayout w:type="fixed"/>
          <w:tblCellMar>
            <w:left w:w="120" w:type="dxa"/>
            <w:right w:w="120" w:type="dxa"/>
          </w:tblCellMar>
          <w:tblLook w:val="00A0"/>
        </w:tblPrEx>
        <w:trPr>
          <w:cantSplit/>
          <w:trHeight w:val="2919"/>
        </w:trPr>
        <w:tc>
          <w:tcPr>
            <w:tcW w:w="1170" w:type="dxa"/>
            <w:vMerge w:val="restart"/>
            <w:tcBorders>
              <w:top w:val="single" w:sz="4" w:space="0" w:color="auto"/>
              <w:left w:val="single" w:sz="4" w:space="0" w:color="auto"/>
              <w:right w:val="single" w:sz="4" w:space="0" w:color="auto"/>
            </w:tcBorders>
            <w:shd w:val="clear" w:color="auto" w:fill="auto"/>
          </w:tcPr>
          <w:p w:rsidR="00DE0977" w:rsidRPr="009930F3" w:rsidP="001407F1" w14:paraId="389D478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1206.358</w:t>
            </w:r>
          </w:p>
          <w:p w:rsidR="00DE0977" w:rsidRPr="009930F3" w:rsidP="001407F1" w14:paraId="04CE7D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(d)(2) and (e); 1206.359</w:t>
            </w:r>
          </w:p>
          <w:p w:rsidR="00DE0977" w:rsidRPr="009930F3" w:rsidP="001407F1" w14:paraId="00A1637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 (a)(2), (c)(2)(i)</w:t>
            </w:r>
          </w:p>
          <w:p w:rsidR="00DE0977" w:rsidRPr="009930F3" w:rsidP="001407F1" w14:paraId="4A70FDE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w:t>
            </w:r>
          </w:p>
          <w:p w:rsidR="00DE0977" w:rsidRPr="009930F3" w:rsidP="001407F1" w14:paraId="6BCA74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(d)(9), and (e)(4)</w:t>
            </w:r>
          </w:p>
        </w:tc>
        <w:tc>
          <w:tcPr>
            <w:tcW w:w="4140" w:type="dxa"/>
            <w:vMerge w:val="restart"/>
            <w:tcBorders>
              <w:top w:val="single" w:sz="4" w:space="0" w:color="auto"/>
              <w:left w:val="single" w:sz="4" w:space="0" w:color="auto"/>
              <w:right w:val="single" w:sz="4" w:space="0" w:color="auto"/>
            </w:tcBorders>
          </w:tcPr>
          <w:p w:rsidR="00DE0977" w:rsidRPr="009930F3" w:rsidP="001407F1" w14:paraId="50E113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Submit arm’s-length transportation contracts for reviews and audits, if ONRR requires.</w:t>
            </w:r>
          </w:p>
          <w:p w:rsidR="00DE0977" w:rsidRPr="009930F3" w:rsidP="001407F1" w14:paraId="65C24F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p>
          <w:p w:rsidR="00DE0977" w:rsidRPr="009930F3" w:rsidP="001407F1" w14:paraId="6A6952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Pay any additional royalties due plus interest, if you have improperly determined a byproduct transportation allowance.</w:t>
            </w:r>
          </w:p>
          <w:p w:rsidR="00DE0977" w:rsidRPr="009930F3" w:rsidP="001407F1" w14:paraId="658A346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DE0977" w:rsidRPr="009930F3" w:rsidP="001407F1" w14:paraId="0209DD4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Provide written information justifying your transportation costs if ONRR requires you to determine the byproduct transportation allowance. Include a return on capital if the purchase was necessary. Allowable operating and maintenance expenses include any other directly allocable and attributable operating and maintenance expenses that you can document.</w:t>
            </w:r>
          </w:p>
        </w:tc>
        <w:tc>
          <w:tcPr>
            <w:tcW w:w="3475" w:type="dxa"/>
            <w:gridSpan w:val="5"/>
            <w:vMerge w:val="restart"/>
            <w:tcBorders>
              <w:top w:val="single" w:sz="4" w:space="0" w:color="auto"/>
              <w:left w:val="single" w:sz="4" w:space="0" w:color="auto"/>
              <w:right w:val="single" w:sz="4" w:space="0" w:color="auto"/>
            </w:tcBorders>
          </w:tcPr>
          <w:p w:rsidR="00DE0977" w:rsidRPr="009930F3" w:rsidP="001407F1" w14:paraId="4F7A3ED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sz="4" w:space="0" w:color="auto"/>
              <w:bottom w:val="nil"/>
              <w:right w:val="nil"/>
            </w:tcBorders>
          </w:tcPr>
          <w:p w:rsidR="00DE0977" w:rsidRPr="009930F3" w:rsidP="001407F1" w14:paraId="1FCA70DE" w14:textId="77777777">
            <w:pPr>
              <w:keepNext/>
              <w:keepLines/>
              <w:rPr>
                <w:rFonts w:ascii="Arial" w:hAnsi="Arial" w:cs="Arial"/>
                <w:i/>
                <w:u w:val="single"/>
              </w:rPr>
            </w:pPr>
          </w:p>
        </w:tc>
        <w:tc>
          <w:tcPr>
            <w:tcW w:w="9360" w:type="dxa"/>
            <w:tcBorders>
              <w:left w:val="nil"/>
            </w:tcBorders>
          </w:tcPr>
          <w:p w:rsidR="00DE0977" w:rsidRPr="009930F3" w:rsidP="001407F1" w14:paraId="3458B1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2B8093BA"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12B83AC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rPr>
            </w:pPr>
          </w:p>
        </w:tc>
        <w:tc>
          <w:tcPr>
            <w:tcW w:w="4140" w:type="dxa"/>
            <w:vMerge/>
            <w:tcBorders>
              <w:left w:val="single" w:sz="4" w:space="0" w:color="auto"/>
              <w:right w:val="single" w:sz="4" w:space="0" w:color="auto"/>
            </w:tcBorders>
          </w:tcPr>
          <w:p w:rsidR="00DE0977" w:rsidRPr="009930F3" w:rsidP="001407F1" w14:paraId="40B36CC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3E603C7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0CFCBA50" w14:textId="77777777">
            <w:pPr>
              <w:keepNext/>
              <w:keepLines/>
              <w:rPr>
                <w:rFonts w:ascii="Arial" w:hAnsi="Arial" w:cs="Arial"/>
                <w:i/>
                <w:u w:val="single"/>
              </w:rPr>
            </w:pPr>
          </w:p>
        </w:tc>
        <w:tc>
          <w:tcPr>
            <w:tcW w:w="9360" w:type="dxa"/>
            <w:tcBorders>
              <w:left w:val="nil"/>
            </w:tcBorders>
          </w:tcPr>
          <w:p w:rsidR="00DE0977" w:rsidRPr="009930F3" w:rsidP="001407F1" w14:paraId="5684460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6D7F4850" w14:textId="77777777" w:rsidTr="00472E7F">
        <w:tblPrEx>
          <w:tblW w:w="27810" w:type="dxa"/>
          <w:tblInd w:w="210" w:type="dxa"/>
          <w:tblLayout w:type="fixed"/>
          <w:tblCellMar>
            <w:left w:w="120" w:type="dxa"/>
            <w:right w:w="120" w:type="dxa"/>
          </w:tblCellMar>
          <w:tblLook w:val="00A0"/>
        </w:tblPrEx>
        <w:trPr>
          <w:cantSplit/>
          <w:trHeight w:val="363"/>
        </w:trPr>
        <w:tc>
          <w:tcPr>
            <w:tcW w:w="1170" w:type="dxa"/>
            <w:vMerge/>
            <w:tcBorders>
              <w:left w:val="single" w:sz="4" w:space="0" w:color="auto"/>
              <w:right w:val="single" w:sz="4" w:space="0" w:color="auto"/>
            </w:tcBorders>
            <w:shd w:val="clear" w:color="auto" w:fill="auto"/>
          </w:tcPr>
          <w:p w:rsidR="00DE0977" w:rsidRPr="009930F3" w:rsidP="001407F1" w14:paraId="7EB01E1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rPr>
            </w:pPr>
          </w:p>
        </w:tc>
        <w:tc>
          <w:tcPr>
            <w:tcW w:w="4140" w:type="dxa"/>
            <w:vMerge/>
            <w:tcBorders>
              <w:left w:val="single" w:sz="4" w:space="0" w:color="auto"/>
              <w:right w:val="single" w:sz="4" w:space="0" w:color="auto"/>
            </w:tcBorders>
          </w:tcPr>
          <w:p w:rsidR="00DE0977" w:rsidRPr="009930F3" w:rsidP="001407F1" w14:paraId="457F11D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36DBB1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25400F3D" w14:textId="77777777">
            <w:pPr>
              <w:keepNext/>
              <w:keepLines/>
              <w:rPr>
                <w:rFonts w:ascii="Arial" w:hAnsi="Arial" w:cs="Arial"/>
                <w:i/>
                <w:u w:val="single"/>
              </w:rPr>
            </w:pPr>
          </w:p>
        </w:tc>
        <w:tc>
          <w:tcPr>
            <w:tcW w:w="9360" w:type="dxa"/>
            <w:tcBorders>
              <w:left w:val="nil"/>
            </w:tcBorders>
          </w:tcPr>
          <w:p w:rsidR="00DE0977" w:rsidRPr="009930F3" w:rsidP="001407F1" w14:paraId="259558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29FAC88A"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4706151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sz="4" w:space="0" w:color="auto"/>
              <w:right w:val="single" w:sz="4" w:space="0" w:color="auto"/>
            </w:tcBorders>
          </w:tcPr>
          <w:p w:rsidR="00DE0977" w:rsidRPr="009930F3" w:rsidP="001407F1" w14:paraId="4F638F6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39808AC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1357D406" w14:textId="77777777">
            <w:pPr>
              <w:keepNext/>
              <w:keepLines/>
              <w:rPr>
                <w:rFonts w:ascii="Arial" w:hAnsi="Arial" w:cs="Arial"/>
                <w:i/>
                <w:u w:val="single"/>
              </w:rPr>
            </w:pPr>
          </w:p>
        </w:tc>
        <w:tc>
          <w:tcPr>
            <w:tcW w:w="9360" w:type="dxa"/>
            <w:tcBorders>
              <w:left w:val="nil"/>
            </w:tcBorders>
          </w:tcPr>
          <w:p w:rsidR="00DE0977" w:rsidRPr="009930F3" w:rsidP="001407F1" w14:paraId="2B6DAFB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2356BEA8"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14EC0D6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sz="4" w:space="0" w:color="auto"/>
              <w:right w:val="single" w:sz="4" w:space="0" w:color="auto"/>
            </w:tcBorders>
          </w:tcPr>
          <w:p w:rsidR="00DE0977" w:rsidRPr="009930F3" w:rsidP="001407F1" w14:paraId="3ECC10C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35AB5C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0A1345FE" w14:textId="77777777">
            <w:pPr>
              <w:keepNext/>
              <w:keepLines/>
              <w:rPr>
                <w:rFonts w:ascii="Arial" w:hAnsi="Arial" w:cs="Arial"/>
                <w:i/>
                <w:u w:val="single"/>
              </w:rPr>
            </w:pPr>
          </w:p>
        </w:tc>
        <w:tc>
          <w:tcPr>
            <w:tcW w:w="9360" w:type="dxa"/>
            <w:tcBorders>
              <w:left w:val="nil"/>
            </w:tcBorders>
          </w:tcPr>
          <w:p w:rsidR="00DE0977" w:rsidRPr="009930F3" w:rsidP="001407F1" w14:paraId="2070D2E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2050FE15" w14:textId="77777777" w:rsidTr="00472E7F">
        <w:tblPrEx>
          <w:tblW w:w="27810" w:type="dxa"/>
          <w:tblInd w:w="210" w:type="dxa"/>
          <w:tblLayout w:type="fixed"/>
          <w:tblCellMar>
            <w:left w:w="120" w:type="dxa"/>
            <w:right w:w="120" w:type="dxa"/>
          </w:tblCellMar>
          <w:tblLook w:val="00A0"/>
        </w:tblPrEx>
        <w:trPr>
          <w:cantSplit/>
          <w:trHeight w:val="45"/>
        </w:trPr>
        <w:tc>
          <w:tcPr>
            <w:tcW w:w="1170" w:type="dxa"/>
            <w:vMerge/>
            <w:tcBorders>
              <w:left w:val="single" w:sz="4" w:space="0" w:color="auto"/>
              <w:bottom w:val="single" w:sz="4" w:space="0" w:color="auto"/>
              <w:right w:val="single" w:sz="4" w:space="0" w:color="auto"/>
            </w:tcBorders>
            <w:shd w:val="clear" w:color="auto" w:fill="auto"/>
          </w:tcPr>
          <w:p w:rsidR="00DE0977" w:rsidRPr="009930F3" w:rsidP="001407F1" w14:paraId="51DD005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rPr>
            </w:pPr>
          </w:p>
        </w:tc>
        <w:tc>
          <w:tcPr>
            <w:tcW w:w="4140" w:type="dxa"/>
            <w:vMerge/>
            <w:tcBorders>
              <w:left w:val="single" w:sz="4" w:space="0" w:color="auto"/>
              <w:bottom w:val="single" w:sz="4" w:space="0" w:color="auto"/>
              <w:right w:val="single" w:sz="4" w:space="0" w:color="auto"/>
            </w:tcBorders>
          </w:tcPr>
          <w:p w:rsidR="00DE0977" w:rsidRPr="009930F3" w:rsidP="001407F1" w14:paraId="26638E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bottom w:val="single" w:sz="4" w:space="0" w:color="auto"/>
              <w:right w:val="single" w:sz="4" w:space="0" w:color="auto"/>
            </w:tcBorders>
          </w:tcPr>
          <w:p w:rsidR="00DE0977" w:rsidRPr="009930F3" w:rsidP="001407F1" w14:paraId="5456373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0A916219" w14:textId="77777777">
            <w:pPr>
              <w:keepNext/>
              <w:keepLines/>
              <w:rPr>
                <w:rFonts w:ascii="Arial" w:hAnsi="Arial" w:cs="Arial"/>
                <w:i/>
                <w:u w:val="single"/>
              </w:rPr>
            </w:pPr>
          </w:p>
        </w:tc>
        <w:tc>
          <w:tcPr>
            <w:tcW w:w="9360" w:type="dxa"/>
            <w:tcBorders>
              <w:left w:val="nil"/>
            </w:tcBorders>
          </w:tcPr>
          <w:p w:rsidR="00DE0977" w:rsidRPr="009930F3" w:rsidP="001407F1" w14:paraId="066D0B2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3BE5C19F"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6" w:space="0" w:color="000000"/>
              <w:left w:val="single" w:sz="4" w:space="0" w:color="auto"/>
              <w:bottom w:val="single" w:sz="4" w:space="0" w:color="auto"/>
              <w:right w:val="single" w:sz="4" w:space="0" w:color="auto"/>
            </w:tcBorders>
            <w:shd w:val="clear" w:color="auto" w:fill="auto"/>
          </w:tcPr>
          <w:p w:rsidR="00DE0977" w:rsidRPr="009930F3" w:rsidP="001407F1" w14:paraId="5E3020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1206.359</w:t>
            </w:r>
          </w:p>
          <w:p w:rsidR="00DE0977" w:rsidRPr="009930F3" w:rsidP="001407F1" w14:paraId="77513E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(g)</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02D91C7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The lessee may not later elect to change to the other alternative without ONRR approval to compute costs associated with capital investment.</w:t>
            </w:r>
          </w:p>
        </w:tc>
        <w:tc>
          <w:tcPr>
            <w:tcW w:w="990" w:type="dxa"/>
            <w:tcBorders>
              <w:top w:val="single" w:sz="4" w:space="0" w:color="auto"/>
              <w:left w:val="single" w:sz="4" w:space="0" w:color="auto"/>
              <w:bottom w:val="single" w:sz="4" w:space="0" w:color="auto"/>
              <w:right w:val="single" w:sz="4" w:space="0" w:color="auto"/>
            </w:tcBorders>
          </w:tcPr>
          <w:p w:rsidR="00DE0977" w:rsidRPr="009930F3" w:rsidP="001407F1" w14:paraId="5E24A22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tcPr>
          <w:p w:rsidR="00DE0977" w:rsidRPr="009930F3" w:rsidP="001407F1" w14:paraId="3E6E2F4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tcPr>
          <w:p w:rsidR="00DE0977" w:rsidRPr="009930F3" w:rsidP="001407F1" w14:paraId="2418979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9665" w:type="dxa"/>
            <w:tcBorders>
              <w:top w:val="nil"/>
              <w:left w:val="single" w:sz="4" w:space="0" w:color="auto"/>
              <w:bottom w:val="nil"/>
              <w:right w:val="nil"/>
            </w:tcBorders>
          </w:tcPr>
          <w:p w:rsidR="00DE0977" w:rsidRPr="009930F3" w:rsidP="001407F1" w14:paraId="5E7CBC7F" w14:textId="77777777">
            <w:pPr>
              <w:rPr>
                <w:rFonts w:ascii="Arial" w:hAnsi="Arial" w:cs="Arial"/>
                <w:i/>
                <w:u w:val="single"/>
              </w:rPr>
            </w:pPr>
          </w:p>
        </w:tc>
        <w:tc>
          <w:tcPr>
            <w:tcW w:w="9360" w:type="dxa"/>
            <w:tcBorders>
              <w:left w:val="nil"/>
            </w:tcBorders>
          </w:tcPr>
          <w:p w:rsidR="00DE0977" w:rsidRPr="009930F3" w:rsidP="001407F1" w14:paraId="72582DE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70367902" w14:textId="77777777" w:rsidTr="00472E7F">
        <w:tblPrEx>
          <w:tblW w:w="27810" w:type="dxa"/>
          <w:tblInd w:w="210" w:type="dxa"/>
          <w:tblLayout w:type="fixed"/>
          <w:tblCellMar>
            <w:left w:w="120" w:type="dxa"/>
            <w:right w:w="120" w:type="dxa"/>
          </w:tblCellMar>
          <w:tblLook w:val="00A0"/>
        </w:tblPrEx>
        <w:trPr>
          <w:cantSplit/>
        </w:trPr>
        <w:tc>
          <w:tcPr>
            <w:tcW w:w="1170" w:type="dxa"/>
            <w:vMerge w:val="restart"/>
            <w:tcBorders>
              <w:top w:val="single" w:sz="6" w:space="0" w:color="000000"/>
              <w:left w:val="single" w:sz="4" w:space="0" w:color="auto"/>
              <w:right w:val="single" w:sz="4" w:space="0" w:color="auto"/>
            </w:tcBorders>
            <w:shd w:val="clear" w:color="auto" w:fill="auto"/>
          </w:tcPr>
          <w:p w:rsidR="00DE0977" w:rsidRPr="009930F3" w:rsidP="001407F1" w14:paraId="7841CE5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1206.359</w:t>
            </w:r>
          </w:p>
          <w:p w:rsidR="00DE0977" w:rsidRPr="009930F3" w:rsidP="001407F1" w14:paraId="0F96012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(h)(1) and</w:t>
            </w:r>
          </w:p>
          <w:p w:rsidR="00DE0977" w:rsidRPr="009930F3" w:rsidP="001407F1" w14:paraId="08B7005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(l)(2)</w:t>
            </w:r>
          </w:p>
        </w:tc>
        <w:tc>
          <w:tcPr>
            <w:tcW w:w="4140" w:type="dxa"/>
            <w:vMerge w:val="restart"/>
            <w:tcBorders>
              <w:top w:val="single" w:sz="4" w:space="0" w:color="auto"/>
              <w:left w:val="single" w:sz="4" w:space="0" w:color="auto"/>
              <w:right w:val="single" w:sz="4" w:space="0" w:color="auto"/>
            </w:tcBorders>
          </w:tcPr>
          <w:p w:rsidR="00DE0977" w:rsidRPr="009930F3" w:rsidP="001407F1" w14:paraId="6F942AB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You must use a straight-line depreciation method based on the life of either equipment or geothermal project.</w:t>
            </w:r>
          </w:p>
          <w:p w:rsidR="00DE0977" w:rsidRPr="009930F3" w:rsidP="001407F1" w14:paraId="2238BC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DE0977" w:rsidRPr="009930F3" w:rsidP="001407F1" w14:paraId="75B2AEF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 xml:space="preserve">You must amend your prior Form </w:t>
            </w:r>
            <w:r>
              <w:rPr>
                <w:rFonts w:ascii="Arial" w:hAnsi="Arial" w:cs="Arial"/>
              </w:rPr>
              <w:t>ONRR</w:t>
            </w:r>
            <w:r w:rsidRPr="009930F3">
              <w:rPr>
                <w:rFonts w:ascii="Arial" w:hAnsi="Arial" w:cs="Arial"/>
              </w:rPr>
              <w:t>-2014 reports to reflect actual byproduct transportation cost deductions and pay any additional royalties due plus interest.</w:t>
            </w:r>
          </w:p>
        </w:tc>
        <w:tc>
          <w:tcPr>
            <w:tcW w:w="3475" w:type="dxa"/>
            <w:gridSpan w:val="5"/>
            <w:vMerge w:val="restart"/>
            <w:tcBorders>
              <w:top w:val="single" w:sz="4" w:space="0" w:color="auto"/>
              <w:left w:val="single" w:sz="4" w:space="0" w:color="auto"/>
              <w:right w:val="single" w:sz="4" w:space="0" w:color="auto"/>
            </w:tcBorders>
          </w:tcPr>
          <w:p w:rsidR="00DE0977" w:rsidRPr="009930F3" w:rsidP="001407F1" w14:paraId="62EF58E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13318216" w14:textId="77777777">
            <w:pPr>
              <w:keepNext/>
              <w:keepLines/>
              <w:rPr>
                <w:rFonts w:ascii="Arial" w:hAnsi="Arial" w:cs="Arial"/>
                <w:i/>
                <w:u w:val="single"/>
              </w:rPr>
            </w:pPr>
          </w:p>
        </w:tc>
        <w:tc>
          <w:tcPr>
            <w:tcW w:w="9360" w:type="dxa"/>
            <w:tcBorders>
              <w:left w:val="nil"/>
            </w:tcBorders>
          </w:tcPr>
          <w:p w:rsidR="00DE0977" w:rsidRPr="009930F3" w:rsidP="001407F1" w14:paraId="6D58515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490B3B17"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74CD374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sz="4" w:space="0" w:color="auto"/>
              <w:right w:val="single" w:sz="4" w:space="0" w:color="auto"/>
            </w:tcBorders>
          </w:tcPr>
          <w:p w:rsidR="00DE0977" w:rsidRPr="009930F3" w:rsidP="001407F1" w14:paraId="7FCEEB9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40302A3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12D0424C" w14:textId="77777777">
            <w:pPr>
              <w:keepNext/>
              <w:keepLines/>
              <w:rPr>
                <w:rFonts w:ascii="Arial" w:hAnsi="Arial" w:cs="Arial"/>
                <w:i/>
                <w:u w:val="single"/>
              </w:rPr>
            </w:pPr>
          </w:p>
        </w:tc>
        <w:tc>
          <w:tcPr>
            <w:tcW w:w="9360" w:type="dxa"/>
            <w:tcBorders>
              <w:left w:val="nil"/>
            </w:tcBorders>
          </w:tcPr>
          <w:p w:rsidR="00DE0977" w:rsidRPr="009930F3" w:rsidP="001407F1" w14:paraId="5A8C079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585F0D46"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right w:val="single" w:sz="4" w:space="0" w:color="auto"/>
            </w:tcBorders>
            <w:shd w:val="clear" w:color="auto" w:fill="auto"/>
          </w:tcPr>
          <w:p w:rsidR="00DE0977" w:rsidRPr="009930F3" w:rsidP="001407F1" w14:paraId="4EE6AD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c>
          <w:tcPr>
            <w:tcW w:w="4140" w:type="dxa"/>
            <w:vMerge/>
            <w:tcBorders>
              <w:left w:val="single" w:sz="4" w:space="0" w:color="auto"/>
              <w:right w:val="single" w:sz="4" w:space="0" w:color="auto"/>
            </w:tcBorders>
          </w:tcPr>
          <w:p w:rsidR="00DE0977" w:rsidRPr="009930F3" w:rsidP="001407F1" w14:paraId="0288F74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right w:val="single" w:sz="4" w:space="0" w:color="auto"/>
            </w:tcBorders>
          </w:tcPr>
          <w:p w:rsidR="00DE0977" w:rsidRPr="009930F3" w:rsidP="001407F1" w14:paraId="5B8343C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55CCBD41" w14:textId="77777777">
            <w:pPr>
              <w:keepNext/>
              <w:keepLines/>
              <w:rPr>
                <w:rFonts w:ascii="Arial" w:hAnsi="Arial" w:cs="Arial"/>
                <w:i/>
                <w:u w:val="single"/>
              </w:rPr>
            </w:pPr>
          </w:p>
        </w:tc>
        <w:tc>
          <w:tcPr>
            <w:tcW w:w="9360" w:type="dxa"/>
            <w:tcBorders>
              <w:left w:val="nil"/>
            </w:tcBorders>
          </w:tcPr>
          <w:p w:rsidR="00DE0977" w:rsidRPr="009930F3" w:rsidP="001407F1" w14:paraId="2A8556C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24018E02"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bottom w:val="single" w:sz="4" w:space="0" w:color="auto"/>
              <w:right w:val="single" w:sz="4" w:space="0" w:color="auto"/>
            </w:tcBorders>
            <w:shd w:val="clear" w:color="auto" w:fill="auto"/>
          </w:tcPr>
          <w:p w:rsidR="00DE0977" w:rsidRPr="009930F3" w:rsidP="001407F1" w14:paraId="518D0F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c>
          <w:tcPr>
            <w:tcW w:w="4140" w:type="dxa"/>
            <w:vMerge/>
            <w:tcBorders>
              <w:left w:val="single" w:sz="4" w:space="0" w:color="auto"/>
              <w:bottom w:val="single" w:sz="4" w:space="0" w:color="auto"/>
              <w:right w:val="single" w:sz="4" w:space="0" w:color="auto"/>
            </w:tcBorders>
          </w:tcPr>
          <w:p w:rsidR="00DE0977" w:rsidRPr="009930F3" w:rsidP="001407F1" w14:paraId="2B937A4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bottom w:val="single" w:sz="4" w:space="0" w:color="auto"/>
              <w:right w:val="single" w:sz="4" w:space="0" w:color="auto"/>
            </w:tcBorders>
          </w:tcPr>
          <w:p w:rsidR="00DE0977" w:rsidRPr="009930F3" w:rsidP="001407F1" w14:paraId="53C74D5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1FEFB284" w14:textId="77777777">
            <w:pPr>
              <w:rPr>
                <w:rFonts w:ascii="Arial" w:hAnsi="Arial" w:cs="Arial"/>
                <w:i/>
                <w:u w:val="single"/>
              </w:rPr>
            </w:pPr>
          </w:p>
        </w:tc>
        <w:tc>
          <w:tcPr>
            <w:tcW w:w="9360" w:type="dxa"/>
            <w:tcBorders>
              <w:left w:val="nil"/>
            </w:tcBorders>
          </w:tcPr>
          <w:p w:rsidR="00DE0977" w:rsidRPr="009930F3" w:rsidP="001407F1" w14:paraId="49A0419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43DA79D4" w14:textId="77777777" w:rsidTr="00472E7F">
        <w:tblPrEx>
          <w:tblW w:w="27810" w:type="dxa"/>
          <w:tblInd w:w="210" w:type="dxa"/>
          <w:tblLayout w:type="fixed"/>
          <w:tblCellMar>
            <w:left w:w="120" w:type="dxa"/>
            <w:right w:w="120" w:type="dxa"/>
          </w:tblCellMar>
          <w:tblLook w:val="00A0"/>
        </w:tblPrEx>
        <w:trPr>
          <w:cantSplit/>
        </w:trPr>
        <w:tc>
          <w:tcPr>
            <w:tcW w:w="1170" w:type="dxa"/>
            <w:vMerge w:val="restart"/>
            <w:tcBorders>
              <w:left w:val="single" w:sz="4" w:space="0" w:color="auto"/>
              <w:right w:val="single" w:sz="4" w:space="0" w:color="auto"/>
            </w:tcBorders>
          </w:tcPr>
          <w:p w:rsidR="00DE0977" w:rsidRPr="009930F3" w:rsidP="001407F1" w14:paraId="6AB1AD2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1206.360</w:t>
            </w:r>
          </w:p>
          <w:p w:rsidR="00DE0977" w:rsidRPr="009930F3" w:rsidP="001407F1" w14:paraId="3D4BB2F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 (a)(2), and (b);</w:t>
            </w:r>
          </w:p>
          <w:p w:rsidR="00DE0977" w:rsidRPr="009930F3" w:rsidP="001407F1" w14:paraId="1C1E723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00DE0977" w:rsidRPr="009930F3" w:rsidP="001407F1" w14:paraId="5711A8A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w:t>
            </w:r>
          </w:p>
        </w:tc>
        <w:tc>
          <w:tcPr>
            <w:tcW w:w="4140" w:type="dxa"/>
            <w:vMerge w:val="restart"/>
            <w:tcBorders>
              <w:top w:val="single" w:sz="4" w:space="0" w:color="auto"/>
              <w:left w:val="single" w:sz="4" w:space="0" w:color="auto"/>
              <w:right w:val="single" w:sz="4" w:space="0" w:color="auto"/>
            </w:tcBorders>
          </w:tcPr>
          <w:p w:rsidR="00DE0977" w:rsidRPr="00A63EC1" w:rsidP="001407F1" w14:paraId="5B804A10" w14:textId="77777777">
            <w:pPr>
              <w:pStyle w:val="Footer"/>
              <w:keepNext/>
              <w:keepLines/>
              <w:rPr>
                <w:rFonts w:ascii="Arial" w:hAnsi="Arial" w:cs="Arial"/>
              </w:rPr>
            </w:pPr>
            <w:r w:rsidRPr="00A63EC1">
              <w:rPr>
                <w:rFonts w:ascii="Arial" w:hAnsi="Arial" w:cs="Arial"/>
              </w:rPr>
              <w:t>Retain all data relevant to the royalty value, or fee you paid</w:t>
            </w:r>
            <w:r w:rsidRPr="00A63EC1">
              <w:rPr>
                <w:rFonts w:ascii="Arial" w:hAnsi="Arial" w:cs="Arial"/>
                <w:i/>
              </w:rPr>
              <w:t>.</w:t>
            </w:r>
            <w:r w:rsidRPr="00A63EC1">
              <w:rPr>
                <w:rFonts w:ascii="Arial" w:hAnsi="Arial" w:cs="Arial"/>
              </w:rPr>
              <w:t xml:space="preserve"> Show how you calculated </w:t>
            </w:r>
            <w:r>
              <w:rPr>
                <w:rFonts w:ascii="Arial" w:hAnsi="Arial" w:cs="Arial"/>
              </w:rPr>
              <w:t xml:space="preserve">the royalty value or fee you reported and paid, </w:t>
            </w:r>
            <w:r w:rsidRPr="00A63EC1">
              <w:rPr>
                <w:rFonts w:ascii="Arial" w:hAnsi="Arial" w:cs="Arial"/>
              </w:rPr>
              <w:t>then submit all data to ONRR upon request.</w:t>
            </w:r>
          </w:p>
          <w:p w:rsidR="00DE0977" w:rsidRPr="009930F3" w:rsidP="001407F1" w14:paraId="63A62C84" w14:textId="77777777">
            <w:pPr>
              <w:pStyle w:val="Footer"/>
              <w:keepNext/>
              <w:keepLines/>
              <w:rPr>
                <w:rFonts w:ascii="Arial" w:hAnsi="Arial" w:cs="Arial"/>
              </w:rPr>
            </w:pPr>
          </w:p>
          <w:p w:rsidR="00DE0977" w:rsidRPr="009930F3" w:rsidP="001407F1" w14:paraId="7906A29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ONRR may review and audit your data and will direct you to use a different measure, if royalty value, gross proceeds, or fee is inconsistent with subpart.</w:t>
            </w:r>
          </w:p>
        </w:tc>
        <w:tc>
          <w:tcPr>
            <w:tcW w:w="3475" w:type="dxa"/>
            <w:gridSpan w:val="5"/>
            <w:vMerge w:val="restart"/>
            <w:tcBorders>
              <w:top w:val="single" w:sz="4" w:space="0" w:color="auto"/>
              <w:left w:val="single" w:sz="4" w:space="0" w:color="auto"/>
              <w:right w:val="single" w:sz="4" w:space="0" w:color="auto"/>
            </w:tcBorders>
          </w:tcPr>
          <w:p w:rsidR="00DE0977" w:rsidRPr="009930F3" w:rsidP="001407F1" w14:paraId="0E983E2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sz="4" w:space="0" w:color="auto"/>
              <w:bottom w:val="nil"/>
              <w:right w:val="nil"/>
            </w:tcBorders>
          </w:tcPr>
          <w:p w:rsidR="00DE0977" w:rsidRPr="009930F3" w:rsidP="001407F1" w14:paraId="0194C96B" w14:textId="77777777">
            <w:pPr>
              <w:rPr>
                <w:rFonts w:ascii="Arial" w:hAnsi="Arial" w:cs="Arial"/>
                <w:i/>
                <w:u w:val="single"/>
              </w:rPr>
            </w:pPr>
          </w:p>
        </w:tc>
        <w:tc>
          <w:tcPr>
            <w:tcW w:w="9360" w:type="dxa"/>
            <w:tcBorders>
              <w:left w:val="nil"/>
            </w:tcBorders>
          </w:tcPr>
          <w:p w:rsidR="00DE0977" w:rsidRPr="009930F3" w:rsidP="001407F1" w14:paraId="43FFB54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46A10689" w14:textId="77777777" w:rsidTr="00472E7F">
        <w:tblPrEx>
          <w:tblW w:w="27810" w:type="dxa"/>
          <w:tblInd w:w="210" w:type="dxa"/>
          <w:tblLayout w:type="fixed"/>
          <w:tblCellMar>
            <w:left w:w="120" w:type="dxa"/>
            <w:right w:w="120" w:type="dxa"/>
          </w:tblCellMar>
          <w:tblLook w:val="00A0"/>
        </w:tblPrEx>
        <w:trPr>
          <w:cantSplit/>
        </w:trPr>
        <w:tc>
          <w:tcPr>
            <w:tcW w:w="1170" w:type="dxa"/>
            <w:vMerge/>
            <w:tcBorders>
              <w:left w:val="single" w:sz="4" w:space="0" w:color="auto"/>
              <w:bottom w:val="single" w:sz="4" w:space="0" w:color="auto"/>
              <w:right w:val="single" w:sz="4" w:space="0" w:color="auto"/>
            </w:tcBorders>
            <w:shd w:val="clear" w:color="auto" w:fill="auto"/>
          </w:tcPr>
          <w:p w:rsidR="00DE0977" w:rsidRPr="009930F3" w:rsidP="001407F1" w14:paraId="2F8083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4140" w:type="dxa"/>
            <w:vMerge/>
            <w:tcBorders>
              <w:left w:val="single" w:sz="4" w:space="0" w:color="auto"/>
              <w:bottom w:val="single" w:sz="4" w:space="0" w:color="auto"/>
              <w:right w:val="single" w:sz="4" w:space="0" w:color="auto"/>
            </w:tcBorders>
          </w:tcPr>
          <w:p w:rsidR="00DE0977" w:rsidRPr="009930F3" w:rsidP="001407F1" w14:paraId="704DE5E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475" w:type="dxa"/>
            <w:gridSpan w:val="5"/>
            <w:vMerge/>
            <w:tcBorders>
              <w:left w:val="single" w:sz="4" w:space="0" w:color="auto"/>
              <w:bottom w:val="single" w:sz="4" w:space="0" w:color="auto"/>
              <w:right w:val="single" w:sz="4" w:space="0" w:color="auto"/>
            </w:tcBorders>
          </w:tcPr>
          <w:p w:rsidR="00DE0977" w:rsidRPr="009930F3" w:rsidP="001407F1" w14:paraId="7779CE3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9665" w:type="dxa"/>
            <w:tcBorders>
              <w:top w:val="nil"/>
              <w:left w:val="single" w:sz="4" w:space="0" w:color="auto"/>
              <w:bottom w:val="nil"/>
              <w:right w:val="nil"/>
            </w:tcBorders>
          </w:tcPr>
          <w:p w:rsidR="00DE0977" w:rsidRPr="009930F3" w:rsidP="001407F1" w14:paraId="16E92B90" w14:textId="77777777">
            <w:pPr>
              <w:rPr>
                <w:rFonts w:ascii="Arial" w:hAnsi="Arial" w:cs="Arial"/>
                <w:i/>
                <w:u w:val="single"/>
              </w:rPr>
            </w:pPr>
          </w:p>
        </w:tc>
        <w:tc>
          <w:tcPr>
            <w:tcW w:w="9360" w:type="dxa"/>
            <w:tcBorders>
              <w:left w:val="nil"/>
            </w:tcBorders>
          </w:tcPr>
          <w:p w:rsidR="00DE0977" w:rsidRPr="009930F3" w:rsidP="001407F1" w14:paraId="0A38F87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066C48C2"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A8481A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00DE0977" w:rsidRPr="009930F3" w:rsidP="001407F1" w14:paraId="386F7D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(a)(2)</w:t>
            </w:r>
          </w:p>
        </w:tc>
        <w:tc>
          <w:tcPr>
            <w:tcW w:w="4140" w:type="dxa"/>
            <w:tcBorders>
              <w:top w:val="single" w:sz="4" w:space="0" w:color="auto"/>
              <w:left w:val="single" w:sz="4" w:space="0" w:color="auto"/>
              <w:bottom w:val="single" w:sz="4" w:space="0" w:color="auto"/>
              <w:right w:val="single" w:sz="4" w:space="0" w:color="auto"/>
            </w:tcBorders>
          </w:tcPr>
          <w:p w:rsidR="00DE0977" w:rsidRPr="00A63EC1" w:rsidP="001407F1" w14:paraId="282A8AB2" w14:textId="77777777">
            <w:pPr>
              <w:pStyle w:val="Footer"/>
              <w:keepNext/>
              <w:keepLines/>
              <w:rPr>
                <w:rFonts w:ascii="Arial" w:hAnsi="Arial" w:cs="Arial"/>
              </w:rPr>
            </w:pPr>
            <w:r w:rsidRPr="00A63EC1">
              <w:rPr>
                <w:rFonts w:ascii="Arial" w:hAnsi="Arial" w:cs="Arial"/>
              </w:rPr>
              <w:t>Pay either royalties or fees due plus interest if ONRR directs you to use a different royalty value, measure of gross proceeds, or fee.</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0317A3F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3CF8D66D" w14:textId="77777777">
            <w:pPr>
              <w:rPr>
                <w:rFonts w:ascii="Arial" w:hAnsi="Arial" w:cs="Arial"/>
                <w:i/>
                <w:u w:val="single"/>
              </w:rPr>
            </w:pPr>
          </w:p>
        </w:tc>
        <w:tc>
          <w:tcPr>
            <w:tcW w:w="9360" w:type="dxa"/>
            <w:tcBorders>
              <w:left w:val="nil"/>
            </w:tcBorders>
          </w:tcPr>
          <w:p w:rsidR="00DE0977" w:rsidRPr="009930F3" w:rsidP="001407F1" w14:paraId="3146DBD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7AF63303"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32FEDC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00DE0977" w:rsidRPr="009930F3" w:rsidP="001407F1" w14:paraId="60C2BB9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(b), (c), and (d)</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29A2B1A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ONRR may require you to: increase the gross proceeds to reflect any additional consideration; use another valuation method; provide written information justifying your gross proceeds; demonstrate that your contract is arm’s length; and certify that the provisions in your sales contract include all of the consideration the buyer paid you.</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6186F7F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sz="4" w:space="0" w:color="auto"/>
              <w:bottom w:val="nil"/>
              <w:right w:val="nil"/>
            </w:tcBorders>
          </w:tcPr>
          <w:p w:rsidR="00DE0977" w:rsidRPr="009930F3" w:rsidP="001407F1" w14:paraId="11E38877" w14:textId="77777777">
            <w:pPr>
              <w:rPr>
                <w:rFonts w:ascii="Arial" w:hAnsi="Arial" w:cs="Arial"/>
                <w:i/>
                <w:u w:val="single"/>
              </w:rPr>
            </w:pPr>
          </w:p>
        </w:tc>
        <w:tc>
          <w:tcPr>
            <w:tcW w:w="9360" w:type="dxa"/>
            <w:tcBorders>
              <w:left w:val="nil"/>
            </w:tcBorders>
          </w:tcPr>
          <w:p w:rsidR="00DE0977" w:rsidRPr="009930F3" w:rsidP="001407F1" w14:paraId="60F6E68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356A23A9"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20FEAD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1206.361</w:t>
            </w:r>
          </w:p>
          <w:p w:rsidR="00DE0977" w:rsidRPr="009930F3" w:rsidP="001407F1" w14:paraId="47B1BB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(f)(2)</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08781B2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Write and sign contract revisions or amendments by all parties to the contract.</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02B697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c>
          <w:tcPr>
            <w:tcW w:w="9665" w:type="dxa"/>
            <w:tcBorders>
              <w:top w:val="nil"/>
              <w:left w:val="single" w:sz="4" w:space="0" w:color="auto"/>
              <w:bottom w:val="nil"/>
              <w:right w:val="nil"/>
            </w:tcBorders>
          </w:tcPr>
          <w:p w:rsidR="00DE0977" w:rsidRPr="009930F3" w:rsidP="001407F1" w14:paraId="31D2D51E" w14:textId="77777777">
            <w:pPr>
              <w:rPr>
                <w:rFonts w:ascii="Arial" w:hAnsi="Arial" w:cs="Arial"/>
                <w:i/>
                <w:u w:val="single"/>
              </w:rPr>
            </w:pPr>
          </w:p>
        </w:tc>
        <w:tc>
          <w:tcPr>
            <w:tcW w:w="9360" w:type="dxa"/>
            <w:tcBorders>
              <w:left w:val="nil"/>
            </w:tcBorders>
          </w:tcPr>
          <w:p w:rsidR="00DE0977" w:rsidRPr="009930F3" w:rsidP="001407F1" w14:paraId="0046C11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4D2BDA25"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3E6ECD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00DE0977" w:rsidRPr="009930F3" w:rsidP="001407F1" w14:paraId="0D1942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(a)(1)</w:t>
            </w:r>
          </w:p>
        </w:tc>
        <w:tc>
          <w:tcPr>
            <w:tcW w:w="4140" w:type="dxa"/>
            <w:tcBorders>
              <w:top w:val="single" w:sz="4" w:space="0" w:color="auto"/>
              <w:left w:val="single" w:sz="4" w:space="0" w:color="auto"/>
              <w:bottom w:val="single" w:sz="4" w:space="0" w:color="auto"/>
              <w:right w:val="single" w:sz="4" w:space="0" w:color="auto"/>
            </w:tcBorders>
          </w:tcPr>
          <w:p w:rsidR="00DE0977" w:rsidRPr="009930F3" w:rsidP="001407F1" w14:paraId="1D2B84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Request a value determination from ONRR in writing.</w:t>
            </w:r>
          </w:p>
        </w:tc>
        <w:tc>
          <w:tcPr>
            <w:tcW w:w="990" w:type="dxa"/>
            <w:tcBorders>
              <w:top w:val="single" w:sz="4" w:space="0" w:color="auto"/>
              <w:left w:val="single" w:sz="4" w:space="0" w:color="auto"/>
              <w:bottom w:val="single" w:sz="4" w:space="0" w:color="auto"/>
              <w:right w:val="single" w:sz="4" w:space="0" w:color="auto"/>
            </w:tcBorders>
          </w:tcPr>
          <w:p w:rsidR="00DE0977" w:rsidRPr="009930F3" w:rsidP="001407F1" w14:paraId="298A031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1440" w:type="dxa"/>
            <w:gridSpan w:val="3"/>
            <w:tcBorders>
              <w:top w:val="single" w:sz="4" w:space="0" w:color="auto"/>
              <w:left w:val="single" w:sz="4" w:space="0" w:color="auto"/>
              <w:bottom w:val="single" w:sz="4" w:space="0" w:color="auto"/>
              <w:right w:val="single" w:sz="4" w:space="0" w:color="auto"/>
            </w:tcBorders>
          </w:tcPr>
          <w:p w:rsidR="00DE0977" w:rsidRPr="009930F3" w:rsidP="001407F1" w14:paraId="2EA5AE0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tcPr>
          <w:p w:rsidR="00DE0977" w:rsidRPr="009930F3" w:rsidP="001407F1" w14:paraId="2512E5A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12</w:t>
            </w:r>
          </w:p>
        </w:tc>
        <w:tc>
          <w:tcPr>
            <w:tcW w:w="9665" w:type="dxa"/>
            <w:tcBorders>
              <w:top w:val="nil"/>
              <w:left w:val="single" w:sz="4" w:space="0" w:color="auto"/>
              <w:bottom w:val="nil"/>
              <w:right w:val="nil"/>
            </w:tcBorders>
          </w:tcPr>
          <w:p w:rsidR="00DE0977" w:rsidRPr="009930F3" w:rsidP="001407F1" w14:paraId="610091E7" w14:textId="77777777">
            <w:pPr>
              <w:rPr>
                <w:rFonts w:ascii="Arial" w:hAnsi="Arial" w:cs="Arial"/>
                <w:i/>
                <w:u w:val="single"/>
              </w:rPr>
            </w:pPr>
          </w:p>
        </w:tc>
        <w:tc>
          <w:tcPr>
            <w:tcW w:w="9360" w:type="dxa"/>
            <w:tcBorders>
              <w:left w:val="nil"/>
            </w:tcBorders>
          </w:tcPr>
          <w:p w:rsidR="00DE0977" w:rsidRPr="009930F3" w:rsidP="001407F1" w14:paraId="6DEA3623"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6D1E33C8" w14:textId="77777777" w:rsidTr="00472E7F">
        <w:tblPrEx>
          <w:tblW w:w="27810" w:type="dxa"/>
          <w:tblInd w:w="210" w:type="dxa"/>
          <w:tblLayout w:type="fixed"/>
          <w:tblCellMar>
            <w:left w:w="120" w:type="dxa"/>
            <w:right w:w="120" w:type="dxa"/>
          </w:tblCellMar>
          <w:tblLook w:val="00A0"/>
        </w:tblPrEx>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65C99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00DE0977" w:rsidRPr="009930F3" w:rsidP="001407F1" w14:paraId="498BF2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(c)(2)</w:t>
            </w:r>
          </w:p>
        </w:tc>
        <w:tc>
          <w:tcPr>
            <w:tcW w:w="4140" w:type="dxa"/>
            <w:tcBorders>
              <w:top w:val="single" w:sz="4" w:space="0" w:color="auto"/>
              <w:left w:val="single" w:sz="4" w:space="0" w:color="auto"/>
              <w:bottom w:val="single" w:sz="4" w:space="0" w:color="auto"/>
              <w:right w:val="single" w:sz="4" w:space="0" w:color="auto"/>
            </w:tcBorders>
          </w:tcPr>
          <w:p w:rsidR="00DE0977" w:rsidRPr="00A63EC1" w:rsidP="001407F1" w14:paraId="18D66079" w14:textId="77777777">
            <w:pPr>
              <w:pStyle w:val="Footer"/>
              <w:rPr>
                <w:rFonts w:ascii="Arial" w:hAnsi="Arial" w:cs="Arial"/>
              </w:rPr>
            </w:pPr>
            <w:r w:rsidRPr="00A63EC1">
              <w:rPr>
                <w:rFonts w:ascii="Arial" w:hAnsi="Arial" w:cs="Arial"/>
              </w:rPr>
              <w:t>Make any adjustments in royalty payments, if you owe additional royalties, and pay the royalties owed plus interest after the Assistant Secretary issues a determination.</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733FB7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6E6811C3" w14:textId="77777777">
            <w:pPr>
              <w:rPr>
                <w:rFonts w:ascii="Arial" w:hAnsi="Arial" w:cs="Arial"/>
                <w:i/>
                <w:u w:val="single"/>
              </w:rPr>
            </w:pPr>
          </w:p>
        </w:tc>
        <w:tc>
          <w:tcPr>
            <w:tcW w:w="9360" w:type="dxa"/>
            <w:tcBorders>
              <w:left w:val="nil"/>
            </w:tcBorders>
          </w:tcPr>
          <w:p w:rsidR="00DE0977" w:rsidRPr="009930F3" w:rsidP="001407F1" w14:paraId="297E4B5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646B25D0" w14:textId="77777777" w:rsidTr="00472E7F">
        <w:tblPrEx>
          <w:tblW w:w="27810" w:type="dxa"/>
          <w:tblInd w:w="210" w:type="dxa"/>
          <w:tblLayout w:type="fixed"/>
          <w:tblCellMar>
            <w:left w:w="120" w:type="dxa"/>
            <w:right w:w="120" w:type="dxa"/>
          </w:tblCellMar>
          <w:tblLook w:val="00A0"/>
        </w:tblPrEx>
        <w:trPr>
          <w:cantSplit/>
        </w:trPr>
        <w:tc>
          <w:tcPr>
            <w:tcW w:w="1170" w:type="dxa"/>
            <w:tcBorders>
              <w:left w:val="single" w:sz="4" w:space="0" w:color="auto"/>
              <w:bottom w:val="single" w:sz="4" w:space="0" w:color="auto"/>
              <w:right w:val="single" w:sz="4" w:space="0" w:color="auto"/>
            </w:tcBorders>
            <w:shd w:val="clear" w:color="auto" w:fill="auto"/>
          </w:tcPr>
          <w:p w:rsidR="00DE0977" w:rsidRPr="009930F3" w:rsidP="001407F1" w14:paraId="3AB5694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1206.364</w:t>
            </w:r>
          </w:p>
          <w:p w:rsidR="00DE0977" w:rsidRPr="009930F3" w:rsidP="001407F1" w14:paraId="5C95B3A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(d)(2)</w:t>
            </w:r>
          </w:p>
        </w:tc>
        <w:tc>
          <w:tcPr>
            <w:tcW w:w="4140" w:type="dxa"/>
            <w:tcBorders>
              <w:top w:val="single" w:sz="4" w:space="0" w:color="auto"/>
              <w:left w:val="single" w:sz="4" w:space="0" w:color="auto"/>
              <w:bottom w:val="single" w:sz="4" w:space="0" w:color="auto"/>
              <w:right w:val="single" w:sz="4" w:space="0" w:color="auto"/>
            </w:tcBorders>
          </w:tcPr>
          <w:p w:rsidR="00DE0977" w:rsidRPr="00A63EC1" w:rsidP="001407F1" w14:paraId="761A9B42" w14:textId="77777777">
            <w:pPr>
              <w:pStyle w:val="Footer"/>
              <w:rPr>
                <w:rFonts w:ascii="Arial" w:hAnsi="Arial" w:cs="Arial"/>
              </w:rPr>
            </w:pPr>
            <w:r w:rsidRPr="00A63EC1">
              <w:rPr>
                <w:rFonts w:ascii="Arial" w:hAnsi="Arial" w:cs="Arial"/>
              </w:rPr>
              <w:t>You may appeal an order requiring you to pay royalty under the determination.</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75C321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1012-0006</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59EE9BB8" w14:textId="77777777">
            <w:pPr>
              <w:rPr>
                <w:rFonts w:ascii="Arial" w:hAnsi="Arial" w:cs="Arial"/>
                <w:i/>
                <w:u w:val="single"/>
              </w:rPr>
            </w:pPr>
          </w:p>
        </w:tc>
        <w:tc>
          <w:tcPr>
            <w:tcW w:w="9360" w:type="dxa"/>
            <w:tcBorders>
              <w:left w:val="nil"/>
            </w:tcBorders>
          </w:tcPr>
          <w:p w:rsidR="00DE0977" w:rsidRPr="009930F3" w:rsidP="001407F1" w14:paraId="31D8C78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0B67EE05" w14:textId="77777777" w:rsidTr="00472E7F">
        <w:tblPrEx>
          <w:tblW w:w="27810" w:type="dxa"/>
          <w:tblInd w:w="210" w:type="dxa"/>
          <w:tblLayout w:type="fixed"/>
          <w:tblCellMar>
            <w:left w:w="120" w:type="dxa"/>
            <w:right w:w="120" w:type="dxa"/>
          </w:tblCellMar>
          <w:tblLook w:val="00A0"/>
        </w:tblPrEx>
        <w:trPr>
          <w:cantSplit/>
        </w:trPr>
        <w:tc>
          <w:tcPr>
            <w:tcW w:w="1170" w:type="dxa"/>
            <w:tcBorders>
              <w:left w:val="single" w:sz="4" w:space="0" w:color="auto"/>
              <w:bottom w:val="single" w:sz="4" w:space="0" w:color="auto"/>
              <w:right w:val="single" w:sz="4" w:space="0" w:color="auto"/>
            </w:tcBorders>
          </w:tcPr>
          <w:p w:rsidR="00DE0977" w:rsidRPr="009930F3" w:rsidP="001407F1" w14:paraId="7D9676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1206.366</w:t>
            </w:r>
          </w:p>
        </w:tc>
        <w:tc>
          <w:tcPr>
            <w:tcW w:w="4140" w:type="dxa"/>
            <w:tcBorders>
              <w:top w:val="single" w:sz="4" w:space="0" w:color="auto"/>
              <w:left w:val="single" w:sz="4" w:space="0" w:color="auto"/>
              <w:bottom w:val="single" w:sz="4" w:space="0" w:color="auto"/>
              <w:right w:val="single" w:sz="4" w:space="0" w:color="auto"/>
            </w:tcBorders>
          </w:tcPr>
          <w:p w:rsidR="00DE0977" w:rsidRPr="00A63EC1" w:rsidP="001407F1" w14:paraId="10601E0F" w14:textId="77777777">
            <w:pPr>
              <w:pStyle w:val="Footer"/>
              <w:rPr>
                <w:rFonts w:ascii="Arial" w:hAnsi="Arial" w:cs="Arial"/>
              </w:rPr>
            </w:pPr>
            <w:r w:rsidRPr="00A63EC1">
              <w:rPr>
                <w:rFonts w:ascii="Arial" w:hAnsi="Arial" w:cs="Arial"/>
              </w:rPr>
              <w:t>State, tribal, or local government lessee must pay a nominal fee,</w:t>
            </w:r>
            <w:r w:rsidRPr="00A63EC1">
              <w:rPr>
                <w:rFonts w:ascii="Arial" w:hAnsi="Arial" w:cs="Arial"/>
                <w:b/>
              </w:rPr>
              <w:t xml:space="preserve"> </w:t>
            </w:r>
            <w:r w:rsidRPr="00A63EC1">
              <w:rPr>
                <w:rFonts w:ascii="Arial" w:hAnsi="Arial" w:cs="Arial"/>
              </w:rPr>
              <w:t xml:space="preserve">if </w:t>
            </w:r>
            <w:r>
              <w:rPr>
                <w:rFonts w:ascii="Arial" w:hAnsi="Arial" w:cs="Arial"/>
              </w:rPr>
              <w:t xml:space="preserve">it </w:t>
            </w:r>
            <w:r w:rsidRPr="00A63EC1">
              <w:rPr>
                <w:rFonts w:ascii="Arial" w:hAnsi="Arial" w:cs="Arial"/>
              </w:rPr>
              <w:t>uses a geothermal resource.</w:t>
            </w:r>
          </w:p>
        </w:tc>
        <w:tc>
          <w:tcPr>
            <w:tcW w:w="3475" w:type="dxa"/>
            <w:gridSpan w:val="5"/>
            <w:tcBorders>
              <w:top w:val="single" w:sz="4" w:space="0" w:color="auto"/>
              <w:left w:val="single" w:sz="4" w:space="0" w:color="auto"/>
              <w:bottom w:val="single" w:sz="4" w:space="0" w:color="auto"/>
              <w:right w:val="single" w:sz="4" w:space="0" w:color="auto"/>
            </w:tcBorders>
          </w:tcPr>
          <w:p w:rsidR="00DE0977" w:rsidRPr="009930F3" w:rsidP="001407F1" w14:paraId="526DDE0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c>
          <w:tcPr>
            <w:tcW w:w="9665" w:type="dxa"/>
            <w:tcBorders>
              <w:top w:val="nil"/>
              <w:left w:val="single" w:sz="4" w:space="0" w:color="auto"/>
              <w:bottom w:val="nil"/>
              <w:right w:val="nil"/>
            </w:tcBorders>
          </w:tcPr>
          <w:p w:rsidR="00DE0977" w:rsidRPr="009930F3" w:rsidP="001407F1" w14:paraId="5BEB44F9" w14:textId="77777777">
            <w:pPr>
              <w:rPr>
                <w:rFonts w:ascii="Arial" w:hAnsi="Arial" w:cs="Arial"/>
                <w:i/>
                <w:u w:val="single"/>
              </w:rPr>
            </w:pPr>
          </w:p>
        </w:tc>
        <w:tc>
          <w:tcPr>
            <w:tcW w:w="9360" w:type="dxa"/>
            <w:tcBorders>
              <w:left w:val="nil"/>
            </w:tcBorders>
          </w:tcPr>
          <w:p w:rsidR="00DE0977" w:rsidRPr="009930F3" w:rsidP="001407F1" w14:paraId="6BC1F88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5E8E0A9E" w14:textId="77777777" w:rsidTr="00472E7F">
        <w:tblPrEx>
          <w:tblW w:w="27810" w:type="dxa"/>
          <w:tblInd w:w="210" w:type="dxa"/>
          <w:tblLayout w:type="fixed"/>
          <w:tblCellMar>
            <w:left w:w="120" w:type="dxa"/>
            <w:right w:w="120" w:type="dxa"/>
          </w:tblCellMar>
          <w:tblLook w:val="00A0"/>
        </w:tblPrEx>
        <w:trPr>
          <w:cantSplit/>
          <w:trHeight w:val="228"/>
        </w:trPr>
        <w:tc>
          <w:tcPr>
            <w:tcW w:w="8785" w:type="dxa"/>
            <w:gridSpan w:val="7"/>
            <w:tcBorders>
              <w:left w:val="single" w:sz="4" w:space="0" w:color="auto"/>
              <w:bottom w:val="single" w:sz="4" w:space="0" w:color="auto"/>
              <w:right w:val="single" w:sz="4" w:space="0" w:color="auto"/>
            </w:tcBorders>
            <w:vAlign w:val="center"/>
          </w:tcPr>
          <w:p w:rsidR="00DE0977" w:rsidRPr="009930F3" w:rsidP="001407F1" w14:paraId="2D22F84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9930F3">
              <w:rPr>
                <w:rFonts w:ascii="Arial" w:hAnsi="Arial" w:cs="Arial"/>
                <w:b/>
                <w:i/>
              </w:rPr>
              <w:t>Subpart J—Indian Coal</w:t>
            </w:r>
          </w:p>
        </w:tc>
        <w:tc>
          <w:tcPr>
            <w:tcW w:w="9665" w:type="dxa"/>
            <w:tcBorders>
              <w:top w:val="nil"/>
              <w:left w:val="single" w:sz="4" w:space="0" w:color="auto"/>
              <w:bottom w:val="nil"/>
              <w:right w:val="nil"/>
            </w:tcBorders>
          </w:tcPr>
          <w:p w:rsidR="00DE0977" w:rsidRPr="009930F3" w:rsidP="001407F1" w14:paraId="319B9A0E" w14:textId="77777777">
            <w:pPr>
              <w:rPr>
                <w:rFonts w:ascii="Arial" w:hAnsi="Arial" w:cs="Arial"/>
                <w:i/>
                <w:u w:val="single"/>
              </w:rPr>
            </w:pPr>
          </w:p>
        </w:tc>
        <w:tc>
          <w:tcPr>
            <w:tcW w:w="9360" w:type="dxa"/>
            <w:tcBorders>
              <w:left w:val="nil"/>
            </w:tcBorders>
          </w:tcPr>
          <w:p w:rsidR="00DE0977" w:rsidRPr="009930F3" w:rsidP="001407F1" w14:paraId="3971D1E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p>
        </w:tc>
      </w:tr>
      <w:tr w14:paraId="7E802C06"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tcBorders>
            <w:shd w:val="clear" w:color="auto" w:fill="auto"/>
          </w:tcPr>
          <w:p w:rsidR="00DE0977" w:rsidRPr="009930F3" w:rsidP="001407F1" w14:paraId="0A3A33B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75DF48B9"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(b)(3), and (b)(4)</w:t>
            </w:r>
          </w:p>
        </w:tc>
        <w:tc>
          <w:tcPr>
            <w:tcW w:w="4140" w:type="dxa"/>
            <w:tcBorders>
              <w:top w:val="single" w:sz="4" w:space="0" w:color="auto"/>
              <w:bottom w:val="single" w:sz="4" w:space="0" w:color="auto"/>
            </w:tcBorders>
            <w:shd w:val="clear" w:color="auto" w:fill="auto"/>
          </w:tcPr>
          <w:p w:rsidR="00DE0977" w:rsidRPr="009930F3" w:rsidP="001407F1" w14:paraId="11F5DF7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Demonstrate that your contract is arm’s</w:t>
            </w:r>
            <w:r>
              <w:rPr>
                <w:rFonts w:ascii="Arial" w:hAnsi="Arial" w:cs="Arial"/>
              </w:rPr>
              <w:t xml:space="preserve"> </w:t>
            </w:r>
            <w:r w:rsidRPr="009930F3">
              <w:rPr>
                <w:rFonts w:ascii="Arial" w:hAnsi="Arial" w:cs="Arial"/>
              </w:rPr>
              <w:t>length. Provide written information justifying the reported coal value. And certify that your arm’s-length contract provisions include all direct or indirect consideration paid by buyer for the coal production.</w:t>
            </w:r>
          </w:p>
        </w:tc>
        <w:tc>
          <w:tcPr>
            <w:tcW w:w="3475" w:type="dxa"/>
            <w:gridSpan w:val="5"/>
            <w:tcBorders>
              <w:top w:val="single" w:sz="4" w:space="0" w:color="auto"/>
              <w:bottom w:val="single" w:sz="4" w:space="0" w:color="auto"/>
              <w:right w:val="single" w:sz="4" w:space="0" w:color="auto"/>
            </w:tcBorders>
            <w:shd w:val="clear" w:color="auto" w:fill="auto"/>
          </w:tcPr>
          <w:p w:rsidR="00DE0977" w:rsidRPr="009930F3" w:rsidP="001407F1" w14:paraId="208A8E4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2884EC60"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625EF4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485905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(d)(1);</w:t>
            </w:r>
          </w:p>
          <w:p w:rsidR="00DE0977" w:rsidRPr="009930F3" w:rsidP="001407F1" w14:paraId="1A25AAE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1206.452 (c); 1206.453</w:t>
            </w:r>
          </w:p>
        </w:tc>
        <w:tc>
          <w:tcPr>
            <w:tcW w:w="4140" w:type="dxa"/>
            <w:tcBorders>
              <w:top w:val="single" w:sz="4" w:space="0" w:color="auto"/>
              <w:left w:val="single" w:sz="4" w:space="0" w:color="auto"/>
              <w:bottom w:val="single" w:sz="6" w:space="0" w:color="000000"/>
            </w:tcBorders>
            <w:shd w:val="clear" w:color="auto" w:fill="auto"/>
          </w:tcPr>
          <w:p w:rsidR="00DE0977" w:rsidRPr="009930F3" w:rsidP="001407F1" w14:paraId="3219844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Retain all data relevant to the determination of royalty value to which individual Indian lease coal should be allocated. Report</w:t>
            </w:r>
            <w:r w:rsidRPr="009930F3">
              <w:rPr>
                <w:rFonts w:ascii="Arial" w:hAnsi="Arial" w:cs="Arial"/>
                <w:b/>
              </w:rPr>
              <w:t xml:space="preserve"> </w:t>
            </w:r>
            <w:r w:rsidRPr="009930F3">
              <w:rPr>
                <w:rFonts w:ascii="Arial" w:hAnsi="Arial" w:cs="Arial"/>
              </w:rPr>
              <w:t xml:space="preserve">coal quantity information on Form </w:t>
            </w:r>
            <w:r>
              <w:rPr>
                <w:rFonts w:ascii="Arial" w:hAnsi="Arial" w:cs="Arial"/>
              </w:rPr>
              <w:t>ONRR</w:t>
            </w:r>
            <w:r w:rsidRPr="009930F3">
              <w:rPr>
                <w:rFonts w:ascii="Arial" w:hAnsi="Arial" w:cs="Arial"/>
              </w:rPr>
              <w:t>-4430, Solid Minerals Production and Royalty Report, as required under 30 CFR part 1210.</w:t>
            </w:r>
          </w:p>
        </w:tc>
        <w:tc>
          <w:tcPr>
            <w:tcW w:w="990" w:type="dxa"/>
            <w:tcBorders>
              <w:top w:val="single" w:sz="4" w:space="0" w:color="auto"/>
              <w:bottom w:val="single" w:sz="4" w:space="0" w:color="auto"/>
              <w:right w:val="single" w:sz="6" w:space="0" w:color="000000"/>
            </w:tcBorders>
            <w:shd w:val="clear" w:color="auto" w:fill="auto"/>
          </w:tcPr>
          <w:p w:rsidR="00DE0977" w:rsidRPr="009930F3" w:rsidP="001407F1" w14:paraId="17F4926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0.42</w:t>
            </w:r>
          </w:p>
        </w:tc>
        <w:tc>
          <w:tcPr>
            <w:tcW w:w="1440" w:type="dxa"/>
            <w:gridSpan w:val="3"/>
            <w:tcBorders>
              <w:top w:val="single" w:sz="4" w:space="0" w:color="auto"/>
              <w:bottom w:val="single" w:sz="4" w:space="0" w:color="auto"/>
              <w:right w:val="single" w:sz="6" w:space="0" w:color="000000"/>
            </w:tcBorders>
            <w:shd w:val="clear" w:color="auto" w:fill="auto"/>
          </w:tcPr>
          <w:p w:rsidR="00DE0977" w:rsidRPr="009930F3" w:rsidP="001407F1" w14:paraId="1CA04D03" w14:textId="097DC622">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30</w:t>
            </w:r>
          </w:p>
        </w:tc>
        <w:tc>
          <w:tcPr>
            <w:tcW w:w="1045" w:type="dxa"/>
            <w:tcBorders>
              <w:top w:val="single" w:sz="4" w:space="0" w:color="auto"/>
              <w:bottom w:val="single" w:sz="4" w:space="0" w:color="auto"/>
              <w:right w:val="single" w:sz="6" w:space="0" w:color="000000"/>
            </w:tcBorders>
            <w:shd w:val="clear" w:color="auto" w:fill="auto"/>
          </w:tcPr>
          <w:p w:rsidR="00DE0977" w:rsidRPr="009930F3" w:rsidP="001407F1" w14:paraId="4CB7214A" w14:textId="1DFBA875">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Pr>
                <w:rFonts w:ascii="Arial" w:hAnsi="Arial" w:cs="Arial"/>
              </w:rPr>
              <w:t>1</w:t>
            </w:r>
            <w:r w:rsidR="005A4D51">
              <w:rPr>
                <w:rFonts w:ascii="Arial" w:hAnsi="Arial" w:cs="Arial"/>
              </w:rPr>
              <w:t>3</w:t>
            </w:r>
          </w:p>
        </w:tc>
      </w:tr>
      <w:tr w14:paraId="748D47F5"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E6CE63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02C8561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(d)(2)</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rsidR="00DE0977" w:rsidRPr="009930F3" w:rsidP="001407F1" w14:paraId="5A9BC49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 Indian lessee will make available arm’s-length sales and sales quantity data for like-quality coal sold, purchased, or otherwise obtained from the area when requested by an authorized ONRR or Indian representative, or the Inspector General of the Department of the Interior or other persons authorized to receive such information.</w:t>
            </w:r>
          </w:p>
        </w:tc>
        <w:tc>
          <w:tcPr>
            <w:tcW w:w="3475" w:type="dxa"/>
            <w:gridSpan w:val="5"/>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4D0AD1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36D57203"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6" w:space="0" w:color="000000"/>
            </w:tcBorders>
            <w:shd w:val="clear" w:color="auto" w:fill="auto"/>
          </w:tcPr>
          <w:p w:rsidR="00DE0977" w:rsidRPr="009930F3" w:rsidP="001407F1" w14:paraId="6B0E84D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270A988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(d)(3)</w:t>
            </w:r>
          </w:p>
        </w:tc>
        <w:tc>
          <w:tcPr>
            <w:tcW w:w="4140" w:type="dxa"/>
            <w:tcBorders>
              <w:top w:val="single" w:sz="6" w:space="0" w:color="000000"/>
              <w:bottom w:val="single" w:sz="4" w:space="0" w:color="auto"/>
              <w:right w:val="single" w:sz="4" w:space="0" w:color="auto"/>
            </w:tcBorders>
            <w:shd w:val="clear" w:color="auto" w:fill="auto"/>
          </w:tcPr>
          <w:p w:rsidR="00DE0977" w:rsidRPr="009930F3" w:rsidP="001407F1" w14:paraId="5C8B237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Notify ONRR by letter identifying the valuation method used and procedure followed. This is a one-time notification due no later than the month the lessee first report</w:t>
            </w:r>
            <w:r>
              <w:rPr>
                <w:rFonts w:ascii="Arial" w:hAnsi="Arial" w:cs="Arial"/>
              </w:rPr>
              <w:t>s</w:t>
            </w:r>
            <w:r w:rsidRPr="009930F3">
              <w:rPr>
                <w:rFonts w:ascii="Arial" w:hAnsi="Arial" w:cs="Arial"/>
              </w:rPr>
              <w:t xml:space="preserve"> royalties on the Form </w:t>
            </w:r>
            <w:r>
              <w:rPr>
                <w:rFonts w:ascii="Arial" w:hAnsi="Arial" w:cs="Arial"/>
              </w:rPr>
              <w:t>ONRR</w:t>
            </w:r>
            <w:r w:rsidRPr="009930F3">
              <w:rPr>
                <w:rFonts w:ascii="Arial" w:hAnsi="Arial" w:cs="Arial"/>
              </w:rPr>
              <w:t>-4430.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0DCD9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38C6B2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CF890B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7006FED4"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left w:val="single" w:sz="6" w:space="0" w:color="000000"/>
              <w:bottom w:val="single" w:sz="4" w:space="0" w:color="auto"/>
            </w:tcBorders>
            <w:shd w:val="clear" w:color="auto" w:fill="auto"/>
          </w:tcPr>
          <w:p w:rsidR="00DE0977" w:rsidRPr="009930F3" w:rsidP="001407F1" w14:paraId="35839E4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155BE4A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(f)</w:t>
            </w:r>
          </w:p>
        </w:tc>
        <w:tc>
          <w:tcPr>
            <w:tcW w:w="4140" w:type="dxa"/>
            <w:tcBorders>
              <w:top w:val="single" w:sz="6" w:space="0" w:color="000000"/>
              <w:bottom w:val="single" w:sz="4" w:space="0" w:color="auto"/>
              <w:right w:val="single" w:sz="4" w:space="0" w:color="auto"/>
            </w:tcBorders>
            <w:shd w:val="clear" w:color="auto" w:fill="auto"/>
          </w:tcPr>
          <w:p w:rsidR="00DE0977" w:rsidRPr="009930F3" w:rsidP="001407F1" w14:paraId="0160CDB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Propose a value determination method to ONRR</w:t>
            </w:r>
            <w:r>
              <w:rPr>
                <w:rFonts w:ascii="Arial" w:hAnsi="Arial" w:cs="Arial"/>
              </w:rPr>
              <w:t>,</w:t>
            </w:r>
            <w:r w:rsidRPr="009930F3">
              <w:rPr>
                <w:rFonts w:ascii="Arial" w:hAnsi="Arial" w:cs="Arial"/>
              </w:rPr>
              <w:t xml:space="preserve"> submit all available data relevant to </w:t>
            </w:r>
            <w:r>
              <w:rPr>
                <w:rFonts w:ascii="Arial" w:hAnsi="Arial" w:cs="Arial"/>
              </w:rPr>
              <w:t xml:space="preserve">the </w:t>
            </w:r>
            <w:r w:rsidRPr="009930F3">
              <w:rPr>
                <w:rFonts w:ascii="Arial" w:hAnsi="Arial" w:cs="Arial"/>
              </w:rPr>
              <w:t>method</w:t>
            </w:r>
            <w:r>
              <w:rPr>
                <w:rFonts w:ascii="Arial" w:hAnsi="Arial" w:cs="Arial"/>
              </w:rPr>
              <w:t>,</w:t>
            </w:r>
            <w:r w:rsidRPr="009930F3">
              <w:rPr>
                <w:rFonts w:ascii="Arial" w:hAnsi="Arial" w:cs="Arial"/>
              </w:rPr>
              <w:t xml:space="preserve"> and use that method until ONRR </w:t>
            </w:r>
            <w:r>
              <w:rPr>
                <w:rFonts w:ascii="Arial" w:hAnsi="Arial" w:cs="Arial"/>
              </w:rPr>
              <w:t>issues a decision</w:t>
            </w:r>
            <w:r w:rsidRPr="009930F3">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9C0AB8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F81A09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AFB26A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7E0DA956"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76AF84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1206.456</w:t>
            </w:r>
          </w:p>
          <w:p w:rsidR="00DE0977" w:rsidRPr="009930F3" w:rsidP="001407F1" w14:paraId="3DC2F5E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(i)</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B5FCD3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Write and sign contract revisions or amendments by all parties to an arm's-length contract.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551C4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CDFC78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3FF6E72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30891F2A"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D264BF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DE0977" w:rsidRPr="009930F3" w:rsidP="001407F1" w14:paraId="713D292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p w:rsidR="00DE0977" w:rsidRPr="009930F3" w:rsidP="001407F1" w14:paraId="5260C90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 (c)(1)(i), (c)(1)(iii), (c)(2)(i), and</w:t>
            </w:r>
          </w:p>
          <w:p w:rsidR="00DE0977" w:rsidRPr="009930F3" w:rsidP="001407F1" w14:paraId="660E231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(c)(2)(iii)</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rsidR="00DE0977" w:rsidRPr="009930F3" w:rsidP="001407F1" w14:paraId="4764C64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Deduct the reasonable actual coal washing allowance costs incurred under an arm’s-length contract, and allowance based upon their reasonable actual costs under a non-arm’s-length or no contract, after submitting a completed page one of Form </w:t>
            </w:r>
            <w:r>
              <w:rPr>
                <w:rFonts w:ascii="Arial" w:hAnsi="Arial" w:cs="Arial"/>
              </w:rPr>
              <w:t>ONRR</w:t>
            </w:r>
            <w:r w:rsidRPr="009930F3">
              <w:rPr>
                <w:rFonts w:ascii="Arial" w:hAnsi="Arial" w:cs="Arial"/>
              </w:rPr>
              <w:t xml:space="preserve">-4292, Coal Washing Allowance Report, containing the actual costs for the previous reporting period, within 3 months after the end of the calendar year after the initial and for succeeding reporting periods, and report deduction on Form </w:t>
            </w:r>
            <w:r>
              <w:rPr>
                <w:rFonts w:ascii="Arial" w:hAnsi="Arial" w:cs="Arial"/>
              </w:rPr>
              <w:t>ONRR</w:t>
            </w:r>
            <w:r w:rsidRPr="009930F3">
              <w:rPr>
                <w:rFonts w:ascii="Arial" w:hAnsi="Arial" w:cs="Arial"/>
              </w:rPr>
              <w:t>-4430 for an arm’s-length, or a non-arm’s-length, or no contract.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00176FF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sidRPr="009930F3">
              <w:rPr>
                <w:rFonts w:ascii="Arial" w:hAnsi="Arial" w:cs="Arial"/>
              </w:rPr>
              <w:t>2</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E2FB006" w14:textId="214C51D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Pr>
                <w:rFonts w:ascii="Arial" w:hAnsi="Arial" w:cs="Arial"/>
              </w:rPr>
              <w:t>5</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680A6BB" w14:textId="37C231D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rPr>
            </w:pPr>
            <w:r>
              <w:rPr>
                <w:rFonts w:ascii="Arial" w:hAnsi="Arial" w:cs="Arial"/>
              </w:rPr>
              <w:t>10</w:t>
            </w:r>
          </w:p>
        </w:tc>
      </w:tr>
      <w:tr w14:paraId="46A7C68E"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77D4FD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DE0977" w:rsidRPr="009930F3" w:rsidP="001407F1" w14:paraId="3D6C02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(a)(3)</w:t>
            </w:r>
          </w:p>
        </w:tc>
        <w:tc>
          <w:tcPr>
            <w:tcW w:w="4140" w:type="dxa"/>
            <w:tcBorders>
              <w:top w:val="single" w:sz="4" w:space="0" w:color="auto"/>
              <w:left w:val="single" w:sz="4" w:space="0" w:color="auto"/>
              <w:bottom w:val="single" w:sz="4" w:space="0" w:color="auto"/>
            </w:tcBorders>
            <w:shd w:val="clear" w:color="auto" w:fill="auto"/>
          </w:tcPr>
          <w:p w:rsidR="00DE0977" w:rsidRPr="009930F3" w:rsidP="001407F1" w14:paraId="73AEB8E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Provide written information justifying your washing costs when ONRR determines </w:t>
            </w:r>
            <w:r>
              <w:rPr>
                <w:rFonts w:ascii="Arial" w:hAnsi="Arial" w:cs="Arial"/>
              </w:rPr>
              <w:t xml:space="preserve">that </w:t>
            </w:r>
            <w:r w:rsidRPr="009930F3">
              <w:rPr>
                <w:rFonts w:ascii="Arial" w:hAnsi="Arial" w:cs="Arial"/>
              </w:rPr>
              <w:t xml:space="preserve">your washing value </w:t>
            </w:r>
            <w:r>
              <w:rPr>
                <w:rFonts w:ascii="Arial" w:hAnsi="Arial" w:cs="Arial"/>
              </w:rPr>
              <w:t xml:space="preserve">may be </w:t>
            </w:r>
            <w:r w:rsidRPr="009930F3">
              <w:rPr>
                <w:rFonts w:ascii="Arial" w:hAnsi="Arial" w:cs="Arial"/>
              </w:rPr>
              <w:t>unreasonable.</w:t>
            </w:r>
          </w:p>
        </w:tc>
        <w:tc>
          <w:tcPr>
            <w:tcW w:w="3475" w:type="dxa"/>
            <w:gridSpan w:val="5"/>
            <w:tcBorders>
              <w:top w:val="single" w:sz="4" w:space="0" w:color="auto"/>
              <w:bottom w:val="single" w:sz="4" w:space="0" w:color="auto"/>
              <w:right w:val="single" w:sz="4" w:space="0" w:color="auto"/>
            </w:tcBorders>
            <w:shd w:val="clear" w:color="auto" w:fill="auto"/>
          </w:tcPr>
          <w:p w:rsidR="00DE0977" w:rsidRPr="009930F3" w:rsidP="001407F1" w14:paraId="10F94A6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2BC93F2C"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left w:val="single" w:sz="6" w:space="0" w:color="000000"/>
              <w:bottom w:val="single" w:sz="4" w:space="0" w:color="auto"/>
            </w:tcBorders>
            <w:shd w:val="clear" w:color="auto" w:fill="auto"/>
          </w:tcPr>
          <w:p w:rsidR="00DE0977" w:rsidRPr="009930F3" w:rsidP="001407F1" w14:paraId="2D79027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DE0977" w:rsidRPr="009930F3" w:rsidP="001407F1" w14:paraId="166050A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sz="4" w:space="0" w:color="auto"/>
              <w:bottom w:val="single" w:sz="6" w:space="0" w:color="000000"/>
              <w:right w:val="single" w:sz="4" w:space="0" w:color="auto"/>
            </w:tcBorders>
            <w:shd w:val="clear" w:color="auto" w:fill="auto"/>
          </w:tcPr>
          <w:p w:rsidR="00DE0977" w:rsidRPr="009930F3" w:rsidP="001407F1" w14:paraId="0802936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The lessee may not later elect to change to the other alternative without ONRR approval.</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5DC7DA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6CD36D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9BE121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494DBCED"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28938A6"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DE0977" w:rsidRPr="009930F3" w:rsidP="001407F1" w14:paraId="454F24F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00DE0977" w:rsidRPr="009930F3" w:rsidP="001407F1" w14:paraId="084966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sz="4" w:space="0" w:color="auto"/>
              <w:left w:val="single" w:sz="4" w:space="0" w:color="auto"/>
              <w:bottom w:val="single" w:sz="6" w:space="0" w:color="000000"/>
              <w:right w:val="single" w:sz="4" w:space="0" w:color="auto"/>
            </w:tcBorders>
            <w:shd w:val="clear" w:color="auto" w:fill="auto"/>
          </w:tcPr>
          <w:p w:rsidR="00DE0977" w:rsidRPr="009930F3" w:rsidP="001407F1" w14:paraId="02F3EF7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Elect either a straight-line depreciation method based on the life of equipment or reserves, or a unit of production method.</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6337213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5022B8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F4C9DC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5993C745"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6559D9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1206.458</w:t>
            </w:r>
          </w:p>
          <w:p w:rsidR="00DE0977" w:rsidRPr="009930F3" w:rsidP="001407F1" w14:paraId="5D8AE332"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(c)(1)(iv)</w:t>
            </w:r>
          </w:p>
          <w:p w:rsidR="00DE0977" w:rsidRPr="009930F3" w:rsidP="001407F1" w14:paraId="343AEA5A"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and</w:t>
            </w:r>
          </w:p>
          <w:p w:rsidR="00DE0977" w:rsidRPr="009930F3" w:rsidP="001407F1" w14:paraId="533D5BD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(c)(2)(vi)</w:t>
            </w:r>
          </w:p>
        </w:tc>
        <w:tc>
          <w:tcPr>
            <w:tcW w:w="4140" w:type="dxa"/>
            <w:tcBorders>
              <w:top w:val="single" w:sz="4" w:space="0" w:color="auto"/>
              <w:left w:val="single" w:sz="4" w:space="0" w:color="auto"/>
              <w:bottom w:val="single" w:sz="4" w:space="0" w:color="auto"/>
            </w:tcBorders>
            <w:shd w:val="clear" w:color="auto" w:fill="auto"/>
          </w:tcPr>
          <w:p w:rsidR="00DE0977" w:rsidRPr="009930F3" w:rsidP="001407F1" w14:paraId="73F8CBC0"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arm’s-length washing contracts and all related data used on Form </w:t>
            </w:r>
            <w:r>
              <w:rPr>
                <w:rFonts w:ascii="Arial" w:hAnsi="Arial" w:cs="Arial"/>
              </w:rPr>
              <w:t>ONRR</w:t>
            </w:r>
            <w:r w:rsidRPr="009930F3">
              <w:rPr>
                <w:rFonts w:ascii="Arial" w:hAnsi="Arial" w:cs="Arial"/>
              </w:rPr>
              <w:t>-4292.</w:t>
            </w:r>
          </w:p>
        </w:tc>
        <w:tc>
          <w:tcPr>
            <w:tcW w:w="3475" w:type="dxa"/>
            <w:gridSpan w:val="5"/>
            <w:tcBorders>
              <w:top w:val="single" w:sz="4" w:space="0" w:color="auto"/>
              <w:bottom w:val="single" w:sz="4" w:space="0" w:color="auto"/>
              <w:right w:val="single" w:sz="4" w:space="0" w:color="auto"/>
            </w:tcBorders>
            <w:shd w:val="clear" w:color="auto" w:fill="auto"/>
          </w:tcPr>
          <w:p w:rsidR="00DE0977" w:rsidRPr="009930F3" w:rsidP="001407F1" w14:paraId="2AAD68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3E0706A5"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155099A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5023719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p w:rsidR="00DE0977" w:rsidRPr="009930F3" w:rsidP="001407F1" w14:paraId="7ACA549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(b)(1),</w:t>
            </w:r>
          </w:p>
          <w:p w:rsidR="00DE0977" w:rsidRPr="009930F3" w:rsidP="001407F1" w14:paraId="3F1D47A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w:t>
            </w:r>
          </w:p>
          <w:p w:rsidR="00DE0977" w:rsidRPr="009930F3" w:rsidP="001407F1" w14:paraId="6151CCA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(c)(1)(iii),</w:t>
            </w:r>
          </w:p>
          <w:p w:rsidR="00DE0977" w:rsidRPr="009930F3" w:rsidP="001407F1" w14:paraId="1A25AC8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w:t>
            </w:r>
          </w:p>
          <w:p w:rsidR="00DE0977" w:rsidRPr="009930F3" w:rsidP="001407F1" w14:paraId="3258091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and</w:t>
            </w:r>
          </w:p>
          <w:p w:rsidR="00DE0977" w:rsidRPr="009930F3" w:rsidP="001407F1" w14:paraId="76626A1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(c)(2)(iii)</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388DA670" w14:textId="77777777">
            <w:pPr>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 completed page one of Form </w:t>
            </w:r>
            <w:r>
              <w:rPr>
                <w:rFonts w:ascii="Arial" w:hAnsi="Arial" w:cs="Arial"/>
              </w:rPr>
              <w:t>ONRR</w:t>
            </w:r>
            <w:r w:rsidRPr="009930F3">
              <w:rPr>
                <w:rFonts w:ascii="Arial" w:hAnsi="Arial" w:cs="Arial"/>
              </w:rPr>
              <w:t xml:space="preserve">-4293, Coal Transportation Allowance Report, of reasonable, actual transportation allowance costs incurred by the lessee for transporting the coal under an </w:t>
            </w:r>
            <w:r w:rsidRPr="009930F3">
              <w:rPr>
                <w:rFonts w:ascii="Arial" w:hAnsi="Arial" w:cs="Arial"/>
                <w:b/>
              </w:rPr>
              <w:t>arm’s-length contract</w:t>
            </w:r>
            <w:r w:rsidRPr="009930F3">
              <w:rPr>
                <w:rFonts w:ascii="Arial" w:hAnsi="Arial" w:cs="Arial"/>
              </w:rPr>
              <w:t xml:space="preserve">, in which you may claim a transportation allowance retroactively for a period of not more than 3 months prior to the first day of the month that you filed the form with ONRR, unless ONRR approves a longer period upon a showing of good cause by the lessee. Submit also a completed Form </w:t>
            </w:r>
            <w:r>
              <w:rPr>
                <w:rFonts w:ascii="Arial" w:hAnsi="Arial" w:cs="Arial"/>
              </w:rPr>
              <w:t>ONRR</w:t>
            </w:r>
            <w:r w:rsidRPr="009930F3">
              <w:rPr>
                <w:rFonts w:ascii="Arial" w:hAnsi="Arial" w:cs="Arial"/>
              </w:rPr>
              <w:t xml:space="preserve">-4293 based upon the lessee’s reasonable actual costs under a </w:t>
            </w:r>
            <w:r w:rsidRPr="009930F3">
              <w:rPr>
                <w:rFonts w:ascii="Arial" w:hAnsi="Arial" w:cs="Arial"/>
                <w:b/>
              </w:rPr>
              <w:t>non-arm’s-length or no contract</w:t>
            </w:r>
            <w:r w:rsidRPr="009930F3">
              <w:rPr>
                <w:rFonts w:ascii="Arial" w:hAnsi="Arial" w:cs="Arial"/>
              </w:rPr>
              <w:t>. (Emphasis added.)</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2D36F0A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2FBBFC7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59D0E5A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2</w:t>
            </w:r>
          </w:p>
        </w:tc>
      </w:tr>
      <w:tr w14:paraId="6132BCEC"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2E96ACA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656A4BCC"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39EAB5BD" w14:textId="77777777">
            <w:pPr>
              <w:keepLines/>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Provide written information justifying your transportation costs when ONRR determines </w:t>
            </w:r>
            <w:r>
              <w:rPr>
                <w:rFonts w:ascii="Arial" w:hAnsi="Arial" w:cs="Arial"/>
              </w:rPr>
              <w:t xml:space="preserve">that </w:t>
            </w:r>
            <w:r w:rsidRPr="009930F3">
              <w:rPr>
                <w:rFonts w:ascii="Arial" w:hAnsi="Arial" w:cs="Arial"/>
              </w:rPr>
              <w:t>your transportation value</w:t>
            </w:r>
            <w:r>
              <w:rPr>
                <w:rFonts w:ascii="Arial" w:hAnsi="Arial" w:cs="Arial"/>
              </w:rPr>
              <w:t xml:space="preserve"> may be</w:t>
            </w:r>
            <w:r w:rsidRPr="009930F3">
              <w:rPr>
                <w:rFonts w:ascii="Arial" w:hAnsi="Arial" w:cs="Arial"/>
              </w:rPr>
              <w:t xml:space="preserve"> unreasonable.</w:t>
            </w:r>
          </w:p>
        </w:tc>
        <w:tc>
          <w:tcPr>
            <w:tcW w:w="3475" w:type="dxa"/>
            <w:gridSpan w:val="5"/>
            <w:tcBorders>
              <w:top w:val="single" w:sz="4" w:space="0" w:color="auto"/>
              <w:bottom w:val="single" w:sz="4" w:space="0" w:color="auto"/>
              <w:right w:val="single" w:sz="4" w:space="0" w:color="auto"/>
            </w:tcBorders>
            <w:shd w:val="clear" w:color="auto" w:fill="auto"/>
          </w:tcPr>
          <w:p w:rsidR="00DE0977" w:rsidRPr="009930F3" w:rsidP="001407F1" w14:paraId="7C4AEB5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1B9CD9F2"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286879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2E0DA918"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D1CB86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after a lessee has elected to use either method for a transportation system.</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31DA90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28E34CA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32FFD50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3318D28F"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tcBorders>
            <w:shd w:val="clear" w:color="auto" w:fill="auto"/>
          </w:tcPr>
          <w:p w:rsidR="00DE0977" w:rsidRPr="009930F3" w:rsidP="001407F1" w14:paraId="6B61CF4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225B04F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(b)(2)(iv)</w:t>
            </w:r>
          </w:p>
          <w:p w:rsidR="00DE0977" w:rsidRPr="009930F3" w:rsidP="001407F1" w14:paraId="18D9FD3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4140" w:type="dxa"/>
            <w:tcBorders>
              <w:top w:val="single" w:sz="4" w:space="0" w:color="auto"/>
              <w:bottom w:val="single" w:sz="4" w:space="0" w:color="auto"/>
              <w:right w:val="single" w:sz="4" w:space="0" w:color="auto"/>
            </w:tcBorders>
            <w:shd w:val="clear" w:color="auto" w:fill="auto"/>
          </w:tcPr>
          <w:p w:rsidR="00DE0977" w:rsidRPr="009930F3" w:rsidP="001407F1" w14:paraId="7DD3715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to compute depreciation for election to use either a straight-line depreciation or unit-of-production method.</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33AFA19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73D81F3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45323B4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63FBCD37"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5A52818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2A40001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(b)(3)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74516433"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-4293 for exception from the requirement of computing actual costs.</w:t>
            </w:r>
          </w:p>
        </w:tc>
        <w:tc>
          <w:tcPr>
            <w:tcW w:w="990" w:type="dxa"/>
            <w:tcBorders>
              <w:top w:val="single" w:sz="4" w:space="0" w:color="auto"/>
              <w:bottom w:val="single" w:sz="4" w:space="0" w:color="auto"/>
              <w:right w:val="single" w:sz="4" w:space="0" w:color="auto"/>
            </w:tcBorders>
            <w:shd w:val="clear" w:color="auto" w:fill="auto"/>
          </w:tcPr>
          <w:p w:rsidR="00DE0977" w:rsidRPr="009930F3" w:rsidP="001407F1" w14:paraId="717DE88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4" w:space="0" w:color="auto"/>
              <w:bottom w:val="single" w:sz="4" w:space="0" w:color="auto"/>
              <w:right w:val="single" w:sz="4" w:space="0" w:color="auto"/>
            </w:tcBorders>
            <w:shd w:val="clear" w:color="auto" w:fill="auto"/>
          </w:tcPr>
          <w:p w:rsidR="00DE0977" w:rsidRPr="009930F3" w:rsidP="001407F1" w14:paraId="064F0B9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4" w:space="0" w:color="auto"/>
              <w:bottom w:val="single" w:sz="4" w:space="0" w:color="auto"/>
              <w:right w:val="single" w:sz="4" w:space="0" w:color="auto"/>
            </w:tcBorders>
            <w:shd w:val="clear" w:color="auto" w:fill="auto"/>
          </w:tcPr>
          <w:p w:rsidR="00DE0977" w:rsidRPr="009930F3" w:rsidP="001407F1" w14:paraId="217D6E4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53D745E8"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rsidR="00DE0977" w:rsidRPr="009930F3" w:rsidP="001407F1" w14:paraId="4DFC9EC1"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1206.461</w:t>
            </w:r>
          </w:p>
          <w:p w:rsidR="00DE0977" w:rsidRPr="009930F3" w:rsidP="001407F1" w14:paraId="6F6341E7"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(c)(1)(iv) and</w:t>
            </w:r>
          </w:p>
          <w:p w:rsidR="00DE0977" w:rsidRPr="009930F3" w:rsidP="001407F1" w14:paraId="4DE43B6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(c)(2)(vi)</w:t>
            </w:r>
          </w:p>
        </w:tc>
        <w:tc>
          <w:tcPr>
            <w:tcW w:w="4140" w:type="dxa"/>
            <w:tcBorders>
              <w:top w:val="single" w:sz="6" w:space="0" w:color="000000"/>
              <w:left w:val="single" w:sz="4" w:space="0" w:color="auto"/>
              <w:bottom w:val="single" w:sz="6" w:space="0" w:color="000000"/>
            </w:tcBorders>
            <w:shd w:val="clear" w:color="auto" w:fill="auto"/>
          </w:tcPr>
          <w:p w:rsidR="00DE0977" w:rsidRPr="009930F3" w:rsidP="001407F1" w14:paraId="47C8657E"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arm’s-length transportation contracts, production and operating agreements, and related documents used on Form </w:t>
            </w:r>
            <w:r>
              <w:rPr>
                <w:rFonts w:ascii="Arial" w:hAnsi="Arial" w:cs="Arial"/>
              </w:rPr>
              <w:t>ONRR</w:t>
            </w:r>
            <w:r w:rsidRPr="009930F3">
              <w:rPr>
                <w:rFonts w:ascii="Arial" w:hAnsi="Arial" w:cs="Arial"/>
              </w:rPr>
              <w:t>-4293.</w:t>
            </w:r>
          </w:p>
        </w:tc>
        <w:tc>
          <w:tcPr>
            <w:tcW w:w="3475" w:type="dxa"/>
            <w:gridSpan w:val="5"/>
            <w:tcBorders>
              <w:right w:val="single" w:sz="6" w:space="0" w:color="000000"/>
            </w:tcBorders>
            <w:shd w:val="clear" w:color="auto" w:fill="auto"/>
          </w:tcPr>
          <w:p w:rsidR="00DE0977" w:rsidRPr="009930F3" w:rsidP="001407F1" w14:paraId="6DEA62A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7270F56A"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6" w:space="0" w:color="000000"/>
            </w:tcBorders>
            <w:shd w:val="clear" w:color="auto" w:fill="auto"/>
          </w:tcPr>
          <w:p w:rsidR="00DE0977" w:rsidRPr="009930F3" w:rsidP="001407F1" w14:paraId="04A1B9C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1206.463</w:t>
            </w:r>
          </w:p>
        </w:tc>
        <w:tc>
          <w:tcPr>
            <w:tcW w:w="4140" w:type="dxa"/>
            <w:tcBorders>
              <w:top w:val="single" w:sz="6" w:space="0" w:color="000000"/>
              <w:bottom w:val="single" w:sz="6" w:space="0" w:color="000000"/>
              <w:right w:val="single" w:sz="6" w:space="0" w:color="000000"/>
            </w:tcBorders>
            <w:shd w:val="clear" w:color="auto" w:fill="auto"/>
          </w:tcPr>
          <w:p w:rsidR="00DE0977" w:rsidRPr="009930F3" w:rsidP="001407F1" w14:paraId="4B603792" w14:textId="77777777">
            <w:pPr>
              <w:tabs>
                <w:tab w:val="left" w:pos="-1080"/>
                <w:tab w:val="left" w:pos="-720"/>
                <w:tab w:val="left" w:pos="0"/>
                <w:tab w:val="left" w:pos="360"/>
                <w:tab w:val="left" w:pos="450"/>
                <w:tab w:val="left" w:pos="900"/>
                <w:tab w:val="left" w:pos="1350"/>
                <w:tab w:val="left" w:pos="1800"/>
                <w:tab w:val="left" w:pos="2880"/>
              </w:tabs>
              <w:rPr>
                <w:rFonts w:ascii="Arial" w:hAnsi="Arial" w:cs="Arial"/>
              </w:rPr>
            </w:pPr>
            <w:r w:rsidRPr="009930F3">
              <w:rPr>
                <w:rFonts w:ascii="Arial" w:hAnsi="Arial" w:cs="Arial"/>
              </w:rPr>
              <w:t>Propose the value of coal for royalty purposes to ONRR</w:t>
            </w:r>
            <w:r w:rsidRPr="009930F3">
              <w:rPr>
                <w:rFonts w:ascii="Arial" w:hAnsi="Arial" w:cs="Arial"/>
                <w:b/>
              </w:rPr>
              <w:t xml:space="preserve"> </w:t>
            </w:r>
            <w:r w:rsidRPr="009930F3">
              <w:rPr>
                <w:rFonts w:ascii="Arial" w:hAnsi="Arial" w:cs="Arial"/>
              </w:rPr>
              <w:t>for an ad valorem Federal coal lease.</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4540AB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6" w:space="0" w:color="000000"/>
              <w:bottom w:val="single" w:sz="6" w:space="0" w:color="000000"/>
              <w:right w:val="single" w:sz="6" w:space="0" w:color="000000"/>
            </w:tcBorders>
            <w:shd w:val="clear" w:color="auto" w:fill="auto"/>
          </w:tcPr>
          <w:p w:rsidR="00DE0977" w:rsidRPr="009930F3" w:rsidP="001407F1" w14:paraId="5D075B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6" w:space="0" w:color="000000"/>
              <w:bottom w:val="single" w:sz="6" w:space="0" w:color="000000"/>
              <w:right w:val="single" w:sz="6" w:space="0" w:color="000000"/>
            </w:tcBorders>
            <w:shd w:val="clear" w:color="auto" w:fill="auto"/>
          </w:tcPr>
          <w:p w:rsidR="00DE0977" w:rsidRPr="009930F3" w:rsidP="001407F1" w14:paraId="7E6136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3A484275" w14:textId="77777777" w:rsidTr="00472E7F">
        <w:tblPrEx>
          <w:tblW w:w="27810" w:type="dxa"/>
          <w:tblInd w:w="210" w:type="dxa"/>
          <w:tblLayout w:type="fixed"/>
          <w:tblCellMar>
            <w:left w:w="120" w:type="dxa"/>
            <w:right w:w="120" w:type="dxa"/>
          </w:tblCellMar>
          <w:tblLook w:val="00A0"/>
        </w:tblPrEx>
        <w:trPr>
          <w:gridAfter w:val="2"/>
          <w:wAfter w:w="19025" w:type="dxa"/>
          <w:cantSplit/>
        </w:trPr>
        <w:tc>
          <w:tcPr>
            <w:tcW w:w="1170" w:type="dxa"/>
            <w:tcBorders>
              <w:top w:val="single" w:sz="6" w:space="0" w:color="000000"/>
              <w:left w:val="single" w:sz="6" w:space="0" w:color="000000"/>
              <w:bottom w:val="single" w:sz="6" w:space="0" w:color="000000"/>
            </w:tcBorders>
            <w:shd w:val="clear" w:color="auto" w:fill="auto"/>
          </w:tcPr>
          <w:p w:rsidR="00DE0977" w:rsidRPr="009930F3" w:rsidP="001407F1" w14:paraId="7283E834"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1206.464</w:t>
            </w:r>
          </w:p>
        </w:tc>
        <w:tc>
          <w:tcPr>
            <w:tcW w:w="4140" w:type="dxa"/>
            <w:tcBorders>
              <w:top w:val="single" w:sz="6" w:space="0" w:color="000000"/>
              <w:bottom w:val="single" w:sz="6" w:space="0" w:color="000000"/>
              <w:right w:val="single" w:sz="6" w:space="0" w:color="000000"/>
            </w:tcBorders>
            <w:shd w:val="clear" w:color="auto" w:fill="auto"/>
          </w:tcPr>
          <w:p w:rsidR="00DE0977" w:rsidRPr="009930F3" w:rsidP="001407F1" w14:paraId="4970071B"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Notify ONRR if, prior to use, sale or other disposition, you enhance the value of coal.</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69CD66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440" w:type="dxa"/>
            <w:gridSpan w:val="3"/>
            <w:tcBorders>
              <w:top w:val="single" w:sz="6" w:space="0" w:color="000000"/>
              <w:bottom w:val="single" w:sz="6" w:space="0" w:color="000000"/>
              <w:right w:val="single" w:sz="6" w:space="0" w:color="000000"/>
            </w:tcBorders>
            <w:shd w:val="clear" w:color="auto" w:fill="auto"/>
          </w:tcPr>
          <w:p w:rsidR="00DE0977" w:rsidRPr="009930F3" w:rsidP="001407F1" w14:paraId="07D4F41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c>
          <w:tcPr>
            <w:tcW w:w="1045" w:type="dxa"/>
            <w:tcBorders>
              <w:top w:val="single" w:sz="6" w:space="0" w:color="000000"/>
              <w:bottom w:val="single" w:sz="6" w:space="0" w:color="000000"/>
              <w:right w:val="single" w:sz="6" w:space="0" w:color="000000"/>
            </w:tcBorders>
            <w:shd w:val="clear" w:color="auto" w:fill="auto"/>
          </w:tcPr>
          <w:p w:rsidR="00DE0977" w:rsidRPr="009930F3" w:rsidP="001407F1" w14:paraId="0FA4A48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rPr>
              <w:t>1</w:t>
            </w:r>
          </w:p>
        </w:tc>
      </w:tr>
      <w:tr w14:paraId="41EACD6A"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Pr>
        <w:tc>
          <w:tcPr>
            <w:tcW w:w="8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E0977" w:rsidRPr="009930F3" w:rsidP="001407F1" w14:paraId="012A4891" w14:textId="77777777">
            <w:pPr>
              <w:keepNext/>
              <w:keepLines/>
              <w:jc w:val="center"/>
              <w:rPr>
                <w:rFonts w:ascii="Arial" w:hAnsi="Arial" w:cs="Arial"/>
                <w:b/>
                <w:i/>
              </w:rPr>
            </w:pPr>
            <w:r w:rsidRPr="009930F3">
              <w:rPr>
                <w:rFonts w:ascii="Arial" w:hAnsi="Arial" w:cs="Arial"/>
                <w:b/>
                <w:i/>
              </w:rPr>
              <w:t>Part 1210—Forms and Reports</w:t>
            </w:r>
          </w:p>
          <w:p w:rsidR="00DE0977" w:rsidRPr="009930F3" w:rsidP="001407F1" w14:paraId="4E2E8FC8" w14:textId="77777777">
            <w:pPr>
              <w:keepNext/>
              <w:keepLines/>
              <w:jc w:val="center"/>
              <w:rPr>
                <w:rFonts w:ascii="Arial" w:hAnsi="Arial" w:cs="Arial"/>
                <w:b/>
                <w:i/>
              </w:rPr>
            </w:pPr>
            <w:r w:rsidRPr="009930F3">
              <w:rPr>
                <w:rFonts w:ascii="Arial" w:hAnsi="Arial" w:cs="Arial"/>
                <w:b/>
                <w:i/>
              </w:rPr>
              <w:t>Subpart E—Solid Minerals, General</w:t>
            </w:r>
          </w:p>
        </w:tc>
        <w:tc>
          <w:tcPr>
            <w:tcW w:w="9665" w:type="dxa"/>
            <w:tcBorders>
              <w:top w:val="nil"/>
              <w:left w:val="single" w:sz="4" w:space="0" w:color="auto"/>
              <w:bottom w:val="nil"/>
              <w:right w:val="nil"/>
            </w:tcBorders>
          </w:tcPr>
          <w:p w:rsidR="00DE0977" w:rsidRPr="009930F3" w:rsidP="001407F1" w14:paraId="6B4ED2D5" w14:textId="77777777">
            <w:pPr>
              <w:keepNext/>
              <w:keepLines/>
              <w:pageBreakBefore/>
              <w:rPr>
                <w:rFonts w:ascii="Arial" w:hAnsi="Arial" w:cs="Arial"/>
              </w:rPr>
            </w:pPr>
          </w:p>
        </w:tc>
        <w:tc>
          <w:tcPr>
            <w:tcW w:w="9360" w:type="dxa"/>
            <w:tcBorders>
              <w:left w:val="nil"/>
            </w:tcBorders>
          </w:tcPr>
          <w:p w:rsidR="00DE0977" w:rsidRPr="009930F3" w:rsidP="001407F1" w14:paraId="49FB1F41" w14:textId="77777777">
            <w:pPr>
              <w:rPr>
                <w:rFonts w:ascii="Arial" w:hAnsi="Arial" w:cs="Arial"/>
              </w:rPr>
            </w:pPr>
            <w:r w:rsidRPr="009930F3">
              <w:rPr>
                <w:rFonts w:ascii="Arial" w:hAnsi="Arial" w:cs="Arial"/>
                <w:b/>
                <w:i/>
              </w:rPr>
              <w:t>Part 210, Subpart E—Solid Minerals, General</w:t>
            </w:r>
          </w:p>
        </w:tc>
      </w:tr>
      <w:tr w14:paraId="34710BEB"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4" w:space="0" w:color="auto"/>
              <w:left w:val="single" w:sz="6" w:space="0" w:color="000000"/>
              <w:bottom w:val="single" w:sz="6" w:space="0" w:color="000000"/>
              <w:right w:val="single" w:sz="6" w:space="0" w:color="000000"/>
            </w:tcBorders>
            <w:shd w:val="clear" w:color="auto" w:fill="auto"/>
          </w:tcPr>
          <w:p w:rsidR="00DE0977" w:rsidRPr="009930F3" w:rsidP="001407F1" w14:paraId="67D73C50" w14:textId="77777777">
            <w:pPr>
              <w:rPr>
                <w:rFonts w:ascii="Arial" w:hAnsi="Arial" w:cs="Arial"/>
              </w:rPr>
            </w:pPr>
            <w:r w:rsidRPr="009930F3">
              <w:rPr>
                <w:rFonts w:ascii="Arial" w:hAnsi="Arial" w:cs="Arial"/>
              </w:rPr>
              <w:t>1210.201</w:t>
            </w:r>
          </w:p>
          <w:p w:rsidR="00DE0977" w:rsidRPr="009930F3" w:rsidP="001407F1" w14:paraId="4731BCFA" w14:textId="77777777">
            <w:pPr>
              <w:rPr>
                <w:rFonts w:ascii="Arial" w:hAnsi="Arial" w:cs="Arial"/>
              </w:rPr>
            </w:pPr>
            <w:r w:rsidRPr="009930F3">
              <w:rPr>
                <w:rFonts w:ascii="Arial" w:hAnsi="Arial" w:cs="Arial"/>
              </w:rPr>
              <w:t>(a)(1);</w:t>
            </w:r>
          </w:p>
          <w:p w:rsidR="00DE0977" w:rsidRPr="009930F3" w:rsidP="001407F1" w14:paraId="5A2B9C95"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1206.259</w:t>
            </w:r>
          </w:p>
          <w:p w:rsidR="00DE0977" w:rsidRPr="009930F3" w:rsidP="001407F1" w14:paraId="5622F132" w14:textId="77777777">
            <w:pPr>
              <w:rPr>
                <w:rFonts w:ascii="Arial" w:hAnsi="Arial" w:cs="Arial"/>
              </w:rPr>
            </w:pPr>
            <w:r w:rsidRPr="009930F3">
              <w:rPr>
                <w:rFonts w:ascii="Arial" w:hAnsi="Arial" w:cs="Arial"/>
              </w:rPr>
              <w:t xml:space="preserve">(c)(1)(i), (c)(2), (e)(2); </w:t>
            </w:r>
          </w:p>
          <w:p w:rsidR="00DE0977" w:rsidRPr="009930F3" w:rsidP="001407F1" w14:paraId="158BE8AD"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p>
          <w:p w:rsidR="00DE0977" w:rsidRPr="009930F3" w:rsidP="001407F1" w14:paraId="336A02B3" w14:textId="77777777">
            <w:pPr>
              <w:rPr>
                <w:rFonts w:ascii="Arial" w:hAnsi="Arial" w:cs="Arial"/>
              </w:rPr>
            </w:pPr>
            <w:r w:rsidRPr="009930F3">
              <w:rPr>
                <w:rFonts w:ascii="Arial" w:hAnsi="Arial" w:cs="Arial"/>
              </w:rPr>
              <w:t xml:space="preserve">(c)(1), (c)(2)(i), (e)(2); </w:t>
            </w:r>
          </w:p>
          <w:p w:rsidR="00DE0977" w:rsidRPr="009930F3" w:rsidP="001407F1" w14:paraId="04F65C4E" w14:textId="77777777">
            <w:pPr>
              <w:rPr>
                <w:rFonts w:ascii="Arial" w:hAnsi="Arial" w:cs="Arial"/>
              </w:rPr>
            </w:pPr>
            <w:r w:rsidRPr="009930F3">
              <w:rPr>
                <w:rFonts w:ascii="Arial" w:hAnsi="Arial" w:cs="Arial"/>
              </w:rPr>
              <w:t>1206.458</w:t>
            </w:r>
          </w:p>
          <w:p w:rsidR="00DE0977" w:rsidRPr="009930F3" w:rsidP="001407F1" w14:paraId="7A3FD68D" w14:textId="77777777">
            <w:pPr>
              <w:rPr>
                <w:rFonts w:ascii="Arial" w:hAnsi="Arial" w:cs="Arial"/>
              </w:rPr>
            </w:pPr>
            <w:r w:rsidRPr="009930F3">
              <w:rPr>
                <w:rFonts w:ascii="Arial" w:hAnsi="Arial" w:cs="Arial"/>
              </w:rPr>
              <w:t>(c)(4), (e)(2);</w:t>
            </w:r>
          </w:p>
          <w:p w:rsidR="00DE0977" w:rsidRPr="009930F3" w:rsidP="001407F1" w14:paraId="7E16E497" w14:textId="77777777">
            <w:pPr>
              <w:rPr>
                <w:rFonts w:ascii="Arial" w:hAnsi="Arial" w:cs="Arial"/>
              </w:rPr>
            </w:pPr>
            <w:r w:rsidRPr="009930F3">
              <w:rPr>
                <w:rFonts w:ascii="Arial" w:hAnsi="Arial" w:cs="Arial"/>
              </w:rPr>
              <w:t>1206.461</w:t>
            </w:r>
          </w:p>
          <w:p w:rsidR="00DE0977" w:rsidRPr="009930F3" w:rsidP="001407F1" w14:paraId="4F4C8158" w14:textId="77777777">
            <w:pPr>
              <w:rPr>
                <w:rFonts w:ascii="Arial" w:hAnsi="Arial" w:cs="Arial"/>
              </w:rPr>
            </w:pPr>
            <w:r w:rsidRPr="009930F3">
              <w:rPr>
                <w:rFonts w:ascii="Arial" w:hAnsi="Arial" w:cs="Arial"/>
              </w:rPr>
              <w:t>(c)(4), (e)(2)</w:t>
            </w:r>
          </w:p>
        </w:tc>
        <w:tc>
          <w:tcPr>
            <w:tcW w:w="4140" w:type="dxa"/>
            <w:tcBorders>
              <w:top w:val="single" w:sz="4" w:space="0" w:color="auto"/>
              <w:left w:val="single" w:sz="6" w:space="0" w:color="000000"/>
              <w:bottom w:val="single" w:sz="6" w:space="0" w:color="000000"/>
              <w:right w:val="single" w:sz="6" w:space="0" w:color="000000"/>
            </w:tcBorders>
            <w:shd w:val="clear" w:color="auto" w:fill="auto"/>
          </w:tcPr>
          <w:p w:rsidR="00DE0977" w:rsidRPr="009930F3" w:rsidP="001407F1" w14:paraId="450AFCFD" w14:textId="77777777">
            <w:pPr>
              <w:rPr>
                <w:rFonts w:ascii="Arial" w:hAnsi="Arial" w:cs="Arial"/>
              </w:rPr>
            </w:pPr>
            <w:r w:rsidRPr="009930F3">
              <w:rPr>
                <w:rFonts w:ascii="Arial" w:hAnsi="Arial" w:cs="Arial"/>
              </w:rPr>
              <w:t xml:space="preserve">Submit a completed Form </w:t>
            </w:r>
            <w:r>
              <w:rPr>
                <w:rFonts w:ascii="Arial" w:hAnsi="Arial" w:cs="Arial"/>
              </w:rPr>
              <w:t>ONRR</w:t>
            </w:r>
            <w:r w:rsidRPr="009930F3">
              <w:rPr>
                <w:rFonts w:ascii="Arial" w:hAnsi="Arial" w:cs="Arial"/>
              </w:rPr>
              <w:t xml:space="preserve">-4430. Report washing and transportation allowances as a separate </w:t>
            </w:r>
            <w:r>
              <w:rPr>
                <w:rFonts w:ascii="Arial" w:hAnsi="Arial" w:cs="Arial"/>
              </w:rPr>
              <w:t>field</w:t>
            </w:r>
            <w:r w:rsidRPr="009930F3">
              <w:rPr>
                <w:rFonts w:ascii="Arial" w:hAnsi="Arial" w:cs="Arial"/>
              </w:rPr>
              <w:t xml:space="preserve"> on Form </w:t>
            </w:r>
            <w:r>
              <w:rPr>
                <w:rFonts w:ascii="Arial" w:hAnsi="Arial" w:cs="Arial"/>
              </w:rPr>
              <w:t>ONRR</w:t>
            </w:r>
            <w:r w:rsidRPr="009930F3">
              <w:rPr>
                <w:rFonts w:ascii="Arial" w:hAnsi="Arial" w:cs="Arial"/>
              </w:rPr>
              <w:t xml:space="preserve">-4430 for arm’s-length, non-arm’s-length, or no contract sales, unless ONRR approves a different reporting procedure. Submit also a corrected Form </w:t>
            </w:r>
            <w:r>
              <w:rPr>
                <w:rFonts w:ascii="Arial" w:hAnsi="Arial" w:cs="Arial"/>
              </w:rPr>
              <w:t>ONRR</w:t>
            </w:r>
            <w:r w:rsidRPr="009930F3">
              <w:rPr>
                <w:rFonts w:ascii="Arial" w:hAnsi="Arial" w:cs="Arial"/>
              </w:rPr>
              <w:t>-4430 to reflect actual costs, together with any payment, in accordance with instructions provided by ONRR.</w:t>
            </w:r>
          </w:p>
        </w:tc>
        <w:tc>
          <w:tcPr>
            <w:tcW w:w="990" w:type="dxa"/>
            <w:tcBorders>
              <w:top w:val="single" w:sz="4" w:space="0" w:color="auto"/>
              <w:left w:val="single" w:sz="6" w:space="0" w:color="000000"/>
              <w:bottom w:val="single" w:sz="6" w:space="0" w:color="000000"/>
              <w:right w:val="single" w:sz="6" w:space="0" w:color="000000"/>
            </w:tcBorders>
            <w:shd w:val="clear" w:color="auto" w:fill="auto"/>
          </w:tcPr>
          <w:p w:rsidR="00DE0977" w:rsidRPr="009930F3" w:rsidP="001407F1" w14:paraId="51983E97" w14:textId="77777777">
            <w:pPr>
              <w:jc w:val="right"/>
              <w:rPr>
                <w:rFonts w:ascii="Arial" w:hAnsi="Arial" w:cs="Arial"/>
              </w:rPr>
            </w:pPr>
            <w:r w:rsidRPr="009930F3">
              <w:rPr>
                <w:rFonts w:ascii="Arial" w:hAnsi="Arial" w:cs="Arial"/>
              </w:rPr>
              <w:t>0.75</w:t>
            </w:r>
          </w:p>
        </w:tc>
        <w:tc>
          <w:tcPr>
            <w:tcW w:w="1440" w:type="dxa"/>
            <w:gridSpan w:val="3"/>
            <w:tcBorders>
              <w:top w:val="single" w:sz="4" w:space="0" w:color="auto"/>
              <w:left w:val="single" w:sz="6" w:space="0" w:color="000000"/>
              <w:bottom w:val="single" w:sz="6" w:space="0" w:color="000000"/>
              <w:right w:val="single" w:sz="6" w:space="0" w:color="000000"/>
            </w:tcBorders>
            <w:shd w:val="clear" w:color="auto" w:fill="auto"/>
          </w:tcPr>
          <w:p w:rsidR="00DE0977" w:rsidRPr="009930F3" w:rsidP="001407F1" w14:paraId="58A60809" w14:textId="0D6F51BE">
            <w:pPr>
              <w:jc w:val="right"/>
              <w:rPr>
                <w:rFonts w:ascii="Arial" w:hAnsi="Arial" w:cs="Arial"/>
              </w:rPr>
            </w:pPr>
            <w:r w:rsidRPr="009930F3">
              <w:rPr>
                <w:rFonts w:ascii="Arial" w:hAnsi="Arial" w:cs="Arial"/>
              </w:rPr>
              <w:t>1,</w:t>
            </w:r>
            <w:r w:rsidR="005A4D51">
              <w:rPr>
                <w:rFonts w:ascii="Arial" w:hAnsi="Arial" w:cs="Arial"/>
              </w:rPr>
              <w:t>581</w:t>
            </w:r>
          </w:p>
        </w:tc>
        <w:tc>
          <w:tcPr>
            <w:tcW w:w="1045" w:type="dxa"/>
            <w:tcBorders>
              <w:top w:val="single" w:sz="4" w:space="0" w:color="auto"/>
              <w:left w:val="single" w:sz="6" w:space="0" w:color="000000"/>
              <w:bottom w:val="single" w:sz="6" w:space="0" w:color="000000"/>
              <w:right w:val="single" w:sz="6" w:space="0" w:color="000000"/>
            </w:tcBorders>
            <w:shd w:val="clear" w:color="auto" w:fill="auto"/>
          </w:tcPr>
          <w:p w:rsidR="00DE0977" w:rsidRPr="009930F3" w:rsidP="001407F1" w14:paraId="748F31A9" w14:textId="14EC470E">
            <w:pPr>
              <w:jc w:val="right"/>
              <w:rPr>
                <w:rFonts w:ascii="Arial" w:hAnsi="Arial" w:cs="Arial"/>
              </w:rPr>
            </w:pPr>
            <w:r w:rsidRPr="009930F3">
              <w:rPr>
                <w:rFonts w:ascii="Arial" w:hAnsi="Arial" w:cs="Arial"/>
              </w:rPr>
              <w:t>1,</w:t>
            </w:r>
            <w:r w:rsidR="005A4D51">
              <w:rPr>
                <w:rFonts w:ascii="Arial" w:hAnsi="Arial" w:cs="Arial"/>
              </w:rPr>
              <w:t>185</w:t>
            </w:r>
          </w:p>
        </w:tc>
      </w:tr>
      <w:tr w14:paraId="7C836146"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6FE30305" w14:textId="77777777">
            <w:pPr>
              <w:rPr>
                <w:rFonts w:ascii="Arial" w:hAnsi="Arial" w:cs="Arial"/>
              </w:rPr>
            </w:pPr>
            <w:r w:rsidRPr="009930F3">
              <w:rPr>
                <w:rFonts w:ascii="Arial" w:hAnsi="Arial" w:cs="Arial"/>
              </w:rPr>
              <w:t>1210.202</w:t>
            </w:r>
          </w:p>
          <w:p w:rsidR="00DE0977" w:rsidRPr="009930F3" w:rsidP="001407F1" w14:paraId="72F7D00C" w14:textId="77777777">
            <w:pPr>
              <w:rPr>
                <w:rFonts w:ascii="Arial" w:hAnsi="Arial" w:cs="Arial"/>
              </w:rPr>
            </w:pPr>
            <w:r w:rsidRPr="009930F3">
              <w:rPr>
                <w:rFonts w:ascii="Arial" w:hAnsi="Arial" w:cs="Arial"/>
              </w:rPr>
              <w:t>(a)(1) and (c)(1)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27F558AB" w14:textId="77777777">
            <w:pPr>
              <w:rPr>
                <w:rFonts w:ascii="Arial" w:hAnsi="Arial" w:cs="Arial"/>
              </w:rPr>
            </w:pPr>
            <w:r w:rsidRPr="009930F3">
              <w:rPr>
                <w:rFonts w:ascii="Arial" w:hAnsi="Arial" w:cs="Arial"/>
              </w:rPr>
              <w:t xml:space="preserve">Submit sales summaries </w:t>
            </w:r>
            <w:r>
              <w:rPr>
                <w:rFonts w:ascii="Arial" w:hAnsi="Arial" w:cs="Arial"/>
              </w:rPr>
              <w:t>(</w:t>
            </w:r>
            <w:r w:rsidRPr="005735B2">
              <w:rPr>
                <w:rFonts w:ascii="Arial" w:hAnsi="Arial" w:cs="Arial"/>
              </w:rPr>
              <w:t>using form ONRR-4440</w:t>
            </w:r>
            <w:r>
              <w:rPr>
                <w:rFonts w:ascii="Arial" w:hAnsi="Arial" w:cs="Arial"/>
              </w:rPr>
              <w:t xml:space="preserve">) </w:t>
            </w:r>
            <w:r w:rsidRPr="009930F3">
              <w:rPr>
                <w:rFonts w:ascii="Arial" w:hAnsi="Arial" w:cs="Arial"/>
              </w:rPr>
              <w:t>via electronic mail where possible for all coal and other solid minerals produced from Federal and Indian leases and for any remote storage site.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0A5758CA" w14:textId="77777777">
            <w:pPr>
              <w:jc w:val="right"/>
              <w:rPr>
                <w:rFonts w:ascii="Arial" w:hAnsi="Arial" w:cs="Arial"/>
              </w:rPr>
            </w:pPr>
            <w:r>
              <w:rPr>
                <w:rFonts w:ascii="Arial" w:hAnsi="Arial" w:cs="Arial"/>
              </w:rPr>
              <w:t>1</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53F5E77E" w14:textId="77777777">
            <w:pPr>
              <w:jc w:val="right"/>
              <w:rPr>
                <w:rFonts w:ascii="Arial" w:hAnsi="Arial" w:cs="Arial"/>
              </w:rPr>
            </w:pPr>
            <w:r>
              <w:rPr>
                <w:rFonts w:ascii="Arial" w:hAnsi="Arial" w:cs="Arial"/>
              </w:rPr>
              <w:t>500</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1BBEA9C3" w14:textId="77777777">
            <w:pPr>
              <w:jc w:val="right"/>
              <w:rPr>
                <w:rFonts w:ascii="Arial" w:hAnsi="Arial" w:cs="Arial"/>
              </w:rPr>
            </w:pPr>
            <w:r>
              <w:rPr>
                <w:rFonts w:ascii="Arial" w:hAnsi="Arial" w:cs="Arial"/>
              </w:rPr>
              <w:t>500</w:t>
            </w:r>
          </w:p>
        </w:tc>
      </w:tr>
      <w:tr w14:paraId="63084556"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5737A68D" w14:textId="77777777">
            <w:pPr>
              <w:rPr>
                <w:rFonts w:ascii="Arial" w:hAnsi="Arial" w:cs="Arial"/>
              </w:rPr>
            </w:pPr>
            <w:r w:rsidRPr="009930F3">
              <w:rPr>
                <w:rFonts w:ascii="Arial" w:hAnsi="Arial" w:cs="Arial"/>
              </w:rPr>
              <w:t>1210.203</w:t>
            </w:r>
          </w:p>
          <w:p w:rsidR="00DE0977" w:rsidRPr="009930F3" w:rsidP="001407F1" w14:paraId="0CFD4D43" w14:textId="77777777">
            <w:pPr>
              <w:rPr>
                <w:rFonts w:ascii="Arial" w:hAnsi="Arial" w:cs="Arial"/>
              </w:rPr>
            </w:pPr>
            <w:r w:rsidRPr="009930F3">
              <w:rPr>
                <w:rFonts w:ascii="Arial" w:hAnsi="Arial" w:cs="Arial"/>
              </w:rPr>
              <w:t>(a)</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6C89B53D" w14:textId="77777777">
            <w:pPr>
              <w:rPr>
                <w:rFonts w:ascii="Arial" w:hAnsi="Arial" w:cs="Arial"/>
              </w:rPr>
            </w:pPr>
            <w:r w:rsidRPr="009930F3">
              <w:rPr>
                <w:rFonts w:ascii="Arial" w:hAnsi="Arial" w:cs="Arial"/>
              </w:rPr>
              <w:t>Submit sales contracts, agreements, and contract amendments for sale of all coal and other solid minerals produced from Federal and Indian leases with ad valorem royalty terms.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79FAE44F" w14:textId="77777777">
            <w:pPr>
              <w:jc w:val="right"/>
              <w:rPr>
                <w:rFonts w:ascii="Arial" w:hAnsi="Arial" w:cs="Arial"/>
              </w:rPr>
            </w:pPr>
            <w:r w:rsidRPr="009930F3">
              <w:rPr>
                <w:rFonts w:ascii="Arial" w:hAnsi="Arial" w:cs="Arial"/>
              </w:rPr>
              <w:t>1</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2915B458" w14:textId="2821CBFC">
            <w:pPr>
              <w:jc w:val="right"/>
              <w:rPr>
                <w:rFonts w:ascii="Arial" w:hAnsi="Arial" w:cs="Arial"/>
              </w:rPr>
            </w:pPr>
            <w:r>
              <w:rPr>
                <w:rFonts w:ascii="Arial" w:hAnsi="Arial" w:cs="Arial"/>
              </w:rPr>
              <w:t>297</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40B4615F" w14:textId="00994EE8">
            <w:pPr>
              <w:jc w:val="right"/>
              <w:rPr>
                <w:rFonts w:ascii="Arial" w:hAnsi="Arial" w:cs="Arial"/>
              </w:rPr>
            </w:pPr>
            <w:r>
              <w:rPr>
                <w:rFonts w:ascii="Arial" w:hAnsi="Arial" w:cs="Arial"/>
              </w:rPr>
              <w:t>297</w:t>
            </w:r>
          </w:p>
        </w:tc>
      </w:tr>
      <w:tr w14:paraId="4DE4792B"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4F58ED8D" w14:textId="77777777">
            <w:pPr>
              <w:rPr>
                <w:rFonts w:ascii="Arial" w:hAnsi="Arial" w:cs="Arial"/>
              </w:rPr>
            </w:pPr>
            <w:r w:rsidRPr="009930F3">
              <w:rPr>
                <w:rFonts w:ascii="Arial" w:hAnsi="Arial" w:cs="Arial"/>
              </w:rPr>
              <w:t>1210.204</w:t>
            </w:r>
          </w:p>
          <w:p w:rsidR="00DE0977" w:rsidRPr="009930F3" w:rsidP="001407F1" w14:paraId="219E16FC" w14:textId="77777777">
            <w:pPr>
              <w:rPr>
                <w:rFonts w:ascii="Arial" w:hAnsi="Arial" w:cs="Arial"/>
              </w:rPr>
            </w:pPr>
            <w:r w:rsidRPr="009930F3">
              <w:rPr>
                <w:rFonts w:ascii="Arial" w:hAnsi="Arial" w:cs="Arial"/>
              </w:rPr>
              <w:t>(a)(1)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48E49671" w14:textId="77777777">
            <w:pPr>
              <w:rPr>
                <w:rFonts w:ascii="Arial" w:hAnsi="Arial" w:cs="Arial"/>
              </w:rPr>
            </w:pPr>
            <w:r w:rsidRPr="009930F3">
              <w:rPr>
                <w:rFonts w:ascii="Arial" w:hAnsi="Arial" w:cs="Arial"/>
              </w:rPr>
              <w:t>Submit facility data if you operate a wash plant, refining, ore concentration, or other processing facility for any coal, sodium, potassium, metals, or other solid minerals produced from Federal or Indian leases with ad valorem royalty terms.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046C3F2D" w14:textId="77777777">
            <w:pPr>
              <w:jc w:val="right"/>
              <w:rPr>
                <w:rFonts w:ascii="Arial" w:hAnsi="Arial" w:cs="Arial"/>
              </w:rPr>
            </w:pPr>
            <w:r>
              <w:rPr>
                <w:rFonts w:ascii="Arial" w:hAnsi="Arial" w:cs="Arial"/>
              </w:rPr>
              <w:t>0.5</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47C057D2" w14:textId="480B5589">
            <w:pPr>
              <w:jc w:val="right"/>
              <w:rPr>
                <w:rFonts w:ascii="Arial" w:hAnsi="Arial" w:cs="Arial"/>
              </w:rPr>
            </w:pPr>
            <w:r>
              <w:rPr>
                <w:rFonts w:ascii="Arial" w:hAnsi="Arial" w:cs="Arial"/>
              </w:rPr>
              <w:t>1</w:t>
            </w:r>
            <w:r w:rsidR="005A4D51">
              <w:rPr>
                <w:rFonts w:ascii="Arial" w:hAnsi="Arial" w:cs="Arial"/>
              </w:rPr>
              <w:t>71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38F5EF27" w14:textId="33A248C2">
            <w:pPr>
              <w:jc w:val="right"/>
              <w:rPr>
                <w:rFonts w:ascii="Arial" w:hAnsi="Arial" w:cs="Arial"/>
              </w:rPr>
            </w:pPr>
            <w:r>
              <w:rPr>
                <w:rFonts w:ascii="Arial" w:hAnsi="Arial" w:cs="Arial"/>
              </w:rPr>
              <w:t>86</w:t>
            </w:r>
          </w:p>
        </w:tc>
      </w:tr>
      <w:tr w14:paraId="05DD0462"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510943D5" w14:textId="77777777">
            <w:pPr>
              <w:rPr>
                <w:rFonts w:ascii="Arial" w:hAnsi="Arial" w:cs="Arial"/>
              </w:rPr>
            </w:pPr>
            <w:r w:rsidRPr="009930F3">
              <w:rPr>
                <w:rFonts w:ascii="Arial" w:hAnsi="Arial" w:cs="Arial"/>
              </w:rPr>
              <w:t>1210.205</w:t>
            </w:r>
          </w:p>
          <w:p w:rsidR="00DE0977" w:rsidRPr="009930F3" w:rsidP="001407F1" w14:paraId="6B7C1AB8" w14:textId="77777777">
            <w:pPr>
              <w:rPr>
                <w:rFonts w:ascii="Arial" w:hAnsi="Arial" w:cs="Arial"/>
              </w:rPr>
            </w:pPr>
            <w:r w:rsidRPr="009930F3">
              <w:rPr>
                <w:rFonts w:ascii="Arial" w:hAnsi="Arial" w:cs="Arial"/>
              </w:rPr>
              <w:t>(a) and (b)</w:t>
            </w:r>
          </w:p>
        </w:tc>
        <w:tc>
          <w:tcPr>
            <w:tcW w:w="4140" w:type="dxa"/>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1319E49B" w14:textId="77777777">
            <w:pPr>
              <w:rPr>
                <w:rFonts w:ascii="Arial" w:hAnsi="Arial" w:cs="Arial"/>
              </w:rPr>
            </w:pPr>
            <w:r w:rsidRPr="009930F3">
              <w:rPr>
                <w:rFonts w:ascii="Arial" w:hAnsi="Arial" w:cs="Arial"/>
              </w:rPr>
              <w:t>Submit detailed statements, documents, or other evidence necessary to verify compliance, as requested.</w:t>
            </w:r>
          </w:p>
        </w:tc>
        <w:tc>
          <w:tcPr>
            <w:tcW w:w="3475" w:type="dxa"/>
            <w:gridSpan w:val="5"/>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6363C72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3F66C95A"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val="288"/>
        </w:trPr>
        <w:tc>
          <w:tcPr>
            <w:tcW w:w="87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E0977" w:rsidRPr="009930F3" w:rsidP="001407F1" w14:paraId="0AFDE0D2" w14:textId="77777777">
            <w:pPr>
              <w:keepNext/>
              <w:keepLines/>
              <w:jc w:val="center"/>
              <w:rPr>
                <w:rFonts w:ascii="Arial" w:hAnsi="Arial" w:cs="Arial"/>
                <w:b/>
                <w:i/>
              </w:rPr>
            </w:pPr>
            <w:r w:rsidRPr="009930F3">
              <w:rPr>
                <w:rFonts w:ascii="Arial" w:hAnsi="Arial" w:cs="Arial"/>
                <w:b/>
                <w:i/>
              </w:rPr>
              <w:t>Subpart H—Geothermal Resources</w:t>
            </w:r>
          </w:p>
        </w:tc>
        <w:tc>
          <w:tcPr>
            <w:tcW w:w="9665" w:type="dxa"/>
            <w:tcBorders>
              <w:top w:val="nil"/>
              <w:left w:val="single" w:sz="4" w:space="0" w:color="auto"/>
              <w:bottom w:val="nil"/>
              <w:right w:val="nil"/>
            </w:tcBorders>
          </w:tcPr>
          <w:p w:rsidR="00DE0977" w:rsidRPr="009930F3" w:rsidP="001407F1" w14:paraId="48A69B20" w14:textId="77777777">
            <w:pPr>
              <w:keepNext/>
              <w:keepLines/>
              <w:rPr>
                <w:rFonts w:ascii="Arial" w:hAnsi="Arial" w:cs="Arial"/>
              </w:rPr>
            </w:pPr>
          </w:p>
        </w:tc>
        <w:tc>
          <w:tcPr>
            <w:tcW w:w="9360" w:type="dxa"/>
            <w:tcBorders>
              <w:left w:val="nil"/>
            </w:tcBorders>
          </w:tcPr>
          <w:p w:rsidR="00DE0977" w:rsidRPr="009930F3" w:rsidP="001407F1" w14:paraId="3A99F55D" w14:textId="77777777">
            <w:pPr>
              <w:rPr>
                <w:rFonts w:ascii="Arial" w:hAnsi="Arial" w:cs="Arial"/>
              </w:rPr>
            </w:pPr>
            <w:r w:rsidRPr="009930F3">
              <w:rPr>
                <w:rFonts w:ascii="Arial" w:hAnsi="Arial" w:cs="Arial"/>
                <w:b/>
                <w:i/>
              </w:rPr>
              <w:t>Part 210, Subpart H—Geothermal Resources</w:t>
            </w:r>
          </w:p>
        </w:tc>
      </w:tr>
      <w:tr w14:paraId="7217CE1F"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65474FFE" w14:textId="77777777">
            <w:pPr>
              <w:keepNext/>
              <w:keepLines/>
              <w:rPr>
                <w:rFonts w:ascii="Arial" w:hAnsi="Arial" w:cs="Arial"/>
              </w:rPr>
            </w:pPr>
            <w:r w:rsidRPr="009930F3">
              <w:rPr>
                <w:rFonts w:ascii="Arial" w:hAnsi="Arial" w:cs="Arial"/>
              </w:rPr>
              <w:t>1210.351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7BD4BC5B" w14:textId="77777777">
            <w:pPr>
              <w:keepNext/>
              <w:keepLines/>
              <w:rPr>
                <w:rFonts w:ascii="Arial" w:hAnsi="Arial" w:cs="Arial"/>
              </w:rPr>
            </w:pPr>
            <w:r w:rsidRPr="009930F3">
              <w:rPr>
                <w:rFonts w:ascii="Arial" w:hAnsi="Arial" w:cs="Arial"/>
              </w:rPr>
              <w:t>Maintain geothermal records on microfilm, microfiche, or other recorded media.</w:t>
            </w:r>
          </w:p>
        </w:tc>
        <w:tc>
          <w:tcPr>
            <w:tcW w:w="3475" w:type="dxa"/>
            <w:gridSpan w:val="5"/>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2B4ADD48" w14:textId="77777777">
            <w:pPr>
              <w:keepNext/>
              <w:keepLine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0D0FCC41"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164B7998" w14:textId="77777777">
            <w:pPr>
              <w:rPr>
                <w:rFonts w:ascii="Arial" w:hAnsi="Arial" w:cs="Arial"/>
              </w:rPr>
            </w:pPr>
            <w:r w:rsidRPr="009930F3">
              <w:rPr>
                <w:rFonts w:ascii="Arial" w:hAnsi="Arial" w:cs="Arial"/>
              </w:rPr>
              <w:t>1210.352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68847948" w14:textId="77777777">
            <w:pPr>
              <w:keepLines/>
              <w:rPr>
                <w:rFonts w:ascii="Arial" w:hAnsi="Arial" w:cs="Arial"/>
              </w:rPr>
            </w:pPr>
            <w:r w:rsidRPr="009930F3">
              <w:rPr>
                <w:rFonts w:ascii="Arial" w:hAnsi="Arial" w:cs="Arial"/>
              </w:rPr>
              <w:t>Submit additional geothermal information on special forms or reports.</w:t>
            </w:r>
          </w:p>
        </w:tc>
        <w:tc>
          <w:tcPr>
            <w:tcW w:w="990" w:type="dxa"/>
            <w:tcBorders>
              <w:top w:val="single" w:sz="6" w:space="0" w:color="000000"/>
              <w:left w:val="single" w:sz="6" w:space="0" w:color="000000"/>
              <w:right w:val="single" w:sz="6" w:space="0" w:color="000000"/>
            </w:tcBorders>
            <w:shd w:val="clear" w:color="auto" w:fill="auto"/>
          </w:tcPr>
          <w:p w:rsidR="00DE0977" w:rsidRPr="009930F3" w:rsidP="001407F1" w14:paraId="3D2DC0C8" w14:textId="77777777">
            <w:pPr>
              <w:keepLines/>
              <w:jc w:val="right"/>
              <w:rPr>
                <w:rFonts w:ascii="Arial" w:hAnsi="Arial" w:cs="Arial"/>
              </w:rPr>
            </w:pPr>
            <w:r w:rsidRPr="009930F3">
              <w:rPr>
                <w:rFonts w:ascii="Arial" w:hAnsi="Arial" w:cs="Arial"/>
              </w:rPr>
              <w:t>1</w:t>
            </w:r>
          </w:p>
        </w:tc>
        <w:tc>
          <w:tcPr>
            <w:tcW w:w="1440" w:type="dxa"/>
            <w:gridSpan w:val="3"/>
            <w:tcBorders>
              <w:top w:val="single" w:sz="6" w:space="0" w:color="000000"/>
              <w:left w:val="single" w:sz="6" w:space="0" w:color="000000"/>
              <w:right w:val="single" w:sz="6" w:space="0" w:color="000000"/>
            </w:tcBorders>
            <w:shd w:val="clear" w:color="auto" w:fill="auto"/>
          </w:tcPr>
          <w:p w:rsidR="00DE0977" w:rsidRPr="009930F3" w:rsidP="001407F1" w14:paraId="1F499BA4" w14:textId="77777777">
            <w:pPr>
              <w:keepLines/>
              <w:jc w:val="right"/>
              <w:rPr>
                <w:rFonts w:ascii="Arial" w:hAnsi="Arial" w:cs="Arial"/>
              </w:rPr>
            </w:pPr>
            <w:r w:rsidRPr="009930F3">
              <w:rPr>
                <w:rFonts w:ascii="Arial" w:hAnsi="Arial" w:cs="Arial"/>
              </w:rPr>
              <w:t>1</w:t>
            </w:r>
          </w:p>
        </w:tc>
        <w:tc>
          <w:tcPr>
            <w:tcW w:w="1045" w:type="dxa"/>
            <w:tcBorders>
              <w:top w:val="single" w:sz="6" w:space="0" w:color="000000"/>
              <w:left w:val="single" w:sz="6" w:space="0" w:color="000000"/>
              <w:right w:val="single" w:sz="6" w:space="0" w:color="000000"/>
            </w:tcBorders>
            <w:shd w:val="clear" w:color="auto" w:fill="auto"/>
          </w:tcPr>
          <w:p w:rsidR="00DE0977" w:rsidRPr="009930F3" w:rsidP="001407F1" w14:paraId="65E49407" w14:textId="77777777">
            <w:pPr>
              <w:keepLines/>
              <w:jc w:val="right"/>
              <w:rPr>
                <w:rFonts w:ascii="Arial" w:hAnsi="Arial" w:cs="Arial"/>
              </w:rPr>
            </w:pPr>
            <w:r w:rsidRPr="009930F3">
              <w:rPr>
                <w:rFonts w:ascii="Arial" w:hAnsi="Arial" w:cs="Arial"/>
              </w:rPr>
              <w:t>1</w:t>
            </w:r>
          </w:p>
        </w:tc>
      </w:tr>
      <w:tr w14:paraId="78E8197D"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321B88D2" w14:textId="77777777">
            <w:pPr>
              <w:rPr>
                <w:rFonts w:ascii="Arial" w:hAnsi="Arial" w:cs="Arial"/>
              </w:rPr>
            </w:pPr>
            <w:r w:rsidRPr="009930F3">
              <w:rPr>
                <w:rFonts w:ascii="Arial" w:hAnsi="Arial" w:cs="Arial"/>
              </w:rPr>
              <w:t>1210.353</w:t>
            </w:r>
          </w:p>
        </w:tc>
        <w:tc>
          <w:tcPr>
            <w:tcW w:w="4140" w:type="dxa"/>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655CA466" w14:textId="77777777">
            <w:pPr>
              <w:keepLines/>
              <w:rPr>
                <w:rFonts w:ascii="Arial" w:hAnsi="Arial" w:cs="Arial"/>
              </w:rPr>
            </w:pPr>
            <w:r w:rsidRPr="009930F3">
              <w:rPr>
                <w:rFonts w:ascii="Arial" w:hAnsi="Arial" w:cs="Arial"/>
              </w:rPr>
              <w:t xml:space="preserve">Submit completed Form </w:t>
            </w:r>
            <w:r>
              <w:rPr>
                <w:rFonts w:ascii="Arial" w:hAnsi="Arial" w:cs="Arial"/>
              </w:rPr>
              <w:t>ONRR</w:t>
            </w:r>
            <w:r w:rsidRPr="009930F3">
              <w:rPr>
                <w:rFonts w:ascii="Arial" w:hAnsi="Arial" w:cs="Arial"/>
              </w:rPr>
              <w:t>-2014 monthly once sales or utilization of geothermal production occur.</w:t>
            </w:r>
          </w:p>
        </w:tc>
        <w:tc>
          <w:tcPr>
            <w:tcW w:w="3475" w:type="dxa"/>
            <w:gridSpan w:val="5"/>
            <w:tcBorders>
              <w:top w:val="single" w:sz="6" w:space="0" w:color="000000"/>
              <w:left w:val="single" w:sz="6" w:space="0" w:color="000000"/>
              <w:bottom w:val="single" w:sz="4" w:space="0" w:color="auto"/>
              <w:right w:val="single" w:sz="6" w:space="0" w:color="000000"/>
            </w:tcBorders>
            <w:shd w:val="clear" w:color="auto" w:fill="auto"/>
          </w:tcPr>
          <w:p w:rsidR="00DE0977" w:rsidRPr="009930F3" w:rsidP="001407F1" w14:paraId="2E1BBB2B" w14:textId="77777777">
            <w:pPr>
              <w:keepLine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0E98C7B6"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Pr>
        <w:tc>
          <w:tcPr>
            <w:tcW w:w="8785" w:type="dxa"/>
            <w:gridSpan w:val="7"/>
            <w:tcBorders>
              <w:top w:val="single" w:sz="4" w:space="0" w:color="auto"/>
              <w:left w:val="single" w:sz="4" w:space="0" w:color="auto"/>
              <w:right w:val="single" w:sz="4" w:space="0" w:color="auto"/>
            </w:tcBorders>
            <w:shd w:val="clear" w:color="auto" w:fill="auto"/>
          </w:tcPr>
          <w:p w:rsidR="00DE0977" w:rsidRPr="009930F3" w:rsidP="001407F1" w14:paraId="7B26CB70" w14:textId="77777777">
            <w:pPr>
              <w:jc w:val="center"/>
              <w:rPr>
                <w:rFonts w:ascii="Arial" w:hAnsi="Arial" w:cs="Arial"/>
                <w:b/>
                <w:i/>
              </w:rPr>
            </w:pPr>
            <w:r w:rsidRPr="009930F3">
              <w:rPr>
                <w:rFonts w:ascii="Arial" w:hAnsi="Arial" w:cs="Arial"/>
                <w:b/>
                <w:i/>
              </w:rPr>
              <w:t>Part 1212—Records and Forms Maintenance</w:t>
            </w:r>
          </w:p>
          <w:p w:rsidR="00DE0977" w:rsidRPr="009930F3" w:rsidP="001407F1" w14:paraId="1A5791C8" w14:textId="77777777">
            <w:pPr>
              <w:jc w:val="center"/>
              <w:rPr>
                <w:rFonts w:ascii="Arial" w:hAnsi="Arial" w:cs="Arial"/>
                <w:b/>
                <w:i/>
              </w:rPr>
            </w:pPr>
            <w:r w:rsidRPr="009930F3">
              <w:rPr>
                <w:rFonts w:ascii="Arial" w:hAnsi="Arial" w:cs="Arial"/>
                <w:b/>
                <w:i/>
              </w:rPr>
              <w:t>Subpart E—Solid Minerals—General</w:t>
            </w:r>
          </w:p>
        </w:tc>
        <w:tc>
          <w:tcPr>
            <w:tcW w:w="9665" w:type="dxa"/>
            <w:tcBorders>
              <w:top w:val="nil"/>
              <w:left w:val="single" w:sz="4" w:space="0" w:color="auto"/>
              <w:bottom w:val="nil"/>
              <w:right w:val="nil"/>
            </w:tcBorders>
          </w:tcPr>
          <w:p w:rsidR="00DE0977" w:rsidRPr="009930F3" w:rsidP="001407F1" w14:paraId="2C807681" w14:textId="77777777">
            <w:pPr>
              <w:rPr>
                <w:rFonts w:ascii="Arial" w:hAnsi="Arial" w:cs="Arial"/>
              </w:rPr>
            </w:pPr>
          </w:p>
        </w:tc>
        <w:tc>
          <w:tcPr>
            <w:tcW w:w="9360" w:type="dxa"/>
            <w:tcBorders>
              <w:left w:val="nil"/>
            </w:tcBorders>
          </w:tcPr>
          <w:p w:rsidR="00DE0977" w:rsidRPr="009930F3" w:rsidP="001407F1" w14:paraId="574F0C54" w14:textId="77777777">
            <w:pPr>
              <w:rPr>
                <w:rFonts w:ascii="Arial" w:hAnsi="Arial" w:cs="Arial"/>
              </w:rPr>
            </w:pPr>
            <w:r w:rsidRPr="009930F3">
              <w:rPr>
                <w:rFonts w:ascii="Arial" w:hAnsi="Arial" w:cs="Arial"/>
                <w:b/>
                <w:i/>
              </w:rPr>
              <w:t>Part 218, Subpart B—Oil and Gas, General</w:t>
            </w:r>
          </w:p>
        </w:tc>
      </w:tr>
      <w:tr w14:paraId="463D24A3"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163258C0" w14:textId="77777777">
            <w:pPr>
              <w:rPr>
                <w:rFonts w:ascii="Arial" w:hAnsi="Arial" w:cs="Arial"/>
              </w:rPr>
            </w:pPr>
            <w:r w:rsidRPr="009930F3">
              <w:rPr>
                <w:rFonts w:ascii="Arial" w:hAnsi="Arial" w:cs="Arial"/>
              </w:rPr>
              <w:t>1212.200</w:t>
            </w:r>
          </w:p>
          <w:p w:rsidR="00DE0977" w:rsidRPr="009930F3" w:rsidP="001407F1" w14:paraId="24838A1B" w14:textId="77777777">
            <w:pPr>
              <w:rPr>
                <w:rFonts w:ascii="Arial" w:hAnsi="Arial" w:cs="Arial"/>
              </w:rPr>
            </w:pPr>
            <w:r w:rsidRPr="009930F3">
              <w:rPr>
                <w:rFonts w:ascii="Arial" w:hAnsi="Arial" w:cs="Arial"/>
              </w:rPr>
              <w:t>(a)</w:t>
            </w:r>
          </w:p>
        </w:tc>
        <w:tc>
          <w:tcPr>
            <w:tcW w:w="4140" w:type="dxa"/>
            <w:shd w:val="clear" w:color="auto" w:fill="auto"/>
          </w:tcPr>
          <w:p w:rsidR="00DE0977" w:rsidRPr="009930F3" w:rsidP="001407F1" w14:paraId="6555E4CE" w14:textId="77777777">
            <w:pPr>
              <w:rPr>
                <w:rFonts w:ascii="Arial" w:hAnsi="Arial" w:cs="Arial"/>
              </w:rPr>
            </w:pPr>
            <w:r w:rsidRPr="009930F3">
              <w:rPr>
                <w:rFonts w:ascii="Arial" w:hAnsi="Arial" w:cs="Arial"/>
              </w:rPr>
              <w:t>Maintain all records pertaining to Federal and Indian solid minerals leases for 6 years after records are generated unless the record holder is notified, in writing.</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2B37991D" w14:textId="77777777">
            <w:pPr>
              <w:jc w:val="right"/>
              <w:rPr>
                <w:rFonts w:ascii="Arial" w:hAnsi="Arial" w:cs="Arial"/>
              </w:rPr>
            </w:pPr>
            <w:r w:rsidRPr="009930F3">
              <w:rPr>
                <w:rFonts w:ascii="Arial" w:hAnsi="Arial" w:cs="Arial"/>
              </w:rPr>
              <w:t>0.25</w:t>
            </w:r>
          </w:p>
        </w:tc>
        <w:tc>
          <w:tcPr>
            <w:tcW w:w="1440" w:type="dxa"/>
            <w:gridSpan w:val="3"/>
            <w:tcBorders>
              <w:top w:val="single" w:sz="6" w:space="0" w:color="000000"/>
              <w:left w:val="single" w:sz="6" w:space="0" w:color="000000"/>
              <w:bottom w:val="single" w:sz="6" w:space="0" w:color="000000"/>
            </w:tcBorders>
            <w:shd w:val="clear" w:color="auto" w:fill="auto"/>
          </w:tcPr>
          <w:p w:rsidR="00DE0977" w:rsidRPr="009930F3" w:rsidP="001407F1" w14:paraId="0EF9C50E" w14:textId="5000F3C2">
            <w:pPr>
              <w:jc w:val="right"/>
              <w:rPr>
                <w:rFonts w:ascii="Arial" w:hAnsi="Arial" w:cs="Arial"/>
              </w:rPr>
            </w:pPr>
            <w:r>
              <w:rPr>
                <w:rFonts w:ascii="Arial" w:hAnsi="Arial" w:cs="Arial"/>
              </w:rPr>
              <w:t>4282</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1F09638F" w14:textId="52375343">
            <w:pPr>
              <w:jc w:val="right"/>
              <w:rPr>
                <w:rFonts w:ascii="Arial" w:hAnsi="Arial" w:cs="Arial"/>
              </w:rPr>
            </w:pPr>
            <w:r>
              <w:rPr>
                <w:rFonts w:ascii="Arial" w:hAnsi="Arial" w:cs="Arial"/>
              </w:rPr>
              <w:t>1071</w:t>
            </w:r>
          </w:p>
        </w:tc>
      </w:tr>
      <w:tr w14:paraId="27FD9FA3"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88"/>
        </w:trPr>
        <w:tc>
          <w:tcPr>
            <w:tcW w:w="8785" w:type="dxa"/>
            <w:gridSpan w:val="7"/>
            <w:tcBorders>
              <w:left w:val="single" w:sz="6" w:space="0" w:color="000000"/>
              <w:right w:val="single" w:sz="6" w:space="0" w:color="000000"/>
            </w:tcBorders>
            <w:shd w:val="clear" w:color="auto" w:fill="auto"/>
            <w:vAlign w:val="center"/>
          </w:tcPr>
          <w:p w:rsidR="00DE0977" w:rsidRPr="009930F3" w:rsidP="001407F1" w14:paraId="32B36A31" w14:textId="77777777">
            <w:pPr>
              <w:keepNext/>
              <w:keepLines/>
              <w:jc w:val="center"/>
              <w:rPr>
                <w:rFonts w:ascii="Arial" w:hAnsi="Arial" w:cs="Arial"/>
                <w:b/>
                <w:i/>
              </w:rPr>
            </w:pPr>
            <w:r w:rsidRPr="009930F3">
              <w:rPr>
                <w:rFonts w:ascii="Arial" w:hAnsi="Arial" w:cs="Arial"/>
                <w:b/>
                <w:i/>
              </w:rPr>
              <w:t>Subpart H—Geothermal Resources</w:t>
            </w:r>
          </w:p>
        </w:tc>
      </w:tr>
      <w:tr w14:paraId="0B51324A"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755"/>
        </w:trPr>
        <w:tc>
          <w:tcPr>
            <w:tcW w:w="1170" w:type="dxa"/>
            <w:tcBorders>
              <w:left w:val="single" w:sz="6" w:space="0" w:color="000000"/>
            </w:tcBorders>
            <w:shd w:val="clear" w:color="auto" w:fill="auto"/>
          </w:tcPr>
          <w:p w:rsidR="00DE0977" w:rsidRPr="009930F3" w:rsidP="001407F1" w14:paraId="47E1EEC8" w14:textId="77777777">
            <w:pPr>
              <w:rPr>
                <w:rFonts w:ascii="Arial" w:hAnsi="Arial" w:cs="Arial"/>
              </w:rPr>
            </w:pPr>
            <w:r w:rsidRPr="009930F3">
              <w:rPr>
                <w:rFonts w:ascii="Arial" w:hAnsi="Arial" w:cs="Arial"/>
              </w:rPr>
              <w:t>1212.351</w:t>
            </w:r>
          </w:p>
          <w:p w:rsidR="00DE0977" w:rsidRPr="009930F3" w:rsidP="001407F1" w14:paraId="41923BD5" w14:textId="77777777">
            <w:pPr>
              <w:rPr>
                <w:rFonts w:ascii="Arial" w:hAnsi="Arial" w:cs="Arial"/>
              </w:rPr>
            </w:pPr>
            <w:r w:rsidRPr="009930F3">
              <w:rPr>
                <w:rFonts w:ascii="Arial" w:hAnsi="Arial" w:cs="Arial"/>
              </w:rPr>
              <w:t>(a) and</w:t>
            </w:r>
          </w:p>
          <w:p w:rsidR="00DE0977" w:rsidRPr="00F242F6" w:rsidP="001407F1" w14:paraId="220E37AB" w14:textId="77777777">
            <w:pPr>
              <w:rPr>
                <w:rFonts w:ascii="Arial" w:hAnsi="Arial" w:cs="Arial"/>
              </w:rPr>
            </w:pPr>
            <w:r w:rsidRPr="009930F3">
              <w:rPr>
                <w:rFonts w:ascii="Arial" w:hAnsi="Arial" w:cs="Arial"/>
              </w:rPr>
              <w:t>(b)</w:t>
            </w:r>
          </w:p>
        </w:tc>
        <w:tc>
          <w:tcPr>
            <w:tcW w:w="4140" w:type="dxa"/>
            <w:shd w:val="clear" w:color="auto" w:fill="auto"/>
          </w:tcPr>
          <w:p w:rsidR="00DE0977" w:rsidRPr="009930F3" w:rsidP="001407F1" w14:paraId="167A5412" w14:textId="77777777">
            <w:pPr>
              <w:keepNext/>
              <w:keepLines/>
              <w:rPr>
                <w:rFonts w:ascii="Arial" w:hAnsi="Arial" w:cs="Arial"/>
              </w:rPr>
            </w:pPr>
            <w:r w:rsidRPr="009930F3">
              <w:rPr>
                <w:rFonts w:ascii="Arial" w:hAnsi="Arial" w:cs="Arial"/>
              </w:rPr>
              <w:t>Retain accurate and complete records necessary to demonstrate that payments of royalties, rentals, and other amounts due under Federal geothermal leases are in compliance with laws, lease terms, regulations, and orders.</w:t>
            </w:r>
          </w:p>
          <w:p w:rsidR="00DE0977" w:rsidRPr="009930F3" w:rsidP="001407F1" w14:paraId="6DF7EBD0" w14:textId="77777777">
            <w:pPr>
              <w:keepNext/>
              <w:keepLines/>
              <w:rPr>
                <w:rFonts w:ascii="Arial" w:hAnsi="Arial" w:cs="Arial"/>
              </w:rPr>
            </w:pPr>
          </w:p>
          <w:p w:rsidR="00DE0977" w:rsidRPr="009930F3" w:rsidP="001407F1" w14:paraId="5B1E6A05" w14:textId="77777777">
            <w:pPr>
              <w:rPr>
                <w:rFonts w:ascii="Arial" w:hAnsi="Arial" w:cs="Arial"/>
              </w:rPr>
            </w:pPr>
            <w:r w:rsidRPr="009930F3">
              <w:rPr>
                <w:rFonts w:ascii="Arial" w:hAnsi="Arial" w:cs="Arial"/>
              </w:rPr>
              <w:t>Maintain all records pertaining to Federal geothermal leases for 6 years after the records are generated unless the record</w:t>
            </w:r>
            <w:r>
              <w:rPr>
                <w:rFonts w:ascii="Arial" w:hAnsi="Arial" w:cs="Arial"/>
              </w:rPr>
              <w:t xml:space="preserve"> </w:t>
            </w:r>
            <w:r w:rsidRPr="009930F3">
              <w:rPr>
                <w:rFonts w:ascii="Arial" w:hAnsi="Arial" w:cs="Arial"/>
              </w:rPr>
              <w:t>holder is notified in writing.</w:t>
            </w:r>
          </w:p>
        </w:tc>
        <w:tc>
          <w:tcPr>
            <w:tcW w:w="3475" w:type="dxa"/>
            <w:gridSpan w:val="5"/>
            <w:tcBorders>
              <w:top w:val="single" w:sz="6" w:space="0" w:color="000000"/>
              <w:right w:val="single" w:sz="6" w:space="0" w:color="000000"/>
            </w:tcBorders>
            <w:shd w:val="clear" w:color="auto" w:fill="auto"/>
          </w:tcPr>
          <w:p w:rsidR="00DE0977" w:rsidRPr="009930F3" w:rsidP="001407F1" w14:paraId="38D62B8A" w14:textId="77777777">
            <w:pPr>
              <w:rPr>
                <w:rFonts w:ascii="Arial" w:hAnsi="Arial" w:cs="Arial"/>
              </w:rPr>
            </w:pPr>
            <w:r w:rsidRPr="009930F3">
              <w:rPr>
                <w:rFonts w:ascii="Arial" w:hAnsi="Arial" w:cs="Arial"/>
              </w:rPr>
              <w:t>Hour burden covered und</w:t>
            </w:r>
            <w:r>
              <w:rPr>
                <w:rFonts w:ascii="Arial" w:hAnsi="Arial" w:cs="Arial"/>
              </w:rPr>
              <w:t>er OMB Control Numbers 1012-0004.</w:t>
            </w:r>
          </w:p>
        </w:tc>
      </w:tr>
      <w:tr w14:paraId="3273D515"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8785" w:type="dxa"/>
            <w:gridSpan w:val="7"/>
            <w:tcBorders>
              <w:left w:val="single" w:sz="6" w:space="0" w:color="000000"/>
              <w:right w:val="single" w:sz="6" w:space="0" w:color="000000"/>
            </w:tcBorders>
            <w:shd w:val="clear" w:color="auto" w:fill="auto"/>
          </w:tcPr>
          <w:p w:rsidR="00DE0977" w:rsidRPr="009930F3" w:rsidP="001407F1" w14:paraId="4502FC9A" w14:textId="77777777">
            <w:pPr>
              <w:keepNext/>
              <w:keepLines/>
              <w:jc w:val="center"/>
              <w:rPr>
                <w:rFonts w:ascii="Arial" w:hAnsi="Arial" w:cs="Arial"/>
                <w:b/>
                <w:i/>
              </w:rPr>
            </w:pPr>
            <w:r w:rsidRPr="009930F3">
              <w:rPr>
                <w:rFonts w:ascii="Arial" w:hAnsi="Arial" w:cs="Arial"/>
                <w:b/>
                <w:i/>
              </w:rPr>
              <w:t>Part 1217—Audits and Inspections</w:t>
            </w:r>
          </w:p>
          <w:p w:rsidR="00DE0977" w:rsidRPr="009930F3" w:rsidP="001407F1" w14:paraId="1EA170DF" w14:textId="77777777">
            <w:pPr>
              <w:keepNext/>
              <w:keepLines/>
              <w:jc w:val="center"/>
              <w:rPr>
                <w:rFonts w:ascii="Arial" w:hAnsi="Arial" w:cs="Arial"/>
                <w:b/>
                <w:i/>
              </w:rPr>
            </w:pPr>
            <w:r w:rsidRPr="009930F3">
              <w:rPr>
                <w:rFonts w:ascii="Arial" w:hAnsi="Arial" w:cs="Arial"/>
                <w:b/>
                <w:i/>
              </w:rPr>
              <w:t>Subpart E—Coal</w:t>
            </w:r>
          </w:p>
        </w:tc>
      </w:tr>
      <w:tr w14:paraId="765E3638"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20C257B4" w14:textId="77777777">
            <w:pPr>
              <w:rPr>
                <w:rFonts w:ascii="Arial" w:hAnsi="Arial" w:cs="Arial"/>
              </w:rPr>
            </w:pPr>
            <w:r w:rsidRPr="009930F3">
              <w:rPr>
                <w:rFonts w:ascii="Arial" w:hAnsi="Arial" w:cs="Arial"/>
              </w:rPr>
              <w:t>1217.200</w:t>
            </w:r>
          </w:p>
        </w:tc>
        <w:tc>
          <w:tcPr>
            <w:tcW w:w="4140" w:type="dxa"/>
            <w:shd w:val="clear" w:color="auto" w:fill="auto"/>
          </w:tcPr>
          <w:p w:rsidR="00DE0977" w:rsidRPr="009930F3" w:rsidP="001407F1" w14:paraId="5AAB5C65" w14:textId="77777777">
            <w:pPr>
              <w:rPr>
                <w:rFonts w:ascii="Arial" w:hAnsi="Arial" w:cs="Arial"/>
              </w:rPr>
            </w:pPr>
            <w:r w:rsidRPr="009930F3">
              <w:rPr>
                <w:rFonts w:ascii="Arial" w:hAnsi="Arial" w:cs="Arial"/>
              </w:rPr>
              <w:t>Furnish, free of charge, duplicate copies of audit reports that express opinions on such compliance with Federal lease terms relating to Federal royalties as directed by the Director for the Office of Natural Resources Revenue.</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7B047DE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62FDAFFD"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88"/>
        </w:trPr>
        <w:tc>
          <w:tcPr>
            <w:tcW w:w="8785" w:type="dxa"/>
            <w:gridSpan w:val="7"/>
            <w:tcBorders>
              <w:left w:val="single" w:sz="6" w:space="0" w:color="000000"/>
              <w:right w:val="single" w:sz="6" w:space="0" w:color="000000"/>
            </w:tcBorders>
            <w:shd w:val="clear" w:color="auto" w:fill="auto"/>
            <w:vAlign w:val="center"/>
          </w:tcPr>
          <w:p w:rsidR="00DE0977" w:rsidRPr="009930F3" w:rsidP="001407F1" w14:paraId="1752EA92" w14:textId="77777777">
            <w:pPr>
              <w:jc w:val="center"/>
              <w:rPr>
                <w:rFonts w:ascii="Arial" w:hAnsi="Arial" w:cs="Arial"/>
                <w:b/>
                <w:i/>
              </w:rPr>
            </w:pPr>
            <w:r w:rsidRPr="009930F3">
              <w:rPr>
                <w:rFonts w:ascii="Arial" w:hAnsi="Arial" w:cs="Arial"/>
                <w:b/>
                <w:i/>
              </w:rPr>
              <w:t>Subpart F—Other Solid Minerals</w:t>
            </w:r>
          </w:p>
        </w:tc>
      </w:tr>
      <w:tr w14:paraId="390955EC"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39556BA8" w14:textId="77777777">
            <w:pPr>
              <w:rPr>
                <w:rFonts w:ascii="Arial" w:hAnsi="Arial" w:cs="Arial"/>
              </w:rPr>
            </w:pPr>
            <w:r w:rsidRPr="009930F3">
              <w:rPr>
                <w:rFonts w:ascii="Arial" w:hAnsi="Arial" w:cs="Arial"/>
              </w:rPr>
              <w:t>1217.250</w:t>
            </w:r>
          </w:p>
        </w:tc>
        <w:tc>
          <w:tcPr>
            <w:tcW w:w="4140" w:type="dxa"/>
            <w:shd w:val="clear" w:color="auto" w:fill="auto"/>
          </w:tcPr>
          <w:p w:rsidR="00DE0977" w:rsidRPr="009930F3" w:rsidP="001407F1" w14:paraId="1D0FD158" w14:textId="77777777">
            <w:pPr>
              <w:rPr>
                <w:rFonts w:ascii="Arial" w:hAnsi="Arial" w:cs="Arial"/>
              </w:rPr>
            </w:pPr>
            <w:r w:rsidRPr="009930F3">
              <w:rPr>
                <w:rFonts w:ascii="Arial" w:hAnsi="Arial" w:cs="Arial"/>
              </w:rPr>
              <w:t>Furnish, free of charge, duplicate copies of annual or other audits of your books.</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02DED11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3B0546A8"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88"/>
        </w:trPr>
        <w:tc>
          <w:tcPr>
            <w:tcW w:w="8785" w:type="dxa"/>
            <w:gridSpan w:val="7"/>
            <w:tcBorders>
              <w:left w:val="single" w:sz="6" w:space="0" w:color="000000"/>
              <w:right w:val="single" w:sz="6" w:space="0" w:color="000000"/>
            </w:tcBorders>
            <w:shd w:val="clear" w:color="auto" w:fill="auto"/>
            <w:vAlign w:val="center"/>
          </w:tcPr>
          <w:p w:rsidR="00DE0977" w:rsidRPr="009930F3" w:rsidP="001407F1" w14:paraId="36321967" w14:textId="77777777">
            <w:pPr>
              <w:jc w:val="center"/>
              <w:rPr>
                <w:rFonts w:ascii="Arial" w:hAnsi="Arial" w:cs="Arial"/>
              </w:rPr>
            </w:pPr>
            <w:r w:rsidRPr="009930F3">
              <w:rPr>
                <w:rFonts w:ascii="Arial" w:hAnsi="Arial" w:cs="Arial"/>
                <w:b/>
                <w:i/>
              </w:rPr>
              <w:t>Subpart G—Geothermal Resources</w:t>
            </w:r>
          </w:p>
        </w:tc>
      </w:tr>
      <w:tr w14:paraId="69F9CF58"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54746463" w14:textId="77777777">
            <w:pPr>
              <w:rPr>
                <w:rFonts w:ascii="Arial" w:hAnsi="Arial" w:cs="Arial"/>
              </w:rPr>
            </w:pPr>
            <w:r w:rsidRPr="009930F3">
              <w:rPr>
                <w:rFonts w:ascii="Arial" w:hAnsi="Arial" w:cs="Arial"/>
              </w:rPr>
              <w:t>1217.300</w:t>
            </w:r>
          </w:p>
        </w:tc>
        <w:tc>
          <w:tcPr>
            <w:tcW w:w="4140" w:type="dxa"/>
            <w:shd w:val="clear" w:color="auto" w:fill="auto"/>
          </w:tcPr>
          <w:p w:rsidR="00DE0977" w:rsidRPr="009930F3" w:rsidP="001407F1" w14:paraId="103BFD23" w14:textId="77777777">
            <w:pPr>
              <w:rPr>
                <w:rFonts w:ascii="Arial" w:hAnsi="Arial" w:cs="Arial"/>
              </w:rPr>
            </w:pPr>
            <w:r w:rsidRPr="009930F3">
              <w:rPr>
                <w:rFonts w:ascii="Arial" w:hAnsi="Arial" w:cs="Arial"/>
              </w:rPr>
              <w:t>The Secretary, or his/her authorized representative, will initiate and conduct audits or reviews that relate to compliance with applicable regulations.</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686AF30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AUDIT PROCESS</w:t>
            </w:r>
            <w:r>
              <w:rPr>
                <w:rFonts w:ascii="Arial" w:hAnsi="Arial" w:cs="Arial"/>
              </w:rPr>
              <w:t xml:space="preserve"> (</w:t>
            </w:r>
            <w:r w:rsidRPr="009930F3">
              <w:rPr>
                <w:rFonts w:ascii="Arial" w:hAnsi="Arial" w:cs="Arial"/>
              </w:rPr>
              <w:t>See Note</w:t>
            </w:r>
            <w:r>
              <w:rPr>
                <w:rFonts w:ascii="Arial" w:hAnsi="Arial" w:cs="Arial"/>
              </w:rPr>
              <w:t>)</w:t>
            </w:r>
          </w:p>
        </w:tc>
      </w:tr>
      <w:tr w14:paraId="5C95F99D"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8785" w:type="dxa"/>
            <w:gridSpan w:val="7"/>
            <w:tcBorders>
              <w:left w:val="single" w:sz="6" w:space="0" w:color="000000"/>
              <w:right w:val="single" w:sz="6" w:space="0" w:color="000000"/>
            </w:tcBorders>
            <w:shd w:val="clear" w:color="auto" w:fill="auto"/>
          </w:tcPr>
          <w:p w:rsidR="00DE0977" w:rsidRPr="009930F3" w:rsidP="001407F1" w14:paraId="2F945C94" w14:textId="77777777">
            <w:pPr>
              <w:keepNext/>
              <w:keepLines/>
              <w:jc w:val="center"/>
              <w:rPr>
                <w:rFonts w:ascii="Arial" w:hAnsi="Arial" w:cs="Arial"/>
                <w:b/>
                <w:i/>
              </w:rPr>
            </w:pPr>
            <w:r w:rsidRPr="009930F3">
              <w:rPr>
                <w:rFonts w:ascii="Arial" w:hAnsi="Arial" w:cs="Arial"/>
                <w:b/>
                <w:i/>
                <w:caps/>
              </w:rPr>
              <w:t>Part 1218—Collection of Monies</w:t>
            </w:r>
            <w:r w:rsidRPr="009930F3">
              <w:rPr>
                <w:rFonts w:ascii="Arial" w:hAnsi="Arial" w:cs="Arial"/>
                <w:b/>
                <w:i/>
              </w:rPr>
              <w:t xml:space="preserve"> AND PROVISION</w:t>
            </w:r>
          </w:p>
          <w:p w:rsidR="00DE0977" w:rsidRPr="009930F3" w:rsidP="001407F1" w14:paraId="69B06C09" w14:textId="77777777">
            <w:pPr>
              <w:keepNext/>
              <w:keepLines/>
              <w:jc w:val="center"/>
              <w:rPr>
                <w:rFonts w:ascii="Arial" w:hAnsi="Arial" w:cs="Arial"/>
                <w:b/>
                <w:i/>
              </w:rPr>
            </w:pPr>
            <w:r w:rsidRPr="009930F3">
              <w:rPr>
                <w:rFonts w:ascii="Arial" w:hAnsi="Arial" w:cs="Arial"/>
                <w:b/>
                <w:i/>
              </w:rPr>
              <w:t>FOR GEOTHERMAL CREDITS AND INCENTIVES</w:t>
            </w:r>
          </w:p>
          <w:p w:rsidR="00DE0977" w:rsidRPr="00BB05C5" w:rsidP="001407F1" w14:paraId="302D800B" w14:textId="77777777">
            <w:pPr>
              <w:keepNext/>
              <w:keepLines/>
              <w:jc w:val="center"/>
              <w:rPr>
                <w:rFonts w:ascii="Arial" w:hAnsi="Arial" w:cs="Arial"/>
                <w:b/>
                <w:i/>
              </w:rPr>
            </w:pPr>
            <w:r w:rsidRPr="009930F3">
              <w:rPr>
                <w:rFonts w:ascii="Arial" w:hAnsi="Arial" w:cs="Arial"/>
                <w:b/>
                <w:i/>
              </w:rPr>
              <w:t>Subpart E—Solid Minerals—General</w:t>
            </w:r>
          </w:p>
        </w:tc>
      </w:tr>
      <w:tr w14:paraId="1437831A"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0095F127" w14:textId="77777777">
            <w:pPr>
              <w:rPr>
                <w:rFonts w:ascii="Arial" w:hAnsi="Arial" w:cs="Arial"/>
              </w:rPr>
            </w:pPr>
            <w:r w:rsidRPr="009930F3">
              <w:rPr>
                <w:rFonts w:ascii="Arial" w:hAnsi="Arial" w:cs="Arial"/>
              </w:rPr>
              <w:t>1218.201</w:t>
            </w:r>
          </w:p>
          <w:p w:rsidR="00DE0977" w:rsidRPr="009930F3" w:rsidP="001407F1" w14:paraId="135114FA" w14:textId="77777777">
            <w:pPr>
              <w:rPr>
                <w:rFonts w:ascii="Arial" w:hAnsi="Arial" w:cs="Arial"/>
              </w:rPr>
            </w:pPr>
            <w:r w:rsidRPr="009930F3">
              <w:rPr>
                <w:rFonts w:ascii="Arial" w:hAnsi="Arial" w:cs="Arial"/>
              </w:rPr>
              <w:t>(b);</w:t>
            </w:r>
          </w:p>
          <w:p w:rsidR="00DE0977" w:rsidRPr="009930F3" w:rsidP="001407F1" w14:paraId="289E69F4" w14:textId="77777777">
            <w:pPr>
              <w:rPr>
                <w:rFonts w:ascii="Arial" w:hAnsi="Arial" w:cs="Arial"/>
              </w:rPr>
            </w:pPr>
            <w:r w:rsidRPr="009930F3">
              <w:rPr>
                <w:rFonts w:ascii="Arial" w:hAnsi="Arial" w:cs="Arial"/>
              </w:rPr>
              <w:t>1206.457</w:t>
            </w:r>
          </w:p>
          <w:p w:rsidR="00DE0977" w:rsidRPr="009930F3" w:rsidP="001407F1" w14:paraId="60537E48" w14:textId="77777777">
            <w:pPr>
              <w:rPr>
                <w:rFonts w:ascii="Arial" w:hAnsi="Arial" w:cs="Arial"/>
              </w:rPr>
            </w:pPr>
            <w:r w:rsidRPr="009930F3">
              <w:rPr>
                <w:rFonts w:ascii="Arial" w:hAnsi="Arial" w:cs="Arial"/>
              </w:rPr>
              <w:t xml:space="preserve">(b); </w:t>
            </w:r>
          </w:p>
          <w:p w:rsidR="00DE0977" w:rsidRPr="009930F3" w:rsidP="001407F1" w14:paraId="7E208108" w14:textId="77777777">
            <w:pPr>
              <w:rPr>
                <w:rFonts w:ascii="Arial" w:hAnsi="Arial" w:cs="Arial"/>
              </w:rPr>
            </w:pPr>
            <w:r w:rsidRPr="009930F3">
              <w:rPr>
                <w:rFonts w:ascii="Arial" w:hAnsi="Arial" w:cs="Arial"/>
              </w:rPr>
              <w:t>1206.460</w:t>
            </w:r>
          </w:p>
          <w:p w:rsidR="00DE0977" w:rsidRPr="009930F3" w:rsidP="001407F1" w14:paraId="40031594" w14:textId="77777777">
            <w:pPr>
              <w:rPr>
                <w:rFonts w:ascii="Arial" w:hAnsi="Arial" w:cs="Arial"/>
              </w:rPr>
            </w:pPr>
            <w:r w:rsidRPr="009930F3">
              <w:rPr>
                <w:rFonts w:ascii="Arial" w:hAnsi="Arial" w:cs="Arial"/>
              </w:rPr>
              <w:t>(d)</w:t>
            </w:r>
          </w:p>
        </w:tc>
        <w:tc>
          <w:tcPr>
            <w:tcW w:w="4140" w:type="dxa"/>
            <w:shd w:val="clear" w:color="auto" w:fill="auto"/>
          </w:tcPr>
          <w:p w:rsidR="00DE0977" w:rsidRPr="009930F3" w:rsidP="001407F1" w14:paraId="515FAA67" w14:textId="77777777">
            <w:pPr>
              <w:rPr>
                <w:rFonts w:ascii="Arial" w:hAnsi="Arial" w:cs="Arial"/>
              </w:rPr>
            </w:pPr>
            <w:r w:rsidRPr="009930F3">
              <w:rPr>
                <w:rFonts w:ascii="Arial" w:hAnsi="Arial" w:cs="Arial"/>
              </w:rPr>
              <w:t xml:space="preserve">You must tender all payments under §1218.51 except for Form </w:t>
            </w:r>
            <w:r>
              <w:rPr>
                <w:rFonts w:ascii="Arial" w:hAnsi="Arial" w:cs="Arial"/>
              </w:rPr>
              <w:t>ONRR</w:t>
            </w:r>
            <w:r w:rsidRPr="009930F3">
              <w:rPr>
                <w:rFonts w:ascii="Arial" w:hAnsi="Arial" w:cs="Arial"/>
              </w:rPr>
              <w:t>-4430 payments, include both your customer identification and your customer document identification numbers on your payment document, and you shall be liable for any additional royalties, plus interest,</w:t>
            </w:r>
            <w:r w:rsidRPr="009930F3">
              <w:rPr>
                <w:rFonts w:ascii="Arial" w:hAnsi="Arial" w:cs="Arial"/>
                <w:b/>
              </w:rPr>
              <w:t xml:space="preserve"> </w:t>
            </w:r>
            <w:r w:rsidRPr="009930F3">
              <w:rPr>
                <w:rFonts w:ascii="Arial" w:hAnsi="Arial" w:cs="Arial"/>
              </w:rPr>
              <w:t xml:space="preserve">if </w:t>
            </w:r>
            <w:r>
              <w:rPr>
                <w:rFonts w:ascii="Arial" w:hAnsi="Arial" w:cs="Arial"/>
              </w:rPr>
              <w:t xml:space="preserve">you </w:t>
            </w:r>
            <w:r w:rsidRPr="009930F3">
              <w:rPr>
                <w:rFonts w:ascii="Arial" w:hAnsi="Arial" w:cs="Arial"/>
              </w:rPr>
              <w:t>improperly determined a washing or transportation allowance.</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5E1910E0" w14:textId="77777777">
            <w:pPr>
              <w:jc w:val="right"/>
              <w:rPr>
                <w:rFonts w:ascii="Arial" w:hAnsi="Arial" w:cs="Arial"/>
              </w:rPr>
            </w:pPr>
            <w:r w:rsidRPr="009930F3">
              <w:rPr>
                <w:rFonts w:ascii="Arial" w:hAnsi="Arial" w:cs="Arial"/>
              </w:rPr>
              <w:t>0.0055</w:t>
            </w:r>
          </w:p>
        </w:tc>
        <w:tc>
          <w:tcPr>
            <w:tcW w:w="1440" w:type="dxa"/>
            <w:gridSpan w:val="3"/>
            <w:tcBorders>
              <w:top w:val="single" w:sz="6" w:space="0" w:color="000000"/>
              <w:left w:val="single" w:sz="6" w:space="0" w:color="000000"/>
              <w:bottom w:val="single" w:sz="6" w:space="0" w:color="000000"/>
            </w:tcBorders>
            <w:shd w:val="clear" w:color="auto" w:fill="auto"/>
          </w:tcPr>
          <w:p w:rsidR="00DE0977" w:rsidRPr="009930F3" w:rsidP="001407F1" w14:paraId="02A94AF4" w14:textId="202F714F">
            <w:pPr>
              <w:jc w:val="right"/>
              <w:rPr>
                <w:rFonts w:ascii="Arial" w:hAnsi="Arial" w:cs="Arial"/>
              </w:rPr>
            </w:pPr>
            <w:r w:rsidRPr="009930F3">
              <w:rPr>
                <w:rFonts w:ascii="Arial" w:hAnsi="Arial" w:cs="Arial"/>
              </w:rPr>
              <w:t>1,3</w:t>
            </w:r>
            <w:r w:rsidR="005A4D51">
              <w:rPr>
                <w:rFonts w:ascii="Arial" w:hAnsi="Arial" w:cs="Arial"/>
              </w:rPr>
              <w:t>11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33AD237F" w14:textId="77777777">
            <w:pPr>
              <w:jc w:val="right"/>
              <w:rPr>
                <w:rFonts w:ascii="Arial" w:hAnsi="Arial" w:cs="Arial"/>
              </w:rPr>
            </w:pPr>
            <w:r w:rsidRPr="009930F3">
              <w:rPr>
                <w:rFonts w:ascii="Arial" w:hAnsi="Arial" w:cs="Arial"/>
              </w:rPr>
              <w:t>8</w:t>
            </w:r>
          </w:p>
        </w:tc>
      </w:tr>
      <w:tr w14:paraId="0414A4D3"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30AD3D42" w14:textId="77777777">
            <w:pPr>
              <w:rPr>
                <w:rFonts w:ascii="Arial" w:hAnsi="Arial" w:cs="Arial"/>
              </w:rPr>
            </w:pPr>
            <w:r w:rsidRPr="009930F3">
              <w:rPr>
                <w:rFonts w:ascii="Arial" w:hAnsi="Arial" w:cs="Arial"/>
              </w:rPr>
              <w:t>1218.203</w:t>
            </w:r>
          </w:p>
          <w:p w:rsidR="00DE0977" w:rsidRPr="009930F3" w:rsidP="001407F1" w14:paraId="0113EB64" w14:textId="77777777">
            <w:pPr>
              <w:rPr>
                <w:rFonts w:ascii="Arial" w:hAnsi="Arial" w:cs="Arial"/>
              </w:rPr>
            </w:pPr>
            <w:r w:rsidRPr="009930F3">
              <w:rPr>
                <w:rFonts w:ascii="Arial" w:hAnsi="Arial" w:cs="Arial"/>
              </w:rPr>
              <w:t>(a) and (b)</w:t>
            </w:r>
          </w:p>
        </w:tc>
        <w:tc>
          <w:tcPr>
            <w:tcW w:w="4140" w:type="dxa"/>
            <w:shd w:val="clear" w:color="auto" w:fill="auto"/>
          </w:tcPr>
          <w:p w:rsidR="00DE0977" w:rsidRPr="009930F3" w:rsidP="001407F1" w14:paraId="743A09B5" w14:textId="77777777">
            <w:pPr>
              <w:rPr>
                <w:rFonts w:ascii="Arial" w:hAnsi="Arial" w:cs="Arial"/>
              </w:rPr>
            </w:pPr>
            <w:r w:rsidRPr="009930F3">
              <w:rPr>
                <w:rFonts w:ascii="Arial" w:hAnsi="Arial" w:cs="Arial"/>
              </w:rPr>
              <w:t>Recoup an overpayment on Indian mineral leases through a recoupment on Form </w:t>
            </w:r>
            <w:r>
              <w:rPr>
                <w:rFonts w:ascii="Arial" w:hAnsi="Arial" w:cs="Arial"/>
              </w:rPr>
              <w:t>ONRR</w:t>
            </w:r>
            <w:r w:rsidRPr="009930F3">
              <w:rPr>
                <w:rFonts w:ascii="Arial" w:hAnsi="Arial" w:cs="Arial"/>
              </w:rPr>
              <w:t>-4430 against the current month’s royalties and submit the tribe’s written permission to ONRR.</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71934F4D" w14:textId="77777777">
            <w:pPr>
              <w:jc w:val="right"/>
              <w:rPr>
                <w:rFonts w:ascii="Arial" w:hAnsi="Arial" w:cs="Arial"/>
              </w:rPr>
            </w:pPr>
            <w:r w:rsidRPr="009930F3">
              <w:rPr>
                <w:rFonts w:ascii="Arial" w:hAnsi="Arial" w:cs="Arial"/>
              </w:rPr>
              <w:t>1</w:t>
            </w:r>
          </w:p>
        </w:tc>
        <w:tc>
          <w:tcPr>
            <w:tcW w:w="1440" w:type="dxa"/>
            <w:gridSpan w:val="3"/>
            <w:tcBorders>
              <w:top w:val="single" w:sz="6" w:space="0" w:color="000000"/>
              <w:left w:val="single" w:sz="6" w:space="0" w:color="000000"/>
              <w:bottom w:val="single" w:sz="6" w:space="0" w:color="000000"/>
            </w:tcBorders>
            <w:shd w:val="clear" w:color="auto" w:fill="auto"/>
          </w:tcPr>
          <w:p w:rsidR="00DE0977" w:rsidRPr="009930F3" w:rsidP="001407F1" w14:paraId="3B562D97" w14:textId="77777777">
            <w:pPr>
              <w:jc w:val="right"/>
              <w:rPr>
                <w:rFonts w:ascii="Arial" w:hAnsi="Arial" w:cs="Arial"/>
              </w:rPr>
            </w:pPr>
            <w:r w:rsidRPr="009930F3">
              <w:rPr>
                <w:rFonts w:ascii="Arial" w:hAnsi="Arial" w:cs="Arial"/>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741FD3FE" w14:textId="77777777">
            <w:pPr>
              <w:jc w:val="right"/>
              <w:rPr>
                <w:rFonts w:ascii="Arial" w:hAnsi="Arial" w:cs="Arial"/>
              </w:rPr>
            </w:pPr>
            <w:r w:rsidRPr="009930F3">
              <w:rPr>
                <w:rFonts w:ascii="Arial" w:hAnsi="Arial" w:cs="Arial"/>
              </w:rPr>
              <w:t>1</w:t>
            </w:r>
          </w:p>
        </w:tc>
      </w:tr>
      <w:tr w14:paraId="591C6EA1"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88"/>
        </w:trPr>
        <w:tc>
          <w:tcPr>
            <w:tcW w:w="8785" w:type="dxa"/>
            <w:gridSpan w:val="7"/>
            <w:tcBorders>
              <w:left w:val="single" w:sz="6" w:space="0" w:color="000000"/>
              <w:right w:val="single" w:sz="6" w:space="0" w:color="000000"/>
            </w:tcBorders>
            <w:shd w:val="clear" w:color="auto" w:fill="auto"/>
            <w:vAlign w:val="center"/>
          </w:tcPr>
          <w:p w:rsidR="00DE0977" w:rsidRPr="009930F3" w:rsidP="001407F1" w14:paraId="2703D559" w14:textId="77777777">
            <w:pPr>
              <w:keepNext/>
              <w:keepLines/>
              <w:jc w:val="center"/>
              <w:rPr>
                <w:rFonts w:ascii="Arial" w:hAnsi="Arial" w:cs="Arial"/>
              </w:rPr>
            </w:pPr>
            <w:r w:rsidRPr="009930F3">
              <w:rPr>
                <w:rFonts w:ascii="Arial" w:hAnsi="Arial" w:cs="Arial"/>
                <w:b/>
                <w:i/>
              </w:rPr>
              <w:t>Subpart F—Geothermal Resources</w:t>
            </w:r>
          </w:p>
        </w:tc>
      </w:tr>
      <w:tr w14:paraId="2D3EBA44"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315"/>
        </w:trPr>
        <w:tc>
          <w:tcPr>
            <w:tcW w:w="1170" w:type="dxa"/>
            <w:tcBorders>
              <w:left w:val="single" w:sz="6" w:space="0" w:color="000000"/>
            </w:tcBorders>
            <w:shd w:val="clear" w:color="auto" w:fill="auto"/>
          </w:tcPr>
          <w:p w:rsidR="00DE0977" w:rsidRPr="009930F3" w:rsidP="001407F1" w14:paraId="32CCF247" w14:textId="77777777">
            <w:pPr>
              <w:rPr>
                <w:rFonts w:ascii="Arial" w:hAnsi="Arial" w:cs="Arial"/>
              </w:rPr>
            </w:pPr>
            <w:r w:rsidRPr="009930F3">
              <w:rPr>
                <w:rFonts w:ascii="Arial" w:hAnsi="Arial" w:cs="Arial"/>
              </w:rPr>
              <w:t>1218.300;</w:t>
            </w:r>
          </w:p>
          <w:p w:rsidR="00DE0977" w:rsidRPr="009930F3" w:rsidP="001407F1" w14:paraId="7B7754D2" w14:textId="77777777">
            <w:pPr>
              <w:rPr>
                <w:rFonts w:ascii="Arial" w:hAnsi="Arial" w:cs="Arial"/>
              </w:rPr>
            </w:pPr>
            <w:r w:rsidRPr="009930F3">
              <w:rPr>
                <w:rFonts w:ascii="Arial" w:hAnsi="Arial" w:cs="Arial"/>
              </w:rPr>
              <w:t>1218.301;</w:t>
            </w:r>
          </w:p>
          <w:p w:rsidR="00DE0977" w:rsidRPr="009930F3" w:rsidP="001407F1" w14:paraId="2BFE03FC" w14:textId="77777777">
            <w:pPr>
              <w:rPr>
                <w:rFonts w:ascii="Arial" w:hAnsi="Arial" w:cs="Arial"/>
              </w:rPr>
            </w:pPr>
            <w:r w:rsidRPr="009930F3">
              <w:rPr>
                <w:rFonts w:ascii="Arial" w:hAnsi="Arial" w:cs="Arial"/>
              </w:rPr>
              <w:t>1218.304;</w:t>
            </w:r>
          </w:p>
          <w:p w:rsidR="00DE0977" w:rsidRPr="009930F3" w:rsidP="001407F1" w14:paraId="4AEBB296" w14:textId="77777777">
            <w:pPr>
              <w:rPr>
                <w:rFonts w:ascii="Arial" w:hAnsi="Arial" w:cs="Arial"/>
              </w:rPr>
            </w:pPr>
            <w:r w:rsidRPr="009930F3">
              <w:rPr>
                <w:rFonts w:ascii="Arial" w:hAnsi="Arial" w:cs="Arial"/>
              </w:rPr>
              <w:t>1218.305</w:t>
            </w:r>
          </w:p>
          <w:p w:rsidR="00DE0977" w:rsidRPr="009930F3" w:rsidP="001407F1" w14:paraId="4F2F0EBD" w14:textId="77777777">
            <w:pPr>
              <w:rPr>
                <w:rFonts w:ascii="Arial" w:hAnsi="Arial" w:cs="Arial"/>
              </w:rPr>
            </w:pPr>
            <w:r w:rsidRPr="009930F3">
              <w:rPr>
                <w:rFonts w:ascii="Arial" w:hAnsi="Arial" w:cs="Arial"/>
              </w:rPr>
              <w:t>(a)</w:t>
            </w:r>
          </w:p>
        </w:tc>
        <w:tc>
          <w:tcPr>
            <w:tcW w:w="4140" w:type="dxa"/>
            <w:shd w:val="clear" w:color="auto" w:fill="auto"/>
          </w:tcPr>
          <w:p w:rsidR="00DE0977" w:rsidRPr="009930F3" w:rsidP="001407F1" w14:paraId="5B55583A" w14:textId="77777777">
            <w:pPr>
              <w:rPr>
                <w:rFonts w:ascii="Arial" w:hAnsi="Arial" w:cs="Arial"/>
              </w:rPr>
            </w:pPr>
            <w:r w:rsidRPr="009930F3">
              <w:rPr>
                <w:rFonts w:ascii="Arial" w:hAnsi="Arial" w:cs="Arial"/>
              </w:rPr>
              <w:t>Submit all rental and deferred bonus payments when due and pay in value all royalties due determined by ONRR.</w:t>
            </w:r>
          </w:p>
          <w:p w:rsidR="00DE0977" w:rsidRPr="009930F3" w:rsidP="001407F1" w14:paraId="742694AA" w14:textId="77777777">
            <w:pPr>
              <w:rPr>
                <w:rFonts w:ascii="Arial" w:hAnsi="Arial" w:cs="Arial"/>
              </w:rPr>
            </w:pPr>
            <w:r w:rsidRPr="009930F3">
              <w:rPr>
                <w:rFonts w:ascii="Arial" w:hAnsi="Arial" w:cs="Arial"/>
              </w:rPr>
              <w:t>The payor shall tender all payments.</w:t>
            </w:r>
          </w:p>
          <w:p w:rsidR="00DE0977" w:rsidRPr="009930F3" w:rsidP="001407F1" w14:paraId="072237AC" w14:textId="77777777">
            <w:pPr>
              <w:rPr>
                <w:rFonts w:ascii="Arial" w:hAnsi="Arial" w:cs="Arial"/>
              </w:rPr>
            </w:pPr>
            <w:r w:rsidRPr="009930F3">
              <w:rPr>
                <w:rFonts w:ascii="Arial" w:hAnsi="Arial" w:cs="Arial"/>
              </w:rPr>
              <w:t>Pay the direct use fees in addition to the annual rental due.</w:t>
            </w:r>
          </w:p>
          <w:p w:rsidR="00DE0977" w:rsidRPr="009930F3" w:rsidP="001407F1" w14:paraId="46BE62FA" w14:textId="77777777">
            <w:pPr>
              <w:rPr>
                <w:rFonts w:ascii="Arial" w:hAnsi="Arial" w:cs="Arial"/>
              </w:rPr>
            </w:pPr>
            <w:r w:rsidRPr="009930F3">
              <w:rPr>
                <w:rFonts w:ascii="Arial" w:hAnsi="Arial" w:cs="Arial"/>
              </w:rPr>
              <w:t>Pay advanced royalties, under 43 CFR 3212.15(a)(1) to retain your lease, that equal to the average monthly royalty you paid under 30 CFR part 1206, subpart H.</w:t>
            </w:r>
          </w:p>
        </w:tc>
        <w:tc>
          <w:tcPr>
            <w:tcW w:w="3475" w:type="dxa"/>
            <w:gridSpan w:val="5"/>
            <w:tcBorders>
              <w:top w:val="single" w:sz="6" w:space="0" w:color="000000"/>
              <w:right w:val="single" w:sz="6" w:space="0" w:color="000000"/>
            </w:tcBorders>
            <w:shd w:val="clear" w:color="auto" w:fill="auto"/>
          </w:tcPr>
          <w:p w:rsidR="00DE0977" w:rsidRPr="009930F3" w:rsidP="001407F1" w14:paraId="10E7F215" w14:textId="77777777">
            <w:pPr>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3C2A6F2D"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5A7C83BD" w14:textId="77777777">
            <w:pPr>
              <w:rPr>
                <w:rFonts w:ascii="Arial" w:hAnsi="Arial" w:cs="Arial"/>
              </w:rPr>
            </w:pPr>
            <w:r w:rsidRPr="009930F3">
              <w:rPr>
                <w:rFonts w:ascii="Arial" w:hAnsi="Arial" w:cs="Arial"/>
              </w:rPr>
              <w:t>1218.306</w:t>
            </w:r>
          </w:p>
          <w:p w:rsidR="00DE0977" w:rsidRPr="009930F3" w:rsidP="001407F1" w14:paraId="75D6DCF9" w14:textId="77777777">
            <w:pPr>
              <w:rPr>
                <w:rFonts w:ascii="Arial" w:hAnsi="Arial" w:cs="Arial"/>
              </w:rPr>
            </w:pPr>
            <w:r w:rsidRPr="009930F3">
              <w:rPr>
                <w:rFonts w:ascii="Arial" w:hAnsi="Arial" w:cs="Arial"/>
              </w:rPr>
              <w:t>(a)(2)</w:t>
            </w:r>
          </w:p>
        </w:tc>
        <w:tc>
          <w:tcPr>
            <w:tcW w:w="4140" w:type="dxa"/>
            <w:shd w:val="clear" w:color="auto" w:fill="auto"/>
          </w:tcPr>
          <w:p w:rsidR="00DE0977" w:rsidRPr="009930F3" w:rsidP="001407F1" w14:paraId="4EE82B33" w14:textId="77777777">
            <w:pPr>
              <w:rPr>
                <w:rFonts w:ascii="Arial" w:hAnsi="Arial" w:cs="Arial"/>
              </w:rPr>
            </w:pPr>
            <w:r w:rsidRPr="009930F3">
              <w:rPr>
                <w:rFonts w:ascii="Arial" w:hAnsi="Arial" w:cs="Arial"/>
              </w:rPr>
              <w:t>You may receive a credit against royalties if ONRR approves in advance your contract.</w:t>
            </w:r>
          </w:p>
        </w:tc>
        <w:tc>
          <w:tcPr>
            <w:tcW w:w="990" w:type="dxa"/>
            <w:tcBorders>
              <w:top w:val="single" w:sz="6" w:space="0" w:color="000000"/>
              <w:bottom w:val="single" w:sz="6" w:space="0" w:color="000000"/>
              <w:right w:val="single" w:sz="6" w:space="0" w:color="000000"/>
            </w:tcBorders>
            <w:shd w:val="clear" w:color="auto" w:fill="auto"/>
          </w:tcPr>
          <w:p w:rsidR="00DE0977" w:rsidRPr="009930F3" w:rsidP="001407F1" w14:paraId="3BCE2F5A" w14:textId="77777777">
            <w:pPr>
              <w:jc w:val="right"/>
              <w:rPr>
                <w:rFonts w:ascii="Arial" w:hAnsi="Arial" w:cs="Arial"/>
              </w:rPr>
            </w:pPr>
            <w:r w:rsidRPr="009930F3">
              <w:rPr>
                <w:rFonts w:ascii="Arial" w:hAnsi="Arial" w:cs="Arial"/>
              </w:rPr>
              <w:t>4</w:t>
            </w:r>
          </w:p>
        </w:tc>
        <w:tc>
          <w:tcPr>
            <w:tcW w:w="1440" w:type="dxa"/>
            <w:gridSpan w:val="3"/>
            <w:tcBorders>
              <w:top w:val="single" w:sz="6" w:space="0" w:color="000000"/>
              <w:left w:val="single" w:sz="6" w:space="0" w:color="000000"/>
              <w:bottom w:val="single" w:sz="6" w:space="0" w:color="000000"/>
            </w:tcBorders>
            <w:shd w:val="clear" w:color="auto" w:fill="auto"/>
          </w:tcPr>
          <w:p w:rsidR="00DE0977" w:rsidRPr="009930F3" w:rsidP="001407F1" w14:paraId="6FFB51C8" w14:textId="77777777">
            <w:pPr>
              <w:jc w:val="right"/>
              <w:rPr>
                <w:rFonts w:ascii="Arial" w:hAnsi="Arial" w:cs="Arial"/>
              </w:rPr>
            </w:pPr>
            <w:r w:rsidRPr="009930F3">
              <w:rPr>
                <w:rFonts w:ascii="Arial" w:hAnsi="Arial" w:cs="Arial"/>
              </w:rPr>
              <w:t>1</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rsidR="00DE0977" w:rsidRPr="009930F3" w:rsidP="001407F1" w14:paraId="177D4771" w14:textId="77777777">
            <w:pPr>
              <w:jc w:val="right"/>
              <w:rPr>
                <w:rFonts w:ascii="Arial" w:hAnsi="Arial" w:cs="Arial"/>
              </w:rPr>
            </w:pPr>
            <w:r w:rsidRPr="009930F3">
              <w:rPr>
                <w:rFonts w:ascii="Arial" w:hAnsi="Arial" w:cs="Arial"/>
              </w:rPr>
              <w:t>4</w:t>
            </w:r>
          </w:p>
        </w:tc>
      </w:tr>
      <w:tr w14:paraId="2A9E3EEE"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Pr>
        <w:tc>
          <w:tcPr>
            <w:tcW w:w="1170" w:type="dxa"/>
            <w:tcBorders>
              <w:left w:val="single" w:sz="6" w:space="0" w:color="000000"/>
            </w:tcBorders>
            <w:shd w:val="clear" w:color="auto" w:fill="auto"/>
          </w:tcPr>
          <w:p w:rsidR="00DE0977" w:rsidRPr="009930F3" w:rsidP="001407F1" w14:paraId="42F7E2DF" w14:textId="77777777">
            <w:pPr>
              <w:rPr>
                <w:rFonts w:ascii="Arial" w:hAnsi="Arial" w:cs="Arial"/>
              </w:rPr>
            </w:pPr>
            <w:r w:rsidRPr="009930F3">
              <w:rPr>
                <w:rFonts w:ascii="Arial" w:hAnsi="Arial" w:cs="Arial"/>
              </w:rPr>
              <w:t>1218.306</w:t>
            </w:r>
          </w:p>
          <w:p w:rsidR="00DE0977" w:rsidRPr="009930F3" w:rsidP="001407F1" w14:paraId="3AC75077" w14:textId="77777777">
            <w:pPr>
              <w:rPr>
                <w:rFonts w:ascii="Arial" w:hAnsi="Arial" w:cs="Arial"/>
              </w:rPr>
            </w:pPr>
            <w:r w:rsidRPr="009930F3">
              <w:rPr>
                <w:rFonts w:ascii="Arial" w:hAnsi="Arial" w:cs="Arial"/>
              </w:rPr>
              <w:t>(b)</w:t>
            </w:r>
          </w:p>
        </w:tc>
        <w:tc>
          <w:tcPr>
            <w:tcW w:w="4140" w:type="dxa"/>
            <w:shd w:val="clear" w:color="auto" w:fill="auto"/>
          </w:tcPr>
          <w:p w:rsidR="00DE0977" w:rsidRPr="00A63EC1" w:rsidP="001407F1" w14:paraId="0B66BBB4" w14:textId="77777777">
            <w:pPr>
              <w:pStyle w:val="Footer"/>
              <w:rPr>
                <w:rFonts w:ascii="Arial" w:hAnsi="Arial" w:cs="Arial"/>
              </w:rPr>
            </w:pPr>
            <w:r w:rsidRPr="00A63EC1">
              <w:rPr>
                <w:rFonts w:ascii="Arial" w:hAnsi="Arial" w:cs="Arial"/>
              </w:rPr>
              <w:t>Pay in money any royalty amount that is not offset by the credit allowed under this section.</w:t>
            </w:r>
          </w:p>
        </w:tc>
        <w:tc>
          <w:tcPr>
            <w:tcW w:w="3475" w:type="dxa"/>
            <w:gridSpan w:val="5"/>
            <w:tcBorders>
              <w:top w:val="single" w:sz="6" w:space="0" w:color="000000"/>
              <w:bottom w:val="single" w:sz="6" w:space="0" w:color="000000"/>
              <w:right w:val="single" w:sz="6" w:space="0" w:color="000000"/>
            </w:tcBorders>
            <w:shd w:val="clear" w:color="auto" w:fill="auto"/>
          </w:tcPr>
          <w:p w:rsidR="00DE0977" w:rsidRPr="009930F3" w:rsidP="001407F1" w14:paraId="7F3B8D0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9930F3">
              <w:rPr>
                <w:rFonts w:ascii="Arial" w:hAnsi="Arial" w:cs="Arial"/>
              </w:rPr>
              <w:t>Hour burden covered un</w:t>
            </w:r>
            <w:r>
              <w:rPr>
                <w:rFonts w:ascii="Arial" w:hAnsi="Arial" w:cs="Arial"/>
              </w:rPr>
              <w:t>der OMB Control Number 1012-0004</w:t>
            </w:r>
            <w:r w:rsidRPr="009930F3">
              <w:rPr>
                <w:rFonts w:ascii="Arial" w:hAnsi="Arial" w:cs="Arial"/>
              </w:rPr>
              <w:t>.</w:t>
            </w:r>
          </w:p>
        </w:tc>
      </w:tr>
      <w:tr w14:paraId="3DCE8A0E" w14:textId="77777777" w:rsidTr="00472E7F">
        <w:tblPrEx>
          <w:tblW w:w="27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After w:val="2"/>
          <w:wAfter w:w="19025" w:type="dxa"/>
          <w:cantSplit/>
          <w:trHeight w:val="288"/>
        </w:trPr>
        <w:tc>
          <w:tcPr>
            <w:tcW w:w="6300" w:type="dxa"/>
            <w:gridSpan w:val="3"/>
            <w:tcBorders>
              <w:left w:val="single" w:sz="6" w:space="0" w:color="000000"/>
              <w:right w:val="single" w:sz="6" w:space="0" w:color="000000"/>
            </w:tcBorders>
            <w:shd w:val="clear" w:color="auto" w:fill="auto"/>
            <w:vAlign w:val="center"/>
          </w:tcPr>
          <w:p w:rsidR="00DE0977" w:rsidRPr="009930F3" w:rsidP="001407F1" w14:paraId="13E0EDD5" w14:textId="77777777">
            <w:pPr>
              <w:jc w:val="right"/>
              <w:rPr>
                <w:rFonts w:ascii="Arial" w:hAnsi="Arial" w:cs="Arial"/>
              </w:rPr>
            </w:pPr>
            <w:r w:rsidRPr="009930F3">
              <w:rPr>
                <w:rFonts w:ascii="Arial" w:hAnsi="Arial" w:cs="Arial"/>
                <w:b/>
              </w:rPr>
              <w:t>TOTAL BURDEN</w:t>
            </w:r>
          </w:p>
        </w:tc>
        <w:tc>
          <w:tcPr>
            <w:tcW w:w="1440" w:type="dxa"/>
            <w:gridSpan w:val="3"/>
            <w:tcBorders>
              <w:top w:val="single" w:sz="6" w:space="0" w:color="000000"/>
              <w:left w:val="single" w:sz="6" w:space="0" w:color="000000"/>
            </w:tcBorders>
            <w:shd w:val="clear" w:color="auto" w:fill="auto"/>
          </w:tcPr>
          <w:p w:rsidR="00DE0977" w:rsidRPr="009930F3" w:rsidP="001407F1" w14:paraId="3710AECA" w14:textId="2FDBAB29">
            <w:pPr>
              <w:jc w:val="right"/>
              <w:rPr>
                <w:rFonts w:ascii="Arial" w:hAnsi="Arial" w:cs="Arial"/>
                <w:b/>
              </w:rPr>
            </w:pPr>
            <w:r>
              <w:rPr>
                <w:rFonts w:ascii="Arial" w:hAnsi="Arial" w:cs="Arial"/>
                <w:b/>
              </w:rPr>
              <w:t>9,</w:t>
            </w:r>
            <w:r w:rsidR="003B533E">
              <w:rPr>
                <w:rFonts w:ascii="Arial" w:hAnsi="Arial" w:cs="Arial"/>
                <w:b/>
              </w:rPr>
              <w:t>259</w:t>
            </w:r>
          </w:p>
        </w:tc>
        <w:tc>
          <w:tcPr>
            <w:tcW w:w="1045" w:type="dxa"/>
            <w:tcBorders>
              <w:top w:val="single" w:sz="6" w:space="0" w:color="000000"/>
              <w:left w:val="single" w:sz="6" w:space="0" w:color="000000"/>
              <w:right w:val="single" w:sz="6" w:space="0" w:color="000000"/>
            </w:tcBorders>
            <w:shd w:val="clear" w:color="auto" w:fill="auto"/>
          </w:tcPr>
          <w:p w:rsidR="00DE0977" w:rsidRPr="009930F3" w:rsidP="001407F1" w14:paraId="160E4DE2" w14:textId="31032266">
            <w:pPr>
              <w:jc w:val="right"/>
              <w:rPr>
                <w:rFonts w:ascii="Arial" w:hAnsi="Arial" w:cs="Arial"/>
                <w:b/>
              </w:rPr>
            </w:pPr>
            <w:r>
              <w:rPr>
                <w:rFonts w:ascii="Arial" w:hAnsi="Arial" w:cs="Arial"/>
                <w:b/>
              </w:rPr>
              <w:t>3,</w:t>
            </w:r>
            <w:r w:rsidR="005A4D51">
              <w:rPr>
                <w:rFonts w:ascii="Arial" w:hAnsi="Arial" w:cs="Arial"/>
                <w:b/>
              </w:rPr>
              <w:t>694</w:t>
            </w:r>
          </w:p>
        </w:tc>
      </w:tr>
    </w:tbl>
    <w:p w:rsidR="00DE0977" w:rsidRPr="006122D2" w:rsidP="008A263D" w14:paraId="136F113E" w14:textId="77777777">
      <w:pPr>
        <w:widowControl w:val="0"/>
        <w:tabs>
          <w:tab w:val="left" w:pos="-1080"/>
          <w:tab w:val="left" w:pos="-720"/>
          <w:tab w:val="left" w:pos="360"/>
          <w:tab w:val="left" w:pos="810"/>
        </w:tabs>
        <w:jc w:val="center"/>
        <w:rPr>
          <w:b/>
          <w:sz w:val="24"/>
          <w:szCs w:val="24"/>
        </w:rPr>
      </w:pPr>
    </w:p>
    <w:p w:rsidR="0056251A" w:rsidRPr="00BA612A" w:rsidP="00733D30" w14:paraId="751D3272" w14:textId="77777777">
      <w:pPr>
        <w:widowControl w:val="0"/>
        <w:tabs>
          <w:tab w:val="left" w:pos="-1080"/>
          <w:tab w:val="left" w:pos="-720"/>
          <w:tab w:val="left" w:pos="360"/>
          <w:tab w:val="left" w:pos="810"/>
        </w:tabs>
        <w:rPr>
          <w:sz w:val="24"/>
          <w:szCs w:val="24"/>
        </w:rPr>
      </w:pPr>
    </w:p>
    <w:p w:rsidR="00295103" w:rsidRPr="00411123" w14:paraId="5C5F76D6" w14:textId="015C59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Pr="00411123" w:rsidR="00DE1FFE">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Pr="00411123" w:rsidR="004A6DFA">
        <w:rPr>
          <w:b/>
          <w:i/>
          <w:sz w:val="24"/>
          <w:szCs w:val="24"/>
        </w:rPr>
        <w:t xml:space="preserve">already reflected </w:t>
      </w:r>
      <w:r w:rsidRPr="00411123" w:rsidR="00F73931">
        <w:rPr>
          <w:b/>
          <w:i/>
          <w:sz w:val="24"/>
          <w:szCs w:val="24"/>
        </w:rPr>
        <w:t>in item 12</w:t>
      </w:r>
      <w:r w:rsidRPr="00411123" w:rsidR="0003029E">
        <w:rPr>
          <w:b/>
          <w:i/>
          <w:sz w:val="24"/>
          <w:szCs w:val="24"/>
        </w:rPr>
        <w:t xml:space="preserve"> and 14</w:t>
      </w:r>
      <w:r w:rsidRPr="00411123" w:rsidR="004A6DFA">
        <w:rPr>
          <w:b/>
          <w:i/>
          <w:sz w:val="24"/>
          <w:szCs w:val="24"/>
        </w:rPr>
        <w:t>.)</w:t>
      </w:r>
      <w:r w:rsidRPr="00411123" w:rsidR="0003029E">
        <w:rPr>
          <w:b/>
          <w:i/>
          <w:sz w:val="24"/>
          <w:szCs w:val="24"/>
        </w:rPr>
        <w:br/>
      </w:r>
    </w:p>
    <w:p w:rsidR="0013461A" w14:paraId="75E6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11123" w:rsidR="000257C8">
        <w:rPr>
          <w:b/>
          <w:i/>
          <w:sz w:val="24"/>
          <w:szCs w:val="24"/>
        </w:rPr>
        <w:t>(</w:t>
      </w:r>
      <w:r w:rsidRPr="00411123">
        <w:rPr>
          <w:b/>
          <w:i/>
          <w:sz w:val="24"/>
          <w:szCs w:val="24"/>
        </w:rPr>
        <w:t>including filing fees paid</w:t>
      </w:r>
      <w:r w:rsidRPr="00411123" w:rsidR="000257C8">
        <w:rPr>
          <w:b/>
          <w:i/>
          <w:sz w:val="24"/>
          <w:szCs w:val="24"/>
        </w:rPr>
        <w:t xml:space="preserve"> for form processing)</w:t>
      </w:r>
      <w:r w:rsidRPr="00411123">
        <w:rPr>
          <w:b/>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411123" w14:paraId="555ED199" w14:textId="1D67A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00295103" w:rsidRPr="00411123" w14:paraId="319BBCF7" w14:textId="25378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11123" w:rsidR="0003029E">
        <w:rPr>
          <w:b/>
          <w:i/>
          <w:sz w:val="24"/>
          <w:szCs w:val="24"/>
        </w:rPr>
        <w:br/>
      </w:r>
    </w:p>
    <w:p w:rsidR="00295103" w:rsidRPr="00411123" w14:paraId="3EAD1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7DB" w:rsidRPr="007726F9" w:rsidP="0013461A" w14:paraId="5BBB82AC" w14:textId="18C78CCB">
      <w:pPr>
        <w:widowControl w:val="0"/>
        <w:rPr>
          <w:sz w:val="24"/>
          <w:szCs w:val="24"/>
        </w:rPr>
      </w:pPr>
    </w:p>
    <w:p w:rsidR="007726F9" w:rsidRPr="00E56E39" w:rsidP="005714FC" w14:paraId="21F8F867" w14:textId="0C1625E6">
      <w:pPr>
        <w:widowControl w:val="0"/>
        <w:shd w:val="clear" w:color="auto" w:fill="FFFFFF"/>
        <w:rPr>
          <w:color w:val="222222"/>
          <w:sz w:val="24"/>
          <w:szCs w:val="24"/>
        </w:rPr>
      </w:pPr>
      <w:r>
        <w:rPr>
          <w:sz w:val="24"/>
          <w:szCs w:val="24"/>
        </w:rPr>
        <w:t>ONRR has</w:t>
      </w:r>
      <w:r w:rsidRPr="00733D30" w:rsidR="00E56E39">
        <w:rPr>
          <w:sz w:val="24"/>
          <w:szCs w:val="24"/>
        </w:rPr>
        <w:t xml:space="preserve"> identified no “non-hour” cost burdens for this collection of information.</w:t>
      </w:r>
    </w:p>
    <w:p w:rsidR="0088404B" w:rsidRPr="00D75FBA" w:rsidP="0013461A" w14:paraId="675E4F92" w14:textId="77777777">
      <w:pPr>
        <w:widowControl w:val="0"/>
        <w:rPr>
          <w:sz w:val="24"/>
          <w:szCs w:val="24"/>
        </w:rPr>
      </w:pPr>
    </w:p>
    <w:p w:rsidR="00CE1F39" w:rsidRPr="00411123" w:rsidP="00CE1F39" w14:paraId="281F912C" w14:textId="13BDF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11123" w:rsidR="0060758B">
        <w:rPr>
          <w:b/>
          <w:i/>
          <w:sz w:val="24"/>
          <w:szCs w:val="24"/>
        </w:rPr>
        <w:t>his collection of information.</w:t>
      </w:r>
      <w:r w:rsidRPr="00411123">
        <w:rPr>
          <w:b/>
          <w:i/>
          <w:sz w:val="24"/>
          <w:szCs w:val="24"/>
        </w:rPr>
        <w:t xml:space="preserve"> </w:t>
      </w:r>
    </w:p>
    <w:p w:rsidR="00C64BA4" w:rsidRPr="00C64BA4" w:rsidP="00C64BA4" w14:paraId="708612B2" w14:textId="77777777">
      <w:pPr>
        <w:tabs>
          <w:tab w:val="left" w:pos="-1080"/>
          <w:tab w:val="left" w:pos="-720"/>
          <w:tab w:val="left" w:pos="360"/>
          <w:tab w:val="left" w:pos="720"/>
        </w:tabs>
        <w:rPr>
          <w:snapToGrid w:val="0"/>
          <w:sz w:val="24"/>
        </w:rPr>
      </w:pPr>
    </w:p>
    <w:p w:rsidR="00C64BA4" w:rsidRPr="00C64BA4" w:rsidP="00C64BA4" w14:paraId="628835F7" w14:textId="4BB31A5D">
      <w:pPr>
        <w:tabs>
          <w:tab w:val="left" w:pos="-1080"/>
          <w:tab w:val="left" w:pos="-720"/>
          <w:tab w:val="left" w:pos="360"/>
          <w:tab w:val="left" w:pos="720"/>
        </w:tabs>
        <w:rPr>
          <w:snapToGrid w:val="0"/>
          <w:sz w:val="24"/>
        </w:rPr>
      </w:pPr>
      <w:r>
        <w:rPr>
          <w:snapToGrid w:val="0"/>
          <w:sz w:val="24"/>
        </w:rPr>
        <w:t>ONRR estimates</w:t>
      </w:r>
      <w:r w:rsidRPr="00C64BA4">
        <w:rPr>
          <w:snapToGrid w:val="0"/>
          <w:sz w:val="24"/>
        </w:rPr>
        <w:t xml:space="preserve"> approximately 100 respondents annually; each reporter may submit reports from their different operational locations several times each year. Reporters may also submit the required information monthly, annually, and on occasion. </w:t>
      </w:r>
      <w:r w:rsidR="0056251A">
        <w:rPr>
          <w:snapToGrid w:val="0"/>
          <w:sz w:val="24"/>
        </w:rPr>
        <w:t>ONRR</w:t>
      </w:r>
      <w:r w:rsidRPr="00C64BA4">
        <w:rPr>
          <w:snapToGrid w:val="0"/>
          <w:sz w:val="24"/>
        </w:rPr>
        <w:t xml:space="preserve"> estimate</w:t>
      </w:r>
      <w:r w:rsidR="0056251A">
        <w:rPr>
          <w:snapToGrid w:val="0"/>
          <w:sz w:val="24"/>
        </w:rPr>
        <w:t>s</w:t>
      </w:r>
      <w:r w:rsidRPr="00C64BA4">
        <w:rPr>
          <w:snapToGrid w:val="0"/>
          <w:sz w:val="24"/>
        </w:rPr>
        <w:t xml:space="preserve"> that the total annual reporting burden for industry is 3,</w:t>
      </w:r>
      <w:r w:rsidR="005A4D51">
        <w:rPr>
          <w:snapToGrid w:val="0"/>
          <w:sz w:val="24"/>
        </w:rPr>
        <w:t>694</w:t>
      </w:r>
      <w:r w:rsidRPr="00C64BA4">
        <w:rPr>
          <w:snapToGrid w:val="0"/>
          <w:sz w:val="24"/>
        </w:rPr>
        <w:t xml:space="preserve"> hours, and that the Federal government will require 1 hour of a government accountant’s time for each burden hour for industry to complete all data gathering requirements and to analyze forms ONRR-4430, ONRR-4292, ONRR-4293, and ONRR 4440, occasional notifications, letter proposals, award claim filings, and other related information.</w:t>
      </w:r>
    </w:p>
    <w:p w:rsidR="00C64BA4" w:rsidRPr="00C64BA4" w:rsidP="00C64BA4" w14:paraId="1E8B35F3" w14:textId="77777777">
      <w:pPr>
        <w:tabs>
          <w:tab w:val="left" w:pos="-1080"/>
          <w:tab w:val="left" w:pos="-720"/>
          <w:tab w:val="left" w:pos="360"/>
          <w:tab w:val="left" w:pos="720"/>
        </w:tabs>
        <w:rPr>
          <w:snapToGrid w:val="0"/>
          <w:sz w:val="24"/>
        </w:rPr>
      </w:pPr>
    </w:p>
    <w:p w:rsidR="00C22E0D" w:rsidP="006559FB" w14:paraId="43BCF50F" w14:textId="15C157B7">
      <w:pPr>
        <w:tabs>
          <w:tab w:val="left" w:pos="-1080"/>
          <w:tab w:val="left" w:pos="-720"/>
          <w:tab w:val="left" w:pos="360"/>
          <w:tab w:val="left" w:pos="720"/>
        </w:tabs>
        <w:rPr>
          <w:snapToGrid w:val="0"/>
          <w:sz w:val="24"/>
        </w:rPr>
      </w:pPr>
      <w:r w:rsidRPr="0073489D">
        <w:rPr>
          <w:snapToGrid w:val="0"/>
          <w:sz w:val="24"/>
        </w:rPr>
        <w:t xml:space="preserve">ONRR expects that a government accountant will perform the work at the United States </w:t>
      </w:r>
      <w:r w:rsidRPr="0073489D" w:rsidR="0056251A">
        <w:rPr>
          <w:snapToGrid w:val="0"/>
          <w:sz w:val="24"/>
        </w:rPr>
        <w:t>202</w:t>
      </w:r>
      <w:r w:rsidRPr="0073489D">
        <w:rPr>
          <w:snapToGrid w:val="0"/>
          <w:sz w:val="24"/>
        </w:rPr>
        <w:t>5</w:t>
      </w:r>
      <w:r w:rsidRPr="00C64BA4">
        <w:rPr>
          <w:snapToGrid w:val="0"/>
          <w:sz w:val="24"/>
        </w:rPr>
        <w:t xml:space="preserve"> General Schedule, Grade 12/Step 5, pay scale for the Denver, Colorado area. </w:t>
      </w:r>
      <w:r w:rsidRPr="009B655B" w:rsidR="009B655B">
        <w:rPr>
          <w:snapToGrid w:val="0"/>
          <w:sz w:val="24"/>
        </w:rPr>
        <w:t>The 202</w:t>
      </w:r>
      <w:r>
        <w:rPr>
          <w:snapToGrid w:val="0"/>
          <w:sz w:val="24"/>
        </w:rPr>
        <w:t>5</w:t>
      </w:r>
      <w:r w:rsidRPr="009B655B" w:rsidR="009B655B">
        <w:rPr>
          <w:snapToGrid w:val="0"/>
          <w:sz w:val="24"/>
        </w:rPr>
        <w:t xml:space="preserve"> salary tables for the Denver, Colorado, area are located at </w:t>
      </w:r>
      <w:r w:rsidRPr="009720C5" w:rsidR="009B655B">
        <w:rPr>
          <w:i/>
          <w:iCs/>
          <w:snapToGrid w:val="0"/>
          <w:sz w:val="24"/>
        </w:rPr>
        <w:t>https://www.opm.gov/policy-data-oversight/pay-leave/salaries-wages/salary-tables/2</w:t>
      </w:r>
      <w:r>
        <w:rPr>
          <w:i/>
          <w:iCs/>
          <w:snapToGrid w:val="0"/>
          <w:sz w:val="24"/>
        </w:rPr>
        <w:t>5</w:t>
      </w:r>
      <w:r w:rsidRPr="009720C5" w:rsidR="009B655B">
        <w:rPr>
          <w:i/>
          <w:iCs/>
          <w:snapToGrid w:val="0"/>
          <w:sz w:val="24"/>
        </w:rPr>
        <w:t>Tables/html/DEN_h.aspx</w:t>
      </w:r>
      <w:r w:rsidRPr="009B655B" w:rsidR="009B655B">
        <w:rPr>
          <w:i/>
          <w:iCs/>
          <w:snapToGrid w:val="0"/>
          <w:sz w:val="24"/>
        </w:rPr>
        <w:t>. </w:t>
      </w:r>
      <w:r w:rsidRPr="009B655B" w:rsidR="009B655B">
        <w:rPr>
          <w:snapToGrid w:val="0"/>
          <w:sz w:val="24"/>
        </w:rPr>
        <w:t>ONRR added a multiplier of 1.6 [</w:t>
      </w:r>
      <w:r w:rsidRPr="00C22E0D">
        <w:rPr>
          <w:snapToGrid w:val="0"/>
          <w:sz w:val="24"/>
        </w:rPr>
        <w:t>based on BLS News Release USDL-24-0335, March 14, 2025</w:t>
      </w:r>
      <w:r w:rsidRPr="00C22E0D">
        <w:rPr>
          <w:bCs/>
          <w:snapToGrid w:val="0"/>
          <w:sz w:val="24"/>
        </w:rPr>
        <w:t>, at https://www.bls.gov/news.release/pdf/ecec.pdf</w:t>
      </w:r>
      <w:r w:rsidRPr="00C22E0D">
        <w:rPr>
          <w:bCs/>
          <w:i/>
          <w:snapToGrid w:val="0"/>
          <w:sz w:val="24"/>
        </w:rPr>
        <w:t xml:space="preserve"> </w:t>
      </w:r>
      <w:r w:rsidRPr="00C22E0D">
        <w:rPr>
          <w:snapToGrid w:val="0"/>
          <w:sz w:val="24"/>
        </w:rPr>
        <w:t>for benefits</w:t>
      </w:r>
      <w:r w:rsidRPr="009B655B" w:rsidR="009B655B">
        <w:rPr>
          <w:snapToGrid w:val="0"/>
          <w:sz w:val="24"/>
        </w:rPr>
        <w:t>. Based on this information, ONRR estimated the hourly cost for a Federal government accountant to perform the work will be $</w:t>
      </w:r>
      <w:r w:rsidR="005A4D51">
        <w:rPr>
          <w:snapToGrid w:val="0"/>
          <w:sz w:val="24"/>
        </w:rPr>
        <w:t>8</w:t>
      </w:r>
      <w:r w:rsidRPr="009B655B" w:rsidR="009B655B">
        <w:rPr>
          <w:snapToGrid w:val="0"/>
          <w:sz w:val="24"/>
        </w:rPr>
        <w:t>6, calculated as follows:</w:t>
      </w:r>
      <w:r w:rsidR="009B655B">
        <w:rPr>
          <w:snapToGrid w:val="0"/>
          <w:sz w:val="24"/>
        </w:rPr>
        <w:t xml:space="preserve"> </w:t>
      </w:r>
    </w:p>
    <w:p w:rsidR="00C22E0D" w:rsidP="006559FB" w14:paraId="2745690A" w14:textId="77777777">
      <w:pPr>
        <w:tabs>
          <w:tab w:val="left" w:pos="-1080"/>
          <w:tab w:val="left" w:pos="-720"/>
          <w:tab w:val="left" w:pos="360"/>
          <w:tab w:val="left" w:pos="720"/>
        </w:tabs>
        <w:rPr>
          <w:snapToGrid w:val="0"/>
          <w:sz w:val="24"/>
        </w:rPr>
      </w:pPr>
    </w:p>
    <w:p w:rsidR="00C22E0D" w:rsidRPr="00C22E0D" w:rsidP="00C22E0D" w14:paraId="313D972B" w14:textId="77777777">
      <w:pPr>
        <w:rPr>
          <w:snapToGrid w:val="0"/>
          <w:sz w:val="24"/>
          <w:szCs w:val="24"/>
        </w:rPr>
      </w:pPr>
      <w:r w:rsidRPr="00C22E0D">
        <w:rPr>
          <w:snapToGrid w:val="0"/>
          <w:sz w:val="24"/>
          <w:szCs w:val="24"/>
        </w:rPr>
        <w:t xml:space="preserve">$53.66 [GS-12/5] x 1.6 [benefits cost factor] = $85.86 [rounded to $86/hr.] </w:t>
      </w:r>
    </w:p>
    <w:p w:rsidR="00C22E0D" w:rsidRPr="00C22E0D" w:rsidP="00C22E0D" w14:paraId="22DD189A" w14:textId="77777777">
      <w:pPr>
        <w:rPr>
          <w:snapToGrid w:val="0"/>
          <w:sz w:val="24"/>
          <w:szCs w:val="24"/>
        </w:rPr>
      </w:pPr>
    </w:p>
    <w:p w:rsidR="00C22E0D" w:rsidRPr="00C22E0D" w:rsidP="00C22E0D" w14:paraId="17059D78" w14:textId="4EED5A98">
      <w:pPr>
        <w:rPr>
          <w:snapToGrid w:val="0"/>
          <w:sz w:val="24"/>
          <w:szCs w:val="24"/>
        </w:rPr>
      </w:pPr>
      <w:r w:rsidRPr="00C22E0D">
        <w:rPr>
          <w:snapToGrid w:val="0"/>
          <w:sz w:val="24"/>
          <w:szCs w:val="24"/>
        </w:rPr>
        <w:t>The estimated annual cost to the Federal Government is $</w:t>
      </w:r>
      <w:r w:rsidR="00D841E9">
        <w:rPr>
          <w:snapToGrid w:val="0"/>
          <w:sz w:val="24"/>
          <w:szCs w:val="24"/>
        </w:rPr>
        <w:t>317,684</w:t>
      </w:r>
      <w:r w:rsidRPr="00C22E0D">
        <w:rPr>
          <w:snapToGrid w:val="0"/>
          <w:sz w:val="24"/>
          <w:szCs w:val="24"/>
        </w:rPr>
        <w:t xml:space="preserve"> calculated as follows:</w:t>
      </w:r>
    </w:p>
    <w:p w:rsidR="00C22E0D" w:rsidRPr="00C22E0D" w:rsidP="00C22E0D" w14:paraId="4D76D00C" w14:textId="77777777">
      <w:pPr>
        <w:rPr>
          <w:snapToGrid w:val="0"/>
          <w:sz w:val="24"/>
          <w:szCs w:val="24"/>
        </w:rPr>
      </w:pPr>
    </w:p>
    <w:p w:rsidR="00C22E0D" w:rsidRPr="005437DB" w:rsidP="00C22E0D" w14:paraId="269D0979" w14:textId="7C9B00DD">
      <w:pPr>
        <w:rPr>
          <w:snapToGrid w:val="0"/>
          <w:sz w:val="24"/>
          <w:szCs w:val="24"/>
        </w:rPr>
      </w:pPr>
      <w:r w:rsidRPr="0073489D">
        <w:rPr>
          <w:snapToGrid w:val="0"/>
          <w:sz w:val="24"/>
          <w:szCs w:val="24"/>
        </w:rPr>
        <w:t>3,</w:t>
      </w:r>
      <w:r w:rsidR="0073489D">
        <w:rPr>
          <w:snapToGrid w:val="0"/>
          <w:sz w:val="24"/>
          <w:szCs w:val="24"/>
        </w:rPr>
        <w:t>694</w:t>
      </w:r>
      <w:r w:rsidRPr="00C22E0D">
        <w:rPr>
          <w:snapToGrid w:val="0"/>
          <w:sz w:val="24"/>
          <w:szCs w:val="24"/>
        </w:rPr>
        <w:t xml:space="preserve"> hrs. /year [estimated time] x $</w:t>
      </w:r>
      <w:r>
        <w:rPr>
          <w:snapToGrid w:val="0"/>
          <w:sz w:val="24"/>
          <w:szCs w:val="24"/>
        </w:rPr>
        <w:t>86</w:t>
      </w:r>
      <w:r w:rsidRPr="00C22E0D">
        <w:rPr>
          <w:snapToGrid w:val="0"/>
          <w:sz w:val="24"/>
          <w:szCs w:val="24"/>
        </w:rPr>
        <w:t>/hr. [for Federal employee] = $</w:t>
      </w:r>
      <w:r w:rsidR="0073489D">
        <w:rPr>
          <w:snapToGrid w:val="0"/>
          <w:sz w:val="24"/>
          <w:szCs w:val="24"/>
        </w:rPr>
        <w:t>317,684</w:t>
      </w:r>
    </w:p>
    <w:p w:rsidR="005437DB" w:rsidP="004245C3" w14:paraId="7FBA0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5695" w:rsidP="001C5695" w14:paraId="0BBF2E76" w14:textId="725166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1123">
        <w:rPr>
          <w:b/>
          <w:i/>
          <w:sz w:val="24"/>
          <w:szCs w:val="24"/>
        </w:rPr>
        <w:t>15.</w:t>
      </w:r>
      <w:r w:rsidRPr="00411123">
        <w:rPr>
          <w:b/>
          <w:i/>
          <w:sz w:val="24"/>
          <w:szCs w:val="24"/>
        </w:rPr>
        <w:tab/>
        <w:t xml:space="preserve">Explain the reasons for any program changes or adjustments </w:t>
      </w:r>
      <w:r w:rsidRPr="00411123" w:rsidR="00F73931">
        <w:rPr>
          <w:b/>
          <w:i/>
          <w:sz w:val="24"/>
          <w:szCs w:val="24"/>
        </w:rPr>
        <w:t>in hour or cost burden</w:t>
      </w:r>
      <w:r w:rsidRPr="00BA612A" w:rsidR="0060758B">
        <w:rPr>
          <w:sz w:val="24"/>
          <w:szCs w:val="24"/>
        </w:rPr>
        <w:t>.</w:t>
      </w:r>
    </w:p>
    <w:p w:rsidR="00E16E3F" w:rsidRPr="001C5695" w:rsidP="001C5695" w14:paraId="06D626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5695" w:rsidRPr="001C5695" w:rsidP="001C5695" w14:paraId="35F8500C" w14:textId="056B0BD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3489D">
        <w:rPr>
          <w:sz w:val="24"/>
          <w:szCs w:val="24"/>
        </w:rPr>
        <w:t xml:space="preserve">There is no program change for this information collection. However, there is an adjustment </w:t>
      </w:r>
      <w:r w:rsidRPr="00D841E9" w:rsidR="0073489D">
        <w:rPr>
          <w:bCs/>
          <w:sz w:val="24"/>
          <w:szCs w:val="24"/>
        </w:rPr>
        <w:t>increase of</w:t>
      </w:r>
      <w:r w:rsidR="001D01B9">
        <w:rPr>
          <w:bCs/>
          <w:sz w:val="24"/>
          <w:szCs w:val="24"/>
        </w:rPr>
        <w:t xml:space="preserve"> 327 burden hours</w:t>
      </w:r>
      <w:r w:rsidRPr="0073489D" w:rsidR="00E522AF">
        <w:rPr>
          <w:sz w:val="24"/>
          <w:szCs w:val="24"/>
        </w:rPr>
        <w:t>.</w:t>
      </w:r>
      <w:r w:rsidR="0073489D">
        <w:rPr>
          <w:sz w:val="24"/>
          <w:szCs w:val="24"/>
        </w:rPr>
        <w:t xml:space="preserve"> This is because ONRR received more annual responses, not an addition of information collections to industry. </w:t>
      </w:r>
    </w:p>
    <w:p w:rsidR="0097482A" w:rsidP="0065495F" w14:paraId="66F8B86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052BFA" w14:paraId="6D80D352" w14:textId="406E30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38FA" w:rsidRPr="00BA612A" w:rsidP="00052BFA" w14:paraId="0237E8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052BFA" w14:paraId="35E8E03F" w14:textId="30DBEAA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publish the data.</w:t>
      </w:r>
    </w:p>
    <w:p w:rsidR="00295103" w:rsidRPr="00411123" w:rsidP="00052BFA" w14:paraId="41EFAA3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052BFA" w14:paraId="22616B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t>If seeking approval to not display the expiration date for OMB approval of the information collection, explain the reasons that display would be inappropriate.</w:t>
      </w:r>
    </w:p>
    <w:p w:rsidR="0001289F" w:rsidRPr="00BA612A" w:rsidP="00052BFA" w14:paraId="0E587D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162A3F" w:rsidRPr="00162A3F" w:rsidP="00162A3F" w14:paraId="1088D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ONRR will display the OMB approval expiration date on forms ONRR-4430, ONRR-4292, ONRR-4293, and ONRR-4440.</w:t>
      </w:r>
    </w:p>
    <w:p w:rsidR="00E91F01" w:rsidRPr="00411123" w:rsidP="00E91F01" w14:paraId="4D0DD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F14925" w14:paraId="2620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Explain each exception to the </w:t>
      </w:r>
      <w:r w:rsidRPr="00411123" w:rsidR="005D39A7">
        <w:rPr>
          <w:b/>
          <w:i/>
          <w:sz w:val="24"/>
          <w:szCs w:val="24"/>
        </w:rPr>
        <w:t xml:space="preserve">topics of the </w:t>
      </w:r>
      <w:r w:rsidRPr="00411123">
        <w:rPr>
          <w:b/>
          <w:i/>
          <w:sz w:val="24"/>
          <w:szCs w:val="24"/>
        </w:rPr>
        <w:t>certification statement identified in "Certification for Paperwork Reduction Act Submissions</w:t>
      </w:r>
      <w:r w:rsidRPr="00411123" w:rsidR="005D39A7">
        <w:rPr>
          <w:b/>
          <w:i/>
          <w:sz w:val="24"/>
          <w:szCs w:val="24"/>
        </w:rPr>
        <w:t>.</w:t>
      </w:r>
      <w:r w:rsidRPr="00411123">
        <w:rPr>
          <w:b/>
          <w:i/>
          <w:sz w:val="24"/>
          <w:szCs w:val="24"/>
        </w:rPr>
        <w:t>"</w:t>
      </w:r>
    </w:p>
    <w:p w:rsidR="0001289F" w:rsidRPr="00BA612A" w:rsidP="0001289F" w14:paraId="36A7AF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4245C3" w14:paraId="5A03B382" w14:textId="609538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the extent that the topics apply to this collection of information, </w:t>
      </w:r>
      <w:r w:rsidR="003A412F">
        <w:rPr>
          <w:sz w:val="24"/>
          <w:szCs w:val="24"/>
        </w:rPr>
        <w:t xml:space="preserve">ONRR is </w:t>
      </w:r>
      <w:r w:rsidRPr="00BA612A">
        <w:rPr>
          <w:sz w:val="24"/>
          <w:szCs w:val="24"/>
        </w:rPr>
        <w:t>not making any exceptions to the “Certification for Paperwork Reduction Act Submissions.”</w:t>
      </w:r>
    </w:p>
    <w:p w:rsidR="00295103" w:rsidRPr="00BA612A" w14:paraId="5B0A7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footerReference w:type="default" r:id="rId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24" w:rsidP="00D45AEC" w14:paraId="14D378C5" w14:textId="46C7003E">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p w:rsidR="00E30324" w14:paraId="0FCCD3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4C65"/>
    <w:multiLevelType w:val="hybridMultilevel"/>
    <w:tmpl w:val="4AC4C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011FE"/>
    <w:multiLevelType w:val="hybridMultilevel"/>
    <w:tmpl w:val="CCF69EA6"/>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4345CE4"/>
    <w:multiLevelType w:val="hybridMultilevel"/>
    <w:tmpl w:val="BFC43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A0175"/>
    <w:multiLevelType w:val="hybridMultilevel"/>
    <w:tmpl w:val="0A1E72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8E1B81"/>
    <w:multiLevelType w:val="multilevel"/>
    <w:tmpl w:val="D13EC6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905854"/>
    <w:multiLevelType w:val="hybridMultilevel"/>
    <w:tmpl w:val="AD7AD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4C4C79"/>
    <w:multiLevelType w:val="hybridMultilevel"/>
    <w:tmpl w:val="D1F67A2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5B4709"/>
    <w:multiLevelType w:val="hybridMultilevel"/>
    <w:tmpl w:val="A9B6267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D34048D"/>
    <w:multiLevelType w:val="hybridMultilevel"/>
    <w:tmpl w:val="E5B00ECE"/>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9">
    <w:nsid w:val="1DC7033C"/>
    <w:multiLevelType w:val="hybridMultilevel"/>
    <w:tmpl w:val="800490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DFD2587"/>
    <w:multiLevelType w:val="multilevel"/>
    <w:tmpl w:val="C7E2E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D20C07"/>
    <w:multiLevelType w:val="hybridMultilevel"/>
    <w:tmpl w:val="2AFC7FC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7CC7857"/>
    <w:multiLevelType w:val="hybridMultilevel"/>
    <w:tmpl w:val="E1E809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91841E4"/>
    <w:multiLevelType w:val="multilevel"/>
    <w:tmpl w:val="392EE9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6A2FBE"/>
    <w:multiLevelType w:val="hybridMultilevel"/>
    <w:tmpl w:val="92A4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E26C91"/>
    <w:multiLevelType w:val="hybridMultilevel"/>
    <w:tmpl w:val="1FC07252"/>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6BB5EF6"/>
    <w:multiLevelType w:val="hybridMultilevel"/>
    <w:tmpl w:val="BE3ECB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7">
    <w:nsid w:val="39F822AB"/>
    <w:multiLevelType w:val="multilevel"/>
    <w:tmpl w:val="8B9C7B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EA8788D"/>
    <w:multiLevelType w:val="hybridMultilevel"/>
    <w:tmpl w:val="D8AA8A6E"/>
    <w:lvl w:ilvl="0">
      <w:start w:val="1"/>
      <w:numFmt w:val="bullet"/>
      <w:lvlText w:val=""/>
      <w:lvlJc w:val="left"/>
      <w:pPr>
        <w:tabs>
          <w:tab w:val="num" w:pos="313"/>
        </w:tabs>
        <w:ind w:left="673" w:hanging="360"/>
      </w:pPr>
      <w:rPr>
        <w:rFonts w:ascii="Symbol" w:hAnsi="Symbol" w:hint="default"/>
        <w:color w:val="auto"/>
      </w:rPr>
    </w:lvl>
    <w:lvl w:ilvl="1">
      <w:start w:val="1"/>
      <w:numFmt w:val="bullet"/>
      <w:lvlText w:val="o"/>
      <w:lvlJc w:val="left"/>
      <w:pPr>
        <w:tabs>
          <w:tab w:val="num" w:pos="1393"/>
        </w:tabs>
        <w:ind w:left="1393" w:hanging="360"/>
      </w:pPr>
      <w:rPr>
        <w:rFonts w:ascii="Courier New" w:hAnsi="Courier New" w:cs="Courier New" w:hint="default"/>
        <w:color w:val="auto"/>
      </w:rPr>
    </w:lvl>
    <w:lvl w:ilvl="2" w:tentative="1">
      <w:start w:val="1"/>
      <w:numFmt w:val="bullet"/>
      <w:lvlText w:val=""/>
      <w:lvlJc w:val="left"/>
      <w:pPr>
        <w:tabs>
          <w:tab w:val="num" w:pos="2113"/>
        </w:tabs>
        <w:ind w:left="2113" w:hanging="360"/>
      </w:pPr>
      <w:rPr>
        <w:rFonts w:ascii="Wingdings" w:hAnsi="Wingdings" w:hint="default"/>
      </w:rPr>
    </w:lvl>
    <w:lvl w:ilvl="3" w:tentative="1">
      <w:start w:val="1"/>
      <w:numFmt w:val="bullet"/>
      <w:lvlText w:val=""/>
      <w:lvlJc w:val="left"/>
      <w:pPr>
        <w:tabs>
          <w:tab w:val="num" w:pos="2833"/>
        </w:tabs>
        <w:ind w:left="2833" w:hanging="360"/>
      </w:pPr>
      <w:rPr>
        <w:rFonts w:ascii="Symbol" w:hAnsi="Symbol" w:hint="default"/>
      </w:rPr>
    </w:lvl>
    <w:lvl w:ilvl="4" w:tentative="1">
      <w:start w:val="1"/>
      <w:numFmt w:val="bullet"/>
      <w:lvlText w:val="o"/>
      <w:lvlJc w:val="left"/>
      <w:pPr>
        <w:tabs>
          <w:tab w:val="num" w:pos="3553"/>
        </w:tabs>
        <w:ind w:left="3553" w:hanging="360"/>
      </w:pPr>
      <w:rPr>
        <w:rFonts w:ascii="Courier New" w:hAnsi="Courier New" w:cs="Courier New" w:hint="default"/>
      </w:rPr>
    </w:lvl>
    <w:lvl w:ilvl="5" w:tentative="1">
      <w:start w:val="1"/>
      <w:numFmt w:val="bullet"/>
      <w:lvlText w:val=""/>
      <w:lvlJc w:val="left"/>
      <w:pPr>
        <w:tabs>
          <w:tab w:val="num" w:pos="4273"/>
        </w:tabs>
        <w:ind w:left="4273" w:hanging="360"/>
      </w:pPr>
      <w:rPr>
        <w:rFonts w:ascii="Wingdings" w:hAnsi="Wingdings" w:hint="default"/>
      </w:rPr>
    </w:lvl>
    <w:lvl w:ilvl="6" w:tentative="1">
      <w:start w:val="1"/>
      <w:numFmt w:val="bullet"/>
      <w:lvlText w:val=""/>
      <w:lvlJc w:val="left"/>
      <w:pPr>
        <w:tabs>
          <w:tab w:val="num" w:pos="4993"/>
        </w:tabs>
        <w:ind w:left="4993" w:hanging="360"/>
      </w:pPr>
      <w:rPr>
        <w:rFonts w:ascii="Symbol" w:hAnsi="Symbol" w:hint="default"/>
      </w:rPr>
    </w:lvl>
    <w:lvl w:ilvl="7" w:tentative="1">
      <w:start w:val="1"/>
      <w:numFmt w:val="bullet"/>
      <w:lvlText w:val="o"/>
      <w:lvlJc w:val="left"/>
      <w:pPr>
        <w:tabs>
          <w:tab w:val="num" w:pos="5713"/>
        </w:tabs>
        <w:ind w:left="5713" w:hanging="360"/>
      </w:pPr>
      <w:rPr>
        <w:rFonts w:ascii="Courier New" w:hAnsi="Courier New" w:cs="Courier New" w:hint="default"/>
      </w:rPr>
    </w:lvl>
    <w:lvl w:ilvl="8" w:tentative="1">
      <w:start w:val="1"/>
      <w:numFmt w:val="bullet"/>
      <w:lvlText w:val=""/>
      <w:lvlJc w:val="left"/>
      <w:pPr>
        <w:tabs>
          <w:tab w:val="num" w:pos="6433"/>
        </w:tabs>
        <w:ind w:left="6433" w:hanging="360"/>
      </w:pPr>
      <w:rPr>
        <w:rFonts w:ascii="Wingdings" w:hAnsi="Wingdings" w:hint="default"/>
      </w:rPr>
    </w:lvl>
  </w:abstractNum>
  <w:abstractNum w:abstractNumId="19">
    <w:nsid w:val="3F252062"/>
    <w:multiLevelType w:val="hybridMultilevel"/>
    <w:tmpl w:val="334C4A34"/>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3F038E"/>
    <w:multiLevelType w:val="hybridMultilevel"/>
    <w:tmpl w:val="3C9CA1B0"/>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3E14F67"/>
    <w:multiLevelType w:val="hybridMultilevel"/>
    <w:tmpl w:val="1B3E790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984FC9"/>
    <w:multiLevelType w:val="hybridMultilevel"/>
    <w:tmpl w:val="7972787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5B20DD8"/>
    <w:multiLevelType w:val="hybridMultilevel"/>
    <w:tmpl w:val="2F94B086"/>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5CF57C0"/>
    <w:multiLevelType w:val="hybridMultilevel"/>
    <w:tmpl w:val="78ACBE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5">
    <w:nsid w:val="49754575"/>
    <w:multiLevelType w:val="hybridMultilevel"/>
    <w:tmpl w:val="9978010C"/>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CCF6C1B"/>
    <w:multiLevelType w:val="hybridMultilevel"/>
    <w:tmpl w:val="3006E5C0"/>
    <w:lvl w:ilvl="0">
      <w:start w:val="1"/>
      <w:numFmt w:val="bullet"/>
      <w:lvlText w:val=""/>
      <w:lvlJc w:val="left"/>
      <w:pPr>
        <w:tabs>
          <w:tab w:val="num" w:pos="108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2520"/>
        </w:tabs>
        <w:ind w:left="2880" w:hanging="360"/>
      </w:pPr>
      <w:rPr>
        <w:rFonts w:ascii="Symbol" w:hAnsi="Symbol" w:hint="default"/>
        <w:color w:val="auto"/>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F954A0C"/>
    <w:multiLevelType w:val="hybridMultilevel"/>
    <w:tmpl w:val="F7481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C30255"/>
    <w:multiLevelType w:val="hybridMultilevel"/>
    <w:tmpl w:val="6D62BA8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476387"/>
    <w:multiLevelType w:val="hybridMultilevel"/>
    <w:tmpl w:val="F03E0906"/>
    <w:lvl w:ilvl="0">
      <w:start w:val="1"/>
      <w:numFmt w:val="upperLetter"/>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0">
    <w:nsid w:val="64475329"/>
    <w:multiLevelType w:val="hybridMultilevel"/>
    <w:tmpl w:val="97EA52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642326E"/>
    <w:multiLevelType w:val="hybridMultilevel"/>
    <w:tmpl w:val="A9C0A2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86D73CF"/>
    <w:multiLevelType w:val="hybridMultilevel"/>
    <w:tmpl w:val="F3DCCEC6"/>
    <w:lvl w:ilvl="0">
      <w:start w:val="1"/>
      <w:numFmt w:val="upperRoman"/>
      <w:lvlText w:val="%1."/>
      <w:lvlJc w:val="righ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3">
    <w:nsid w:val="6B421256"/>
    <w:multiLevelType w:val="hybridMultilevel"/>
    <w:tmpl w:val="602E19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01C3317"/>
    <w:multiLevelType w:val="hybridMultilevel"/>
    <w:tmpl w:val="7B82CBE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13F5BB1"/>
    <w:multiLevelType w:val="hybridMultilevel"/>
    <w:tmpl w:val="B5F4F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590B86"/>
    <w:multiLevelType w:val="hybridMultilevel"/>
    <w:tmpl w:val="EC24A64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51D23B0"/>
    <w:multiLevelType w:val="hybridMultilevel"/>
    <w:tmpl w:val="E7764B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877B5C"/>
    <w:multiLevelType w:val="hybridMultilevel"/>
    <w:tmpl w:val="6CFEA5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9033B65"/>
    <w:multiLevelType w:val="hybridMultilevel"/>
    <w:tmpl w:val="ACE8BD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301115382">
    <w:abstractNumId w:val="20"/>
  </w:num>
  <w:num w:numId="2" w16cid:durableId="637763498">
    <w:abstractNumId w:val="11"/>
  </w:num>
  <w:num w:numId="3" w16cid:durableId="700404028">
    <w:abstractNumId w:val="22"/>
  </w:num>
  <w:num w:numId="4" w16cid:durableId="1406413604">
    <w:abstractNumId w:val="19"/>
  </w:num>
  <w:num w:numId="5" w16cid:durableId="363822339">
    <w:abstractNumId w:val="27"/>
  </w:num>
  <w:num w:numId="6" w16cid:durableId="1168331612">
    <w:abstractNumId w:val="12"/>
  </w:num>
  <w:num w:numId="7" w16cid:durableId="1966621039">
    <w:abstractNumId w:val="29"/>
  </w:num>
  <w:num w:numId="8" w16cid:durableId="1023634456">
    <w:abstractNumId w:val="37"/>
  </w:num>
  <w:num w:numId="9" w16cid:durableId="1709142612">
    <w:abstractNumId w:val="3"/>
  </w:num>
  <w:num w:numId="10" w16cid:durableId="764301987">
    <w:abstractNumId w:val="35"/>
  </w:num>
  <w:num w:numId="11" w16cid:durableId="801965511">
    <w:abstractNumId w:val="40"/>
  </w:num>
  <w:num w:numId="12" w16cid:durableId="863522147">
    <w:abstractNumId w:val="2"/>
  </w:num>
  <w:num w:numId="13" w16cid:durableId="289239568">
    <w:abstractNumId w:val="26"/>
  </w:num>
  <w:num w:numId="14" w16cid:durableId="1442147004">
    <w:abstractNumId w:val="7"/>
  </w:num>
  <w:num w:numId="15" w16cid:durableId="1015884014">
    <w:abstractNumId w:val="34"/>
  </w:num>
  <w:num w:numId="16" w16cid:durableId="354038257">
    <w:abstractNumId w:val="31"/>
  </w:num>
  <w:num w:numId="17" w16cid:durableId="1899317690">
    <w:abstractNumId w:val="15"/>
  </w:num>
  <w:num w:numId="18" w16cid:durableId="1441031215">
    <w:abstractNumId w:val="36"/>
  </w:num>
  <w:num w:numId="19" w16cid:durableId="932471627">
    <w:abstractNumId w:val="1"/>
  </w:num>
  <w:num w:numId="20" w16cid:durableId="271518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17508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706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721034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2705226">
    <w:abstractNumId w:val="16"/>
  </w:num>
  <w:num w:numId="25" w16cid:durableId="1323703452">
    <w:abstractNumId w:val="24"/>
  </w:num>
  <w:num w:numId="26" w16cid:durableId="1233740006">
    <w:abstractNumId w:val="5"/>
  </w:num>
  <w:num w:numId="27" w16cid:durableId="1935433507">
    <w:abstractNumId w:val="30"/>
  </w:num>
  <w:num w:numId="28" w16cid:durableId="1191379548">
    <w:abstractNumId w:val="33"/>
  </w:num>
  <w:num w:numId="29" w16cid:durableId="244725811">
    <w:abstractNumId w:val="38"/>
  </w:num>
  <w:num w:numId="30" w16cid:durableId="618492630">
    <w:abstractNumId w:val="21"/>
  </w:num>
  <w:num w:numId="31" w16cid:durableId="1367680002">
    <w:abstractNumId w:val="9"/>
  </w:num>
  <w:num w:numId="32" w16cid:durableId="647175198">
    <w:abstractNumId w:val="39"/>
  </w:num>
  <w:num w:numId="33" w16cid:durableId="424687649">
    <w:abstractNumId w:val="23"/>
  </w:num>
  <w:num w:numId="34" w16cid:durableId="1083062499">
    <w:abstractNumId w:val="6"/>
  </w:num>
  <w:num w:numId="35" w16cid:durableId="650251858">
    <w:abstractNumId w:val="28"/>
  </w:num>
  <w:num w:numId="36" w16cid:durableId="791554406">
    <w:abstractNumId w:val="32"/>
  </w:num>
  <w:num w:numId="37" w16cid:durableId="360207459">
    <w:abstractNumId w:val="0"/>
  </w:num>
  <w:num w:numId="38" w16cid:durableId="2086415623">
    <w:abstractNumId w:val="25"/>
  </w:num>
  <w:num w:numId="39" w16cid:durableId="2038236495">
    <w:abstractNumId w:val="18"/>
  </w:num>
  <w:num w:numId="40" w16cid:durableId="842553063">
    <w:abstractNumId w:val="8"/>
  </w:num>
  <w:num w:numId="41" w16cid:durableId="14580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BB3"/>
    <w:rsid w:val="00011486"/>
    <w:rsid w:val="0001289F"/>
    <w:rsid w:val="00012DFF"/>
    <w:rsid w:val="00013FA8"/>
    <w:rsid w:val="00017985"/>
    <w:rsid w:val="00021286"/>
    <w:rsid w:val="000221AB"/>
    <w:rsid w:val="000257C8"/>
    <w:rsid w:val="00026233"/>
    <w:rsid w:val="000301D6"/>
    <w:rsid w:val="0003029E"/>
    <w:rsid w:val="00040AA3"/>
    <w:rsid w:val="00043784"/>
    <w:rsid w:val="00045DDA"/>
    <w:rsid w:val="000505E6"/>
    <w:rsid w:val="00052BFA"/>
    <w:rsid w:val="00052C82"/>
    <w:rsid w:val="00052D4D"/>
    <w:rsid w:val="0006131D"/>
    <w:rsid w:val="00061B7C"/>
    <w:rsid w:val="0006288C"/>
    <w:rsid w:val="00063C5F"/>
    <w:rsid w:val="00064444"/>
    <w:rsid w:val="00080C61"/>
    <w:rsid w:val="00083F1A"/>
    <w:rsid w:val="0008505E"/>
    <w:rsid w:val="00092D2F"/>
    <w:rsid w:val="000940DB"/>
    <w:rsid w:val="000A1069"/>
    <w:rsid w:val="000A186F"/>
    <w:rsid w:val="000A4AC6"/>
    <w:rsid w:val="000A5E6F"/>
    <w:rsid w:val="000B54AE"/>
    <w:rsid w:val="000B736F"/>
    <w:rsid w:val="000B7946"/>
    <w:rsid w:val="000C13FA"/>
    <w:rsid w:val="000C17F4"/>
    <w:rsid w:val="000C272C"/>
    <w:rsid w:val="000C290E"/>
    <w:rsid w:val="000C3168"/>
    <w:rsid w:val="000C5E48"/>
    <w:rsid w:val="000C6940"/>
    <w:rsid w:val="000C7090"/>
    <w:rsid w:val="000D2ACC"/>
    <w:rsid w:val="000D2FBE"/>
    <w:rsid w:val="000D40E2"/>
    <w:rsid w:val="000D591F"/>
    <w:rsid w:val="000E2CA2"/>
    <w:rsid w:val="000E4BF5"/>
    <w:rsid w:val="000F19F6"/>
    <w:rsid w:val="000F1C17"/>
    <w:rsid w:val="000F3AF1"/>
    <w:rsid w:val="0010185D"/>
    <w:rsid w:val="0010371E"/>
    <w:rsid w:val="001044E7"/>
    <w:rsid w:val="00104BEE"/>
    <w:rsid w:val="00106A49"/>
    <w:rsid w:val="00115528"/>
    <w:rsid w:val="00115BAF"/>
    <w:rsid w:val="001209A8"/>
    <w:rsid w:val="00120EC9"/>
    <w:rsid w:val="0012116C"/>
    <w:rsid w:val="00124ABA"/>
    <w:rsid w:val="0013461A"/>
    <w:rsid w:val="00134AC7"/>
    <w:rsid w:val="001407F1"/>
    <w:rsid w:val="00140A94"/>
    <w:rsid w:val="00141270"/>
    <w:rsid w:val="001423EA"/>
    <w:rsid w:val="001432D1"/>
    <w:rsid w:val="00146A5C"/>
    <w:rsid w:val="00150FB7"/>
    <w:rsid w:val="00152B0A"/>
    <w:rsid w:val="001565D2"/>
    <w:rsid w:val="0016040F"/>
    <w:rsid w:val="00162A3F"/>
    <w:rsid w:val="00162B02"/>
    <w:rsid w:val="00162B42"/>
    <w:rsid w:val="00162EB0"/>
    <w:rsid w:val="0016326A"/>
    <w:rsid w:val="00163E09"/>
    <w:rsid w:val="00164403"/>
    <w:rsid w:val="00165236"/>
    <w:rsid w:val="00165DD0"/>
    <w:rsid w:val="0017102D"/>
    <w:rsid w:val="00176C1E"/>
    <w:rsid w:val="00176D18"/>
    <w:rsid w:val="00181B35"/>
    <w:rsid w:val="001845FE"/>
    <w:rsid w:val="00187B7C"/>
    <w:rsid w:val="00192806"/>
    <w:rsid w:val="00192A32"/>
    <w:rsid w:val="001974F1"/>
    <w:rsid w:val="001A1BB2"/>
    <w:rsid w:val="001A22AC"/>
    <w:rsid w:val="001A26B5"/>
    <w:rsid w:val="001A4397"/>
    <w:rsid w:val="001A6558"/>
    <w:rsid w:val="001A65A6"/>
    <w:rsid w:val="001B2AD5"/>
    <w:rsid w:val="001B4087"/>
    <w:rsid w:val="001B518D"/>
    <w:rsid w:val="001B5C21"/>
    <w:rsid w:val="001C2CE5"/>
    <w:rsid w:val="001C315C"/>
    <w:rsid w:val="001C5695"/>
    <w:rsid w:val="001D01B9"/>
    <w:rsid w:val="001D0BDE"/>
    <w:rsid w:val="001D2323"/>
    <w:rsid w:val="001D3F94"/>
    <w:rsid w:val="001D6966"/>
    <w:rsid w:val="001E0FAA"/>
    <w:rsid w:val="001E10CC"/>
    <w:rsid w:val="001E6F5F"/>
    <w:rsid w:val="001F236A"/>
    <w:rsid w:val="001F2F88"/>
    <w:rsid w:val="001F3896"/>
    <w:rsid w:val="001F6B0C"/>
    <w:rsid w:val="002000AC"/>
    <w:rsid w:val="00207AC6"/>
    <w:rsid w:val="00215236"/>
    <w:rsid w:val="002211FF"/>
    <w:rsid w:val="00222C37"/>
    <w:rsid w:val="00223091"/>
    <w:rsid w:val="00226A95"/>
    <w:rsid w:val="00226AB0"/>
    <w:rsid w:val="00234CD9"/>
    <w:rsid w:val="002363DF"/>
    <w:rsid w:val="002400AB"/>
    <w:rsid w:val="002408E5"/>
    <w:rsid w:val="00241F88"/>
    <w:rsid w:val="00243A5C"/>
    <w:rsid w:val="00244033"/>
    <w:rsid w:val="002453F0"/>
    <w:rsid w:val="00250440"/>
    <w:rsid w:val="00252FD8"/>
    <w:rsid w:val="00254066"/>
    <w:rsid w:val="00257DB9"/>
    <w:rsid w:val="00262184"/>
    <w:rsid w:val="00262F7B"/>
    <w:rsid w:val="00267D59"/>
    <w:rsid w:val="002718F9"/>
    <w:rsid w:val="00272623"/>
    <w:rsid w:val="00272AC1"/>
    <w:rsid w:val="00276CAD"/>
    <w:rsid w:val="002775E6"/>
    <w:rsid w:val="00285C42"/>
    <w:rsid w:val="00285E55"/>
    <w:rsid w:val="0028721D"/>
    <w:rsid w:val="00287954"/>
    <w:rsid w:val="002919C8"/>
    <w:rsid w:val="00291AA9"/>
    <w:rsid w:val="00291F59"/>
    <w:rsid w:val="00291FDF"/>
    <w:rsid w:val="00295103"/>
    <w:rsid w:val="00295F06"/>
    <w:rsid w:val="002964A0"/>
    <w:rsid w:val="002A02E5"/>
    <w:rsid w:val="002A39B5"/>
    <w:rsid w:val="002A7012"/>
    <w:rsid w:val="002A7613"/>
    <w:rsid w:val="002B42D3"/>
    <w:rsid w:val="002B56B5"/>
    <w:rsid w:val="002C3C7F"/>
    <w:rsid w:val="002C68AA"/>
    <w:rsid w:val="002D00ED"/>
    <w:rsid w:val="002D579D"/>
    <w:rsid w:val="002D7990"/>
    <w:rsid w:val="002E3255"/>
    <w:rsid w:val="002E4641"/>
    <w:rsid w:val="0030079F"/>
    <w:rsid w:val="00302E7F"/>
    <w:rsid w:val="00304775"/>
    <w:rsid w:val="00307B3C"/>
    <w:rsid w:val="0031012C"/>
    <w:rsid w:val="00311598"/>
    <w:rsid w:val="003122A8"/>
    <w:rsid w:val="003166A0"/>
    <w:rsid w:val="00322434"/>
    <w:rsid w:val="003228A2"/>
    <w:rsid w:val="0032610B"/>
    <w:rsid w:val="00330847"/>
    <w:rsid w:val="0033633E"/>
    <w:rsid w:val="00337111"/>
    <w:rsid w:val="003448E0"/>
    <w:rsid w:val="00351921"/>
    <w:rsid w:val="00351BCF"/>
    <w:rsid w:val="00351E1B"/>
    <w:rsid w:val="00352210"/>
    <w:rsid w:val="003554F7"/>
    <w:rsid w:val="00360ED5"/>
    <w:rsid w:val="00361114"/>
    <w:rsid w:val="003633FD"/>
    <w:rsid w:val="00365708"/>
    <w:rsid w:val="00366137"/>
    <w:rsid w:val="00370C93"/>
    <w:rsid w:val="0037233B"/>
    <w:rsid w:val="00375852"/>
    <w:rsid w:val="0038357A"/>
    <w:rsid w:val="00385BEF"/>
    <w:rsid w:val="003865F7"/>
    <w:rsid w:val="00394393"/>
    <w:rsid w:val="00395A4B"/>
    <w:rsid w:val="00397093"/>
    <w:rsid w:val="00397269"/>
    <w:rsid w:val="003A0039"/>
    <w:rsid w:val="003A3E7D"/>
    <w:rsid w:val="003A412F"/>
    <w:rsid w:val="003A4D75"/>
    <w:rsid w:val="003A4DD7"/>
    <w:rsid w:val="003A4F77"/>
    <w:rsid w:val="003A506A"/>
    <w:rsid w:val="003A5D3D"/>
    <w:rsid w:val="003A7F24"/>
    <w:rsid w:val="003B1773"/>
    <w:rsid w:val="003B533E"/>
    <w:rsid w:val="003B6930"/>
    <w:rsid w:val="003B6B7A"/>
    <w:rsid w:val="003B7244"/>
    <w:rsid w:val="003B754D"/>
    <w:rsid w:val="003C2807"/>
    <w:rsid w:val="003C2B47"/>
    <w:rsid w:val="003C3292"/>
    <w:rsid w:val="003C5489"/>
    <w:rsid w:val="003C5498"/>
    <w:rsid w:val="003C623F"/>
    <w:rsid w:val="003C78E4"/>
    <w:rsid w:val="003D79C6"/>
    <w:rsid w:val="003E0078"/>
    <w:rsid w:val="003E2B2B"/>
    <w:rsid w:val="003E2DE5"/>
    <w:rsid w:val="00402321"/>
    <w:rsid w:val="004058AA"/>
    <w:rsid w:val="004064D3"/>
    <w:rsid w:val="00406F33"/>
    <w:rsid w:val="004076A3"/>
    <w:rsid w:val="00410EFD"/>
    <w:rsid w:val="00411123"/>
    <w:rsid w:val="004121C3"/>
    <w:rsid w:val="00413D8F"/>
    <w:rsid w:val="00416834"/>
    <w:rsid w:val="004176EF"/>
    <w:rsid w:val="004176FA"/>
    <w:rsid w:val="004245C3"/>
    <w:rsid w:val="004311C5"/>
    <w:rsid w:val="00434028"/>
    <w:rsid w:val="00434B3A"/>
    <w:rsid w:val="004402F1"/>
    <w:rsid w:val="0044168F"/>
    <w:rsid w:val="00441FC2"/>
    <w:rsid w:val="004507A6"/>
    <w:rsid w:val="004515EC"/>
    <w:rsid w:val="00452100"/>
    <w:rsid w:val="004524F1"/>
    <w:rsid w:val="00454D80"/>
    <w:rsid w:val="00463F03"/>
    <w:rsid w:val="00471542"/>
    <w:rsid w:val="00472E7F"/>
    <w:rsid w:val="00474FA0"/>
    <w:rsid w:val="00481C32"/>
    <w:rsid w:val="00485152"/>
    <w:rsid w:val="00486CA2"/>
    <w:rsid w:val="004874E4"/>
    <w:rsid w:val="0048798E"/>
    <w:rsid w:val="00490E34"/>
    <w:rsid w:val="0049365D"/>
    <w:rsid w:val="00493AD9"/>
    <w:rsid w:val="00494B68"/>
    <w:rsid w:val="00495070"/>
    <w:rsid w:val="004A03C2"/>
    <w:rsid w:val="004A0835"/>
    <w:rsid w:val="004A2D11"/>
    <w:rsid w:val="004A42EA"/>
    <w:rsid w:val="004A442C"/>
    <w:rsid w:val="004A6DFA"/>
    <w:rsid w:val="004B0930"/>
    <w:rsid w:val="004B2EB0"/>
    <w:rsid w:val="004B31A7"/>
    <w:rsid w:val="004B6F29"/>
    <w:rsid w:val="004C095D"/>
    <w:rsid w:val="004C426E"/>
    <w:rsid w:val="004D1994"/>
    <w:rsid w:val="004D30CB"/>
    <w:rsid w:val="004D4949"/>
    <w:rsid w:val="004D5B0F"/>
    <w:rsid w:val="004D727E"/>
    <w:rsid w:val="004E001F"/>
    <w:rsid w:val="004E091E"/>
    <w:rsid w:val="004E1B3E"/>
    <w:rsid w:val="004E2240"/>
    <w:rsid w:val="004E40D5"/>
    <w:rsid w:val="004F153E"/>
    <w:rsid w:val="004F4DB1"/>
    <w:rsid w:val="004F50DF"/>
    <w:rsid w:val="0051089D"/>
    <w:rsid w:val="005136FE"/>
    <w:rsid w:val="00514D15"/>
    <w:rsid w:val="00515A44"/>
    <w:rsid w:val="00517360"/>
    <w:rsid w:val="00524041"/>
    <w:rsid w:val="00524BC5"/>
    <w:rsid w:val="00525251"/>
    <w:rsid w:val="00525467"/>
    <w:rsid w:val="00526960"/>
    <w:rsid w:val="00530B9E"/>
    <w:rsid w:val="00532B82"/>
    <w:rsid w:val="005343E9"/>
    <w:rsid w:val="00534C31"/>
    <w:rsid w:val="005358E3"/>
    <w:rsid w:val="00535CC8"/>
    <w:rsid w:val="00537771"/>
    <w:rsid w:val="005377CE"/>
    <w:rsid w:val="00537AF2"/>
    <w:rsid w:val="0054310E"/>
    <w:rsid w:val="005437DB"/>
    <w:rsid w:val="00543B9E"/>
    <w:rsid w:val="00544840"/>
    <w:rsid w:val="00545968"/>
    <w:rsid w:val="00545DE1"/>
    <w:rsid w:val="00551343"/>
    <w:rsid w:val="00551A74"/>
    <w:rsid w:val="00551B63"/>
    <w:rsid w:val="00552772"/>
    <w:rsid w:val="0055769B"/>
    <w:rsid w:val="0056251A"/>
    <w:rsid w:val="005626F0"/>
    <w:rsid w:val="00566634"/>
    <w:rsid w:val="0057126A"/>
    <w:rsid w:val="005714FC"/>
    <w:rsid w:val="005735B2"/>
    <w:rsid w:val="00576A10"/>
    <w:rsid w:val="005829C4"/>
    <w:rsid w:val="0058374C"/>
    <w:rsid w:val="00584E3C"/>
    <w:rsid w:val="00587910"/>
    <w:rsid w:val="00590936"/>
    <w:rsid w:val="00591123"/>
    <w:rsid w:val="00591125"/>
    <w:rsid w:val="005930F1"/>
    <w:rsid w:val="0059324F"/>
    <w:rsid w:val="005954D5"/>
    <w:rsid w:val="00595D88"/>
    <w:rsid w:val="00597AD0"/>
    <w:rsid w:val="005A13D6"/>
    <w:rsid w:val="005A4D51"/>
    <w:rsid w:val="005A6705"/>
    <w:rsid w:val="005B14E0"/>
    <w:rsid w:val="005B6517"/>
    <w:rsid w:val="005C162C"/>
    <w:rsid w:val="005C5A86"/>
    <w:rsid w:val="005D2114"/>
    <w:rsid w:val="005D39A7"/>
    <w:rsid w:val="005D69DB"/>
    <w:rsid w:val="005D7446"/>
    <w:rsid w:val="005D7EE8"/>
    <w:rsid w:val="005E0031"/>
    <w:rsid w:val="005E0B5D"/>
    <w:rsid w:val="005E1063"/>
    <w:rsid w:val="005E12EB"/>
    <w:rsid w:val="005E2A0B"/>
    <w:rsid w:val="005E4F0D"/>
    <w:rsid w:val="005E57B6"/>
    <w:rsid w:val="005E6944"/>
    <w:rsid w:val="005F0536"/>
    <w:rsid w:val="005F1594"/>
    <w:rsid w:val="005F16CB"/>
    <w:rsid w:val="005F4D6C"/>
    <w:rsid w:val="005F6BEB"/>
    <w:rsid w:val="005F6F79"/>
    <w:rsid w:val="0060203B"/>
    <w:rsid w:val="006038FA"/>
    <w:rsid w:val="00604542"/>
    <w:rsid w:val="00607178"/>
    <w:rsid w:val="0060758B"/>
    <w:rsid w:val="006122D2"/>
    <w:rsid w:val="00624CF6"/>
    <w:rsid w:val="00625831"/>
    <w:rsid w:val="0062619D"/>
    <w:rsid w:val="00634A74"/>
    <w:rsid w:val="006421A1"/>
    <w:rsid w:val="006432A9"/>
    <w:rsid w:val="00644B15"/>
    <w:rsid w:val="00645DA6"/>
    <w:rsid w:val="006465F9"/>
    <w:rsid w:val="00650CC4"/>
    <w:rsid w:val="0065192A"/>
    <w:rsid w:val="00654189"/>
    <w:rsid w:val="0065495F"/>
    <w:rsid w:val="006559FB"/>
    <w:rsid w:val="006569B7"/>
    <w:rsid w:val="00664810"/>
    <w:rsid w:val="006654CD"/>
    <w:rsid w:val="006754C5"/>
    <w:rsid w:val="00676956"/>
    <w:rsid w:val="00676D82"/>
    <w:rsid w:val="0068279D"/>
    <w:rsid w:val="006909B3"/>
    <w:rsid w:val="00691EF7"/>
    <w:rsid w:val="006A1C60"/>
    <w:rsid w:val="006A35A2"/>
    <w:rsid w:val="006A4817"/>
    <w:rsid w:val="006A5ACC"/>
    <w:rsid w:val="006A633B"/>
    <w:rsid w:val="006C3813"/>
    <w:rsid w:val="006C4455"/>
    <w:rsid w:val="006D2941"/>
    <w:rsid w:val="006E2298"/>
    <w:rsid w:val="006E339F"/>
    <w:rsid w:val="006E4473"/>
    <w:rsid w:val="006E5637"/>
    <w:rsid w:val="006E720B"/>
    <w:rsid w:val="006E75E7"/>
    <w:rsid w:val="006F0527"/>
    <w:rsid w:val="006F5D6E"/>
    <w:rsid w:val="006F6CF2"/>
    <w:rsid w:val="007007B5"/>
    <w:rsid w:val="00701C0C"/>
    <w:rsid w:val="00707A52"/>
    <w:rsid w:val="00712D7C"/>
    <w:rsid w:val="007136DE"/>
    <w:rsid w:val="00715B43"/>
    <w:rsid w:val="00720918"/>
    <w:rsid w:val="00721257"/>
    <w:rsid w:val="0072164C"/>
    <w:rsid w:val="00721EF9"/>
    <w:rsid w:val="00727251"/>
    <w:rsid w:val="007327BD"/>
    <w:rsid w:val="00733D30"/>
    <w:rsid w:val="007344A3"/>
    <w:rsid w:val="0073489D"/>
    <w:rsid w:val="00737538"/>
    <w:rsid w:val="007471D4"/>
    <w:rsid w:val="007476C6"/>
    <w:rsid w:val="00750600"/>
    <w:rsid w:val="00750DF6"/>
    <w:rsid w:val="0075217F"/>
    <w:rsid w:val="00752E6F"/>
    <w:rsid w:val="007536D2"/>
    <w:rsid w:val="00762356"/>
    <w:rsid w:val="007629CA"/>
    <w:rsid w:val="007655B8"/>
    <w:rsid w:val="00765B38"/>
    <w:rsid w:val="0077038E"/>
    <w:rsid w:val="007708C0"/>
    <w:rsid w:val="007726F9"/>
    <w:rsid w:val="0077298A"/>
    <w:rsid w:val="00773D6B"/>
    <w:rsid w:val="0077410E"/>
    <w:rsid w:val="00775F6D"/>
    <w:rsid w:val="007765BF"/>
    <w:rsid w:val="007766D4"/>
    <w:rsid w:val="0077737F"/>
    <w:rsid w:val="007851E9"/>
    <w:rsid w:val="00785F2D"/>
    <w:rsid w:val="00787CD8"/>
    <w:rsid w:val="00791329"/>
    <w:rsid w:val="00792FEC"/>
    <w:rsid w:val="0079621A"/>
    <w:rsid w:val="00796F6F"/>
    <w:rsid w:val="007A0011"/>
    <w:rsid w:val="007A14C6"/>
    <w:rsid w:val="007A2519"/>
    <w:rsid w:val="007A2B1C"/>
    <w:rsid w:val="007A4D38"/>
    <w:rsid w:val="007B570B"/>
    <w:rsid w:val="007B5AB0"/>
    <w:rsid w:val="007C255C"/>
    <w:rsid w:val="007C2CA7"/>
    <w:rsid w:val="007C308B"/>
    <w:rsid w:val="007C4DCE"/>
    <w:rsid w:val="007D6A5D"/>
    <w:rsid w:val="007D77B2"/>
    <w:rsid w:val="007E0BFC"/>
    <w:rsid w:val="007E206A"/>
    <w:rsid w:val="007E21B5"/>
    <w:rsid w:val="007E4CF0"/>
    <w:rsid w:val="007E4ECC"/>
    <w:rsid w:val="007E76CA"/>
    <w:rsid w:val="007F4A8F"/>
    <w:rsid w:val="008021EA"/>
    <w:rsid w:val="00811622"/>
    <w:rsid w:val="0081259F"/>
    <w:rsid w:val="008134D4"/>
    <w:rsid w:val="0081689F"/>
    <w:rsid w:val="008306AD"/>
    <w:rsid w:val="00835A22"/>
    <w:rsid w:val="00837F30"/>
    <w:rsid w:val="00840D93"/>
    <w:rsid w:val="00840E7B"/>
    <w:rsid w:val="00843DBF"/>
    <w:rsid w:val="00843EFF"/>
    <w:rsid w:val="00843FA9"/>
    <w:rsid w:val="008440F5"/>
    <w:rsid w:val="00845165"/>
    <w:rsid w:val="008454A0"/>
    <w:rsid w:val="00850224"/>
    <w:rsid w:val="00851D71"/>
    <w:rsid w:val="00851DC1"/>
    <w:rsid w:val="00854299"/>
    <w:rsid w:val="00855AF3"/>
    <w:rsid w:val="00856552"/>
    <w:rsid w:val="00856C81"/>
    <w:rsid w:val="00857F0F"/>
    <w:rsid w:val="008630ED"/>
    <w:rsid w:val="00874FEA"/>
    <w:rsid w:val="0088003F"/>
    <w:rsid w:val="00881857"/>
    <w:rsid w:val="0088404B"/>
    <w:rsid w:val="0088770B"/>
    <w:rsid w:val="008902F2"/>
    <w:rsid w:val="00890559"/>
    <w:rsid w:val="00890AD5"/>
    <w:rsid w:val="00892D2E"/>
    <w:rsid w:val="00892FCF"/>
    <w:rsid w:val="008940E9"/>
    <w:rsid w:val="00894446"/>
    <w:rsid w:val="008951F0"/>
    <w:rsid w:val="008A16B4"/>
    <w:rsid w:val="008A263D"/>
    <w:rsid w:val="008A3ADA"/>
    <w:rsid w:val="008A5E80"/>
    <w:rsid w:val="008A64BD"/>
    <w:rsid w:val="008B215B"/>
    <w:rsid w:val="008B3546"/>
    <w:rsid w:val="008B4BCE"/>
    <w:rsid w:val="008B5DA3"/>
    <w:rsid w:val="008C056C"/>
    <w:rsid w:val="008C5F51"/>
    <w:rsid w:val="008C6C19"/>
    <w:rsid w:val="008D45C8"/>
    <w:rsid w:val="008D6073"/>
    <w:rsid w:val="008D6CEE"/>
    <w:rsid w:val="008E163B"/>
    <w:rsid w:val="008E48E8"/>
    <w:rsid w:val="008E573C"/>
    <w:rsid w:val="008E5838"/>
    <w:rsid w:val="008F006F"/>
    <w:rsid w:val="008F1E66"/>
    <w:rsid w:val="009011A2"/>
    <w:rsid w:val="00901C26"/>
    <w:rsid w:val="009027FB"/>
    <w:rsid w:val="00902D22"/>
    <w:rsid w:val="00903489"/>
    <w:rsid w:val="00904CAD"/>
    <w:rsid w:val="00905CD8"/>
    <w:rsid w:val="00906B12"/>
    <w:rsid w:val="00907F79"/>
    <w:rsid w:val="00910898"/>
    <w:rsid w:val="00925766"/>
    <w:rsid w:val="00930026"/>
    <w:rsid w:val="00935003"/>
    <w:rsid w:val="009376F2"/>
    <w:rsid w:val="00941941"/>
    <w:rsid w:val="00942011"/>
    <w:rsid w:val="0094256D"/>
    <w:rsid w:val="00944C21"/>
    <w:rsid w:val="0095066F"/>
    <w:rsid w:val="00956819"/>
    <w:rsid w:val="0096278E"/>
    <w:rsid w:val="00963E4A"/>
    <w:rsid w:val="00964FDE"/>
    <w:rsid w:val="00967676"/>
    <w:rsid w:val="00970A28"/>
    <w:rsid w:val="009716E1"/>
    <w:rsid w:val="009720C5"/>
    <w:rsid w:val="0097482A"/>
    <w:rsid w:val="009758B4"/>
    <w:rsid w:val="00981066"/>
    <w:rsid w:val="0098378B"/>
    <w:rsid w:val="0098546F"/>
    <w:rsid w:val="009859D8"/>
    <w:rsid w:val="0098667A"/>
    <w:rsid w:val="0098672D"/>
    <w:rsid w:val="00986AD8"/>
    <w:rsid w:val="009930F3"/>
    <w:rsid w:val="00994D98"/>
    <w:rsid w:val="009A01FA"/>
    <w:rsid w:val="009A498E"/>
    <w:rsid w:val="009A6B0E"/>
    <w:rsid w:val="009A7900"/>
    <w:rsid w:val="009B359F"/>
    <w:rsid w:val="009B41B5"/>
    <w:rsid w:val="009B4FCF"/>
    <w:rsid w:val="009B6373"/>
    <w:rsid w:val="009B655B"/>
    <w:rsid w:val="009B7C32"/>
    <w:rsid w:val="009D0B5C"/>
    <w:rsid w:val="009D107E"/>
    <w:rsid w:val="009D3AC8"/>
    <w:rsid w:val="009D6B7A"/>
    <w:rsid w:val="009E184A"/>
    <w:rsid w:val="009E2C66"/>
    <w:rsid w:val="009E3814"/>
    <w:rsid w:val="009E5BEE"/>
    <w:rsid w:val="009E6903"/>
    <w:rsid w:val="009E77F6"/>
    <w:rsid w:val="009F398F"/>
    <w:rsid w:val="009F6563"/>
    <w:rsid w:val="009F703A"/>
    <w:rsid w:val="00A002F6"/>
    <w:rsid w:val="00A035EF"/>
    <w:rsid w:val="00A2189F"/>
    <w:rsid w:val="00A22CFD"/>
    <w:rsid w:val="00A252D6"/>
    <w:rsid w:val="00A31744"/>
    <w:rsid w:val="00A33CD1"/>
    <w:rsid w:val="00A349CE"/>
    <w:rsid w:val="00A37B7F"/>
    <w:rsid w:val="00A4559D"/>
    <w:rsid w:val="00A46290"/>
    <w:rsid w:val="00A50F6B"/>
    <w:rsid w:val="00A53C26"/>
    <w:rsid w:val="00A56212"/>
    <w:rsid w:val="00A602C9"/>
    <w:rsid w:val="00A60C11"/>
    <w:rsid w:val="00A63E18"/>
    <w:rsid w:val="00A63EC1"/>
    <w:rsid w:val="00A64F2F"/>
    <w:rsid w:val="00A656D8"/>
    <w:rsid w:val="00A706B0"/>
    <w:rsid w:val="00A73012"/>
    <w:rsid w:val="00A73E10"/>
    <w:rsid w:val="00A7706D"/>
    <w:rsid w:val="00A80EFD"/>
    <w:rsid w:val="00A81226"/>
    <w:rsid w:val="00A81C9B"/>
    <w:rsid w:val="00A81FD1"/>
    <w:rsid w:val="00A937FD"/>
    <w:rsid w:val="00A9433E"/>
    <w:rsid w:val="00A9589F"/>
    <w:rsid w:val="00A96290"/>
    <w:rsid w:val="00AA1693"/>
    <w:rsid w:val="00AA604F"/>
    <w:rsid w:val="00AA7255"/>
    <w:rsid w:val="00AB6948"/>
    <w:rsid w:val="00AC0D97"/>
    <w:rsid w:val="00AC7242"/>
    <w:rsid w:val="00AD2F01"/>
    <w:rsid w:val="00AD5014"/>
    <w:rsid w:val="00AD55AB"/>
    <w:rsid w:val="00AD6DB6"/>
    <w:rsid w:val="00AD7F83"/>
    <w:rsid w:val="00AE48F8"/>
    <w:rsid w:val="00AE56CC"/>
    <w:rsid w:val="00AF01CF"/>
    <w:rsid w:val="00AF056E"/>
    <w:rsid w:val="00AF6A02"/>
    <w:rsid w:val="00B05461"/>
    <w:rsid w:val="00B05E6F"/>
    <w:rsid w:val="00B06ED6"/>
    <w:rsid w:val="00B15980"/>
    <w:rsid w:val="00B17339"/>
    <w:rsid w:val="00B17D16"/>
    <w:rsid w:val="00B20214"/>
    <w:rsid w:val="00B21DFD"/>
    <w:rsid w:val="00B27B00"/>
    <w:rsid w:val="00B32CFB"/>
    <w:rsid w:val="00B413D3"/>
    <w:rsid w:val="00B42973"/>
    <w:rsid w:val="00B50CD1"/>
    <w:rsid w:val="00B53404"/>
    <w:rsid w:val="00B534A8"/>
    <w:rsid w:val="00B544FD"/>
    <w:rsid w:val="00B55099"/>
    <w:rsid w:val="00B561C6"/>
    <w:rsid w:val="00B56E6A"/>
    <w:rsid w:val="00B6365F"/>
    <w:rsid w:val="00B658EA"/>
    <w:rsid w:val="00B700AC"/>
    <w:rsid w:val="00B73FD8"/>
    <w:rsid w:val="00B7546F"/>
    <w:rsid w:val="00B759B8"/>
    <w:rsid w:val="00B77D03"/>
    <w:rsid w:val="00B80894"/>
    <w:rsid w:val="00B816EB"/>
    <w:rsid w:val="00B85FF0"/>
    <w:rsid w:val="00B9054B"/>
    <w:rsid w:val="00BA2B62"/>
    <w:rsid w:val="00BA357B"/>
    <w:rsid w:val="00BA4592"/>
    <w:rsid w:val="00BA507D"/>
    <w:rsid w:val="00BA612A"/>
    <w:rsid w:val="00BB05C5"/>
    <w:rsid w:val="00BB094F"/>
    <w:rsid w:val="00BB2BEC"/>
    <w:rsid w:val="00BB4229"/>
    <w:rsid w:val="00BC0B33"/>
    <w:rsid w:val="00BC1570"/>
    <w:rsid w:val="00BC268B"/>
    <w:rsid w:val="00BC60CF"/>
    <w:rsid w:val="00BC76BA"/>
    <w:rsid w:val="00BD2D58"/>
    <w:rsid w:val="00BD2D98"/>
    <w:rsid w:val="00BD42D3"/>
    <w:rsid w:val="00BD77F2"/>
    <w:rsid w:val="00BE1392"/>
    <w:rsid w:val="00BE35DE"/>
    <w:rsid w:val="00BF157C"/>
    <w:rsid w:val="00C031B6"/>
    <w:rsid w:val="00C03D31"/>
    <w:rsid w:val="00C04006"/>
    <w:rsid w:val="00C048AF"/>
    <w:rsid w:val="00C060FC"/>
    <w:rsid w:val="00C066EC"/>
    <w:rsid w:val="00C0677F"/>
    <w:rsid w:val="00C148EA"/>
    <w:rsid w:val="00C178A8"/>
    <w:rsid w:val="00C21BBB"/>
    <w:rsid w:val="00C21F73"/>
    <w:rsid w:val="00C225F9"/>
    <w:rsid w:val="00C22E0D"/>
    <w:rsid w:val="00C23762"/>
    <w:rsid w:val="00C241CA"/>
    <w:rsid w:val="00C3027A"/>
    <w:rsid w:val="00C318FF"/>
    <w:rsid w:val="00C40B25"/>
    <w:rsid w:val="00C45DD5"/>
    <w:rsid w:val="00C47617"/>
    <w:rsid w:val="00C51D8F"/>
    <w:rsid w:val="00C56C32"/>
    <w:rsid w:val="00C63752"/>
    <w:rsid w:val="00C6418B"/>
    <w:rsid w:val="00C64BA4"/>
    <w:rsid w:val="00C653EB"/>
    <w:rsid w:val="00C6571B"/>
    <w:rsid w:val="00C661DE"/>
    <w:rsid w:val="00C74AA4"/>
    <w:rsid w:val="00C7642C"/>
    <w:rsid w:val="00C76F7E"/>
    <w:rsid w:val="00C81A47"/>
    <w:rsid w:val="00C85192"/>
    <w:rsid w:val="00C853AF"/>
    <w:rsid w:val="00C85805"/>
    <w:rsid w:val="00C85FD3"/>
    <w:rsid w:val="00C94F99"/>
    <w:rsid w:val="00C95B0E"/>
    <w:rsid w:val="00C974D1"/>
    <w:rsid w:val="00CA39E1"/>
    <w:rsid w:val="00CA5116"/>
    <w:rsid w:val="00CA6DF3"/>
    <w:rsid w:val="00CB3F40"/>
    <w:rsid w:val="00CC02E2"/>
    <w:rsid w:val="00CC0621"/>
    <w:rsid w:val="00CC557A"/>
    <w:rsid w:val="00CC5D60"/>
    <w:rsid w:val="00CD1859"/>
    <w:rsid w:val="00CD1E4A"/>
    <w:rsid w:val="00CD590D"/>
    <w:rsid w:val="00CE0F3D"/>
    <w:rsid w:val="00CE1F39"/>
    <w:rsid w:val="00CE2FBD"/>
    <w:rsid w:val="00CE33E3"/>
    <w:rsid w:val="00CF3063"/>
    <w:rsid w:val="00CF312E"/>
    <w:rsid w:val="00CF5014"/>
    <w:rsid w:val="00CF7F21"/>
    <w:rsid w:val="00D03146"/>
    <w:rsid w:val="00D034B3"/>
    <w:rsid w:val="00D10C29"/>
    <w:rsid w:val="00D170A7"/>
    <w:rsid w:val="00D20E39"/>
    <w:rsid w:val="00D2502A"/>
    <w:rsid w:val="00D269BD"/>
    <w:rsid w:val="00D317BE"/>
    <w:rsid w:val="00D331A8"/>
    <w:rsid w:val="00D35554"/>
    <w:rsid w:val="00D36647"/>
    <w:rsid w:val="00D3786C"/>
    <w:rsid w:val="00D45AEC"/>
    <w:rsid w:val="00D47616"/>
    <w:rsid w:val="00D47684"/>
    <w:rsid w:val="00D524D3"/>
    <w:rsid w:val="00D53BF0"/>
    <w:rsid w:val="00D548C1"/>
    <w:rsid w:val="00D55420"/>
    <w:rsid w:val="00D577CC"/>
    <w:rsid w:val="00D61405"/>
    <w:rsid w:val="00D62413"/>
    <w:rsid w:val="00D7260E"/>
    <w:rsid w:val="00D73658"/>
    <w:rsid w:val="00D73D13"/>
    <w:rsid w:val="00D74FA3"/>
    <w:rsid w:val="00D75FBA"/>
    <w:rsid w:val="00D769A7"/>
    <w:rsid w:val="00D775BD"/>
    <w:rsid w:val="00D841E9"/>
    <w:rsid w:val="00D84F1D"/>
    <w:rsid w:val="00D87213"/>
    <w:rsid w:val="00D905A0"/>
    <w:rsid w:val="00D95E3E"/>
    <w:rsid w:val="00DA0303"/>
    <w:rsid w:val="00DA3184"/>
    <w:rsid w:val="00DA3439"/>
    <w:rsid w:val="00DA465C"/>
    <w:rsid w:val="00DA4F56"/>
    <w:rsid w:val="00DA4FB9"/>
    <w:rsid w:val="00DA7D80"/>
    <w:rsid w:val="00DB556D"/>
    <w:rsid w:val="00DB5F44"/>
    <w:rsid w:val="00DB6492"/>
    <w:rsid w:val="00DB7F6F"/>
    <w:rsid w:val="00DC13A6"/>
    <w:rsid w:val="00DC2116"/>
    <w:rsid w:val="00DC5B34"/>
    <w:rsid w:val="00DD587D"/>
    <w:rsid w:val="00DE0977"/>
    <w:rsid w:val="00DE1FFE"/>
    <w:rsid w:val="00DE2251"/>
    <w:rsid w:val="00DE5B9B"/>
    <w:rsid w:val="00DE750C"/>
    <w:rsid w:val="00DE7630"/>
    <w:rsid w:val="00DF630D"/>
    <w:rsid w:val="00DF6EB0"/>
    <w:rsid w:val="00E000E9"/>
    <w:rsid w:val="00E01C83"/>
    <w:rsid w:val="00E0279E"/>
    <w:rsid w:val="00E109BE"/>
    <w:rsid w:val="00E135C5"/>
    <w:rsid w:val="00E16E3F"/>
    <w:rsid w:val="00E21EA7"/>
    <w:rsid w:val="00E24DF9"/>
    <w:rsid w:val="00E30324"/>
    <w:rsid w:val="00E30A41"/>
    <w:rsid w:val="00E36A3B"/>
    <w:rsid w:val="00E36F04"/>
    <w:rsid w:val="00E37C3E"/>
    <w:rsid w:val="00E40188"/>
    <w:rsid w:val="00E42157"/>
    <w:rsid w:val="00E458C5"/>
    <w:rsid w:val="00E522AF"/>
    <w:rsid w:val="00E525CA"/>
    <w:rsid w:val="00E534CD"/>
    <w:rsid w:val="00E53AA7"/>
    <w:rsid w:val="00E561BE"/>
    <w:rsid w:val="00E56E39"/>
    <w:rsid w:val="00E6013B"/>
    <w:rsid w:val="00E6130B"/>
    <w:rsid w:val="00E61419"/>
    <w:rsid w:val="00E61CBF"/>
    <w:rsid w:val="00E6304D"/>
    <w:rsid w:val="00E63BCD"/>
    <w:rsid w:val="00E67831"/>
    <w:rsid w:val="00E80CBF"/>
    <w:rsid w:val="00E841E8"/>
    <w:rsid w:val="00E858AB"/>
    <w:rsid w:val="00E91F01"/>
    <w:rsid w:val="00E937EA"/>
    <w:rsid w:val="00EA2051"/>
    <w:rsid w:val="00EA25E9"/>
    <w:rsid w:val="00EA4927"/>
    <w:rsid w:val="00EA69B2"/>
    <w:rsid w:val="00EB0C03"/>
    <w:rsid w:val="00EB2BB8"/>
    <w:rsid w:val="00EB3F75"/>
    <w:rsid w:val="00EB63FB"/>
    <w:rsid w:val="00EB6437"/>
    <w:rsid w:val="00EC066C"/>
    <w:rsid w:val="00EC1348"/>
    <w:rsid w:val="00EC1B73"/>
    <w:rsid w:val="00EC3B48"/>
    <w:rsid w:val="00EC4E23"/>
    <w:rsid w:val="00EC6666"/>
    <w:rsid w:val="00EC691D"/>
    <w:rsid w:val="00ED0C63"/>
    <w:rsid w:val="00ED1B7C"/>
    <w:rsid w:val="00ED396B"/>
    <w:rsid w:val="00EE0D6C"/>
    <w:rsid w:val="00EE1650"/>
    <w:rsid w:val="00EE3068"/>
    <w:rsid w:val="00F04BA3"/>
    <w:rsid w:val="00F054BA"/>
    <w:rsid w:val="00F05F02"/>
    <w:rsid w:val="00F14925"/>
    <w:rsid w:val="00F21808"/>
    <w:rsid w:val="00F22520"/>
    <w:rsid w:val="00F242F6"/>
    <w:rsid w:val="00F24D3E"/>
    <w:rsid w:val="00F261AB"/>
    <w:rsid w:val="00F27733"/>
    <w:rsid w:val="00F35F85"/>
    <w:rsid w:val="00F37630"/>
    <w:rsid w:val="00F37A2E"/>
    <w:rsid w:val="00F42A34"/>
    <w:rsid w:val="00F42B44"/>
    <w:rsid w:val="00F465AD"/>
    <w:rsid w:val="00F52CAE"/>
    <w:rsid w:val="00F5387F"/>
    <w:rsid w:val="00F549B6"/>
    <w:rsid w:val="00F5679A"/>
    <w:rsid w:val="00F61952"/>
    <w:rsid w:val="00F66A6B"/>
    <w:rsid w:val="00F720D5"/>
    <w:rsid w:val="00F73931"/>
    <w:rsid w:val="00F73E28"/>
    <w:rsid w:val="00F80546"/>
    <w:rsid w:val="00F82AE0"/>
    <w:rsid w:val="00F85068"/>
    <w:rsid w:val="00F87D1E"/>
    <w:rsid w:val="00F93B70"/>
    <w:rsid w:val="00F93BB9"/>
    <w:rsid w:val="00F94C75"/>
    <w:rsid w:val="00F9504A"/>
    <w:rsid w:val="00F955FE"/>
    <w:rsid w:val="00F96B2D"/>
    <w:rsid w:val="00F971B1"/>
    <w:rsid w:val="00FA34B3"/>
    <w:rsid w:val="00FA6879"/>
    <w:rsid w:val="00FA7074"/>
    <w:rsid w:val="00FA7283"/>
    <w:rsid w:val="00FC25FD"/>
    <w:rsid w:val="00FC79D1"/>
    <w:rsid w:val="00FD53BC"/>
    <w:rsid w:val="00FD7CAE"/>
    <w:rsid w:val="00FE0DD3"/>
    <w:rsid w:val="00FE2384"/>
    <w:rsid w:val="00FE2E91"/>
    <w:rsid w:val="00FE38FC"/>
    <w:rsid w:val="00FE5453"/>
    <w:rsid w:val="00FE5842"/>
    <w:rsid w:val="00FE5F79"/>
    <w:rsid w:val="00FE73A1"/>
    <w:rsid w:val="00FF0F05"/>
    <w:rsid w:val="00FF6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A1517C"/>
  <w15:chartTrackingRefBased/>
  <w15:docId w15:val="{4B50B744-1473-431C-95F3-830E45D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FA3"/>
    <w:rPr>
      <w:rFonts w:ascii="Times New Roman" w:hAnsi="Times New Roman"/>
    </w:rPr>
  </w:style>
  <w:style w:type="paragraph" w:styleId="Heading1">
    <w:name w:val="heading 1"/>
    <w:basedOn w:val="Normal"/>
    <w:next w:val="Normal"/>
    <w:link w:val="Heading1Char"/>
    <w:qFormat/>
    <w:rsid w:val="00DE0977"/>
    <w:pPr>
      <w:keepNext/>
      <w:widowControl w:val="0"/>
      <w:jc w:val="center"/>
      <w:outlineLvl w:val="0"/>
    </w:pPr>
    <w:rPr>
      <w:rFonts w:ascii="Courier New" w:hAnsi="Courier New"/>
      <w:b/>
      <w:snapToGrid w:val="0"/>
      <w:sz w:val="24"/>
    </w:rPr>
  </w:style>
  <w:style w:type="paragraph" w:styleId="Heading2">
    <w:name w:val="heading 2"/>
    <w:basedOn w:val="Normal"/>
    <w:next w:val="Normal"/>
    <w:link w:val="Heading2Char"/>
    <w:qFormat/>
    <w:rsid w:val="00DE0977"/>
    <w:pPr>
      <w:keepNext/>
      <w:jc w:val="right"/>
      <w:outlineLvl w:val="1"/>
    </w:pPr>
    <w:rPr>
      <w:rFonts w:ascii="Courier" w:hAnsi="Courier"/>
      <w:snapToGrid w:val="0"/>
      <w:sz w:val="24"/>
      <w:u w:val="single"/>
    </w:rPr>
  </w:style>
  <w:style w:type="paragraph" w:styleId="Heading4">
    <w:name w:val="heading 4"/>
    <w:basedOn w:val="Normal"/>
    <w:next w:val="Normal"/>
    <w:link w:val="Heading4Char"/>
    <w:unhideWhenUsed/>
    <w:qFormat/>
    <w:rsid w:val="005D69D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3292"/>
    <w:rPr>
      <w:rFonts w:ascii="Tahoma" w:hAnsi="Tahoma"/>
      <w:sz w:val="16"/>
      <w:szCs w:val="16"/>
      <w:lang w:val="x-none" w:eastAsia="x-none"/>
    </w:rPr>
  </w:style>
  <w:style w:type="character" w:customStyle="1" w:styleId="BalloonTextChar">
    <w:name w:val="Balloon Text Char"/>
    <w:link w:val="BalloonText"/>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rsid w:val="00257DB9"/>
    <w:rPr>
      <w:rFonts w:ascii="Courier New" w:hAnsi="Courier New"/>
      <w:lang w:val="x-none" w:eastAsia="x-none"/>
    </w:rPr>
  </w:style>
  <w:style w:type="character" w:customStyle="1" w:styleId="PlainTextChar">
    <w:name w:val="Plain Text Char"/>
    <w:link w:val="PlainText"/>
    <w:rsid w:val="00257DB9"/>
    <w:rPr>
      <w:rFonts w:ascii="Courier New" w:hAnsi="Courier New"/>
    </w:rPr>
  </w:style>
  <w:style w:type="paragraph" w:styleId="Header">
    <w:name w:val="header"/>
    <w:basedOn w:val="Normal"/>
    <w:link w:val="HeaderChar"/>
    <w:unhideWhenUsed/>
    <w:rsid w:val="0030079F"/>
    <w:pPr>
      <w:tabs>
        <w:tab w:val="center" w:pos="4680"/>
        <w:tab w:val="right" w:pos="9360"/>
      </w:tabs>
    </w:pPr>
    <w:rPr>
      <w:lang w:val="x-none" w:eastAsia="x-none"/>
    </w:rPr>
  </w:style>
  <w:style w:type="character" w:customStyle="1" w:styleId="HeaderChar">
    <w:name w:val="Header Char"/>
    <w:link w:val="Header"/>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 w:type="paragraph" w:styleId="EndnoteText">
    <w:name w:val="endnote text"/>
    <w:basedOn w:val="Normal"/>
    <w:link w:val="EndnoteTextChar"/>
    <w:uiPriority w:val="99"/>
    <w:semiHidden/>
    <w:unhideWhenUsed/>
    <w:rsid w:val="0059324F"/>
  </w:style>
  <w:style w:type="character" w:customStyle="1" w:styleId="EndnoteTextChar">
    <w:name w:val="Endnote Text Char"/>
    <w:basedOn w:val="DefaultParagraphFont"/>
    <w:link w:val="EndnoteText"/>
    <w:uiPriority w:val="99"/>
    <w:semiHidden/>
    <w:rsid w:val="0059324F"/>
    <w:rPr>
      <w:rFonts w:ascii="Times New Roman" w:hAnsi="Times New Roman"/>
    </w:rPr>
  </w:style>
  <w:style w:type="character" w:styleId="EndnoteReference">
    <w:name w:val="endnote reference"/>
    <w:basedOn w:val="DefaultParagraphFont"/>
    <w:uiPriority w:val="99"/>
    <w:semiHidden/>
    <w:unhideWhenUsed/>
    <w:rsid w:val="0059324F"/>
    <w:rPr>
      <w:vertAlign w:val="superscript"/>
    </w:rPr>
  </w:style>
  <w:style w:type="character" w:styleId="UnresolvedMention">
    <w:name w:val="Unresolved Mention"/>
    <w:basedOn w:val="DefaultParagraphFont"/>
    <w:uiPriority w:val="99"/>
    <w:semiHidden/>
    <w:unhideWhenUsed/>
    <w:rsid w:val="001B4087"/>
    <w:rPr>
      <w:color w:val="605E5C"/>
      <w:shd w:val="clear" w:color="auto" w:fill="E1DFDD"/>
    </w:rPr>
  </w:style>
  <w:style w:type="character" w:customStyle="1" w:styleId="Heading4Char">
    <w:name w:val="Heading 4 Char"/>
    <w:basedOn w:val="DefaultParagraphFont"/>
    <w:link w:val="Heading4"/>
    <w:rsid w:val="005D69DB"/>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5D69DB"/>
    <w:pPr>
      <w:spacing w:after="120" w:line="480" w:lineRule="auto"/>
      <w:ind w:left="360"/>
    </w:pPr>
  </w:style>
  <w:style w:type="character" w:customStyle="1" w:styleId="BodyTextIndent2Char">
    <w:name w:val="Body Text Indent 2 Char"/>
    <w:basedOn w:val="DefaultParagraphFont"/>
    <w:link w:val="BodyTextIndent2"/>
    <w:uiPriority w:val="99"/>
    <w:semiHidden/>
    <w:rsid w:val="005D69DB"/>
    <w:rPr>
      <w:rFonts w:ascii="Times New Roman" w:hAnsi="Times New Roman"/>
    </w:rPr>
  </w:style>
  <w:style w:type="character" w:customStyle="1" w:styleId="Heading1Char">
    <w:name w:val="Heading 1 Char"/>
    <w:basedOn w:val="DefaultParagraphFont"/>
    <w:link w:val="Heading1"/>
    <w:rsid w:val="00DE0977"/>
    <w:rPr>
      <w:rFonts w:ascii="Courier New" w:hAnsi="Courier New"/>
      <w:b/>
      <w:snapToGrid w:val="0"/>
      <w:sz w:val="24"/>
    </w:rPr>
  </w:style>
  <w:style w:type="character" w:customStyle="1" w:styleId="Heading2Char">
    <w:name w:val="Heading 2 Char"/>
    <w:basedOn w:val="DefaultParagraphFont"/>
    <w:link w:val="Heading2"/>
    <w:rsid w:val="00DE0977"/>
    <w:rPr>
      <w:rFonts w:ascii="Courier" w:hAnsi="Courier"/>
      <w:snapToGrid w:val="0"/>
      <w:sz w:val="24"/>
      <w:u w:val="single"/>
    </w:rPr>
  </w:style>
  <w:style w:type="character" w:customStyle="1" w:styleId="Hypertext">
    <w:name w:val="Hypertext"/>
    <w:rsid w:val="00DE0977"/>
    <w:rPr>
      <w:color w:val="0000FF"/>
      <w:u w:val="single"/>
    </w:rPr>
  </w:style>
  <w:style w:type="character" w:styleId="PageNumber">
    <w:name w:val="page number"/>
    <w:basedOn w:val="DefaultParagraphFont"/>
    <w:rsid w:val="00DE0977"/>
  </w:style>
  <w:style w:type="paragraph" w:customStyle="1" w:styleId="p3">
    <w:name w:val="p3"/>
    <w:basedOn w:val="Normal"/>
    <w:rsid w:val="00DE0977"/>
    <w:pPr>
      <w:widowControl w:val="0"/>
      <w:tabs>
        <w:tab w:val="left" w:pos="2320"/>
      </w:tabs>
      <w:spacing w:line="480" w:lineRule="atLeast"/>
      <w:ind w:left="432" w:firstLine="432"/>
    </w:pPr>
    <w:rPr>
      <w:rFonts w:ascii="Courier 10cpi" w:hAnsi="Courier 10cpi"/>
      <w:sz w:val="24"/>
    </w:rPr>
  </w:style>
  <w:style w:type="paragraph" w:styleId="BodyTextIndent">
    <w:name w:val="Body Text Indent"/>
    <w:basedOn w:val="Normal"/>
    <w:link w:val="BodyTextIndentChar"/>
    <w:rsid w:val="00DE0977"/>
    <w:pPr>
      <w:spacing w:line="480" w:lineRule="auto"/>
      <w:ind w:firstLine="720"/>
    </w:pPr>
    <w:rPr>
      <w:snapToGrid w:val="0"/>
      <w:sz w:val="24"/>
    </w:rPr>
  </w:style>
  <w:style w:type="character" w:customStyle="1" w:styleId="BodyTextIndentChar">
    <w:name w:val="Body Text Indent Char"/>
    <w:basedOn w:val="DefaultParagraphFont"/>
    <w:link w:val="BodyTextIndent"/>
    <w:rsid w:val="00DE0977"/>
    <w:rPr>
      <w:rFonts w:ascii="Times New Roman" w:hAnsi="Times New Roman"/>
      <w:snapToGrid w:val="0"/>
      <w:sz w:val="24"/>
    </w:rPr>
  </w:style>
  <w:style w:type="paragraph" w:styleId="DocumentMap">
    <w:name w:val="Document Map"/>
    <w:basedOn w:val="Normal"/>
    <w:link w:val="DocumentMapChar"/>
    <w:semiHidden/>
    <w:rsid w:val="00DE0977"/>
    <w:pPr>
      <w:widowControl w:val="0"/>
      <w:shd w:val="clear" w:color="auto" w:fill="000080"/>
    </w:pPr>
    <w:rPr>
      <w:rFonts w:ascii="MS Shell Dlg" w:hAnsi="MS Shell Dlg" w:cs="MS Shell Dlg"/>
      <w:snapToGrid w:val="0"/>
      <w:sz w:val="24"/>
    </w:rPr>
  </w:style>
  <w:style w:type="character" w:customStyle="1" w:styleId="DocumentMapChar">
    <w:name w:val="Document Map Char"/>
    <w:basedOn w:val="DefaultParagraphFont"/>
    <w:link w:val="DocumentMap"/>
    <w:semiHidden/>
    <w:rsid w:val="00DE0977"/>
    <w:rPr>
      <w:rFonts w:ascii="MS Shell Dlg" w:hAnsi="MS Shell Dlg" w:cs="MS Shell Dlg"/>
      <w:snapToGrid w:val="0"/>
      <w:sz w:val="24"/>
      <w:shd w:val="clear" w:color="auto" w:fill="000080"/>
    </w:rPr>
  </w:style>
  <w:style w:type="paragraph" w:styleId="HTMLPreformatted">
    <w:name w:val="HTML Preformatted"/>
    <w:basedOn w:val="Normal"/>
    <w:link w:val="HTMLPreformattedChar"/>
    <w:rsid w:val="00D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DE097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ADF6-FD55-4242-8AD8-2BEEB26B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9952</Words>
  <Characters>57588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67406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djbieniewicz</dc:creator>
  <cp:lastModifiedBy>Hensley, Ginger J (Federal)</cp:lastModifiedBy>
  <cp:revision>3</cp:revision>
  <cp:lastPrinted>2019-05-15T19:12:00Z</cp:lastPrinted>
  <dcterms:created xsi:type="dcterms:W3CDTF">2025-07-10T18:52:00Z</dcterms:created>
  <dcterms:modified xsi:type="dcterms:W3CDTF">2025-07-10T18:59:00Z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a203d671-33d8-456c-8716-ac944d72ea98</vt:lpwstr>
  </property>
  <property fmtid="{D5CDD505-2E9C-101B-9397-08002B2CF9AE}" pid="4" name="_AdHocReviewCycleID">
    <vt:i4>1683885920</vt:i4>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EmailSubject">
    <vt:lpwstr>ONRR ICR 1012-0004</vt:lpwstr>
  </property>
  <property fmtid="{D5CDD505-2E9C-101B-9397-08002B2CF9AE}" pid="8" name="_NewReviewCycle">
    <vt:lpwstr/>
  </property>
  <property fmtid="{D5CDD505-2E9C-101B-9397-08002B2CF9AE}" pid="9" name="_ReviewingToolsShownOnce">
    <vt:lpwstr/>
  </property>
</Properties>
</file>