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45CC" w:rsidRPr="008D5D25" w:rsidP="00EC45CC" w14:paraId="641C6105" w14:textId="23ACF07E">
      <w:pPr>
        <w:spacing w:after="0"/>
        <w:jc w:val="center"/>
        <w:outlineLvl w:val="0"/>
        <w:rPr>
          <w:b/>
          <w:sz w:val="28"/>
          <w:szCs w:val="28"/>
        </w:rPr>
      </w:pPr>
      <w:r>
        <w:rPr>
          <w:b/>
          <w:sz w:val="32"/>
        </w:rPr>
        <w:t xml:space="preserve">SUPPORTING STATEMENT FOR </w:t>
      </w:r>
      <w:r>
        <w:rPr>
          <w:b/>
          <w:sz w:val="32"/>
        </w:rPr>
        <w:br/>
        <w:t>PAPERWORK REDUCTION ACT SUBMISSION</w:t>
      </w:r>
      <w:r>
        <w:rPr>
          <w:b/>
          <w:sz w:val="32"/>
        </w:rPr>
        <w:br/>
      </w:r>
      <w:r w:rsidRPr="00A82B33">
        <w:rPr>
          <w:b/>
          <w:sz w:val="28"/>
          <w:szCs w:val="28"/>
        </w:rPr>
        <w:br/>
      </w:r>
      <w:r w:rsidRPr="008D5D25" w:rsidR="008D5D25">
        <w:rPr>
          <w:b/>
          <w:sz w:val="28"/>
          <w:szCs w:val="28"/>
        </w:rPr>
        <w:t>Overseas Vetting Questionnaire</w:t>
      </w:r>
    </w:p>
    <w:p w:rsidR="00DF26FF" w:rsidRPr="00A82B33" w:rsidP="00DF26FF" w14:paraId="41CD23E2" w14:textId="282A8E92">
      <w:pPr>
        <w:spacing w:after="0"/>
        <w:jc w:val="center"/>
        <w:rPr>
          <w:b/>
          <w:color w:val="000000" w:themeColor="text1"/>
          <w:sz w:val="28"/>
          <w:szCs w:val="28"/>
        </w:rPr>
      </w:pPr>
      <w:r w:rsidRPr="00A82B33">
        <w:rPr>
          <w:b/>
          <w:color w:val="000000" w:themeColor="text1"/>
          <w:sz w:val="28"/>
          <w:szCs w:val="28"/>
        </w:rPr>
        <w:t>OMB Number</w:t>
      </w:r>
      <w:r w:rsidRPr="00A82B33" w:rsidR="008D5D25">
        <w:rPr>
          <w:b/>
          <w:color w:val="000000" w:themeColor="text1"/>
          <w:sz w:val="28"/>
          <w:szCs w:val="28"/>
        </w:rPr>
        <w:t xml:space="preserve"> 1405-XXXX</w:t>
      </w:r>
    </w:p>
    <w:p w:rsidR="001551C6" w:rsidRPr="00A82B33" w:rsidP="00DF26FF" w14:paraId="5CAB3B5E" w14:textId="4B3EC30A">
      <w:pPr>
        <w:spacing w:after="360"/>
        <w:jc w:val="center"/>
        <w:rPr>
          <w:b/>
          <w:color w:val="000000" w:themeColor="text1"/>
          <w:sz w:val="28"/>
          <w:szCs w:val="28"/>
        </w:rPr>
      </w:pPr>
      <w:r w:rsidRPr="00A82B33">
        <w:rPr>
          <w:b/>
          <w:i/>
          <w:color w:val="000000" w:themeColor="text1"/>
          <w:sz w:val="28"/>
          <w:szCs w:val="28"/>
        </w:rPr>
        <w:t>DS-</w:t>
      </w:r>
      <w:r w:rsidRPr="00A82B33" w:rsidR="00DF26FF">
        <w:rPr>
          <w:b/>
          <w:i/>
          <w:color w:val="000000" w:themeColor="text1"/>
          <w:sz w:val="28"/>
          <w:szCs w:val="28"/>
        </w:rPr>
        <w:t>7801</w:t>
      </w:r>
    </w:p>
    <w:p w:rsidR="001551C6" w:rsidP="001551C6" w14:paraId="298952A3" w14:textId="77777777">
      <w:pPr>
        <w:pStyle w:val="Heading1"/>
      </w:pPr>
    </w:p>
    <w:p w:rsidR="001551C6" w:rsidP="001551C6" w14:paraId="143410D5" w14:textId="77777777">
      <w:pPr>
        <w:pStyle w:val="Heading1"/>
      </w:pPr>
      <w:r>
        <w:t>A.</w:t>
      </w:r>
      <w:r>
        <w:tab/>
        <w:t>JUSTIFICATION</w:t>
      </w:r>
    </w:p>
    <w:p w:rsidR="001551C6" w:rsidP="00746909" w14:paraId="2C767826" w14:textId="51CCF2ED">
      <w:pPr>
        <w:ind w:left="360"/>
        <w:rPr>
          <w:i/>
          <w:color w:val="000000" w:themeColor="text1"/>
          <w:sz w:val="28"/>
          <w:szCs w:val="28"/>
        </w:rPr>
      </w:pPr>
      <w:r>
        <w:rPr>
          <w:i/>
          <w:color w:val="000000" w:themeColor="text1"/>
          <w:sz w:val="28"/>
          <w:szCs w:val="28"/>
        </w:rPr>
        <w:t xml:space="preserve">1.  </w:t>
      </w:r>
      <w:r w:rsidRPr="007F6199">
        <w:rPr>
          <w:i/>
          <w:color w:val="000000" w:themeColor="text1"/>
          <w:sz w:val="28"/>
          <w:szCs w:val="28"/>
        </w:rPr>
        <w:t>Why is this collection necessary and what are the legal statutes that allow this?</w:t>
      </w:r>
    </w:p>
    <w:p w:rsidR="001551C6" w:rsidP="001551C6" w14:paraId="57EC0931" w14:textId="202BE569">
      <w:pPr>
        <w:ind w:left="360"/>
      </w:pPr>
      <w:r>
        <w:t xml:space="preserve">The Department of State intends to use the information collected through </w:t>
      </w:r>
      <w:r w:rsidRPr="00477D92" w:rsidR="00477D92">
        <w:t xml:space="preserve">the proposed </w:t>
      </w:r>
      <w:r w:rsidR="00477D92">
        <w:t>Overseas V</w:t>
      </w:r>
      <w:r w:rsidRPr="00477D92" w:rsidR="00477D92">
        <w:t xml:space="preserve">etting </w:t>
      </w:r>
      <w:r w:rsidR="00477D92">
        <w:t>Q</w:t>
      </w:r>
      <w:r w:rsidRPr="00477D92" w:rsidR="00477D92">
        <w:t xml:space="preserve">uestionnaire </w:t>
      </w:r>
      <w:r w:rsidR="00E51843">
        <w:t xml:space="preserve">to </w:t>
      </w:r>
      <w:r w:rsidRPr="00477D92" w:rsidR="00477D92">
        <w:t>conduct</w:t>
      </w:r>
      <w:r>
        <w:t xml:space="preserve"> </w:t>
      </w:r>
      <w:r w:rsidRPr="00477D92" w:rsidR="00477D92">
        <w:t>personnel vetting investigations for persons under consideration for, or retention in, low risk</w:t>
      </w:r>
      <w:r w:rsidR="00C55309">
        <w:t xml:space="preserve"> or </w:t>
      </w:r>
      <w:r w:rsidRPr="00477D92" w:rsidR="00477D92">
        <w:t>public trust</w:t>
      </w:r>
      <w:r w:rsidR="00C55309">
        <w:t xml:space="preserve"> </w:t>
      </w:r>
      <w:r w:rsidR="00836531">
        <w:t>po</w:t>
      </w:r>
      <w:r w:rsidRPr="00477D92" w:rsidR="00477D92">
        <w:t xml:space="preserve">sitions </w:t>
      </w:r>
      <w:r w:rsidR="00044FAA">
        <w:t xml:space="preserve">under </w:t>
      </w:r>
      <w:r w:rsidRPr="00D55955" w:rsidR="00477D92">
        <w:t xml:space="preserve">Executive Order </w:t>
      </w:r>
      <w:r w:rsidRPr="00D55955" w:rsidR="00044FAA">
        <w:t>13467</w:t>
      </w:r>
      <w:r w:rsidR="00D55955">
        <w:t>, as amended</w:t>
      </w:r>
      <w:r w:rsidR="00241EB7">
        <w:t xml:space="preserve"> and EO 13488</w:t>
      </w:r>
      <w:r w:rsidRPr="00477D92" w:rsidR="00477D92">
        <w:t>, as amended.</w:t>
      </w:r>
    </w:p>
    <w:p w:rsidR="007A0351" w:rsidRPr="007F6199" w:rsidP="001551C6" w14:paraId="32EAE064" w14:textId="77777777">
      <w:pPr>
        <w:ind w:left="360"/>
        <w:rPr>
          <w:i/>
          <w:color w:val="000000" w:themeColor="text1"/>
        </w:rPr>
      </w:pPr>
    </w:p>
    <w:p w:rsidR="001551C6" w:rsidP="00746909" w14:paraId="15299045" w14:textId="62FE21B9">
      <w:pPr>
        <w:ind w:left="360"/>
        <w:rPr>
          <w:i/>
          <w:color w:val="000000" w:themeColor="text1"/>
          <w:sz w:val="28"/>
          <w:szCs w:val="28"/>
        </w:rPr>
      </w:pPr>
      <w:r>
        <w:rPr>
          <w:i/>
          <w:color w:val="000000" w:themeColor="text1"/>
          <w:sz w:val="28"/>
          <w:szCs w:val="28"/>
        </w:rPr>
        <w:t xml:space="preserve">2.  </w:t>
      </w:r>
      <w:r w:rsidRPr="007F6199">
        <w:rPr>
          <w:i/>
          <w:color w:val="000000" w:themeColor="text1"/>
          <w:sz w:val="28"/>
          <w:szCs w:val="28"/>
        </w:rPr>
        <w:t>What business purpose is the information gathered going to be used for?</w:t>
      </w:r>
    </w:p>
    <w:p w:rsidR="00746909" w:rsidP="00746909" w14:paraId="4A04C9B0" w14:textId="34BA327D">
      <w:pPr>
        <w:ind w:left="360"/>
      </w:pPr>
      <w:r w:rsidRPr="00746909">
        <w:t>This questionnaire will also be used for making trust determinations associated with an individual's initial and ongoing suitability or fitness for Federal employment, fitness for contract employment, or eligibility for physical and logical access to federally controlled facilities or information systems.</w:t>
      </w:r>
    </w:p>
    <w:p w:rsidR="007A0351" w:rsidRPr="00746909" w:rsidP="00746909" w14:paraId="2190C9E8" w14:textId="77777777">
      <w:pPr>
        <w:ind w:left="360"/>
        <w:rPr>
          <w:i/>
          <w:color w:val="000000" w:themeColor="text1"/>
          <w:sz w:val="28"/>
          <w:szCs w:val="28"/>
        </w:rPr>
      </w:pPr>
    </w:p>
    <w:p w:rsidR="001551C6" w:rsidP="00FE602D" w14:paraId="1A673E40" w14:textId="77825626">
      <w:pPr>
        <w:ind w:left="360"/>
        <w:rPr>
          <w:i/>
          <w:color w:val="000000" w:themeColor="text1"/>
          <w:sz w:val="28"/>
          <w:szCs w:val="28"/>
        </w:rPr>
      </w:pPr>
      <w:r>
        <w:rPr>
          <w:i/>
          <w:color w:val="000000" w:themeColor="text1"/>
          <w:sz w:val="28"/>
          <w:szCs w:val="28"/>
        </w:rPr>
        <w:t xml:space="preserve">3.  </w:t>
      </w:r>
      <w:r w:rsidRPr="007F6199">
        <w:rPr>
          <w:i/>
          <w:color w:val="000000" w:themeColor="text1"/>
          <w:sz w:val="28"/>
          <w:szCs w:val="28"/>
        </w:rPr>
        <w:t>Is this collection able to be completed electronically (e.g. through a website or application)?</w:t>
      </w:r>
    </w:p>
    <w:p w:rsidR="00713B87" w:rsidP="00713B87" w14:paraId="1ED6612F" w14:textId="596B42A1">
      <w:pPr>
        <w:ind w:left="360"/>
      </w:pPr>
      <w:r>
        <w:t>T</w:t>
      </w:r>
      <w:r w:rsidR="001551C6">
        <w:t xml:space="preserve">he collection of information </w:t>
      </w:r>
      <w:r w:rsidR="002930D9">
        <w:t>will be presented to individuals as a</w:t>
      </w:r>
      <w:r w:rsidR="00A85003">
        <w:t>n</w:t>
      </w:r>
      <w:r w:rsidR="002930D9">
        <w:t xml:space="preserve"> electronically fillable form</w:t>
      </w:r>
      <w:r w:rsidR="00A85003">
        <w:t xml:space="preserve"> as well as through a static webpage</w:t>
      </w:r>
      <w:r>
        <w:t xml:space="preserve"> that will produce an electronic form.</w:t>
      </w:r>
    </w:p>
    <w:p w:rsidR="007A0351" w:rsidP="00713B87" w14:paraId="386C124E" w14:textId="77777777">
      <w:pPr>
        <w:ind w:left="360"/>
      </w:pPr>
    </w:p>
    <w:p w:rsidR="001551C6" w:rsidP="00713B87" w14:paraId="774CBEA7" w14:textId="310F029D">
      <w:pPr>
        <w:ind w:left="360"/>
        <w:rPr>
          <w:i/>
          <w:color w:val="000000" w:themeColor="text1"/>
          <w:sz w:val="28"/>
          <w:szCs w:val="28"/>
        </w:rPr>
      </w:pPr>
      <w:r>
        <w:rPr>
          <w:i/>
          <w:color w:val="000000" w:themeColor="text1"/>
          <w:sz w:val="28"/>
          <w:szCs w:val="28"/>
        </w:rPr>
        <w:t xml:space="preserve">4.  </w:t>
      </w:r>
      <w:r w:rsidRPr="007F6199">
        <w:rPr>
          <w:i/>
          <w:color w:val="000000" w:themeColor="text1"/>
          <w:sz w:val="28"/>
          <w:szCs w:val="28"/>
        </w:rPr>
        <w:t>Does this collection duplicate any other collection of information?</w:t>
      </w:r>
    </w:p>
    <w:p w:rsidR="001551C6" w:rsidP="001551C6" w14:paraId="563B06BA" w14:textId="5FBAA15F">
      <w:pPr>
        <w:ind w:left="360"/>
      </w:pPr>
      <w:r>
        <w:t xml:space="preserve">A respondent’s </w:t>
      </w:r>
      <w:r w:rsidR="006D6ECE">
        <w:t xml:space="preserve">name </w:t>
      </w:r>
      <w:r w:rsidR="00C353C1">
        <w:t>may be duplicated from a previous application for a position.</w:t>
      </w:r>
    </w:p>
    <w:p w:rsidR="007A0351" w:rsidRPr="007F6199" w:rsidP="001551C6" w14:paraId="1B3D66C8" w14:textId="77777777">
      <w:pPr>
        <w:ind w:left="360"/>
        <w:rPr>
          <w:i/>
          <w:color w:val="000000" w:themeColor="text1"/>
          <w:sz w:val="28"/>
          <w:szCs w:val="28"/>
        </w:rPr>
      </w:pPr>
    </w:p>
    <w:p w:rsidR="001551C6" w:rsidP="00F965FD" w14:paraId="317DE35D" w14:textId="06EDE85A">
      <w:pPr>
        <w:ind w:left="360"/>
        <w:rPr>
          <w:i/>
          <w:color w:val="000000" w:themeColor="text1"/>
          <w:sz w:val="28"/>
          <w:szCs w:val="28"/>
        </w:rPr>
      </w:pPr>
      <w:r>
        <w:rPr>
          <w:i/>
          <w:color w:val="000000" w:themeColor="text1"/>
          <w:sz w:val="28"/>
          <w:szCs w:val="28"/>
        </w:rPr>
        <w:t xml:space="preserve">5.  </w:t>
      </w:r>
      <w:r w:rsidRPr="007F6199">
        <w:rPr>
          <w:i/>
          <w:color w:val="000000" w:themeColor="text1"/>
          <w:sz w:val="28"/>
          <w:szCs w:val="28"/>
        </w:rPr>
        <w:t>Describe any impacts on small business</w:t>
      </w:r>
      <w:r>
        <w:rPr>
          <w:i/>
          <w:color w:val="000000" w:themeColor="text1"/>
          <w:sz w:val="28"/>
          <w:szCs w:val="28"/>
        </w:rPr>
        <w:t>.</w:t>
      </w:r>
    </w:p>
    <w:p w:rsidR="001551C6" w:rsidP="001551C6" w14:paraId="45883FCD" w14:textId="1376F69B">
      <w:pPr>
        <w:ind w:left="360"/>
      </w:pPr>
      <w:r>
        <w:t xml:space="preserve">There is no </w:t>
      </w:r>
      <w:r w:rsidR="00F965FD">
        <w:t>impact</w:t>
      </w:r>
      <w:r>
        <w:t xml:space="preserve"> on small business</w:t>
      </w:r>
      <w:r w:rsidR="00F965FD">
        <w:t>.</w:t>
      </w:r>
    </w:p>
    <w:p w:rsidR="007A0351" w:rsidRPr="00B308E4" w:rsidP="001551C6" w14:paraId="06DD1AFA" w14:textId="77777777">
      <w:pPr>
        <w:ind w:left="360"/>
      </w:pPr>
    </w:p>
    <w:p w:rsidR="001551C6" w:rsidP="00F965FD" w14:paraId="1FDEDDB4" w14:textId="09483C6F">
      <w:pPr>
        <w:ind w:left="360"/>
        <w:rPr>
          <w:i/>
          <w:color w:val="000000" w:themeColor="text1"/>
          <w:sz w:val="28"/>
          <w:szCs w:val="28"/>
        </w:rPr>
      </w:pPr>
      <w:r>
        <w:rPr>
          <w:i/>
          <w:color w:val="000000" w:themeColor="text1"/>
          <w:sz w:val="28"/>
          <w:szCs w:val="28"/>
        </w:rPr>
        <w:t xml:space="preserve">6. </w:t>
      </w:r>
      <w:r w:rsidRPr="007F6199">
        <w:rPr>
          <w:i/>
          <w:color w:val="000000" w:themeColor="text1"/>
          <w:sz w:val="28"/>
          <w:szCs w:val="28"/>
        </w:rPr>
        <w:t>What are consequences if this collection is not done?</w:t>
      </w:r>
    </w:p>
    <w:p w:rsidR="001551C6" w:rsidP="001551C6" w14:paraId="43EC0C7F" w14:textId="33015D9C">
      <w:pPr>
        <w:ind w:left="360"/>
      </w:pPr>
      <w:r>
        <w:t xml:space="preserve">Inability to collect the required information will </w:t>
      </w:r>
      <w:r w:rsidR="00C358F0">
        <w:t>substantially undermine</w:t>
      </w:r>
      <w:r>
        <w:t xml:space="preserve"> the Department of State</w:t>
      </w:r>
      <w:r w:rsidR="00C358F0">
        <w:t>’s ability to</w:t>
      </w:r>
      <w:r>
        <w:t xml:space="preserve"> </w:t>
      </w:r>
      <w:r w:rsidR="00B953DC">
        <w:t>conduct personnel vetting investigations.</w:t>
      </w:r>
    </w:p>
    <w:p w:rsidR="001E10F6" w:rsidRPr="00B308E4" w:rsidP="001551C6" w14:paraId="3230A307" w14:textId="77777777">
      <w:pPr>
        <w:ind w:left="360"/>
      </w:pPr>
    </w:p>
    <w:p w:rsidR="00BD020A" w:rsidP="00BD020A" w14:paraId="37715F25" w14:textId="29C38C09">
      <w:pPr>
        <w:ind w:left="360"/>
        <w:rPr>
          <w:i/>
          <w:color w:val="000000" w:themeColor="text1"/>
          <w:sz w:val="28"/>
          <w:szCs w:val="28"/>
        </w:rPr>
      </w:pPr>
      <w:r>
        <w:rPr>
          <w:i/>
          <w:color w:val="000000" w:themeColor="text1"/>
          <w:sz w:val="28"/>
          <w:szCs w:val="28"/>
        </w:rPr>
        <w:t xml:space="preserve">7.  </w:t>
      </w:r>
      <w:r w:rsidRPr="007F6199" w:rsidR="001551C6">
        <w:rPr>
          <w:i/>
          <w:color w:val="000000" w:themeColor="text1"/>
          <w:sz w:val="28"/>
          <w:szCs w:val="28"/>
        </w:rPr>
        <w:t>Are there any special collection circumstance</w:t>
      </w:r>
      <w:r w:rsidR="001551C6">
        <w:rPr>
          <w:i/>
          <w:color w:val="000000" w:themeColor="text1"/>
          <w:sz w:val="28"/>
          <w:szCs w:val="28"/>
        </w:rPr>
        <w:t>s</w:t>
      </w:r>
      <w:r w:rsidRPr="007F6199" w:rsidR="001551C6">
        <w:rPr>
          <w:i/>
          <w:color w:val="000000" w:themeColor="text1"/>
          <w:sz w:val="28"/>
          <w:szCs w:val="28"/>
        </w:rPr>
        <w:t>?</w:t>
      </w:r>
    </w:p>
    <w:p w:rsidR="001551C6" w:rsidP="00BD020A" w14:paraId="67961FA6" w14:textId="4EB2ABB0">
      <w:pPr>
        <w:ind w:left="360"/>
        <w:rPr>
          <w:szCs w:val="24"/>
        </w:rPr>
      </w:pPr>
      <w:r>
        <w:rPr>
          <w:szCs w:val="24"/>
        </w:rPr>
        <w:t>No.</w:t>
      </w:r>
    </w:p>
    <w:p w:rsidR="001E10F6" w:rsidRPr="00BD020A" w:rsidP="00BD020A" w14:paraId="69D1C3DD" w14:textId="77777777">
      <w:pPr>
        <w:ind w:left="360"/>
        <w:rPr>
          <w:i/>
          <w:color w:val="000000" w:themeColor="text1"/>
          <w:sz w:val="28"/>
          <w:szCs w:val="28"/>
        </w:rPr>
      </w:pPr>
    </w:p>
    <w:p w:rsidR="001551C6" w:rsidP="00BD020A" w14:paraId="05492469" w14:textId="55571142">
      <w:pPr>
        <w:ind w:left="360"/>
        <w:rPr>
          <w:i/>
          <w:color w:val="000000" w:themeColor="text1"/>
          <w:sz w:val="28"/>
          <w:szCs w:val="28"/>
        </w:rPr>
      </w:pPr>
      <w:r>
        <w:rPr>
          <w:i/>
          <w:color w:val="000000" w:themeColor="text1"/>
          <w:sz w:val="28"/>
          <w:szCs w:val="28"/>
        </w:rPr>
        <w:t xml:space="preserve">8.  </w:t>
      </w:r>
      <w:r w:rsidRPr="007F6199">
        <w:rPr>
          <w:i/>
          <w:color w:val="000000" w:themeColor="text1"/>
          <w:sz w:val="28"/>
          <w:szCs w:val="28"/>
        </w:rPr>
        <w:t>Document publication (or intent to publish) a request for public comments in the Federal Register</w:t>
      </w:r>
    </w:p>
    <w:p w:rsidR="001E10F6" w:rsidP="005A08C7" w14:paraId="454DD860" w14:textId="27490600">
      <w:pPr>
        <w:ind w:left="360"/>
        <w:rPr>
          <w:color w:val="000000" w:themeColor="text1"/>
          <w:szCs w:val="24"/>
        </w:rPr>
      </w:pPr>
      <w:r>
        <w:rPr>
          <w:color w:val="000000" w:themeColor="text1"/>
          <w:szCs w:val="24"/>
        </w:rPr>
        <w:t>On January 22, 2025, t</w:t>
      </w:r>
      <w:r w:rsidR="001551C6">
        <w:rPr>
          <w:color w:val="000000" w:themeColor="text1"/>
          <w:szCs w:val="24"/>
        </w:rPr>
        <w:t xml:space="preserve">he Department </w:t>
      </w:r>
      <w:r>
        <w:rPr>
          <w:color w:val="000000" w:themeColor="text1"/>
          <w:szCs w:val="24"/>
        </w:rPr>
        <w:t xml:space="preserve">published a notice </w:t>
      </w:r>
      <w:r w:rsidR="001551C6">
        <w:rPr>
          <w:color w:val="000000" w:themeColor="text1"/>
          <w:szCs w:val="24"/>
        </w:rPr>
        <w:t>in the Federal Register soliciting public comments for a period of 60 days</w:t>
      </w:r>
      <w:r>
        <w:rPr>
          <w:color w:val="000000" w:themeColor="text1"/>
          <w:szCs w:val="24"/>
        </w:rPr>
        <w:t xml:space="preserve">.  No comments were received. </w:t>
      </w:r>
    </w:p>
    <w:p w:rsidR="005A08C7" w:rsidP="005A08C7" w14:paraId="65081F93" w14:textId="1D9DAEF6">
      <w:pPr>
        <w:ind w:left="360"/>
        <w:rPr>
          <w:color w:val="000000" w:themeColor="text1"/>
          <w:szCs w:val="24"/>
        </w:rPr>
      </w:pPr>
      <w:r>
        <w:rPr>
          <w:color w:val="000000" w:themeColor="text1"/>
          <w:szCs w:val="24"/>
        </w:rPr>
        <w:t>.</w:t>
      </w:r>
    </w:p>
    <w:p w:rsidR="001551C6" w:rsidP="005A08C7" w14:paraId="0F1DB243" w14:textId="5BD0AE0C">
      <w:pPr>
        <w:ind w:left="360"/>
        <w:rPr>
          <w:i/>
          <w:color w:val="000000" w:themeColor="text1"/>
          <w:sz w:val="28"/>
          <w:szCs w:val="28"/>
        </w:rPr>
      </w:pPr>
      <w:r>
        <w:rPr>
          <w:i/>
          <w:color w:val="000000" w:themeColor="text1"/>
          <w:sz w:val="28"/>
          <w:szCs w:val="28"/>
        </w:rPr>
        <w:t xml:space="preserve">9. </w:t>
      </w:r>
      <w:r w:rsidRPr="007F6199">
        <w:rPr>
          <w:i/>
          <w:color w:val="000000" w:themeColor="text1"/>
          <w:sz w:val="28"/>
          <w:szCs w:val="28"/>
        </w:rPr>
        <w:t>Are payments or gifts given to the respondents?</w:t>
      </w:r>
    </w:p>
    <w:p w:rsidR="001551C6" w:rsidP="001551C6" w14:paraId="014C6F3D" w14:textId="70C4D249">
      <w:pPr>
        <w:ind w:left="360"/>
      </w:pPr>
      <w:r>
        <w:t>No.</w:t>
      </w:r>
    </w:p>
    <w:p w:rsidR="001E10F6" w:rsidRPr="007F6199" w:rsidP="001551C6" w14:paraId="18489F06" w14:textId="77777777">
      <w:pPr>
        <w:ind w:left="360"/>
        <w:rPr>
          <w:i/>
          <w:color w:val="000000" w:themeColor="text1"/>
          <w:sz w:val="28"/>
          <w:szCs w:val="28"/>
        </w:rPr>
      </w:pPr>
    </w:p>
    <w:p w:rsidR="001551C6" w:rsidP="005A08C7" w14:paraId="6C5421CB" w14:textId="2CB027D3">
      <w:pPr>
        <w:ind w:left="360"/>
        <w:rPr>
          <w:i/>
          <w:color w:val="000000" w:themeColor="text1"/>
          <w:sz w:val="28"/>
          <w:szCs w:val="28"/>
        </w:rPr>
      </w:pPr>
      <w:r>
        <w:rPr>
          <w:i/>
          <w:color w:val="000000" w:themeColor="text1"/>
          <w:sz w:val="28"/>
          <w:szCs w:val="28"/>
        </w:rPr>
        <w:t xml:space="preserve">10.  </w:t>
      </w:r>
      <w:r w:rsidRPr="007F6199">
        <w:rPr>
          <w:i/>
          <w:color w:val="000000" w:themeColor="text1"/>
          <w:sz w:val="28"/>
          <w:szCs w:val="28"/>
        </w:rPr>
        <w:t>Describe assurances of privacy/confidentiality</w:t>
      </w:r>
    </w:p>
    <w:p w:rsidR="001551C6" w:rsidP="001551C6" w14:paraId="72A15025" w14:textId="798999D7">
      <w:pPr>
        <w:pStyle w:val="ListParagraph"/>
        <w:ind w:left="360"/>
        <w:rPr>
          <w:color w:val="000000" w:themeColor="text1"/>
          <w:szCs w:val="24"/>
        </w:rPr>
      </w:pPr>
      <w:r>
        <w:rPr>
          <w:color w:val="000000" w:themeColor="text1"/>
          <w:szCs w:val="24"/>
        </w:rPr>
        <w:t>The Department of State</w:t>
      </w:r>
      <w:r w:rsidR="00CE32D8">
        <w:rPr>
          <w:color w:val="000000" w:themeColor="text1"/>
          <w:szCs w:val="24"/>
        </w:rPr>
        <w:t>’s System of Records</w:t>
      </w:r>
      <w:r w:rsidR="002E0EF8">
        <w:rPr>
          <w:color w:val="000000" w:themeColor="text1"/>
          <w:szCs w:val="24"/>
        </w:rPr>
        <w:t>: Security Records, State-36 may be reviewed at</w:t>
      </w:r>
      <w:r w:rsidR="007A4470">
        <w:rPr>
          <w:color w:val="000000" w:themeColor="text1"/>
          <w:szCs w:val="24"/>
        </w:rPr>
        <w:t xml:space="preserve"> 83 FR </w:t>
      </w:r>
      <w:r w:rsidR="00A5106C">
        <w:rPr>
          <w:color w:val="000000" w:themeColor="text1"/>
          <w:szCs w:val="24"/>
        </w:rPr>
        <w:t>28058.</w:t>
      </w:r>
    </w:p>
    <w:p w:rsidR="001E10F6" w:rsidRPr="0078611F" w:rsidP="001551C6" w14:paraId="3952FACE" w14:textId="77777777">
      <w:pPr>
        <w:pStyle w:val="ListParagraph"/>
        <w:ind w:left="360"/>
        <w:rPr>
          <w:color w:val="000000" w:themeColor="text1"/>
          <w:szCs w:val="24"/>
        </w:rPr>
      </w:pPr>
    </w:p>
    <w:p w:rsidR="001551C6" w:rsidP="00211929" w14:paraId="318C9A4C" w14:textId="7343A02F">
      <w:pPr>
        <w:ind w:left="360"/>
        <w:rPr>
          <w:i/>
          <w:color w:val="000000" w:themeColor="text1"/>
          <w:sz w:val="28"/>
          <w:szCs w:val="28"/>
        </w:rPr>
      </w:pPr>
      <w:r>
        <w:rPr>
          <w:i/>
          <w:color w:val="000000" w:themeColor="text1"/>
          <w:sz w:val="28"/>
          <w:szCs w:val="28"/>
        </w:rPr>
        <w:t>11.</w:t>
      </w:r>
      <w:r w:rsidRPr="007F6199">
        <w:rPr>
          <w:i/>
          <w:color w:val="000000" w:themeColor="text1"/>
          <w:sz w:val="28"/>
          <w:szCs w:val="28"/>
        </w:rPr>
        <w:t xml:space="preserve"> Are any questions of a sensitive nature asked?</w:t>
      </w:r>
    </w:p>
    <w:p w:rsidR="001551C6" w:rsidP="001551C6" w14:paraId="7A081D03" w14:textId="3E5E666C">
      <w:pPr>
        <w:ind w:left="360"/>
      </w:pPr>
      <w:r w:rsidRPr="006F498D">
        <w:t>Questions pertaining</w:t>
      </w:r>
      <w:r>
        <w:t xml:space="preserve"> to criminal conduct, alcohol abuse, and drug abuse </w:t>
      </w:r>
      <w:r w:rsidR="00D87CA8">
        <w:t>are asked so that the Department may make a personnel vetting trust determination.</w:t>
      </w:r>
    </w:p>
    <w:p w:rsidR="001E10F6" w:rsidRPr="007F6199" w:rsidP="001551C6" w14:paraId="74E9DAD9" w14:textId="77777777">
      <w:pPr>
        <w:ind w:left="360"/>
        <w:rPr>
          <w:i/>
          <w:color w:val="000000" w:themeColor="text1"/>
          <w:sz w:val="28"/>
          <w:szCs w:val="28"/>
        </w:rPr>
      </w:pPr>
    </w:p>
    <w:p w:rsidR="001551C6" w:rsidP="00FB7633" w14:paraId="244E0044" w14:textId="4D387CFB">
      <w:pPr>
        <w:ind w:left="360"/>
        <w:rPr>
          <w:i/>
          <w:color w:val="000000" w:themeColor="text1"/>
          <w:sz w:val="28"/>
          <w:szCs w:val="28"/>
        </w:rPr>
      </w:pPr>
      <w:r>
        <w:rPr>
          <w:i/>
          <w:color w:val="000000" w:themeColor="text1"/>
          <w:sz w:val="28"/>
          <w:szCs w:val="28"/>
        </w:rPr>
        <w:t xml:space="preserve">12. </w:t>
      </w:r>
      <w:r w:rsidRPr="007F6199">
        <w:rPr>
          <w:i/>
          <w:color w:val="000000" w:themeColor="text1"/>
          <w:sz w:val="28"/>
          <w:szCs w:val="28"/>
        </w:rPr>
        <w:t>Describe the hour time burden and the hour cost burden on the respondent needed to complete this collection</w:t>
      </w:r>
    </w:p>
    <w:p w:rsidR="00FB7633" w:rsidP="006F498D" w14:paraId="49721FFD" w14:textId="32E08F00">
      <w:pPr>
        <w:ind w:left="360"/>
      </w:pPr>
      <w:r w:rsidRPr="006F498D">
        <w:t>The Department anticipates that 25,000 individuals will complete the Overseas Vetting</w:t>
      </w:r>
      <w:r w:rsidR="006F498D">
        <w:t xml:space="preserve"> </w:t>
      </w:r>
      <w:r w:rsidRPr="006F498D">
        <w:t>Questionnaire each year.</w:t>
      </w:r>
      <w:r w:rsidRPr="006F498D" w:rsidR="00A04AE9">
        <w:t xml:space="preserve">  The average response time will be approximately </w:t>
      </w:r>
      <w:r w:rsidR="0050432D">
        <w:t>70</w:t>
      </w:r>
      <w:r w:rsidRPr="006F498D" w:rsidR="00A04AE9">
        <w:t xml:space="preserve"> minutes.  The total estimated burden time will be </w:t>
      </w:r>
      <w:r w:rsidR="00DD26E7">
        <w:t>approximately 29,167</w:t>
      </w:r>
      <w:r w:rsidRPr="006F498D" w:rsidR="00A04AE9">
        <w:t xml:space="preserve"> hours</w:t>
      </w:r>
      <w:r w:rsidRPr="006F498D" w:rsidR="008847FA">
        <w:t>.</w:t>
      </w:r>
    </w:p>
    <w:p w:rsidR="00D91F5D" w:rsidP="006F498D" w14:paraId="7CF911D8" w14:textId="56C897C6">
      <w:pPr>
        <w:ind w:left="360"/>
      </w:pPr>
      <w:r>
        <w:t xml:space="preserve">The Department estimates </w:t>
      </w:r>
      <w:r w:rsidR="00B36947">
        <w:t xml:space="preserve">a </w:t>
      </w:r>
      <w:r>
        <w:t>cost burden of $</w:t>
      </w:r>
      <w:r w:rsidR="001755EC">
        <w:t>27.04</w:t>
      </w:r>
      <w:r>
        <w:t xml:space="preserve"> </w:t>
      </w:r>
      <w:r w:rsidR="00B36947">
        <w:t>per response</w:t>
      </w:r>
      <w:r>
        <w:t xml:space="preserve"> or $</w:t>
      </w:r>
      <w:r w:rsidR="001755EC">
        <w:t>788,676</w:t>
      </w:r>
      <w:r>
        <w:t xml:space="preserve"> annually.  The Department determined this estimate using the Bureau of Labor Statistics, May 2023 National Occupational Employment and Wage Estimates, median hourly wage for all occupations ($23.11).</w:t>
      </w:r>
    </w:p>
    <w:p w:rsidR="00B36947" w:rsidP="006F498D" w14:paraId="4E4A0A7C" w14:textId="210E063C">
      <w:pPr>
        <w:ind w:left="360"/>
      </w:pPr>
      <w:r>
        <w:t>One response is 70 minutes.  70 minutes is 1.1</w:t>
      </w:r>
      <w:r w:rsidR="00E16627">
        <w:t>7</w:t>
      </w:r>
      <w:r>
        <w:t xml:space="preserve"> hours.</w:t>
      </w:r>
    </w:p>
    <w:p w:rsidR="000A5340" w:rsidP="006F498D" w14:paraId="3BC03A0D" w14:textId="5CFEF421">
      <w:pPr>
        <w:ind w:left="360"/>
      </w:pPr>
      <w:r>
        <w:t xml:space="preserve">$23.11 x 1.17 hours </w:t>
      </w:r>
      <w:r>
        <w:t>= $</w:t>
      </w:r>
      <w:r w:rsidRPr="000A5340">
        <w:t>2</w:t>
      </w:r>
      <w:r w:rsidR="001755EC">
        <w:t>7.04</w:t>
      </w:r>
    </w:p>
    <w:p w:rsidR="00B36947" w:rsidP="006F498D" w14:paraId="42EDF0C4" w14:textId="1373EB06">
      <w:pPr>
        <w:ind w:left="360"/>
      </w:pPr>
      <w:r>
        <w:t>$</w:t>
      </w:r>
      <w:r w:rsidRPr="000A5340">
        <w:t>2</w:t>
      </w:r>
      <w:r w:rsidR="001755EC">
        <w:t xml:space="preserve">7.04 </w:t>
      </w:r>
      <w:r>
        <w:t>x 29,167</w:t>
      </w:r>
      <w:r>
        <w:t xml:space="preserve"> hours = $78</w:t>
      </w:r>
      <w:r w:rsidR="001755EC">
        <w:t>8,676.</w:t>
      </w:r>
    </w:p>
    <w:p w:rsidR="007A0351" w:rsidRPr="006F498D" w:rsidP="006F498D" w14:paraId="277CC79E" w14:textId="77777777">
      <w:pPr>
        <w:ind w:left="360"/>
      </w:pPr>
    </w:p>
    <w:p w:rsidR="001551C6" w:rsidP="001B4E7A" w14:paraId="41FE545A" w14:textId="212A1EE4">
      <w:pPr>
        <w:ind w:left="360"/>
        <w:rPr>
          <w:i/>
          <w:color w:val="000000" w:themeColor="text1"/>
          <w:sz w:val="28"/>
          <w:szCs w:val="28"/>
        </w:rPr>
      </w:pPr>
      <w:r>
        <w:rPr>
          <w:i/>
          <w:color w:val="000000" w:themeColor="text1"/>
          <w:sz w:val="28"/>
          <w:szCs w:val="28"/>
        </w:rPr>
        <w:t xml:space="preserve">13.  </w:t>
      </w:r>
      <w:r>
        <w:rPr>
          <w:i/>
          <w:color w:val="000000" w:themeColor="text1"/>
          <w:sz w:val="28"/>
          <w:szCs w:val="28"/>
        </w:rPr>
        <w:t>Describe the monetary burden to</w:t>
      </w:r>
      <w:r w:rsidRPr="007F6199">
        <w:rPr>
          <w:i/>
          <w:color w:val="000000" w:themeColor="text1"/>
          <w:sz w:val="28"/>
          <w:szCs w:val="28"/>
        </w:rPr>
        <w:t xml:space="preserve"> respondent</w:t>
      </w:r>
      <w:r>
        <w:rPr>
          <w:i/>
          <w:color w:val="000000" w:themeColor="text1"/>
          <w:sz w:val="28"/>
          <w:szCs w:val="28"/>
        </w:rPr>
        <w:t>s (out of pocket costs)</w:t>
      </w:r>
      <w:r w:rsidRPr="007F6199">
        <w:rPr>
          <w:i/>
          <w:color w:val="000000" w:themeColor="text1"/>
          <w:sz w:val="28"/>
          <w:szCs w:val="28"/>
        </w:rPr>
        <w:t xml:space="preserve"> needed to complete this collection</w:t>
      </w:r>
      <w:r>
        <w:rPr>
          <w:i/>
          <w:color w:val="000000" w:themeColor="text1"/>
          <w:sz w:val="28"/>
          <w:szCs w:val="28"/>
        </w:rPr>
        <w:t>.</w:t>
      </w:r>
    </w:p>
    <w:p w:rsidR="00704112" w:rsidP="001B4E7A" w14:paraId="53EC789D" w14:textId="1E24FB4C">
      <w:pPr>
        <w:ind w:firstLine="360"/>
      </w:pPr>
      <w:r w:rsidRPr="001B4E7A">
        <w:t>None.</w:t>
      </w:r>
    </w:p>
    <w:p w:rsidR="001E10F6" w:rsidRPr="001B4E7A" w:rsidP="001B4E7A" w14:paraId="36C88272" w14:textId="77777777">
      <w:pPr>
        <w:ind w:firstLine="360"/>
      </w:pPr>
    </w:p>
    <w:p w:rsidR="001551C6" w:rsidP="001B4E7A" w14:paraId="64777B2C" w14:textId="6C3E64EB">
      <w:pPr>
        <w:ind w:left="360"/>
        <w:rPr>
          <w:i/>
          <w:color w:val="000000" w:themeColor="text1"/>
          <w:sz w:val="28"/>
          <w:szCs w:val="28"/>
        </w:rPr>
      </w:pPr>
      <w:r>
        <w:rPr>
          <w:i/>
          <w:color w:val="000000" w:themeColor="text1"/>
          <w:sz w:val="28"/>
          <w:szCs w:val="28"/>
        </w:rPr>
        <w:t xml:space="preserve">14.  </w:t>
      </w:r>
      <w:r>
        <w:rPr>
          <w:i/>
          <w:color w:val="000000" w:themeColor="text1"/>
          <w:sz w:val="28"/>
          <w:szCs w:val="28"/>
        </w:rPr>
        <w:t>Describe the cost incurred by</w:t>
      </w:r>
      <w:r w:rsidR="000F2688">
        <w:rPr>
          <w:i/>
          <w:color w:val="000000" w:themeColor="text1"/>
          <w:sz w:val="28"/>
          <w:szCs w:val="28"/>
        </w:rPr>
        <w:t xml:space="preserve"> the Federal Government </w:t>
      </w:r>
      <w:r w:rsidRPr="007F6199">
        <w:rPr>
          <w:i/>
          <w:color w:val="000000" w:themeColor="text1"/>
          <w:sz w:val="28"/>
          <w:szCs w:val="28"/>
        </w:rPr>
        <w:t>to complete this collection</w:t>
      </w:r>
      <w:r>
        <w:rPr>
          <w:i/>
          <w:color w:val="000000" w:themeColor="text1"/>
          <w:sz w:val="28"/>
          <w:szCs w:val="28"/>
        </w:rPr>
        <w:t>.</w:t>
      </w:r>
    </w:p>
    <w:p w:rsidR="001551C6" w:rsidP="001551C6" w14:paraId="56BD38F3" w14:textId="46F5EE75">
      <w:pPr>
        <w:ind w:left="360"/>
      </w:pPr>
      <w:r>
        <w:t xml:space="preserve">The estimated cost to the federal government to create and execute the form is </w:t>
      </w:r>
      <w:r w:rsidR="009117A7">
        <w:t xml:space="preserve">$50,000.00.  This includes the </w:t>
      </w:r>
      <w:r w:rsidR="00025DAC">
        <w:t xml:space="preserve">labor cost of two individuals to design the form </w:t>
      </w:r>
      <w:r w:rsidR="00F97875">
        <w:t xml:space="preserve">and ensure it integrates with a </w:t>
      </w:r>
      <w:r w:rsidR="00F97875">
        <w:t>Department</w:t>
      </w:r>
      <w:r w:rsidR="00F97875">
        <w:t xml:space="preserve"> system.  The estimated cost to the federal government to maintain the form is approximately $68,000.00 for </w:t>
      </w:r>
      <w:r w:rsidR="00A1526A">
        <w:t>an Adobe license.</w:t>
      </w:r>
    </w:p>
    <w:p w:rsidR="001E10F6" w:rsidRPr="007F6199" w:rsidP="001551C6" w14:paraId="45E92687" w14:textId="77777777">
      <w:pPr>
        <w:ind w:left="360"/>
        <w:rPr>
          <w:i/>
          <w:color w:val="000000" w:themeColor="text1"/>
          <w:sz w:val="28"/>
          <w:szCs w:val="28"/>
        </w:rPr>
      </w:pPr>
    </w:p>
    <w:p w:rsidR="001551C6" w:rsidP="00660C49" w14:paraId="343EA6AF" w14:textId="1C6FFECC">
      <w:pPr>
        <w:ind w:left="360"/>
        <w:rPr>
          <w:i/>
          <w:color w:val="000000" w:themeColor="text1"/>
          <w:sz w:val="28"/>
          <w:szCs w:val="28"/>
        </w:rPr>
      </w:pPr>
      <w:r>
        <w:rPr>
          <w:i/>
          <w:color w:val="000000" w:themeColor="text1"/>
          <w:sz w:val="28"/>
          <w:szCs w:val="28"/>
        </w:rPr>
        <w:t xml:space="preserve">15.  </w:t>
      </w:r>
      <w:r w:rsidRPr="007F6199">
        <w:rPr>
          <w:i/>
          <w:color w:val="000000" w:themeColor="text1"/>
          <w:sz w:val="28"/>
          <w:szCs w:val="28"/>
        </w:rPr>
        <w:t>Explain any changes/adjustments to this collection since the previous submission</w:t>
      </w:r>
    </w:p>
    <w:p w:rsidR="001551C6" w:rsidP="001551C6" w14:paraId="628D4A55" w14:textId="67EFE45F">
      <w:pPr>
        <w:ind w:left="360"/>
      </w:pPr>
      <w:r>
        <w:t>This is a new collection, so this is n</w:t>
      </w:r>
      <w:r w:rsidR="00660C49">
        <w:t>ot applicable.</w:t>
      </w:r>
    </w:p>
    <w:p w:rsidR="001E10F6" w:rsidRPr="007F6199" w:rsidP="001551C6" w14:paraId="26A53C81" w14:textId="77777777">
      <w:pPr>
        <w:ind w:left="360"/>
        <w:rPr>
          <w:i/>
          <w:color w:val="000000" w:themeColor="text1"/>
          <w:sz w:val="28"/>
          <w:szCs w:val="28"/>
        </w:rPr>
      </w:pPr>
    </w:p>
    <w:p w:rsidR="001551C6" w:rsidP="00660C49" w14:paraId="61699903" w14:textId="1CE958F8">
      <w:pPr>
        <w:ind w:left="360"/>
        <w:rPr>
          <w:i/>
          <w:color w:val="000000" w:themeColor="text1"/>
          <w:sz w:val="28"/>
          <w:szCs w:val="28"/>
        </w:rPr>
      </w:pPr>
      <w:r>
        <w:rPr>
          <w:i/>
          <w:color w:val="000000" w:themeColor="text1"/>
          <w:sz w:val="28"/>
          <w:szCs w:val="28"/>
        </w:rPr>
        <w:t xml:space="preserve">16.  </w:t>
      </w:r>
      <w:r w:rsidRPr="007F6199">
        <w:rPr>
          <w:i/>
          <w:color w:val="000000" w:themeColor="text1"/>
          <w:sz w:val="28"/>
          <w:szCs w:val="28"/>
        </w:rPr>
        <w:t>Specify if the data gathered by this collection will be published</w:t>
      </w:r>
      <w:r>
        <w:rPr>
          <w:i/>
          <w:color w:val="000000" w:themeColor="text1"/>
          <w:sz w:val="28"/>
          <w:szCs w:val="28"/>
        </w:rPr>
        <w:t>.</w:t>
      </w:r>
    </w:p>
    <w:p w:rsidR="001551C6" w:rsidP="001551C6" w14:paraId="2B1FE4C7" w14:textId="2CB4A006">
      <w:pPr>
        <w:ind w:left="360"/>
      </w:pPr>
      <w:r>
        <w:t>The data gathered by the collection will not be published.</w:t>
      </w:r>
    </w:p>
    <w:p w:rsidR="001E10F6" w:rsidRPr="007F6199" w:rsidP="001551C6" w14:paraId="1CFE5152" w14:textId="77777777">
      <w:pPr>
        <w:ind w:left="360"/>
        <w:rPr>
          <w:i/>
          <w:color w:val="000000" w:themeColor="text1"/>
          <w:sz w:val="28"/>
          <w:szCs w:val="28"/>
        </w:rPr>
      </w:pPr>
    </w:p>
    <w:p w:rsidR="001551C6" w:rsidP="0013710F" w14:paraId="01987439" w14:textId="757536AA">
      <w:pPr>
        <w:ind w:left="360"/>
        <w:rPr>
          <w:i/>
          <w:color w:val="000000" w:themeColor="text1"/>
          <w:sz w:val="28"/>
          <w:szCs w:val="28"/>
        </w:rPr>
      </w:pPr>
      <w:r>
        <w:rPr>
          <w:i/>
          <w:color w:val="000000" w:themeColor="text1"/>
          <w:sz w:val="28"/>
          <w:szCs w:val="28"/>
        </w:rPr>
        <w:t xml:space="preserve">17. </w:t>
      </w:r>
      <w:r>
        <w:rPr>
          <w:i/>
          <w:color w:val="000000" w:themeColor="text1"/>
          <w:sz w:val="28"/>
          <w:szCs w:val="28"/>
        </w:rPr>
        <w:t>If applicable, ex</w:t>
      </w:r>
      <w:r w:rsidRPr="007F6199">
        <w:rPr>
          <w:i/>
          <w:color w:val="000000" w:themeColor="text1"/>
          <w:sz w:val="28"/>
          <w:szCs w:val="28"/>
        </w:rPr>
        <w:t>plain the reason</w:t>
      </w:r>
      <w:r>
        <w:rPr>
          <w:i/>
          <w:color w:val="000000" w:themeColor="text1"/>
          <w:sz w:val="28"/>
          <w:szCs w:val="28"/>
        </w:rPr>
        <w:t>(</w:t>
      </w:r>
      <w:r w:rsidRPr="007F6199">
        <w:rPr>
          <w:i/>
          <w:color w:val="000000" w:themeColor="text1"/>
          <w:sz w:val="28"/>
          <w:szCs w:val="28"/>
        </w:rPr>
        <w:t>s</w:t>
      </w:r>
      <w:r>
        <w:rPr>
          <w:i/>
          <w:color w:val="000000" w:themeColor="text1"/>
          <w:sz w:val="28"/>
          <w:szCs w:val="28"/>
        </w:rPr>
        <w:t>)</w:t>
      </w:r>
      <w:r w:rsidRPr="007F6199">
        <w:rPr>
          <w:i/>
          <w:color w:val="000000" w:themeColor="text1"/>
          <w:sz w:val="28"/>
          <w:szCs w:val="28"/>
        </w:rPr>
        <w:t xml:space="preserve"> for seeking approval to not </w:t>
      </w:r>
      <w:r>
        <w:rPr>
          <w:i/>
          <w:color w:val="000000" w:themeColor="text1"/>
          <w:sz w:val="28"/>
          <w:szCs w:val="28"/>
        </w:rPr>
        <w:t>display the OMB expiration date.  Otherwise, write “The Department will display the OMB expiration date.</w:t>
      </w:r>
      <w:r w:rsidR="00660C49">
        <w:rPr>
          <w:i/>
          <w:color w:val="000000" w:themeColor="text1"/>
          <w:sz w:val="28"/>
          <w:szCs w:val="28"/>
        </w:rPr>
        <w:t>”</w:t>
      </w:r>
    </w:p>
    <w:p w:rsidR="00660C49" w:rsidP="0013710F" w14:paraId="768639CE" w14:textId="45165EFD">
      <w:pPr>
        <w:ind w:left="360"/>
      </w:pPr>
      <w:r>
        <w:t>The Department will display the OMB expiration date.</w:t>
      </w:r>
    </w:p>
    <w:p w:rsidR="001E10F6" w:rsidRPr="0013710F" w:rsidP="0013710F" w14:paraId="3F1F24DF" w14:textId="77777777">
      <w:pPr>
        <w:ind w:left="360"/>
      </w:pPr>
    </w:p>
    <w:p w:rsidR="001551C6" w:rsidP="00673780" w14:paraId="029C900C" w14:textId="0D89411A">
      <w:pPr>
        <w:ind w:left="360"/>
        <w:rPr>
          <w:i/>
          <w:color w:val="000000" w:themeColor="text1"/>
          <w:sz w:val="28"/>
          <w:szCs w:val="28"/>
        </w:rPr>
      </w:pPr>
      <w:r>
        <w:rPr>
          <w:i/>
          <w:color w:val="000000" w:themeColor="text1"/>
          <w:sz w:val="28"/>
          <w:szCs w:val="28"/>
        </w:rPr>
        <w:t xml:space="preserve">18.  </w:t>
      </w:r>
      <w:r w:rsidRPr="007F6199">
        <w:rPr>
          <w:i/>
          <w:color w:val="000000" w:themeColor="text1"/>
          <w:sz w:val="28"/>
          <w:szCs w:val="28"/>
        </w:rPr>
        <w:t>Explain any exceptions to the OMB certification statement</w:t>
      </w:r>
      <w:r>
        <w:rPr>
          <w:i/>
          <w:color w:val="000000" w:themeColor="text1"/>
          <w:sz w:val="28"/>
          <w:szCs w:val="28"/>
        </w:rPr>
        <w:t xml:space="preserve"> below.  If there are no exceptions, write “The Department is not seeking exceptions to the certification statement”.</w:t>
      </w:r>
    </w:p>
    <w:p w:rsidR="00673780" w:rsidRPr="001E10F6" w:rsidP="00546A1A" w14:paraId="4AF70856" w14:textId="1AF9253E">
      <w:pPr>
        <w:ind w:left="360"/>
        <w:rPr>
          <w:iCs/>
          <w:color w:val="000000" w:themeColor="text1"/>
          <w:szCs w:val="24"/>
        </w:rPr>
      </w:pPr>
      <w:r w:rsidRPr="001E10F6">
        <w:rPr>
          <w:iCs/>
          <w:color w:val="000000" w:themeColor="text1"/>
          <w:sz w:val="28"/>
          <w:szCs w:val="28"/>
        </w:rPr>
        <w:t>The Department is not seeking exceptions to the certification statement.</w:t>
      </w:r>
    </w:p>
    <w:p w:rsidR="001551C6" w:rsidP="001551C6" w14:paraId="4B4EDDFF" w14:textId="77777777">
      <w:pPr>
        <w:pStyle w:val="Heading1"/>
        <w:rPr>
          <w:b w:val="0"/>
        </w:rPr>
      </w:pPr>
    </w:p>
    <w:p w:rsidR="001551C6" w:rsidP="001551C6" w14:paraId="2BA75DFA" w14:textId="77777777">
      <w:pPr>
        <w:pStyle w:val="Heading1"/>
      </w:pPr>
      <w:r>
        <w:t>B.</w:t>
      </w:r>
      <w:r>
        <w:tab/>
        <w:t>COLLECTION OF INFORMATION EMPLOYING STATISTICAL METHODS</w:t>
      </w:r>
    </w:p>
    <w:p w:rsidR="00C32EFD" w:rsidRPr="006938E4" w14:paraId="1BEB45E9" w14:textId="65932A15">
      <w:pPr>
        <w:rPr>
          <w:i/>
          <w:color w:val="000000" w:themeColor="text1"/>
        </w:rPr>
      </w:pPr>
      <w:r>
        <w:t xml:space="preserve">This collection does not employ statistical methods.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50132601">
    <w:abstractNumId w:val="0"/>
  </w:num>
  <w:num w:numId="2" w16cid:durableId="1617760084">
    <w:abstractNumId w:val="3"/>
  </w:num>
  <w:num w:numId="3" w16cid:durableId="1933199101">
    <w:abstractNumId w:val="4"/>
  </w:num>
  <w:num w:numId="4" w16cid:durableId="72701137">
    <w:abstractNumId w:val="2"/>
  </w:num>
  <w:num w:numId="5" w16cid:durableId="1970625731">
    <w:abstractNumId w:val="1"/>
  </w:num>
  <w:num w:numId="6" w16cid:durableId="119113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25DAC"/>
    <w:rsid w:val="00044FAA"/>
    <w:rsid w:val="00086A33"/>
    <w:rsid w:val="000A5340"/>
    <w:rsid w:val="000F2688"/>
    <w:rsid w:val="00135B81"/>
    <w:rsid w:val="0013710F"/>
    <w:rsid w:val="001406CC"/>
    <w:rsid w:val="001551C6"/>
    <w:rsid w:val="00165CCB"/>
    <w:rsid w:val="001755EC"/>
    <w:rsid w:val="00185315"/>
    <w:rsid w:val="001B4E7A"/>
    <w:rsid w:val="001E10F6"/>
    <w:rsid w:val="00211929"/>
    <w:rsid w:val="00241EB7"/>
    <w:rsid w:val="0025524B"/>
    <w:rsid w:val="00255EAF"/>
    <w:rsid w:val="002930D9"/>
    <w:rsid w:val="00296684"/>
    <w:rsid w:val="002C67A3"/>
    <w:rsid w:val="002E0EF8"/>
    <w:rsid w:val="002F2C45"/>
    <w:rsid w:val="00340C0E"/>
    <w:rsid w:val="00375DD7"/>
    <w:rsid w:val="003842D7"/>
    <w:rsid w:val="003950A6"/>
    <w:rsid w:val="003C0176"/>
    <w:rsid w:val="00400BB7"/>
    <w:rsid w:val="00477D92"/>
    <w:rsid w:val="00483274"/>
    <w:rsid w:val="004E2CA6"/>
    <w:rsid w:val="0050432D"/>
    <w:rsid w:val="00516AF2"/>
    <w:rsid w:val="00546A1A"/>
    <w:rsid w:val="00555ABB"/>
    <w:rsid w:val="00556AEE"/>
    <w:rsid w:val="005A08C7"/>
    <w:rsid w:val="006423DB"/>
    <w:rsid w:val="00646CC9"/>
    <w:rsid w:val="00660C49"/>
    <w:rsid w:val="00673780"/>
    <w:rsid w:val="006938E4"/>
    <w:rsid w:val="006B2C0A"/>
    <w:rsid w:val="006C49D1"/>
    <w:rsid w:val="006D6ECE"/>
    <w:rsid w:val="006F05CC"/>
    <w:rsid w:val="006F498D"/>
    <w:rsid w:val="00704112"/>
    <w:rsid w:val="00713B87"/>
    <w:rsid w:val="00714A16"/>
    <w:rsid w:val="00746909"/>
    <w:rsid w:val="0078611F"/>
    <w:rsid w:val="00787AF1"/>
    <w:rsid w:val="007922C7"/>
    <w:rsid w:val="00795761"/>
    <w:rsid w:val="007A0351"/>
    <w:rsid w:val="007A4470"/>
    <w:rsid w:val="007A54D9"/>
    <w:rsid w:val="007B055C"/>
    <w:rsid w:val="007C49EA"/>
    <w:rsid w:val="007F6199"/>
    <w:rsid w:val="00836531"/>
    <w:rsid w:val="008847FA"/>
    <w:rsid w:val="00897ACD"/>
    <w:rsid w:val="008A7DC2"/>
    <w:rsid w:val="008D5D25"/>
    <w:rsid w:val="00911728"/>
    <w:rsid w:val="009117A7"/>
    <w:rsid w:val="00917126"/>
    <w:rsid w:val="00941E1B"/>
    <w:rsid w:val="009525E9"/>
    <w:rsid w:val="009D5B5A"/>
    <w:rsid w:val="009E48D4"/>
    <w:rsid w:val="00A04AE9"/>
    <w:rsid w:val="00A05D8B"/>
    <w:rsid w:val="00A1526A"/>
    <w:rsid w:val="00A1749E"/>
    <w:rsid w:val="00A5106C"/>
    <w:rsid w:val="00A632B5"/>
    <w:rsid w:val="00A73127"/>
    <w:rsid w:val="00A82B33"/>
    <w:rsid w:val="00A85003"/>
    <w:rsid w:val="00AF794D"/>
    <w:rsid w:val="00B308E4"/>
    <w:rsid w:val="00B36947"/>
    <w:rsid w:val="00B82D4B"/>
    <w:rsid w:val="00B9251F"/>
    <w:rsid w:val="00B953DC"/>
    <w:rsid w:val="00BD020A"/>
    <w:rsid w:val="00C32EFD"/>
    <w:rsid w:val="00C353C1"/>
    <w:rsid w:val="00C358F0"/>
    <w:rsid w:val="00C4734E"/>
    <w:rsid w:val="00C55309"/>
    <w:rsid w:val="00C634D8"/>
    <w:rsid w:val="00CD587D"/>
    <w:rsid w:val="00CE32D8"/>
    <w:rsid w:val="00D13D57"/>
    <w:rsid w:val="00D55955"/>
    <w:rsid w:val="00D87CA8"/>
    <w:rsid w:val="00D909BB"/>
    <w:rsid w:val="00D91B3C"/>
    <w:rsid w:val="00D91F5D"/>
    <w:rsid w:val="00DD26E7"/>
    <w:rsid w:val="00DF26FF"/>
    <w:rsid w:val="00E16627"/>
    <w:rsid w:val="00E405AD"/>
    <w:rsid w:val="00E51843"/>
    <w:rsid w:val="00E55424"/>
    <w:rsid w:val="00E722A7"/>
    <w:rsid w:val="00E9312E"/>
    <w:rsid w:val="00E955AB"/>
    <w:rsid w:val="00EC45CC"/>
    <w:rsid w:val="00F13185"/>
    <w:rsid w:val="00F417E8"/>
    <w:rsid w:val="00F965FD"/>
    <w:rsid w:val="00F97875"/>
    <w:rsid w:val="00FA24A7"/>
    <w:rsid w:val="00FB7633"/>
    <w:rsid w:val="00FD0187"/>
    <w:rsid w:val="00FE60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6B3087"/>
  <w15:docId w15:val="{A715AE17-33BB-465B-B986-C8C38D0A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styleId="Hyperlink">
    <w:name w:val="Hyperlink"/>
    <w:basedOn w:val="DefaultParagraphFont"/>
    <w:uiPriority w:val="99"/>
    <w:unhideWhenUsed/>
    <w:rsid w:val="00477D92"/>
    <w:rPr>
      <w:color w:val="0000FF" w:themeColor="hyperlink"/>
      <w:u w:val="single"/>
    </w:rPr>
  </w:style>
  <w:style w:type="character" w:styleId="UnresolvedMention">
    <w:name w:val="Unresolved Mention"/>
    <w:basedOn w:val="DefaultParagraphFont"/>
    <w:uiPriority w:val="99"/>
    <w:semiHidden/>
    <w:unhideWhenUsed/>
    <w:rsid w:val="00477D92"/>
    <w:rPr>
      <w:color w:val="605E5C"/>
      <w:shd w:val="clear" w:color="auto" w:fill="E1DFDD"/>
    </w:rPr>
  </w:style>
  <w:style w:type="character" w:styleId="FollowedHyperlink">
    <w:name w:val="FollowedHyperlink"/>
    <w:basedOn w:val="DefaultParagraphFont"/>
    <w:uiPriority w:val="99"/>
    <w:semiHidden/>
    <w:unhideWhenUsed/>
    <w:rsid w:val="00516AF2"/>
    <w:rPr>
      <w:color w:val="800080" w:themeColor="followedHyperlink"/>
      <w:u w:val="single"/>
    </w:rPr>
  </w:style>
  <w:style w:type="paragraph" w:styleId="Revision">
    <w:name w:val="Revision"/>
    <w:hidden/>
    <w:uiPriority w:val="99"/>
    <w:semiHidden/>
    <w:rsid w:val="00C4734E"/>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75DD7"/>
    <w:rPr>
      <w:sz w:val="16"/>
      <w:szCs w:val="16"/>
    </w:rPr>
  </w:style>
  <w:style w:type="paragraph" w:styleId="CommentText">
    <w:name w:val="annotation text"/>
    <w:basedOn w:val="Normal"/>
    <w:link w:val="CommentTextChar"/>
    <w:uiPriority w:val="99"/>
    <w:unhideWhenUsed/>
    <w:rsid w:val="00375DD7"/>
    <w:rPr>
      <w:sz w:val="20"/>
    </w:rPr>
  </w:style>
  <w:style w:type="character" w:customStyle="1" w:styleId="CommentTextChar">
    <w:name w:val="Comment Text Char"/>
    <w:basedOn w:val="DefaultParagraphFont"/>
    <w:link w:val="CommentText"/>
    <w:uiPriority w:val="99"/>
    <w:rsid w:val="00375D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5DD7"/>
    <w:rPr>
      <w:b/>
      <w:bCs/>
    </w:rPr>
  </w:style>
  <w:style w:type="character" w:customStyle="1" w:styleId="CommentSubjectChar">
    <w:name w:val="Comment Subject Char"/>
    <w:basedOn w:val="CommentTextChar"/>
    <w:link w:val="CommentSubject"/>
    <w:uiPriority w:val="99"/>
    <w:semiHidden/>
    <w:rsid w:val="00375DD7"/>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375D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Hanks, Dustin P</cp:lastModifiedBy>
  <cp:revision>4</cp:revision>
  <cp:lastPrinted>2024-11-13T17:19:00Z</cp:lastPrinted>
  <dcterms:created xsi:type="dcterms:W3CDTF">2025-04-01T17:04:00Z</dcterms:created>
  <dcterms:modified xsi:type="dcterms:W3CDTF">2025-04-01T17:10:00Z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93f4f7bd-3162-4384-a576-eec304a5f92d</vt:lpwstr>
  </property>
  <property fmtid="{D5CDD505-2E9C-101B-9397-08002B2CF9AE}" pid="3" name="MSIP_Label_1665d9ee-429a-4d5f-97cc-cfb56e044a6e_Application">
    <vt:lpwstr>Microsoft Azure Information Protection</vt:lpwstr>
  </property>
  <property fmtid="{D5CDD505-2E9C-101B-9397-08002B2CF9AE}" pid="4" name="MSIP_Label_1665d9ee-429a-4d5f-97cc-cfb56e044a6e_Enabled">
    <vt:lpwstr>True</vt:lpwstr>
  </property>
  <property fmtid="{D5CDD505-2E9C-101B-9397-08002B2CF9AE}" pid="5" name="MSIP_Label_1665d9ee-429a-4d5f-97cc-cfb56e044a6e_Extended_MSFT_Method">
    <vt:lpwstr>Manual</vt:lpwstr>
  </property>
  <property fmtid="{D5CDD505-2E9C-101B-9397-08002B2CF9AE}" pid="6" name="MSIP_Label_1665d9ee-429a-4d5f-97cc-cfb56e044a6e_Name">
    <vt:lpwstr>Unclassified</vt:lpwstr>
  </property>
  <property fmtid="{D5CDD505-2E9C-101B-9397-08002B2CF9AE}" pid="7" name="MSIP_Label_1665d9ee-429a-4d5f-97cc-cfb56e044a6e_Owner">
    <vt:lpwstr>WatkinsPK@state.gov</vt:lpwstr>
  </property>
  <property fmtid="{D5CDD505-2E9C-101B-9397-08002B2CF9AE}" pid="8" name="MSIP_Label_1665d9ee-429a-4d5f-97cc-cfb56e044a6e_SetDate">
    <vt:lpwstr>2020-07-06T14:14:30.1684889Z</vt:lpwstr>
  </property>
  <property fmtid="{D5CDD505-2E9C-101B-9397-08002B2CF9AE}" pid="9" name="MSIP_Label_1665d9ee-429a-4d5f-97cc-cfb56e044a6e_SiteId">
    <vt:lpwstr>66cf5074-5afe-48d1-a691-a12b2121f44b</vt:lpwstr>
  </property>
  <property fmtid="{D5CDD505-2E9C-101B-9397-08002B2CF9AE}" pid="10" name="Sensitivity">
    <vt:lpwstr>Unclassified</vt:lpwstr>
  </property>
</Properties>
</file>