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3FCA" w:rsidP="3D6FED1C" w14:paraId="2C078E63" w14:textId="3C095EE6">
      <w:pPr>
        <w:spacing w:before="0" w:beforeAutospacing="0" w:after="0" w:afterAutospacing="0"/>
        <w:ind w:left="0" w:right="0"/>
        <w:jc w:val="center"/>
        <w:rPr>
          <w:rFonts w:asciiTheme="minorAscii" w:eastAsiaTheme="minorAscii" w:hAnsiTheme="minorAscii" w:cstheme="minorAscii"/>
          <w:b/>
          <w:bCs/>
          <w:noProof w:val="0"/>
          <w:sz w:val="28"/>
          <w:szCs w:val="28"/>
          <w:lang w:val="en-US"/>
        </w:rPr>
      </w:pPr>
      <w:r w:rsidRPr="3D6FED1C" w:rsidR="5C90998E">
        <w:rPr>
          <w:rFonts w:asciiTheme="minorAscii" w:eastAsiaTheme="minorAscii" w:hAnsiTheme="minorAscii" w:cstheme="minorAscii"/>
          <w:b/>
          <w:bCs/>
          <w:noProof w:val="0"/>
          <w:sz w:val="28"/>
          <w:szCs w:val="28"/>
          <w:lang w:val="en-US"/>
        </w:rPr>
        <w:t xml:space="preserve">Legal Authorities </w:t>
      </w:r>
    </w:p>
    <w:p w:rsidR="5C90998E" w:rsidP="3D6FED1C" w14:paraId="5ED50D76" w14:textId="453E5757">
      <w:pPr>
        <w:spacing w:before="0" w:beforeAutospacing="0" w:after="0" w:afterAutospacing="0"/>
        <w:ind w:left="0" w:right="0"/>
        <w:jc w:val="center"/>
        <w:rPr>
          <w:rFonts w:asciiTheme="minorAscii" w:eastAsiaTheme="minorAscii" w:hAnsiTheme="minorAscii" w:cstheme="minorAscii"/>
          <w:b/>
          <w:bCs/>
          <w:noProof w:val="0"/>
          <w:sz w:val="28"/>
          <w:szCs w:val="28"/>
          <w:lang w:val="en-US"/>
        </w:rPr>
      </w:pPr>
      <w:r w:rsidRPr="3D6FED1C">
        <w:rPr>
          <w:rFonts w:asciiTheme="minorAscii" w:eastAsiaTheme="minorAscii" w:hAnsiTheme="minorAscii" w:cstheme="minorAscii"/>
          <w:b/>
          <w:bCs/>
          <w:noProof w:val="0"/>
          <w:sz w:val="28"/>
          <w:szCs w:val="28"/>
          <w:lang w:val="en-US"/>
        </w:rPr>
        <w:t xml:space="preserve">Office of Foreign Missions </w:t>
      </w:r>
    </w:p>
    <w:p w:rsidR="3D6FED1C" w:rsidP="3D6FED1C" w14:paraId="479AFB2A" w14:textId="745A62A8">
      <w:pPr>
        <w:spacing w:before="0" w:beforeAutospacing="0" w:after="0" w:afterAutospacing="0"/>
        <w:ind w:left="0" w:right="0"/>
        <w:rPr>
          <w:rFonts w:asciiTheme="minorAscii" w:eastAsiaTheme="minorAscii" w:hAnsiTheme="minorAscii" w:cstheme="minorAscii"/>
          <w:noProof w:val="0"/>
          <w:sz w:val="28"/>
          <w:szCs w:val="28"/>
          <w:lang w:val="en-US"/>
        </w:rPr>
      </w:pPr>
    </w:p>
    <w:p w:rsidR="5C90998E" w:rsidP="3771CF83" w14:paraId="55F14824" w14:textId="63F47646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Compensation of employees of foreign governments or international organizations (26 U.S.C § 893 (b))</w:t>
      </w:r>
    </w:p>
    <w:p w:rsidR="5C90998E" w:rsidP="3771CF83" w14:paraId="306DA3E7" w14:textId="3D20A241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7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26 U.S.C § 893 (b)</w:t>
        </w:r>
      </w:hyperlink>
    </w:p>
    <w:p w:rsidR="5C90998E" w:rsidP="3771CF83" w14:paraId="30C7B1FF" w14:textId="689307E9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Consular Authorities (22 U.S.C. 2651 note)</w:t>
      </w:r>
    </w:p>
    <w:p w:rsidR="5C90998E" w:rsidP="3771CF83" w14:paraId="1FDE5C6D" w14:textId="394084A6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8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22 U.S.C. 2651 note</w:t>
        </w:r>
      </w:hyperlink>
    </w:p>
    <w:p w:rsidR="5C90998E" w:rsidP="3771CF83" w14:paraId="5416507C" w14:textId="7AEAC121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Curtailments, Removals from Post, and Waivers of Privileges and Immunities (22 U.S.C. 3921 note)</w:t>
      </w:r>
    </w:p>
    <w:p w:rsidR="5C90998E" w:rsidP="3771CF83" w14:paraId="06EAD579" w14:textId="5898FE61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9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22 U.S.C. 3921 note</w:t>
        </w:r>
      </w:hyperlink>
    </w:p>
    <w:p w:rsidR="5C90998E" w:rsidP="3771CF83" w14:paraId="6F60C51C" w14:textId="17635B8E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Diplomatic Relations Act - Public Law 95-393; 22 U.S.C. 254a, et seq. (1978)</w:t>
      </w:r>
    </w:p>
    <w:p w:rsidR="5C90998E" w:rsidP="3771CF83" w14:paraId="7B19B57F" w14:textId="52B52ED4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0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Diplomatic Relations Act</w:t>
        </w:r>
      </w:hyperlink>
    </w:p>
    <w:p w:rsidR="5C90998E" w:rsidP="3771CF83" w14:paraId="2D8C31FC" w14:textId="507112BC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Diplomatic Security Act (22 U.S.C. § 4801-4856)</w:t>
      </w:r>
    </w:p>
    <w:p w:rsidR="5C90998E" w:rsidP="3771CF83" w14:paraId="16861CCC" w14:textId="4629094A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1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Diplomatic Security Act</w:t>
        </w:r>
      </w:hyperlink>
    </w:p>
    <w:p w:rsidR="5C90998E" w:rsidP="3771CF83" w14:paraId="41E8FA52" w14:textId="1E513A82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Employment opportunities for family members (22 U.S.C. § 2699(a))</w:t>
      </w:r>
    </w:p>
    <w:p w:rsidR="5C90998E" w:rsidP="3771CF83" w14:paraId="21ED84F2" w14:textId="113859E0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2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22 U.S.C. § 2699(a)</w:t>
        </w:r>
      </w:hyperlink>
    </w:p>
    <w:p w:rsidR="5C90998E" w:rsidP="3771CF83" w14:paraId="126D9834" w14:textId="5F757D55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For</w:t>
      </w: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 w:eastAsia="en-US" w:bidi="ar-SA"/>
        </w:rPr>
        <w:t>eign Age</w:t>
      </w: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nt Registration Act (22 U.S.C. § 611 et seq.)</w:t>
      </w:r>
    </w:p>
    <w:p w:rsidR="5C90998E" w:rsidP="3771CF83" w14:paraId="2AF02373" w14:textId="51FF453D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3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Foreign Agent Registration Act</w:t>
        </w:r>
      </w:hyperlink>
    </w:p>
    <w:p w:rsidR="5C90998E" w:rsidP="3771CF83" w14:paraId="469A3E54" w14:textId="1A4DEB11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Foreign Missions Act - Public Law 97-241; 22 U.S.C. 4301, et seq. (1982)</w:t>
      </w:r>
    </w:p>
    <w:p w:rsidR="5C90998E" w:rsidP="3771CF83" w14:paraId="6813E33E" w14:textId="7A4C2C08">
      <w:pPr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hyperlink r:id="rId14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Foreign Missions Act</w:t>
        </w:r>
      </w:hyperlink>
    </w:p>
    <w:p w:rsidR="3771CF83" w:rsidP="3771CF83" w14:paraId="03A14047" w14:textId="04371113">
      <w:pPr>
        <w:shd w:val="clear" w:color="auto" w:fill="FFFFFF" w:themeFill="background1"/>
        <w:spacing w:before="0" w:beforeAutospacing="0" w:after="0" w:afterAutospacing="0"/>
        <w:ind w:left="72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8"/>
          <w:szCs w:val="28"/>
          <w:u w:val="none"/>
          <w:lang w:val="en-US"/>
        </w:rPr>
      </w:pPr>
    </w:p>
    <w:p w:rsidR="3771CF83" w:rsidP="3771CF83" w14:paraId="2252CFE8" w14:textId="77752F02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</w:pPr>
    </w:p>
    <w:p w:rsidR="717FAB97" w:rsidP="3771CF83" w14:paraId="23556ACE" w14:textId="59348411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 w:rsidR="5C90998E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Foreign Missions and International Organizations Property Protection Act (18 U.S.C. § 970)</w:t>
      </w:r>
    </w:p>
    <w:p w:rsidR="0884744C" w:rsidP="3771CF83" w14:paraId="61A1B124" w14:textId="683CBDC8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noProof w:val="0"/>
          <w:sz w:val="22"/>
          <w:szCs w:val="22"/>
          <w:lang w:val="en-US"/>
        </w:rPr>
      </w:pPr>
      <w:hyperlink r:id="rId15">
        <w:r w:rsidRPr="3771CF83" w:rsidR="5C90998E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Foreign Missions and International Organizations Property Protection Act</w:t>
        </w:r>
      </w:hyperlink>
    </w:p>
    <w:p w:rsidR="0884744C" w:rsidP="3771CF83" w14:paraId="041BE06A" w14:textId="276C0EE4">
      <w:pPr>
        <w:shd w:val="clear" w:color="auto" w:fill="FFFFFF" w:themeFill="background1"/>
        <w:spacing w:before="0" w:beforeAutospacing="0" w:after="0" w:afterAutospacing="0"/>
        <w:ind w:left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</w:pPr>
    </w:p>
    <w:p w:rsidR="0884744C" w:rsidP="3771CF83" w14:paraId="4D259048" w14:textId="66B77500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 w:rsidR="5C90998E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International Organizations Immunities Act - 22 U.S.C. 288 et seq.</w:t>
      </w:r>
    </w:p>
    <w:p w:rsidR="5C90998E" w:rsidP="3771CF83" w14:paraId="3A0F502A" w14:textId="103E4611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8"/>
          <w:szCs w:val="28"/>
          <w:u w:val="none"/>
          <w:lang w:val="en-US"/>
        </w:rPr>
      </w:pPr>
    </w:p>
    <w:p w:rsidR="5C90998E" w:rsidP="3771CF83" w14:paraId="1777134A" w14:textId="7BAA3018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6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International Organizations Immunities Act</w:t>
        </w:r>
      </w:hyperlink>
    </w:p>
    <w:p w:rsidR="5C90998E" w:rsidP="3771CF83" w14:paraId="6C2B219F" w14:textId="5A213BFB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Privileges and immunities of mission of nonparty to Vienna Convention (22 U.S.C. 254 (a) (b))</w:t>
      </w:r>
    </w:p>
    <w:p w:rsidR="5C90998E" w:rsidP="3771CF83" w14:paraId="49325375" w14:textId="4B8E6AC8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7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22 U.S.C. 254 (a) (b)</w:t>
        </w:r>
      </w:hyperlink>
    </w:p>
    <w:p w:rsidR="7544E75E" w:rsidP="3771CF83" w14:paraId="6F4C7123" w14:textId="240CC397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 w:rsidR="5C90998E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Strict Enforcement of Travel Protocols and Procedures of Accredited Diplomatic and Consular Personnel (22 U.S.C 254a note)</w:t>
      </w:r>
    </w:p>
    <w:p w:rsidR="5C90998E" w:rsidP="3771CF83" w14:paraId="339A122C" w14:textId="39E7DD44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8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22 U.S.C 254a note</w:t>
        </w:r>
      </w:hyperlink>
    </w:p>
    <w:p w:rsidR="5C90998E" w:rsidP="3771CF83" w14:paraId="1E392C00" w14:textId="24D45458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r w:rsidRPr="3771CF83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Vienna Convention on Consular Relations (1963)</w:t>
      </w:r>
    </w:p>
    <w:p w:rsidR="5C90998E" w:rsidP="3771CF83" w14:paraId="2FA00076" w14:textId="16CC0782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19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Vienna Convention on Consular Relations</w:t>
        </w:r>
      </w:hyperlink>
    </w:p>
    <w:p w:rsidR="1115778D" w:rsidP="3771CF83" w14:paraId="29491B75" w14:textId="37C1716C">
      <w:pPr>
        <w:shd w:val="clear" w:color="auto" w:fill="FFFFFF" w:themeFill="background1"/>
        <w:spacing w:before="210" w:beforeAutospacing="0" w:after="210" w:afterAutospacing="0"/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2"/>
          <w:szCs w:val="22"/>
          <w:lang w:val="en-US"/>
        </w:rPr>
      </w:pPr>
      <w:r w:rsidRPr="3771CF83" w:rsidR="5C90998E">
        <w:rPr>
          <w:rFonts w:asciiTheme="minorAscii" w:eastAsiaTheme="minorAscii" w:hAnsiTheme="minorAscii" w:cstheme="minorAscii"/>
          <w:b/>
          <w:bCs/>
          <w:i w:val="0"/>
          <w:iCs w:val="0"/>
          <w:caps w:val="0"/>
          <w:smallCaps w:val="0"/>
          <w:noProof w:val="0"/>
          <w:color w:val="1C2127"/>
          <w:sz w:val="28"/>
          <w:szCs w:val="28"/>
          <w:lang w:val="en-US"/>
        </w:rPr>
        <w:t>Vienna Convention on Diplomatic Relations (1961)</w:t>
      </w:r>
    </w:p>
    <w:p w:rsidR="5C90998E" w:rsidP="3771CF83" w14:paraId="54BF40F3" w14:textId="35D5F663">
      <w:pPr>
        <w:shd w:val="clear" w:color="auto" w:fill="FFFFFF" w:themeFill="background1"/>
        <w:spacing w:before="0" w:beforeAutospacing="0" w:after="0" w:afterAutospacing="0"/>
        <w:rPr>
          <w:rFonts w:asciiTheme="minorAscii" w:eastAsiaTheme="minorAscii" w:hAnsi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DB0"/>
          <w:sz w:val="22"/>
          <w:szCs w:val="22"/>
          <w:u w:val="none"/>
          <w:lang w:val="en-US"/>
        </w:rPr>
      </w:pPr>
      <w:hyperlink r:id="rId20">
        <w:r w:rsidRPr="3771CF83">
          <w:rPr>
            <w:rStyle w:val="Hyperlink"/>
            <w:rFonts w:asciiTheme="minorAscii" w:eastAsiaTheme="minorAscii" w:hAnsi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DB0"/>
            <w:sz w:val="28"/>
            <w:szCs w:val="28"/>
            <w:u w:val="none"/>
            <w:lang w:val="en-US"/>
          </w:rPr>
          <w:t>Vienna Convention on Diplomatic Relations</w:t>
        </w:r>
      </w:hyperlink>
    </w:p>
    <w:p w:rsidR="3D6FED1C" w:rsidP="3771CF83" w14:paraId="06544A60" w14:textId="7E5D6AC8">
      <w:pPr>
        <w:spacing w:before="0" w:beforeAutospacing="0" w:after="0" w:afterAutospacing="0"/>
        <w:ind w:left="0" w:right="0"/>
        <w:rPr>
          <w:rFonts w:asciiTheme="minorAscii" w:eastAsiaTheme="minorAscii" w:hAnsiTheme="minorAscii" w:cstheme="minorAscii"/>
          <w:noProof w:val="0"/>
          <w:sz w:val="28"/>
          <w:szCs w:val="28"/>
          <w:lang w:val="en-US"/>
        </w:rPr>
      </w:pPr>
    </w:p>
    <w:sectPr>
      <w:headerReference w:type="default" r:id="rId21"/>
      <w:footerReference w:type="defaul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689F6E4D" w:rsidTr="5EE2F25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EE2F252" w:rsidP="5EE2F252" w14:paraId="2180E8B4" w14:textId="423C9CD9">
          <w:pPr>
            <w:pStyle w:val="Header"/>
            <w:bidi w:val="0"/>
            <w:ind w:left="-115"/>
            <w:jc w:val="left"/>
          </w:pPr>
          <w:r>
            <w:t>Legal Authorities</w:t>
          </w:r>
        </w:p>
        <w:p w:rsidR="5EE2F252" w:rsidP="5EE2F252" w14:paraId="7FBFCEEB" w14:textId="0F17A763">
          <w:pPr>
            <w:pStyle w:val="Header"/>
            <w:bidi w:val="0"/>
            <w:ind w:left="-115"/>
            <w:jc w:val="left"/>
          </w:pPr>
          <w:r>
            <w:t xml:space="preserve">Office of Foreign Missions </w:t>
          </w:r>
        </w:p>
      </w:tc>
      <w:tc>
        <w:tcPr>
          <w:tcW w:w="3120" w:type="dxa"/>
        </w:tcPr>
        <w:p w:rsidR="5EE2F252" w:rsidP="5EE2F252" w14:paraId="5CA1633D" w14:textId="4B5FF881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5EE2F252" w:rsidP="5EE2F252" w14:paraId="359A695C" w14:textId="7AAB535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fldChar w:fldCharType="end"/>
          </w:r>
        </w:p>
      </w:tc>
    </w:tr>
  </w:tbl>
  <w:p w:rsidR="5EE2F252" w:rsidP="5EE2F252" w14:paraId="42A5C42E" w14:textId="52DCDDE5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0D9BF212" w:rsidTr="5EE2F25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EE2F252" w:rsidP="5EE2F252" w14:paraId="45E9B479" w14:textId="1008C7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5EE2F252" w:rsidP="5EE2F252" w14:paraId="0873ACA1" w14:textId="155E3DA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5EE2F252" w:rsidP="5EE2F252" w14:paraId="0C7BCA5F" w14:textId="0B121463">
          <w:pPr>
            <w:pStyle w:val="Header"/>
            <w:bidi w:val="0"/>
            <w:ind w:right="-115"/>
            <w:jc w:val="right"/>
          </w:pPr>
        </w:p>
      </w:tc>
    </w:tr>
  </w:tbl>
  <w:p w:rsidR="5EE2F252" w:rsidP="5EE2F252" w14:paraId="6670C32B" w14:textId="2CC5436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0C89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4A6B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62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BAD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DF874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F909E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B5FE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7A5CD2"/>
    <w:rsid w:val="00171AB6"/>
    <w:rsid w:val="00CE3FCA"/>
    <w:rsid w:val="05A6E480"/>
    <w:rsid w:val="0884744C"/>
    <w:rsid w:val="0B8E33AF"/>
    <w:rsid w:val="10E120C1"/>
    <w:rsid w:val="1115778D"/>
    <w:rsid w:val="111E4655"/>
    <w:rsid w:val="14B16B32"/>
    <w:rsid w:val="198334F0"/>
    <w:rsid w:val="1B552835"/>
    <w:rsid w:val="1FE38153"/>
    <w:rsid w:val="2F929D1D"/>
    <w:rsid w:val="334167CF"/>
    <w:rsid w:val="334AB3C6"/>
    <w:rsid w:val="337E4928"/>
    <w:rsid w:val="34361A55"/>
    <w:rsid w:val="35884836"/>
    <w:rsid w:val="35D4CD96"/>
    <w:rsid w:val="3771CF83"/>
    <w:rsid w:val="3CFC9FAF"/>
    <w:rsid w:val="3D6FED1C"/>
    <w:rsid w:val="4120665B"/>
    <w:rsid w:val="421622CA"/>
    <w:rsid w:val="454A8EB9"/>
    <w:rsid w:val="477EBFFC"/>
    <w:rsid w:val="4EB625B8"/>
    <w:rsid w:val="5169DDE3"/>
    <w:rsid w:val="5C90998E"/>
    <w:rsid w:val="5CF3A347"/>
    <w:rsid w:val="5EE2F252"/>
    <w:rsid w:val="6690EA19"/>
    <w:rsid w:val="673A0332"/>
    <w:rsid w:val="6B23F729"/>
    <w:rsid w:val="6B7A5CD2"/>
    <w:rsid w:val="6CD2B557"/>
    <w:rsid w:val="6E2C78B4"/>
    <w:rsid w:val="6E85A264"/>
    <w:rsid w:val="6FF780EC"/>
    <w:rsid w:val="717FAB97"/>
    <w:rsid w:val="7544E75E"/>
    <w:rsid w:val="7A2E6E5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A5CD2"/>
  <w15:chartTrackingRefBased/>
  <w15:docId w15:val="{7FA63D2B-E093-4B60-8991-368F5F32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6.htm%3FMcasTsid%3D1039&amp;McasCSRF=a0bdcdd7e29bb0775b0bd2c567d950c5f2128543cdf1232bc1a1d0ef39205ceb" TargetMode="External" /><Relationship Id="rId11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58.htm%3FMcasTsid%3D1039&amp;McasCSRF=a0bdcdd7e29bb0775b0bd2c567d950c5f2128543cdf1232bc1a1d0ef39205ceb" TargetMode="External" /><Relationship Id="rId12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38-sec2699.htm%3FMcasTsid%3D1039&amp;McasCSRF=a0bdcdd7e29bb0775b0bd2c567d950c5f2128543cdf1232bc1a1d0ef39205ceb" TargetMode="External" /><Relationship Id="rId13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11-subchapII-sec611.htm%3FMcasTsid%3D1039&amp;McasCSRF=a0bdcdd7e29bb0775b0bd2c567d950c5f2128543cdf1232bc1a1d0ef39205ceb" TargetMode="External" /><Relationship Id="rId14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53.htm%3FMcasTsid%3D1039&amp;McasCSRF=a0bdcdd7e29bb0775b0bd2c567d950c5f2128543cdf1232bc1a1d0ef39205ceb" TargetMode="External" /><Relationship Id="rId15" Type="http://schemas.openxmlformats.org/officeDocument/2006/relationships/hyperlink" Target="https://mcas-proxyweb.mcas.ms/certificate-checker?login=false&amp;originalUrl=https%3A%2F%2Fwww.govinfo.gov.mcas.ms%2Fcontent%2Fpkg%2FUSCODE-2011-title18%2Fhtml%2FUSCODE-2011-title18-partI-chap45-sec970.htm%3FMcasTsid%3D1039&amp;McasCSRF=a0bdcdd7e29bb0775b0bd2c567d950c5f2128543cdf1232bc1a1d0ef39205ceb" TargetMode="External" /><Relationship Id="rId16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7.htm%3FMcasTsid%3D1039&amp;McasCSRF=a0bdcdd7e29bb0775b0bd2c567d950c5f2128543cdf1232bc1a1d0ef39205ceb" TargetMode="External" /><Relationship Id="rId17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6-sec254.htm%3FMcasTsid%3D1039&amp;McasCSRF=a0bdcdd7e29bb0775b0bd2c567d950c5f2128543cdf1232bc1a1d0ef39205ceb" TargetMode="External" /><Relationship Id="rId18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6-sec254a.htm%3FMcasTsid%3D1039&amp;McasCSRF=a0bdcdd7e29bb0775b0bd2c567d950c5f2128543cdf1232bc1a1d0ef39205ceb" TargetMode="External" /><Relationship Id="rId19" Type="http://schemas.openxmlformats.org/officeDocument/2006/relationships/hyperlink" Target="https://mcas-proxyweb.mcas.ms/certificate-checker?login=false&amp;originalUrl=https%3A%2F%2Flegal.un.org.mcas.ms%2Filc%2Ftexts%2Finstruments%2Fenglish%2Fconventions%2F9_2_1963.pdf%3FMcasTsid%3D1039&amp;McasCSRF=a0bdcdd7e29bb0775b0bd2c567d950c5f2128543cdf1232bc1a1d0ef39205ce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mcas-proxyweb.mcas.ms/certificate-checker?login=false&amp;originalUrl=https%3A%2F%2Flegal.un.org.mcas.ms%2Filc%2Ftexts%2Finstruments%2Fenglish%2Fconventions%2F9_1_1961.pdf%3FMcasTsid%3D1039&amp;McasCSRF=a0bdcdd7e29bb0775b0bd2c567d950c5f2128543cdf1232bc1a1d0ef39205ceb" TargetMode="External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mcas-proxyweb.mcas.ms/certificate-checker?login=false&amp;originalUrl=https%3A%2F%2Fwww.govinfo.gov.mcas.ms%2Fcontent%2Fpkg%2FUSCODE-2011-title26%2Fhtml%2FUSCODE-2011-title26-subtitleA-chap1-subchapB-partIII-sec893.htm%3FMcasTsid%3D1039&amp;McasCSRF=a0bdcdd7e29bb0775b0bd2c567d950c5f2128543cdf1232bc1a1d0ef39205ceb" TargetMode="External" /><Relationship Id="rId8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38-sec2651.htm%3FMcasTsid%3D1039&amp;McasCSRF=a0bdcdd7e29bb0775b0bd2c567d950c5f2128543cdf1232bc1a1d0ef39205ceb" TargetMode="External" /><Relationship Id="rId9" Type="http://schemas.openxmlformats.org/officeDocument/2006/relationships/hyperlink" Target="https://mcas-proxyweb.mcas.ms/certificate-checker?login=false&amp;originalUrl=https%3A%2F%2Fwww.govinfo.gov.mcas.ms%2Fcontent%2Fpkg%2FUSCODE-2011-title22%2Fhtml%2FUSCODE-2011-title22-chap52-sec3921.htm%3FMcasTsid%3D1039&amp;McasCSRF=a0bdcdd7e29bb0775b0bd2c567d950c5f2128543cdf1232bc1a1d0ef39205ce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D6A74699EA7448D55C79D9EF274D1" ma:contentTypeVersion="14" ma:contentTypeDescription="Create a new document." ma:contentTypeScope="" ma:versionID="a3b5be0d121ad0a26fb2f8d83d65ab99">
  <xsd:schema xmlns:xsd="http://www.w3.org/2001/XMLSchema" xmlns:xs="http://www.w3.org/2001/XMLSchema" xmlns:p="http://schemas.microsoft.com/office/2006/metadata/properties" xmlns:ns2="b3ad95e5-48c4-433c-8aab-5662a6f2599d" xmlns:ns3="3e92de7b-0bdd-4b9d-ae7e-7096ae3628d3" targetNamespace="http://schemas.microsoft.com/office/2006/metadata/properties" ma:root="true" ma:fieldsID="6034ebdd0445f17090b1932a653af9fc" ns2:_="" ns3:_="">
    <xsd:import namespace="b3ad95e5-48c4-433c-8aab-5662a6f2599d"/>
    <xsd:import namespace="3e92de7b-0bdd-4b9d-ae7e-7096ae362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d95e5-48c4-433c-8aab-5662a6f2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2de7b-0bdd-4b9d-ae7e-7096ae3628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ed0414-f5d5-41f9-9e9b-f38c6126c0e0}" ma:internalName="TaxCatchAll" ma:showField="CatchAllData" ma:web="3e92de7b-0bdd-4b9d-ae7e-7096ae362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92de7b-0bdd-4b9d-ae7e-7096ae3628d3" xsi:nil="true"/>
    <lcf76f155ced4ddcb4097134ff3c332f xmlns="b3ad95e5-48c4-433c-8aab-5662a6f25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3F60B-C09F-4E38-91D2-BF8B61C6A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2F487-33B0-4CCC-9E4D-B0B25211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d95e5-48c4-433c-8aab-5662a6f2599d"/>
    <ds:schemaRef ds:uri="3e92de7b-0bdd-4b9d-ae7e-7096ae362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6D8A6-9D4F-4851-8327-E98988FBD651}">
  <ds:schemaRefs>
    <ds:schemaRef ds:uri="http://schemas.microsoft.com/office/2006/metadata/properties"/>
    <ds:schemaRef ds:uri="http://schemas.microsoft.com/office/infopath/2007/PartnerControls"/>
    <ds:schemaRef ds:uri="3e92de7b-0bdd-4b9d-ae7e-7096ae3628d3"/>
    <ds:schemaRef ds:uri="b3ad95e5-48c4-433c-8aab-5662a6f25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Massinga, Lauryne</dc:creator>
  <cp:lastModifiedBy>Massinga, Lauryne</cp:lastModifiedBy>
  <cp:revision>9</cp:revision>
  <dcterms:created xsi:type="dcterms:W3CDTF">2025-03-03T18:17:00Z</dcterms:created>
  <dcterms:modified xsi:type="dcterms:W3CDTF">2025-04-10T13:34:34Z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0x0101007D9D6A74699EA7448D55C79D9EF274D1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095b6a34-b62d-450d-ae51-c7ec058ec513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2025-03-03T18:17:38Z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10, 0, 1, 2</vt:lpwstr>
  </property>
</Properties>
</file>