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7A5D4B" w:rsidP="00D73D2D" w14:paraId="403DC8E3" w14:textId="4BD1419C">
      <w:pPr>
        <w:suppressAutoHyphens/>
        <w:jc w:val="center"/>
        <w:rPr>
          <w:rFonts w:ascii="Arial" w:hAnsi="Arial" w:cs="Arial"/>
          <w:b/>
          <w:sz w:val="22"/>
          <w:szCs w:val="22"/>
        </w:rPr>
      </w:pPr>
      <w:r>
        <w:rPr>
          <w:rFonts w:ascii="Arial" w:hAnsi="Arial" w:cs="Arial"/>
          <w:b/>
          <w:sz w:val="22"/>
          <w:szCs w:val="22"/>
        </w:rPr>
        <w:t>D</w:t>
      </w:r>
      <w:r w:rsidRPr="007A5D4B">
        <w:rPr>
          <w:rFonts w:ascii="Arial" w:hAnsi="Arial" w:cs="Arial"/>
          <w:b/>
          <w:sz w:val="22"/>
          <w:szCs w:val="22"/>
        </w:rPr>
        <w:t>EPARTMENT OF THE TREASURY</w:t>
      </w:r>
      <w:r w:rsidRPr="007A5D4B" w:rsidR="00D73D2D">
        <w:rPr>
          <w:rFonts w:ascii="Arial" w:hAnsi="Arial" w:cs="Arial"/>
          <w:b/>
          <w:sz w:val="22"/>
          <w:szCs w:val="22"/>
        </w:rPr>
        <w:t xml:space="preserve"> </w:t>
      </w:r>
    </w:p>
    <w:p w:rsidR="00AF1157" w:rsidRPr="007A5D4B" w:rsidP="00D73D2D" w14:paraId="1D507DC4" w14:textId="77777777">
      <w:pPr>
        <w:suppressAutoHyphens/>
        <w:jc w:val="center"/>
        <w:rPr>
          <w:rFonts w:ascii="Arial" w:hAnsi="Arial" w:cs="Arial"/>
          <w:b/>
          <w:sz w:val="22"/>
          <w:szCs w:val="22"/>
        </w:rPr>
      </w:pPr>
    </w:p>
    <w:p w:rsidR="00AF1157" w:rsidRPr="007A5D4B" w:rsidP="00D73D2D" w14:paraId="33F57EC1" w14:textId="77777777">
      <w:pPr>
        <w:suppressAutoHyphens/>
        <w:jc w:val="center"/>
        <w:rPr>
          <w:rFonts w:ascii="Arial" w:hAnsi="Arial" w:cs="Arial"/>
          <w:b/>
          <w:sz w:val="22"/>
          <w:szCs w:val="22"/>
        </w:rPr>
      </w:pPr>
      <w:r w:rsidRPr="007A5D4B">
        <w:rPr>
          <w:rFonts w:ascii="Arial" w:hAnsi="Arial" w:cs="Arial"/>
          <w:b/>
          <w:sz w:val="22"/>
          <w:szCs w:val="22"/>
        </w:rPr>
        <w:t xml:space="preserve">ALCOHOL </w:t>
      </w:r>
      <w:r w:rsidRPr="007A5D4B" w:rsidR="00D004D6">
        <w:rPr>
          <w:rFonts w:ascii="Arial" w:hAnsi="Arial" w:cs="Arial"/>
          <w:b/>
          <w:sz w:val="22"/>
          <w:szCs w:val="22"/>
        </w:rPr>
        <w:t xml:space="preserve">AND </w:t>
      </w:r>
      <w:r w:rsidRPr="007A5D4B">
        <w:rPr>
          <w:rFonts w:ascii="Arial" w:hAnsi="Arial" w:cs="Arial"/>
          <w:b/>
          <w:sz w:val="22"/>
          <w:szCs w:val="22"/>
        </w:rPr>
        <w:t>TOBACCO TAX AND TRADE BUREAU</w:t>
      </w:r>
      <w:r w:rsidRPr="007A5D4B" w:rsidR="00D73D2D">
        <w:rPr>
          <w:rFonts w:ascii="Arial" w:hAnsi="Arial" w:cs="Arial"/>
          <w:b/>
          <w:sz w:val="22"/>
          <w:szCs w:val="22"/>
        </w:rPr>
        <w:t xml:space="preserve"> </w:t>
      </w:r>
    </w:p>
    <w:p w:rsidR="00AF1157" w:rsidRPr="00DC6AC8" w:rsidP="00D73D2D" w14:paraId="6C0C6E94" w14:textId="77777777">
      <w:pPr>
        <w:suppressAutoHyphens/>
        <w:jc w:val="center"/>
        <w:rPr>
          <w:rFonts w:ascii="Arial" w:hAnsi="Arial" w:cs="Arial"/>
          <w:b/>
          <w:sz w:val="28"/>
          <w:szCs w:val="28"/>
        </w:rPr>
      </w:pPr>
    </w:p>
    <w:p w:rsidR="00AF1157" w:rsidRPr="007A5D4B" w:rsidP="00D73D2D" w14:paraId="33FB1402" w14:textId="77777777">
      <w:pPr>
        <w:suppressAutoHyphens/>
        <w:jc w:val="center"/>
        <w:rPr>
          <w:rFonts w:ascii="Arial" w:hAnsi="Arial" w:cs="Arial"/>
          <w:b/>
          <w:sz w:val="22"/>
          <w:szCs w:val="22"/>
        </w:rPr>
      </w:pPr>
      <w:r w:rsidRPr="007A5D4B">
        <w:rPr>
          <w:rFonts w:ascii="Arial" w:hAnsi="Arial" w:cs="Arial"/>
          <w:b/>
          <w:sz w:val="22"/>
          <w:szCs w:val="22"/>
        </w:rPr>
        <w:t xml:space="preserve">Supporting Statement </w:t>
      </w:r>
      <w:r w:rsidRPr="007A5D4B" w:rsidR="00D73D2D">
        <w:rPr>
          <w:rFonts w:ascii="Arial" w:hAnsi="Arial" w:cs="Arial"/>
          <w:b/>
          <w:sz w:val="22"/>
          <w:szCs w:val="22"/>
        </w:rPr>
        <w:t>––</w:t>
      </w:r>
      <w:r w:rsidRPr="007A5D4B">
        <w:rPr>
          <w:rFonts w:ascii="Arial" w:hAnsi="Arial" w:cs="Arial"/>
          <w:b/>
          <w:sz w:val="22"/>
          <w:szCs w:val="22"/>
        </w:rPr>
        <w:t xml:space="preserve"> Information Collection Request</w:t>
      </w:r>
      <w:r w:rsidRPr="007A5D4B" w:rsidR="00D73D2D">
        <w:rPr>
          <w:rFonts w:ascii="Arial" w:hAnsi="Arial" w:cs="Arial"/>
          <w:b/>
          <w:sz w:val="22"/>
          <w:szCs w:val="22"/>
        </w:rPr>
        <w:t xml:space="preserve"> </w:t>
      </w:r>
    </w:p>
    <w:p w:rsidR="00AF1157" w:rsidRPr="00DC6AC8" w:rsidP="00D73D2D" w14:paraId="423B6E76" w14:textId="77777777">
      <w:pPr>
        <w:suppressAutoHyphens/>
        <w:jc w:val="center"/>
        <w:rPr>
          <w:rFonts w:ascii="Arial" w:hAnsi="Arial" w:cs="Arial"/>
          <w:b/>
          <w:sz w:val="28"/>
          <w:szCs w:val="28"/>
        </w:rPr>
      </w:pPr>
    </w:p>
    <w:p w:rsidR="00AF1157" w:rsidRPr="00DC6AC8" w:rsidP="00D73D2D" w14:paraId="7D09879F" w14:textId="6C3BCF12">
      <w:pPr>
        <w:suppressAutoHyphens/>
        <w:jc w:val="center"/>
        <w:rPr>
          <w:rFonts w:ascii="Arial" w:hAnsi="Arial" w:cs="Arial"/>
          <w:b/>
          <w:sz w:val="22"/>
          <w:szCs w:val="22"/>
          <w:u w:val="single"/>
        </w:rPr>
      </w:pPr>
      <w:r w:rsidRPr="00DC6AC8">
        <w:rPr>
          <w:rFonts w:ascii="Arial" w:hAnsi="Arial" w:cs="Arial"/>
          <w:b/>
          <w:sz w:val="22"/>
          <w:szCs w:val="22"/>
          <w:u w:val="single"/>
        </w:rPr>
        <w:t>OMB Control Number 1513</w:t>
      </w:r>
      <w:r w:rsidRPr="00DC6AC8" w:rsidR="00D73D2D">
        <w:rPr>
          <w:rFonts w:ascii="Arial" w:hAnsi="Arial" w:cs="Arial"/>
          <w:b/>
          <w:sz w:val="22"/>
          <w:szCs w:val="22"/>
          <w:u w:val="single"/>
        </w:rPr>
        <w:t>–</w:t>
      </w:r>
      <w:r w:rsidRPr="00DC6AC8" w:rsidR="000766C6">
        <w:rPr>
          <w:rFonts w:ascii="Arial" w:hAnsi="Arial" w:cs="Arial"/>
          <w:b/>
          <w:sz w:val="22"/>
          <w:szCs w:val="22"/>
          <w:u w:val="single"/>
        </w:rPr>
        <w:t>0017</w:t>
      </w:r>
      <w:r w:rsidRPr="00DC6AC8" w:rsidR="00987432">
        <w:rPr>
          <w:rFonts w:ascii="Arial" w:hAnsi="Arial" w:cs="Arial"/>
          <w:b/>
          <w:sz w:val="22"/>
          <w:szCs w:val="22"/>
          <w:u w:val="single"/>
        </w:rPr>
        <w:t xml:space="preserve"> </w:t>
      </w:r>
    </w:p>
    <w:p w:rsidR="00AF1157" w:rsidRPr="00DC6AC8" w:rsidP="00DC6AC8" w14:paraId="71A4C809" w14:textId="77777777">
      <w:pPr>
        <w:suppressAutoHyphens/>
        <w:jc w:val="center"/>
        <w:rPr>
          <w:rFonts w:ascii="Arial" w:hAnsi="Arial" w:cs="Arial"/>
          <w:b/>
          <w:sz w:val="28"/>
          <w:szCs w:val="28"/>
        </w:rPr>
      </w:pPr>
    </w:p>
    <w:p w:rsidR="009A6532" w:rsidRPr="00DC6AC8" w:rsidP="00DC6AC8" w14:paraId="45550288" w14:textId="21F6F384">
      <w:pPr>
        <w:jc w:val="center"/>
        <w:rPr>
          <w:rFonts w:ascii="Arial" w:hAnsi="Arial" w:cs="Arial"/>
          <w:b/>
          <w:sz w:val="22"/>
          <w:szCs w:val="22"/>
          <w:highlight w:val="yellow"/>
        </w:rPr>
      </w:pPr>
      <w:r w:rsidRPr="00DC6AC8">
        <w:rPr>
          <w:rFonts w:ascii="Arial" w:hAnsi="Arial" w:cs="Arial"/>
          <w:b/>
          <w:sz w:val="22"/>
          <w:szCs w:val="22"/>
        </w:rPr>
        <w:t>Drawback on Beer Exported</w:t>
      </w:r>
      <w:r w:rsidR="00DC6AC8">
        <w:rPr>
          <w:rFonts w:ascii="Arial" w:hAnsi="Arial" w:cs="Arial"/>
          <w:b/>
          <w:sz w:val="22"/>
          <w:szCs w:val="22"/>
        </w:rPr>
        <w:t xml:space="preserve"> </w:t>
      </w:r>
    </w:p>
    <w:p w:rsidR="007E3C29" w:rsidRPr="001C28C6" w:rsidP="007E3C29" w14:paraId="36576C5D" w14:textId="77777777">
      <w:pPr>
        <w:rPr>
          <w:rFonts w:ascii="Arial" w:hAnsi="Arial" w:cs="Arial"/>
          <w:sz w:val="22"/>
          <w:szCs w:val="22"/>
        </w:rPr>
      </w:pPr>
    </w:p>
    <w:p w:rsidR="007E3C29" w:rsidRPr="001C28C6" w:rsidP="007E3C29" w14:paraId="52E50ED7" w14:textId="77777777">
      <w:pPr>
        <w:rPr>
          <w:rFonts w:ascii="Arial" w:hAnsi="Arial" w:cs="Arial"/>
          <w:sz w:val="22"/>
          <w:szCs w:val="22"/>
        </w:rPr>
      </w:pPr>
    </w:p>
    <w:p w:rsidR="007E3C29" w:rsidRPr="001C28C6" w:rsidP="007E3C29" w14:paraId="38772CE4" w14:textId="77777777">
      <w:pPr>
        <w:rPr>
          <w:rFonts w:ascii="Arial" w:hAnsi="Arial" w:cs="Arial"/>
          <w:b/>
          <w:sz w:val="22"/>
          <w:szCs w:val="22"/>
          <w:u w:val="single"/>
        </w:rPr>
      </w:pPr>
      <w:r w:rsidRPr="001C28C6">
        <w:rPr>
          <w:rFonts w:ascii="Arial" w:hAnsi="Arial" w:cs="Arial"/>
          <w:b/>
          <w:sz w:val="22"/>
          <w:szCs w:val="22"/>
          <w:u w:val="single"/>
        </w:rPr>
        <w:t xml:space="preserve">Changes Since Last Approval </w:t>
      </w:r>
    </w:p>
    <w:p w:rsidR="007E3C29" w:rsidRPr="001C28C6" w:rsidP="007E3C29" w14:paraId="4F01F80D" w14:textId="77777777">
      <w:pPr>
        <w:rPr>
          <w:rFonts w:ascii="Arial" w:hAnsi="Arial" w:cs="Arial"/>
          <w:sz w:val="22"/>
          <w:szCs w:val="22"/>
        </w:rPr>
      </w:pPr>
    </w:p>
    <w:p w:rsidR="007E3C29" w:rsidRPr="001C28C6" w:rsidP="007E3C29" w14:paraId="1995E0AB" w14:textId="77777777">
      <w:pPr>
        <w:ind w:left="360"/>
        <w:rPr>
          <w:rFonts w:ascii="Arial" w:hAnsi="Arial" w:cs="Arial"/>
          <w:sz w:val="22"/>
          <w:szCs w:val="22"/>
        </w:rPr>
      </w:pPr>
      <w:r w:rsidRPr="001C28C6">
        <w:rPr>
          <w:rFonts w:ascii="Arial" w:hAnsi="Arial" w:cs="Arial"/>
          <w:sz w:val="22"/>
          <w:szCs w:val="22"/>
        </w:rPr>
        <w:t xml:space="preserve">Changes made to the Supporting Statement since this collection’s last approval: </w:t>
      </w:r>
    </w:p>
    <w:p w:rsidR="007E3C29" w:rsidRPr="001C28C6" w:rsidP="007E3C29" w14:paraId="25D8C0B6" w14:textId="77777777">
      <w:pPr>
        <w:ind w:left="360"/>
        <w:rPr>
          <w:rFonts w:ascii="Arial" w:hAnsi="Arial" w:cs="Arial"/>
          <w:sz w:val="22"/>
          <w:szCs w:val="22"/>
        </w:rPr>
      </w:pPr>
    </w:p>
    <w:p w:rsidR="007E3C29" w:rsidRPr="001C28C6" w:rsidP="007E3C29" w14:paraId="0765CFA0" w14:textId="77777777">
      <w:pPr>
        <w:widowControl w:val="0"/>
        <w:numPr>
          <w:ilvl w:val="0"/>
          <w:numId w:val="6"/>
        </w:numPr>
        <w:autoSpaceDE w:val="0"/>
        <w:autoSpaceDN w:val="0"/>
        <w:adjustRightInd w:val="0"/>
        <w:spacing w:after="120" w:line="259" w:lineRule="auto"/>
        <w:rPr>
          <w:rFonts w:ascii="Arial" w:hAnsi="Arial" w:cs="Arial"/>
          <w:sz w:val="22"/>
          <w:szCs w:val="22"/>
        </w:rPr>
      </w:pPr>
      <w:r w:rsidRPr="001C28C6">
        <w:rPr>
          <w:rFonts w:ascii="Arial" w:hAnsi="Arial" w:cs="Arial"/>
          <w:sz w:val="22"/>
          <w:szCs w:val="22"/>
        </w:rPr>
        <w:t xml:space="preserve">Throughout this Supporting Statement, TTB is making minor changes for grammar and clarity. </w:t>
      </w:r>
    </w:p>
    <w:p w:rsidR="007E3C29" w:rsidRPr="001C28C6" w:rsidP="007E3C29" w14:paraId="67DAE7DE" w14:textId="77777777">
      <w:pPr>
        <w:widowControl w:val="0"/>
        <w:numPr>
          <w:ilvl w:val="0"/>
          <w:numId w:val="6"/>
        </w:numPr>
        <w:autoSpaceDE w:val="0"/>
        <w:autoSpaceDN w:val="0"/>
        <w:adjustRightInd w:val="0"/>
        <w:spacing w:after="120" w:line="259" w:lineRule="auto"/>
        <w:rPr>
          <w:rFonts w:ascii="Arial" w:hAnsi="Arial" w:cs="Arial"/>
          <w:sz w:val="22"/>
          <w:szCs w:val="22"/>
        </w:rPr>
      </w:pPr>
      <w:r w:rsidRPr="001C28C6">
        <w:rPr>
          <w:rFonts w:ascii="Arial" w:hAnsi="Arial" w:cs="Arial"/>
          <w:sz w:val="22"/>
          <w:szCs w:val="22"/>
        </w:rPr>
        <w:t xml:space="preserve">In Question 8, TTB is updating the 60-day notice publication information for this information collection request. </w:t>
      </w:r>
    </w:p>
    <w:p w:rsidR="007E3C29" w:rsidRPr="001C28C6" w:rsidP="007E3C29" w14:paraId="53FE1912" w14:textId="77777777">
      <w:pPr>
        <w:widowControl w:val="0"/>
        <w:numPr>
          <w:ilvl w:val="0"/>
          <w:numId w:val="6"/>
        </w:numPr>
        <w:autoSpaceDE w:val="0"/>
        <w:autoSpaceDN w:val="0"/>
        <w:adjustRightInd w:val="0"/>
        <w:spacing w:after="120" w:line="259" w:lineRule="auto"/>
        <w:rPr>
          <w:rFonts w:ascii="Arial" w:hAnsi="Arial" w:cs="Arial"/>
          <w:sz w:val="22"/>
          <w:szCs w:val="22"/>
        </w:rPr>
      </w:pPr>
      <w:r w:rsidRPr="001C28C6">
        <w:rPr>
          <w:rFonts w:ascii="Arial" w:hAnsi="Arial" w:cs="Arial"/>
          <w:sz w:val="22"/>
          <w:szCs w:val="22"/>
        </w:rPr>
        <w:t xml:space="preserve">In Question 12, based on recent data, TTB is updating the number of annual respondents, responses, estimated burden hours, and respondent labor costs associated with this information collection request. </w:t>
      </w:r>
    </w:p>
    <w:p w:rsidR="007E3C29" w:rsidRPr="001C28C6" w:rsidP="007E3C29" w14:paraId="5614B72E" w14:textId="77777777">
      <w:pPr>
        <w:widowControl w:val="0"/>
        <w:numPr>
          <w:ilvl w:val="0"/>
          <w:numId w:val="6"/>
        </w:numPr>
        <w:autoSpaceDE w:val="0"/>
        <w:autoSpaceDN w:val="0"/>
        <w:adjustRightInd w:val="0"/>
        <w:spacing w:after="120" w:line="259" w:lineRule="auto"/>
        <w:rPr>
          <w:rFonts w:ascii="Arial" w:hAnsi="Arial" w:cs="Arial"/>
          <w:sz w:val="22"/>
          <w:szCs w:val="22"/>
        </w:rPr>
      </w:pPr>
      <w:r w:rsidRPr="001C28C6">
        <w:rPr>
          <w:rFonts w:ascii="Arial" w:hAnsi="Arial" w:cs="Arial"/>
          <w:sz w:val="22"/>
          <w:szCs w:val="22"/>
        </w:rPr>
        <w:t xml:space="preserve">In Question 13, TTB is revising the non-labor respondent costs associated with this information collection request. </w:t>
      </w:r>
    </w:p>
    <w:p w:rsidR="007E3C29" w:rsidRPr="001C28C6" w:rsidP="007E3C29" w14:paraId="73C45246" w14:textId="77777777">
      <w:pPr>
        <w:widowControl w:val="0"/>
        <w:numPr>
          <w:ilvl w:val="0"/>
          <w:numId w:val="6"/>
        </w:numPr>
        <w:autoSpaceDE w:val="0"/>
        <w:autoSpaceDN w:val="0"/>
        <w:adjustRightInd w:val="0"/>
        <w:spacing w:after="120" w:line="259" w:lineRule="auto"/>
        <w:rPr>
          <w:rFonts w:ascii="Arial" w:hAnsi="Arial" w:cs="Arial"/>
          <w:sz w:val="22"/>
          <w:szCs w:val="22"/>
        </w:rPr>
      </w:pPr>
      <w:r w:rsidRPr="001C28C6">
        <w:rPr>
          <w:rFonts w:ascii="Arial" w:hAnsi="Arial" w:cs="Arial"/>
          <w:sz w:val="22"/>
          <w:szCs w:val="22"/>
        </w:rPr>
        <w:t xml:space="preserve">In Question 14, is revising the costs to the Federal Government for this information collection request. </w:t>
      </w:r>
    </w:p>
    <w:p w:rsidR="007E3C29" w:rsidRPr="001C28C6" w:rsidP="007E3C29" w14:paraId="4D953D37" w14:textId="77777777">
      <w:pPr>
        <w:widowControl w:val="0"/>
        <w:numPr>
          <w:ilvl w:val="0"/>
          <w:numId w:val="6"/>
        </w:numPr>
        <w:autoSpaceDE w:val="0"/>
        <w:autoSpaceDN w:val="0"/>
        <w:adjustRightInd w:val="0"/>
        <w:spacing w:line="259" w:lineRule="auto"/>
        <w:rPr>
          <w:rFonts w:ascii="Arial" w:hAnsi="Arial" w:cs="Arial"/>
          <w:sz w:val="22"/>
          <w:szCs w:val="22"/>
        </w:rPr>
      </w:pPr>
      <w:r w:rsidRPr="001C28C6">
        <w:rPr>
          <w:rFonts w:ascii="Arial" w:hAnsi="Arial" w:cs="Arial"/>
          <w:sz w:val="22"/>
          <w:szCs w:val="22"/>
        </w:rPr>
        <w:t xml:space="preserve">In Question 15, TTB explains the adjustments to the respondent burden associated with this information collection request. </w:t>
      </w:r>
    </w:p>
    <w:p w:rsidR="007E3C29" w:rsidP="00D73D2D" w14:paraId="61829246" w14:textId="77777777">
      <w:pPr>
        <w:suppressAutoHyphens/>
        <w:rPr>
          <w:rFonts w:ascii="Arial" w:hAnsi="Arial" w:cs="Arial"/>
          <w:sz w:val="22"/>
          <w:szCs w:val="22"/>
        </w:rPr>
      </w:pPr>
    </w:p>
    <w:p w:rsidR="00DC6AC8" w:rsidRPr="007A5D4B" w:rsidP="00D73D2D" w14:paraId="0AA0FF7A" w14:textId="77777777">
      <w:pPr>
        <w:suppressAutoHyphens/>
        <w:rPr>
          <w:rFonts w:ascii="Arial" w:hAnsi="Arial" w:cs="Arial"/>
          <w:sz w:val="22"/>
          <w:szCs w:val="22"/>
        </w:rPr>
      </w:pPr>
    </w:p>
    <w:p w:rsidR="00AF1157" w:rsidRPr="007A5D4B" w:rsidP="00D73D2D" w14:paraId="5FD75708" w14:textId="77777777">
      <w:pPr>
        <w:suppressAutoHyphens/>
        <w:rPr>
          <w:rFonts w:ascii="Arial" w:hAnsi="Arial" w:cs="Arial"/>
          <w:b/>
          <w:sz w:val="22"/>
          <w:szCs w:val="22"/>
          <w:u w:val="single"/>
        </w:rPr>
      </w:pPr>
      <w:r w:rsidRPr="007A5D4B">
        <w:rPr>
          <w:rFonts w:ascii="Arial" w:hAnsi="Arial" w:cs="Arial"/>
          <w:b/>
          <w:sz w:val="22"/>
          <w:szCs w:val="22"/>
          <w:u w:val="single"/>
        </w:rPr>
        <w:t>A.  J</w:t>
      </w:r>
      <w:r w:rsidRPr="007A5D4B" w:rsidR="00BD3333">
        <w:rPr>
          <w:rFonts w:ascii="Arial" w:hAnsi="Arial" w:cs="Arial"/>
          <w:b/>
          <w:sz w:val="22"/>
          <w:szCs w:val="22"/>
          <w:u w:val="single"/>
        </w:rPr>
        <w:t>ustification</w:t>
      </w:r>
      <w:r w:rsidRPr="007A5D4B" w:rsidR="00D73D2D">
        <w:rPr>
          <w:rFonts w:ascii="Arial" w:hAnsi="Arial" w:cs="Arial"/>
          <w:b/>
          <w:sz w:val="22"/>
          <w:szCs w:val="22"/>
          <w:u w:val="single"/>
        </w:rPr>
        <w:t xml:space="preserve"> </w:t>
      </w:r>
    </w:p>
    <w:p w:rsidR="00AF1157" w:rsidRPr="007A5D4B" w:rsidP="00D73D2D" w14:paraId="6332C424" w14:textId="77777777">
      <w:pPr>
        <w:suppressAutoHyphens/>
        <w:rPr>
          <w:rFonts w:ascii="Arial" w:hAnsi="Arial" w:cs="Arial"/>
          <w:sz w:val="22"/>
          <w:szCs w:val="22"/>
        </w:rPr>
      </w:pPr>
    </w:p>
    <w:p w:rsidR="00AF1157" w:rsidRPr="007A5D4B" w:rsidP="00D73D2D" w14:paraId="2D9B8B0C" w14:textId="77777777">
      <w:pPr>
        <w:tabs>
          <w:tab w:val="left" w:pos="360"/>
        </w:tabs>
        <w:suppressAutoHyphens/>
        <w:rPr>
          <w:rFonts w:ascii="Arial" w:hAnsi="Arial" w:cs="Arial"/>
          <w:i/>
          <w:sz w:val="22"/>
          <w:szCs w:val="22"/>
        </w:rPr>
      </w:pPr>
      <w:r w:rsidRPr="007A5D4B">
        <w:rPr>
          <w:rFonts w:ascii="Arial" w:hAnsi="Arial" w:cs="Arial"/>
          <w:i/>
          <w:sz w:val="22"/>
          <w:szCs w:val="22"/>
        </w:rPr>
        <w:t xml:space="preserve">1.  </w:t>
      </w:r>
      <w:r w:rsidRPr="007A5D4B">
        <w:rPr>
          <w:rFonts w:ascii="Arial" w:hAnsi="Arial" w:cs="Arial"/>
          <w:i/>
          <w:sz w:val="22"/>
          <w:szCs w:val="22"/>
        </w:rPr>
        <w:t>What are the circumstances that make this collection of information necessary</w:t>
      </w:r>
      <w:r w:rsidRPr="007A5D4B">
        <w:rPr>
          <w:rFonts w:ascii="Arial" w:hAnsi="Arial" w:cs="Arial"/>
          <w:i/>
          <w:sz w:val="22"/>
          <w:szCs w:val="22"/>
        </w:rPr>
        <w:t>,</w:t>
      </w:r>
      <w:r w:rsidRPr="007A5D4B">
        <w:rPr>
          <w:rFonts w:ascii="Arial" w:hAnsi="Arial" w:cs="Arial"/>
          <w:i/>
          <w:sz w:val="22"/>
          <w:szCs w:val="22"/>
        </w:rPr>
        <w:t xml:space="preserve"> and what legal or administrative requirements necessitate the collection?</w:t>
      </w:r>
      <w:r w:rsidRPr="007A5D4B" w:rsidR="005E4F99">
        <w:rPr>
          <w:rFonts w:ascii="Arial" w:hAnsi="Arial" w:cs="Arial"/>
          <w:i/>
          <w:sz w:val="22"/>
          <w:szCs w:val="22"/>
        </w:rPr>
        <w:t xml:space="preserve">  Also </w:t>
      </w:r>
      <w:r w:rsidRPr="007A5D4B">
        <w:rPr>
          <w:rFonts w:ascii="Arial" w:hAnsi="Arial" w:cs="Arial"/>
          <w:i/>
          <w:sz w:val="22"/>
          <w:szCs w:val="22"/>
        </w:rPr>
        <w:t xml:space="preserve">align </w:t>
      </w:r>
      <w:r w:rsidRPr="007A5D4B" w:rsidR="005E4F99">
        <w:rPr>
          <w:rFonts w:ascii="Arial" w:hAnsi="Arial" w:cs="Arial"/>
          <w:i/>
          <w:sz w:val="22"/>
          <w:szCs w:val="22"/>
        </w:rPr>
        <w:t xml:space="preserve">the information collection to </w:t>
      </w:r>
      <w:r w:rsidRPr="007A5D4B" w:rsidR="00074898">
        <w:rPr>
          <w:rFonts w:ascii="Arial" w:hAnsi="Arial" w:cs="Arial"/>
          <w:i/>
          <w:sz w:val="22"/>
          <w:szCs w:val="22"/>
        </w:rPr>
        <w:t>TTB</w:t>
      </w:r>
      <w:r w:rsidRPr="007A5D4B">
        <w:rPr>
          <w:rFonts w:ascii="Arial" w:hAnsi="Arial" w:cs="Arial"/>
          <w:i/>
          <w:sz w:val="22"/>
          <w:szCs w:val="22"/>
        </w:rPr>
        <w:t>’s</w:t>
      </w:r>
      <w:r w:rsidRPr="007A5D4B" w:rsidR="00074898">
        <w:rPr>
          <w:rFonts w:ascii="Arial" w:hAnsi="Arial" w:cs="Arial"/>
          <w:i/>
          <w:sz w:val="22"/>
          <w:szCs w:val="22"/>
        </w:rPr>
        <w:t xml:space="preserve"> </w:t>
      </w:r>
      <w:r w:rsidRPr="007A5D4B" w:rsidR="005E4F99">
        <w:rPr>
          <w:rFonts w:ascii="Arial" w:hAnsi="Arial" w:cs="Arial"/>
          <w:i/>
          <w:sz w:val="22"/>
          <w:szCs w:val="22"/>
        </w:rPr>
        <w:t xml:space="preserve">Line of Business/Sub-function and IT </w:t>
      </w:r>
      <w:r w:rsidRPr="007A5D4B" w:rsidR="005E4F99">
        <w:rPr>
          <w:rFonts w:ascii="Arial" w:hAnsi="Arial" w:cs="Arial"/>
          <w:i/>
          <w:sz w:val="22"/>
          <w:szCs w:val="22"/>
        </w:rPr>
        <w:t>Investment, if</w:t>
      </w:r>
      <w:r w:rsidRPr="007A5D4B" w:rsidR="005E4F99">
        <w:rPr>
          <w:rFonts w:ascii="Arial" w:hAnsi="Arial" w:cs="Arial"/>
          <w:i/>
          <w:sz w:val="22"/>
          <w:szCs w:val="22"/>
        </w:rPr>
        <w:t xml:space="preserve"> one is used.</w:t>
      </w:r>
      <w:r w:rsidRPr="007A5D4B">
        <w:rPr>
          <w:rFonts w:ascii="Arial" w:hAnsi="Arial" w:cs="Arial"/>
          <w:i/>
          <w:sz w:val="22"/>
          <w:szCs w:val="22"/>
        </w:rPr>
        <w:t xml:space="preserve"> </w:t>
      </w:r>
    </w:p>
    <w:p w:rsidR="00AF1157" w:rsidP="00DC6488" w14:paraId="43320966" w14:textId="77777777">
      <w:pPr>
        <w:rPr>
          <w:rFonts w:ascii="Arial" w:hAnsi="Arial" w:cs="Arial"/>
          <w:sz w:val="22"/>
          <w:szCs w:val="22"/>
        </w:rPr>
      </w:pPr>
    </w:p>
    <w:p w:rsidR="003A4DFA" w:rsidP="003A4DFA" w14:paraId="18A89286" w14:textId="524CE7C0">
      <w:pPr>
        <w:ind w:left="360"/>
        <w:rPr>
          <w:rFonts w:ascii="Arial" w:hAnsi="Arial" w:cs="Arial"/>
          <w:sz w:val="22"/>
          <w:szCs w:val="22"/>
        </w:rPr>
      </w:pPr>
      <w:r w:rsidRPr="00987432">
        <w:rPr>
          <w:rFonts w:ascii="Arial" w:hAnsi="Arial" w:cs="Arial"/>
          <w:sz w:val="22"/>
          <w:szCs w:val="22"/>
        </w:rPr>
        <w:t>The Alcohol and Tobacco Tax and Trade Bureau (TTB) administers</w:t>
      </w:r>
      <w:r w:rsidRPr="00987432">
        <w:rPr>
          <w:rFonts w:ascii="Arial" w:hAnsi="Arial" w:cs="Arial"/>
          <w:sz w:val="22"/>
          <w:szCs w:val="22"/>
        </w:rPr>
        <w:t xml:space="preserve"> chapter 51 (distilled spirits, wine</w:t>
      </w:r>
      <w:r w:rsidR="000B6799">
        <w:rPr>
          <w:rFonts w:ascii="Arial" w:hAnsi="Arial" w:cs="Arial"/>
          <w:sz w:val="22"/>
          <w:szCs w:val="22"/>
        </w:rPr>
        <w:t>,</w:t>
      </w:r>
      <w:r w:rsidRPr="00987432">
        <w:rPr>
          <w:rFonts w:ascii="Arial" w:hAnsi="Arial" w:cs="Arial"/>
          <w:sz w:val="22"/>
          <w:szCs w:val="22"/>
        </w:rPr>
        <w:t xml:space="preserve"> and beer), chapter 52 (tobacco products</w:t>
      </w:r>
      <w:r w:rsidR="000B6799">
        <w:rPr>
          <w:rFonts w:ascii="Arial" w:hAnsi="Arial" w:cs="Arial"/>
          <w:sz w:val="22"/>
          <w:szCs w:val="22"/>
        </w:rPr>
        <w:t>, processed tobacco,</w:t>
      </w:r>
      <w:r w:rsidRPr="00987432">
        <w:rPr>
          <w:rFonts w:ascii="Arial" w:hAnsi="Arial" w:cs="Arial"/>
          <w:sz w:val="22"/>
          <w:szCs w:val="22"/>
        </w:rPr>
        <w:t xml:space="preserve"> and cigarette papers and tubes), and sections 4181–4182 (firearms and ammunition excise taxes) of the Internal Revenue Code of 1986, as amended, (IRC, 26 U.S.C.)</w:t>
      </w:r>
      <w:r w:rsidR="007E3C29">
        <w:rPr>
          <w:rFonts w:ascii="Arial" w:hAnsi="Arial" w:cs="Arial"/>
          <w:sz w:val="22"/>
          <w:szCs w:val="22"/>
        </w:rPr>
        <w:t>.  TTB administers those statutes</w:t>
      </w:r>
      <w:r w:rsidRPr="00987432">
        <w:rPr>
          <w:rFonts w:ascii="Arial" w:hAnsi="Arial" w:cs="Arial"/>
          <w:sz w:val="22"/>
          <w:szCs w:val="22"/>
        </w:rPr>
        <w:t xml:space="preserve"> pursuant to section 1111(d) of the Homeland Securit</w:t>
      </w:r>
      <w:r w:rsidRPr="00987432" w:rsidR="00987432">
        <w:rPr>
          <w:rFonts w:ascii="Arial" w:hAnsi="Arial" w:cs="Arial"/>
          <w:sz w:val="22"/>
          <w:szCs w:val="22"/>
        </w:rPr>
        <w:t>y Act of 2002, as codified at 6 </w:t>
      </w:r>
      <w:r w:rsidRPr="00987432">
        <w:rPr>
          <w:rFonts w:ascii="Arial" w:hAnsi="Arial" w:cs="Arial"/>
          <w:sz w:val="22"/>
          <w:szCs w:val="22"/>
        </w:rPr>
        <w:t xml:space="preserve">U.S.C. 531(d).  In addition, the Secretary of the Treasury </w:t>
      </w:r>
      <w:r w:rsidR="00DC6AC8">
        <w:rPr>
          <w:rFonts w:ascii="Arial" w:hAnsi="Arial" w:cs="Arial"/>
          <w:sz w:val="22"/>
          <w:szCs w:val="22"/>
        </w:rPr>
        <w:t xml:space="preserve">(the Secretary) </w:t>
      </w:r>
      <w:r w:rsidRPr="00987432">
        <w:rPr>
          <w:rFonts w:ascii="Arial" w:hAnsi="Arial" w:cs="Arial"/>
          <w:sz w:val="22"/>
          <w:szCs w:val="22"/>
        </w:rPr>
        <w:t xml:space="preserve">has delegated certain IRC administrative and enforcement authorities to TTB through Treasury Department Order 120–01. </w:t>
      </w:r>
    </w:p>
    <w:p w:rsidR="000B6799" w:rsidP="003A4DFA" w14:paraId="1609D42E" w14:textId="77777777">
      <w:pPr>
        <w:ind w:left="360"/>
        <w:rPr>
          <w:rFonts w:ascii="Arial" w:hAnsi="Arial" w:cs="Arial"/>
          <w:sz w:val="22"/>
          <w:szCs w:val="22"/>
        </w:rPr>
      </w:pPr>
    </w:p>
    <w:p w:rsidR="000766C6" w:rsidP="00987432" w14:paraId="47AE22EE" w14:textId="43C56DB9">
      <w:pPr>
        <w:ind w:left="360"/>
        <w:rPr>
          <w:rFonts w:ascii="Arial" w:hAnsi="Arial" w:cs="Arial"/>
          <w:sz w:val="22"/>
          <w:szCs w:val="22"/>
        </w:rPr>
      </w:pPr>
      <w:r>
        <w:rPr>
          <w:rFonts w:ascii="Arial" w:hAnsi="Arial" w:cs="Arial"/>
          <w:sz w:val="22"/>
          <w:szCs w:val="22"/>
        </w:rPr>
        <w:t xml:space="preserve">Under the IRC at 26 U.S.C. 5051, all beer produced in or imported into the United States is subject to a </w:t>
      </w:r>
      <w:r>
        <w:rPr>
          <w:rFonts w:ascii="Arial" w:hAnsi="Arial" w:cs="Arial"/>
          <w:sz w:val="22"/>
          <w:szCs w:val="22"/>
        </w:rPr>
        <w:t>Federal</w:t>
      </w:r>
      <w:r>
        <w:rPr>
          <w:rFonts w:ascii="Arial" w:hAnsi="Arial" w:cs="Arial"/>
          <w:sz w:val="22"/>
          <w:szCs w:val="22"/>
        </w:rPr>
        <w:t xml:space="preserve"> excise tax, but, under 26 U.S.C. 5053(a), beer exported from the United States is not subject to that tax.  As such, u</w:t>
      </w:r>
      <w:r w:rsidRPr="000766C6">
        <w:rPr>
          <w:rFonts w:ascii="Arial" w:hAnsi="Arial" w:cs="Arial"/>
          <w:sz w:val="22"/>
          <w:szCs w:val="22"/>
        </w:rPr>
        <w:t xml:space="preserve">nder the IRC at 26 U.S.C. 5055, brewers may receive drawback (refund) of the </w:t>
      </w:r>
      <w:r>
        <w:rPr>
          <w:rFonts w:ascii="Arial" w:hAnsi="Arial" w:cs="Arial"/>
          <w:sz w:val="22"/>
          <w:szCs w:val="22"/>
        </w:rPr>
        <w:t xml:space="preserve">excise </w:t>
      </w:r>
      <w:r w:rsidRPr="000766C6">
        <w:rPr>
          <w:rFonts w:ascii="Arial" w:hAnsi="Arial" w:cs="Arial"/>
          <w:sz w:val="22"/>
          <w:szCs w:val="22"/>
        </w:rPr>
        <w:t xml:space="preserve">tax paid on </w:t>
      </w:r>
      <w:r w:rsidR="00DC6AC8">
        <w:rPr>
          <w:rFonts w:ascii="Arial" w:hAnsi="Arial" w:cs="Arial"/>
          <w:sz w:val="22"/>
          <w:szCs w:val="22"/>
        </w:rPr>
        <w:t xml:space="preserve">domestically produced </w:t>
      </w:r>
      <w:r w:rsidRPr="000766C6">
        <w:rPr>
          <w:rFonts w:ascii="Arial" w:hAnsi="Arial" w:cs="Arial"/>
          <w:sz w:val="22"/>
          <w:szCs w:val="22"/>
        </w:rPr>
        <w:t xml:space="preserve">beer when </w:t>
      </w:r>
      <w:r>
        <w:rPr>
          <w:rFonts w:ascii="Arial" w:hAnsi="Arial" w:cs="Arial"/>
          <w:sz w:val="22"/>
          <w:szCs w:val="22"/>
        </w:rPr>
        <w:t xml:space="preserve">it </w:t>
      </w:r>
      <w:r w:rsidRPr="000766C6">
        <w:rPr>
          <w:rFonts w:ascii="Arial" w:hAnsi="Arial" w:cs="Arial"/>
          <w:sz w:val="22"/>
          <w:szCs w:val="22"/>
        </w:rPr>
        <w:t xml:space="preserve">is </w:t>
      </w:r>
      <w:r w:rsidR="007E3C29">
        <w:rPr>
          <w:rFonts w:ascii="Arial" w:hAnsi="Arial" w:cs="Arial"/>
          <w:sz w:val="22"/>
          <w:szCs w:val="22"/>
        </w:rPr>
        <w:t xml:space="preserve">subsequently </w:t>
      </w:r>
      <w:r w:rsidRPr="000766C6">
        <w:rPr>
          <w:rFonts w:ascii="Arial" w:hAnsi="Arial" w:cs="Arial"/>
          <w:sz w:val="22"/>
          <w:szCs w:val="22"/>
        </w:rPr>
        <w:t xml:space="preserve">exported or delivered for use as supplies on </w:t>
      </w:r>
      <w:r w:rsidR="007E3C29">
        <w:rPr>
          <w:rFonts w:ascii="Arial" w:hAnsi="Arial" w:cs="Arial"/>
          <w:sz w:val="22"/>
          <w:szCs w:val="22"/>
        </w:rPr>
        <w:t xml:space="preserve">certain </w:t>
      </w:r>
      <w:r w:rsidRPr="000766C6">
        <w:rPr>
          <w:rFonts w:ascii="Arial" w:hAnsi="Arial" w:cs="Arial"/>
          <w:sz w:val="22"/>
          <w:szCs w:val="22"/>
        </w:rPr>
        <w:t xml:space="preserve">vessels </w:t>
      </w:r>
      <w:r w:rsidR="00DC6AC8">
        <w:rPr>
          <w:rFonts w:ascii="Arial" w:hAnsi="Arial" w:cs="Arial"/>
          <w:sz w:val="22"/>
          <w:szCs w:val="22"/>
        </w:rPr>
        <w:t xml:space="preserve">or </w:t>
      </w:r>
      <w:r w:rsidRPr="000766C6" w:rsidR="00230ACF">
        <w:rPr>
          <w:rFonts w:ascii="Arial" w:hAnsi="Arial" w:cs="Arial"/>
          <w:sz w:val="22"/>
          <w:szCs w:val="22"/>
        </w:rPr>
        <w:t>aircraft</w:t>
      </w:r>
      <w:r w:rsidR="00230ACF">
        <w:rPr>
          <w:rFonts w:ascii="Arial" w:hAnsi="Arial" w:cs="Arial"/>
          <w:sz w:val="22"/>
          <w:szCs w:val="22"/>
        </w:rPr>
        <w:t xml:space="preserve"> if</w:t>
      </w:r>
      <w:r w:rsidR="009B048A">
        <w:rPr>
          <w:rFonts w:ascii="Arial" w:hAnsi="Arial" w:cs="Arial"/>
          <w:sz w:val="22"/>
          <w:szCs w:val="22"/>
        </w:rPr>
        <w:t xml:space="preserve"> </w:t>
      </w:r>
      <w:r w:rsidR="00DC6AC8">
        <w:rPr>
          <w:rFonts w:ascii="Arial" w:hAnsi="Arial" w:cs="Arial"/>
          <w:sz w:val="22"/>
          <w:szCs w:val="22"/>
        </w:rPr>
        <w:t xml:space="preserve">the brewer provides </w:t>
      </w:r>
      <w:r w:rsidRPr="000766C6">
        <w:rPr>
          <w:rFonts w:ascii="Arial" w:hAnsi="Arial" w:cs="Arial"/>
          <w:sz w:val="22"/>
          <w:szCs w:val="22"/>
        </w:rPr>
        <w:t xml:space="preserve">proof of such action as the Secretary </w:t>
      </w:r>
      <w:r w:rsidR="00DC6AC8">
        <w:rPr>
          <w:rFonts w:ascii="Arial" w:hAnsi="Arial" w:cs="Arial"/>
          <w:sz w:val="22"/>
          <w:szCs w:val="22"/>
        </w:rPr>
        <w:t xml:space="preserve">requires </w:t>
      </w:r>
      <w:r w:rsidRPr="000766C6">
        <w:rPr>
          <w:rFonts w:ascii="Arial" w:hAnsi="Arial" w:cs="Arial"/>
          <w:sz w:val="22"/>
          <w:szCs w:val="22"/>
        </w:rPr>
        <w:t xml:space="preserve">by regulation. </w:t>
      </w:r>
    </w:p>
    <w:p w:rsidR="000766C6" w:rsidP="00987432" w14:paraId="62F52F39" w14:textId="77777777">
      <w:pPr>
        <w:ind w:left="360"/>
        <w:rPr>
          <w:rFonts w:ascii="Arial" w:hAnsi="Arial" w:cs="Arial"/>
          <w:sz w:val="22"/>
          <w:szCs w:val="22"/>
        </w:rPr>
      </w:pPr>
    </w:p>
    <w:p w:rsidR="00B03BA2" w:rsidP="00B03BA2" w14:paraId="0AA5321C" w14:textId="43C28426">
      <w:pPr>
        <w:ind w:left="360"/>
        <w:rPr>
          <w:rFonts w:ascii="Arial" w:hAnsi="Arial" w:cs="Arial"/>
          <w:sz w:val="22"/>
          <w:szCs w:val="22"/>
        </w:rPr>
      </w:pPr>
      <w:r w:rsidRPr="000766C6">
        <w:rPr>
          <w:rFonts w:ascii="Arial" w:hAnsi="Arial" w:cs="Arial"/>
          <w:sz w:val="22"/>
          <w:szCs w:val="22"/>
        </w:rPr>
        <w:t>Under th</w:t>
      </w:r>
      <w:r w:rsidR="00AF3192">
        <w:rPr>
          <w:rFonts w:ascii="Arial" w:hAnsi="Arial" w:cs="Arial"/>
          <w:sz w:val="22"/>
          <w:szCs w:val="22"/>
        </w:rPr>
        <w:t xml:space="preserve">e authority of 26 U.S.C. 5055, </w:t>
      </w:r>
      <w:r w:rsidRPr="00DC6AC8" w:rsidR="00DC6AC8">
        <w:rPr>
          <w:rFonts w:ascii="Arial" w:hAnsi="Arial" w:cs="Arial"/>
          <w:sz w:val="22"/>
          <w:szCs w:val="22"/>
        </w:rPr>
        <w:t xml:space="preserve">the TTB regulations in 27 CFR Part 28, Exportation of Alcohol, allow </w:t>
      </w:r>
      <w:r w:rsidR="007E3C29">
        <w:rPr>
          <w:rFonts w:ascii="Arial" w:hAnsi="Arial" w:cs="Arial"/>
          <w:sz w:val="22"/>
          <w:szCs w:val="22"/>
        </w:rPr>
        <w:t>a</w:t>
      </w:r>
      <w:r w:rsidRPr="00DC6AC8" w:rsidR="00DC6AC8">
        <w:rPr>
          <w:rFonts w:ascii="Arial" w:hAnsi="Arial" w:cs="Arial"/>
          <w:sz w:val="22"/>
          <w:szCs w:val="22"/>
        </w:rPr>
        <w:t xml:space="preserve"> brewer or </w:t>
      </w:r>
      <w:r w:rsidR="00DC6488">
        <w:rPr>
          <w:rFonts w:ascii="Arial" w:hAnsi="Arial" w:cs="Arial"/>
          <w:sz w:val="22"/>
          <w:szCs w:val="22"/>
        </w:rPr>
        <w:t>a</w:t>
      </w:r>
      <w:r w:rsidRPr="00DC6AC8" w:rsidR="00DC6AC8">
        <w:rPr>
          <w:rFonts w:ascii="Arial" w:hAnsi="Arial" w:cs="Arial"/>
          <w:sz w:val="22"/>
          <w:szCs w:val="22"/>
        </w:rPr>
        <w:t xml:space="preserve"> brewer’s agent to file a claim for drawback of the excise taxes paid on </w:t>
      </w:r>
      <w:r w:rsidR="00DC6AC8">
        <w:rPr>
          <w:rFonts w:ascii="Arial" w:hAnsi="Arial" w:cs="Arial"/>
          <w:sz w:val="22"/>
          <w:szCs w:val="22"/>
        </w:rPr>
        <w:t xml:space="preserve">beer that is </w:t>
      </w:r>
      <w:r w:rsidR="00814DB8">
        <w:rPr>
          <w:rFonts w:ascii="Arial" w:hAnsi="Arial" w:cs="Arial"/>
          <w:sz w:val="22"/>
          <w:szCs w:val="22"/>
        </w:rPr>
        <w:t>subsequently e</w:t>
      </w:r>
      <w:r w:rsidR="00DC6AC8">
        <w:rPr>
          <w:rFonts w:ascii="Arial" w:hAnsi="Arial" w:cs="Arial"/>
          <w:sz w:val="22"/>
          <w:szCs w:val="22"/>
        </w:rPr>
        <w:t xml:space="preserve">xported.  </w:t>
      </w:r>
      <w:r w:rsidR="00DA22C2">
        <w:rPr>
          <w:rFonts w:ascii="Arial" w:hAnsi="Arial" w:cs="Arial"/>
          <w:sz w:val="22"/>
          <w:szCs w:val="22"/>
        </w:rPr>
        <w:t>Under those regulations, “export” includes exportation to a foreign country</w:t>
      </w:r>
      <w:r w:rsidR="00706FAB">
        <w:rPr>
          <w:rFonts w:ascii="Arial" w:hAnsi="Arial" w:cs="Arial"/>
          <w:sz w:val="22"/>
          <w:szCs w:val="22"/>
        </w:rPr>
        <w:t xml:space="preserve"> or to </w:t>
      </w:r>
      <w:r w:rsidR="00DA22C2">
        <w:rPr>
          <w:rFonts w:ascii="Arial" w:hAnsi="Arial" w:cs="Arial"/>
          <w:sz w:val="22"/>
          <w:szCs w:val="22"/>
        </w:rPr>
        <w:t xml:space="preserve">U.S. </w:t>
      </w:r>
      <w:r w:rsidR="00706FAB">
        <w:rPr>
          <w:rFonts w:ascii="Arial" w:hAnsi="Arial" w:cs="Arial"/>
          <w:sz w:val="22"/>
          <w:szCs w:val="22"/>
        </w:rPr>
        <w:t>ar</w:t>
      </w:r>
      <w:r w:rsidR="00DA22C2">
        <w:rPr>
          <w:rFonts w:ascii="Arial" w:hAnsi="Arial" w:cs="Arial"/>
          <w:sz w:val="22"/>
          <w:szCs w:val="22"/>
        </w:rPr>
        <w:t xml:space="preserve">med </w:t>
      </w:r>
      <w:r w:rsidR="00706FAB">
        <w:rPr>
          <w:rFonts w:ascii="Arial" w:hAnsi="Arial" w:cs="Arial"/>
          <w:sz w:val="22"/>
          <w:szCs w:val="22"/>
        </w:rPr>
        <w:t>f</w:t>
      </w:r>
      <w:r w:rsidR="00DA22C2">
        <w:rPr>
          <w:rFonts w:ascii="Arial" w:hAnsi="Arial" w:cs="Arial"/>
          <w:sz w:val="22"/>
          <w:szCs w:val="22"/>
        </w:rPr>
        <w:t xml:space="preserve">orces </w:t>
      </w:r>
      <w:r w:rsidR="00706FAB">
        <w:rPr>
          <w:rFonts w:ascii="Arial" w:hAnsi="Arial" w:cs="Arial"/>
          <w:sz w:val="22"/>
          <w:szCs w:val="22"/>
        </w:rPr>
        <w:t xml:space="preserve">stationed </w:t>
      </w:r>
      <w:r w:rsidR="00DA22C2">
        <w:rPr>
          <w:rFonts w:ascii="Arial" w:hAnsi="Arial" w:cs="Arial"/>
          <w:sz w:val="22"/>
          <w:szCs w:val="22"/>
        </w:rPr>
        <w:t>overseas</w:t>
      </w:r>
      <w:r w:rsidR="00706FAB">
        <w:rPr>
          <w:rFonts w:ascii="Arial" w:hAnsi="Arial" w:cs="Arial"/>
          <w:sz w:val="22"/>
          <w:szCs w:val="22"/>
        </w:rPr>
        <w:t xml:space="preserve">, for </w:t>
      </w:r>
      <w:r w:rsidRPr="000766C6">
        <w:rPr>
          <w:rFonts w:ascii="Arial" w:hAnsi="Arial" w:cs="Arial"/>
          <w:sz w:val="22"/>
          <w:szCs w:val="22"/>
        </w:rPr>
        <w:t xml:space="preserve">use as supplies on </w:t>
      </w:r>
      <w:r w:rsidR="007E3C29">
        <w:rPr>
          <w:rFonts w:ascii="Arial" w:hAnsi="Arial" w:cs="Arial"/>
          <w:sz w:val="22"/>
          <w:szCs w:val="22"/>
        </w:rPr>
        <w:t xml:space="preserve">certain </w:t>
      </w:r>
      <w:r w:rsidRPr="000766C6">
        <w:rPr>
          <w:rFonts w:ascii="Arial" w:hAnsi="Arial" w:cs="Arial"/>
          <w:sz w:val="22"/>
          <w:szCs w:val="22"/>
        </w:rPr>
        <w:t xml:space="preserve">vessels or aircraft, </w:t>
      </w:r>
      <w:r w:rsidR="00DA22C2">
        <w:rPr>
          <w:rFonts w:ascii="Arial" w:hAnsi="Arial" w:cs="Arial"/>
          <w:sz w:val="22"/>
          <w:szCs w:val="22"/>
        </w:rPr>
        <w:t xml:space="preserve">and </w:t>
      </w:r>
      <w:r w:rsidRPr="000766C6">
        <w:rPr>
          <w:rFonts w:ascii="Arial" w:hAnsi="Arial" w:cs="Arial"/>
          <w:sz w:val="22"/>
          <w:szCs w:val="22"/>
        </w:rPr>
        <w:t>transfer</w:t>
      </w:r>
      <w:r w:rsidR="00DA22C2">
        <w:rPr>
          <w:rFonts w:ascii="Arial" w:hAnsi="Arial" w:cs="Arial"/>
          <w:sz w:val="22"/>
          <w:szCs w:val="22"/>
        </w:rPr>
        <w:t>s</w:t>
      </w:r>
      <w:r w:rsidRPr="000766C6">
        <w:rPr>
          <w:rFonts w:ascii="Arial" w:hAnsi="Arial" w:cs="Arial"/>
          <w:sz w:val="22"/>
          <w:szCs w:val="22"/>
        </w:rPr>
        <w:t xml:space="preserve"> to a foreign trade zone for subsequent exportation</w:t>
      </w:r>
      <w:r w:rsidR="00DA22C2">
        <w:rPr>
          <w:rFonts w:ascii="Arial" w:hAnsi="Arial" w:cs="Arial"/>
          <w:sz w:val="22"/>
          <w:szCs w:val="22"/>
        </w:rPr>
        <w:t xml:space="preserve">.  </w:t>
      </w:r>
      <w:r>
        <w:rPr>
          <w:rFonts w:ascii="Arial" w:hAnsi="Arial" w:cs="Arial"/>
          <w:sz w:val="22"/>
          <w:szCs w:val="22"/>
        </w:rPr>
        <w:t xml:space="preserve">Specifically, the TTB regulations at </w:t>
      </w:r>
      <w:r w:rsidRPr="000766C6">
        <w:rPr>
          <w:rFonts w:ascii="Arial" w:hAnsi="Arial" w:cs="Arial"/>
          <w:sz w:val="22"/>
          <w:szCs w:val="22"/>
        </w:rPr>
        <w:t>27 CFR 28.221, 28.222, 28.225, 28.226, and 28.227</w:t>
      </w:r>
      <w:r>
        <w:rPr>
          <w:rFonts w:ascii="Arial" w:hAnsi="Arial" w:cs="Arial"/>
          <w:sz w:val="22"/>
          <w:szCs w:val="22"/>
        </w:rPr>
        <w:t xml:space="preserve"> require brewers or their agents to make </w:t>
      </w:r>
      <w:r w:rsidR="00944BF9">
        <w:rPr>
          <w:rFonts w:ascii="Arial" w:hAnsi="Arial" w:cs="Arial"/>
          <w:sz w:val="22"/>
          <w:szCs w:val="22"/>
        </w:rPr>
        <w:t xml:space="preserve">such claims on form </w:t>
      </w:r>
      <w:r w:rsidRPr="007E3C29" w:rsidR="00944BF9">
        <w:rPr>
          <w:rFonts w:ascii="Arial" w:hAnsi="Arial" w:cs="Arial"/>
          <w:sz w:val="22"/>
          <w:szCs w:val="22"/>
        </w:rPr>
        <w:t>TTB F 5130.6,</w:t>
      </w:r>
      <w:r w:rsidR="00944BF9">
        <w:rPr>
          <w:rFonts w:ascii="Arial" w:hAnsi="Arial" w:cs="Arial"/>
          <w:sz w:val="22"/>
          <w:szCs w:val="22"/>
        </w:rPr>
        <w:t xml:space="preserve"> Drawback on Beer Exported.  This form </w:t>
      </w:r>
      <w:r w:rsidR="00230ACF">
        <w:rPr>
          <w:rFonts w:ascii="Arial" w:hAnsi="Arial" w:cs="Arial"/>
          <w:sz w:val="22"/>
          <w:szCs w:val="22"/>
        </w:rPr>
        <w:t xml:space="preserve">identifies the claimant, </w:t>
      </w:r>
      <w:r w:rsidR="00944BF9">
        <w:rPr>
          <w:rFonts w:ascii="Arial" w:hAnsi="Arial" w:cs="Arial"/>
          <w:sz w:val="22"/>
          <w:szCs w:val="22"/>
        </w:rPr>
        <w:t xml:space="preserve">documents the beer exported and the amount of </w:t>
      </w:r>
      <w:r w:rsidR="00EF3C9F">
        <w:rPr>
          <w:rFonts w:ascii="Arial" w:hAnsi="Arial" w:cs="Arial"/>
          <w:sz w:val="22"/>
          <w:szCs w:val="22"/>
        </w:rPr>
        <w:t xml:space="preserve">tax </w:t>
      </w:r>
      <w:r w:rsidR="00944BF9">
        <w:rPr>
          <w:rFonts w:ascii="Arial" w:hAnsi="Arial" w:cs="Arial"/>
          <w:sz w:val="22"/>
          <w:szCs w:val="22"/>
        </w:rPr>
        <w:t xml:space="preserve">claimed for drawback, and certifies the beer’s exportation, receipt by the U.S. </w:t>
      </w:r>
      <w:r w:rsidR="00706FAB">
        <w:rPr>
          <w:rFonts w:ascii="Arial" w:hAnsi="Arial" w:cs="Arial"/>
          <w:sz w:val="22"/>
          <w:szCs w:val="22"/>
        </w:rPr>
        <w:t>a</w:t>
      </w:r>
      <w:r w:rsidR="00944BF9">
        <w:rPr>
          <w:rFonts w:ascii="Arial" w:hAnsi="Arial" w:cs="Arial"/>
          <w:sz w:val="22"/>
          <w:szCs w:val="22"/>
        </w:rPr>
        <w:t xml:space="preserve">rmed </w:t>
      </w:r>
      <w:r w:rsidR="00706FAB">
        <w:rPr>
          <w:rFonts w:ascii="Arial" w:hAnsi="Arial" w:cs="Arial"/>
          <w:sz w:val="22"/>
          <w:szCs w:val="22"/>
        </w:rPr>
        <w:t>f</w:t>
      </w:r>
      <w:r w:rsidR="00944BF9">
        <w:rPr>
          <w:rFonts w:ascii="Arial" w:hAnsi="Arial" w:cs="Arial"/>
          <w:sz w:val="22"/>
          <w:szCs w:val="22"/>
        </w:rPr>
        <w:t xml:space="preserve">orces for export, or </w:t>
      </w:r>
      <w:r w:rsidR="00706FAB">
        <w:rPr>
          <w:rFonts w:ascii="Arial" w:hAnsi="Arial" w:cs="Arial"/>
          <w:sz w:val="22"/>
          <w:szCs w:val="22"/>
        </w:rPr>
        <w:t>lading a</w:t>
      </w:r>
      <w:r w:rsidR="00944BF9">
        <w:rPr>
          <w:rFonts w:ascii="Arial" w:hAnsi="Arial" w:cs="Arial"/>
          <w:sz w:val="22"/>
          <w:szCs w:val="22"/>
        </w:rPr>
        <w:t>s sup</w:t>
      </w:r>
      <w:r>
        <w:rPr>
          <w:rFonts w:ascii="Arial" w:hAnsi="Arial" w:cs="Arial"/>
          <w:sz w:val="22"/>
          <w:szCs w:val="22"/>
        </w:rPr>
        <w:t xml:space="preserve">plies on a vessel or aircraft. </w:t>
      </w:r>
    </w:p>
    <w:p w:rsidR="00B03BA2" w:rsidRPr="000766C6" w:rsidP="00B03BA2" w14:paraId="61B00FBC" w14:textId="77777777">
      <w:pPr>
        <w:ind w:left="360"/>
        <w:rPr>
          <w:rFonts w:ascii="Arial" w:hAnsi="Arial" w:cs="Arial"/>
          <w:sz w:val="22"/>
          <w:szCs w:val="22"/>
        </w:rPr>
      </w:pPr>
    </w:p>
    <w:p w:rsidR="000B6799" w:rsidP="00987432" w14:paraId="0D3DEC20" w14:textId="235730B4">
      <w:pPr>
        <w:ind w:left="360"/>
        <w:rPr>
          <w:rFonts w:ascii="Arial" w:hAnsi="Arial" w:cs="Arial"/>
          <w:sz w:val="22"/>
          <w:szCs w:val="22"/>
        </w:rPr>
      </w:pPr>
      <w:r>
        <w:rPr>
          <w:rFonts w:ascii="Arial" w:hAnsi="Arial" w:cs="Arial"/>
          <w:sz w:val="22"/>
          <w:szCs w:val="22"/>
        </w:rPr>
        <w:t>This information collection i</w:t>
      </w:r>
      <w:r w:rsidRPr="000766C6" w:rsidR="000766C6">
        <w:rPr>
          <w:rFonts w:ascii="Arial" w:hAnsi="Arial" w:cs="Arial"/>
          <w:sz w:val="22"/>
          <w:szCs w:val="22"/>
        </w:rPr>
        <w:t>s necessary to protect the revenue</w:t>
      </w:r>
      <w:r w:rsidR="00B03BA2">
        <w:rPr>
          <w:rFonts w:ascii="Arial" w:hAnsi="Arial" w:cs="Arial"/>
          <w:sz w:val="22"/>
          <w:szCs w:val="22"/>
        </w:rPr>
        <w:t xml:space="preserve">.  The </w:t>
      </w:r>
      <w:r>
        <w:rPr>
          <w:rFonts w:ascii="Arial" w:hAnsi="Arial" w:cs="Arial"/>
          <w:sz w:val="22"/>
          <w:szCs w:val="22"/>
        </w:rPr>
        <w:t>information collected on TTB F 5130.6 allows TTB t</w:t>
      </w:r>
      <w:r w:rsidR="00DA22C2">
        <w:rPr>
          <w:rFonts w:ascii="Arial" w:hAnsi="Arial" w:cs="Arial"/>
          <w:sz w:val="22"/>
          <w:szCs w:val="22"/>
        </w:rPr>
        <w:t xml:space="preserve">o </w:t>
      </w:r>
      <w:r w:rsidR="00814DB8">
        <w:rPr>
          <w:rFonts w:ascii="Arial" w:hAnsi="Arial" w:cs="Arial"/>
          <w:sz w:val="22"/>
          <w:szCs w:val="22"/>
        </w:rPr>
        <w:t xml:space="preserve">verify </w:t>
      </w:r>
      <w:r w:rsidRPr="000766C6" w:rsidR="000766C6">
        <w:rPr>
          <w:rFonts w:ascii="Arial" w:hAnsi="Arial" w:cs="Arial"/>
          <w:sz w:val="22"/>
          <w:szCs w:val="22"/>
        </w:rPr>
        <w:t xml:space="preserve">that </w:t>
      </w:r>
      <w:r w:rsidR="00230ACF">
        <w:rPr>
          <w:rFonts w:ascii="Arial" w:hAnsi="Arial" w:cs="Arial"/>
          <w:sz w:val="22"/>
          <w:szCs w:val="22"/>
        </w:rPr>
        <w:t xml:space="preserve">the beer </w:t>
      </w:r>
      <w:r w:rsidR="00DA22C2">
        <w:rPr>
          <w:rFonts w:ascii="Arial" w:hAnsi="Arial" w:cs="Arial"/>
          <w:sz w:val="22"/>
          <w:szCs w:val="22"/>
        </w:rPr>
        <w:t>is</w:t>
      </w:r>
      <w:r>
        <w:rPr>
          <w:rFonts w:ascii="Arial" w:hAnsi="Arial" w:cs="Arial"/>
          <w:sz w:val="22"/>
          <w:szCs w:val="22"/>
        </w:rPr>
        <w:t xml:space="preserve"> </w:t>
      </w:r>
      <w:r w:rsidR="00DA22C2">
        <w:rPr>
          <w:rFonts w:ascii="Arial" w:hAnsi="Arial" w:cs="Arial"/>
          <w:sz w:val="22"/>
          <w:szCs w:val="22"/>
        </w:rPr>
        <w:t xml:space="preserve">eligible for </w:t>
      </w:r>
      <w:r w:rsidR="00230ACF">
        <w:rPr>
          <w:rFonts w:ascii="Arial" w:hAnsi="Arial" w:cs="Arial"/>
          <w:sz w:val="22"/>
          <w:szCs w:val="22"/>
        </w:rPr>
        <w:t xml:space="preserve">drawback </w:t>
      </w:r>
      <w:r w:rsidR="007E3C29">
        <w:rPr>
          <w:rFonts w:ascii="Arial" w:hAnsi="Arial" w:cs="Arial"/>
          <w:sz w:val="22"/>
          <w:szCs w:val="22"/>
        </w:rPr>
        <w:t>of the excise taxes paid</w:t>
      </w:r>
      <w:r w:rsidR="00230ACF">
        <w:rPr>
          <w:rFonts w:ascii="Arial" w:hAnsi="Arial" w:cs="Arial"/>
          <w:sz w:val="22"/>
          <w:szCs w:val="22"/>
        </w:rPr>
        <w:t xml:space="preserve"> on it and the amount of tax to be refunded to the claimant. </w:t>
      </w:r>
    </w:p>
    <w:p w:rsidR="00B06EE5" w:rsidP="00987432" w14:paraId="3B50D869" w14:textId="77777777">
      <w:pPr>
        <w:ind w:left="360"/>
        <w:rPr>
          <w:rFonts w:ascii="Arial" w:hAnsi="Arial" w:cs="Arial"/>
          <w:sz w:val="22"/>
          <w:szCs w:val="22"/>
        </w:rPr>
      </w:pPr>
    </w:p>
    <w:p w:rsidR="005E4F99" w:rsidRPr="00ED4A03" w:rsidP="00DC6AC8" w14:paraId="278AFEB3" w14:textId="77777777">
      <w:pPr>
        <w:suppressAutoHyphens/>
        <w:spacing w:after="120"/>
        <w:ind w:left="360"/>
        <w:rPr>
          <w:rFonts w:ascii="Arial" w:hAnsi="Arial" w:cs="Arial"/>
          <w:sz w:val="22"/>
          <w:szCs w:val="22"/>
        </w:rPr>
      </w:pPr>
      <w:r w:rsidRPr="00ED4A03">
        <w:rPr>
          <w:rFonts w:ascii="Arial" w:hAnsi="Arial" w:cs="Arial"/>
          <w:sz w:val="22"/>
          <w:szCs w:val="22"/>
        </w:rPr>
        <w:t>Th</w:t>
      </w:r>
      <w:r w:rsidR="00095F53">
        <w:rPr>
          <w:rFonts w:ascii="Arial" w:hAnsi="Arial" w:cs="Arial"/>
          <w:sz w:val="22"/>
          <w:szCs w:val="22"/>
        </w:rPr>
        <w:t>is</w:t>
      </w:r>
      <w:r w:rsidRPr="00ED4A03">
        <w:rPr>
          <w:rFonts w:ascii="Arial" w:hAnsi="Arial" w:cs="Arial"/>
          <w:sz w:val="22"/>
          <w:szCs w:val="22"/>
        </w:rPr>
        <w:t xml:space="preserve"> information collection is aligned with</w:t>
      </w:r>
      <w:r w:rsidRPr="00ED4A03" w:rsidR="00D73D2D">
        <w:rPr>
          <w:rFonts w:ascii="Arial" w:hAnsi="Arial" w:cs="Arial"/>
          <w:sz w:val="22"/>
          <w:szCs w:val="22"/>
        </w:rPr>
        <w:t xml:space="preserve"> –– </w:t>
      </w:r>
    </w:p>
    <w:p w:rsidR="00ED4A03" w:rsidRPr="00ED4A03" w:rsidP="00DC6AC8" w14:paraId="1A59E89B" w14:textId="2461004D">
      <w:pPr>
        <w:numPr>
          <w:ilvl w:val="0"/>
          <w:numId w:val="1"/>
        </w:numPr>
        <w:suppressAutoHyphens/>
        <w:spacing w:after="120"/>
        <w:ind w:left="1080"/>
        <w:rPr>
          <w:rFonts w:ascii="Arial" w:hAnsi="Arial" w:cs="Arial"/>
          <w:sz w:val="22"/>
          <w:szCs w:val="22"/>
        </w:rPr>
      </w:pPr>
      <w:r w:rsidRPr="00DC6AC8">
        <w:rPr>
          <w:rFonts w:ascii="Arial" w:hAnsi="Arial" w:cs="Arial"/>
          <w:sz w:val="22"/>
          <w:szCs w:val="22"/>
          <w:u w:val="single"/>
        </w:rPr>
        <w:t>Line of Business/Sub-function:</w:t>
      </w:r>
      <w:r w:rsidRPr="00ED4A03">
        <w:rPr>
          <w:rFonts w:ascii="Arial" w:hAnsi="Arial" w:cs="Arial"/>
          <w:sz w:val="22"/>
          <w:szCs w:val="22"/>
        </w:rPr>
        <w:t xml:space="preserve">  </w:t>
      </w:r>
      <w:r w:rsidR="00B03BA2">
        <w:rPr>
          <w:rFonts w:ascii="Arial" w:hAnsi="Arial" w:cs="Arial"/>
          <w:sz w:val="22"/>
          <w:szCs w:val="22"/>
        </w:rPr>
        <w:t xml:space="preserve">General government / Taxation management. </w:t>
      </w:r>
    </w:p>
    <w:p w:rsidR="005E4F99" w:rsidP="00987432" w14:paraId="063D320B" w14:textId="5FAF87D0">
      <w:pPr>
        <w:numPr>
          <w:ilvl w:val="0"/>
          <w:numId w:val="1"/>
        </w:numPr>
        <w:suppressAutoHyphens/>
        <w:spacing w:before="80"/>
        <w:ind w:left="1080"/>
        <w:rPr>
          <w:rFonts w:ascii="Arial" w:hAnsi="Arial" w:cs="Arial"/>
          <w:sz w:val="22"/>
          <w:szCs w:val="22"/>
        </w:rPr>
      </w:pPr>
      <w:r w:rsidRPr="00DC6AC8">
        <w:rPr>
          <w:rFonts w:ascii="Arial" w:hAnsi="Arial" w:cs="Arial"/>
          <w:sz w:val="22"/>
          <w:szCs w:val="22"/>
          <w:u w:val="single"/>
        </w:rPr>
        <w:t>IT Investment:</w:t>
      </w:r>
      <w:r w:rsidRPr="00ED4A03">
        <w:rPr>
          <w:rFonts w:ascii="Arial" w:hAnsi="Arial" w:cs="Arial"/>
          <w:sz w:val="22"/>
          <w:szCs w:val="22"/>
        </w:rPr>
        <w:t xml:space="preserve">  </w:t>
      </w:r>
      <w:r w:rsidRPr="007E3C29" w:rsidR="007E3C29">
        <w:rPr>
          <w:rFonts w:ascii="Arial" w:hAnsi="Arial" w:cs="Arial"/>
          <w:sz w:val="22"/>
          <w:szCs w:val="22"/>
        </w:rPr>
        <w:t xml:space="preserve">The Integrated Revenue Information System (IRIS). </w:t>
      </w:r>
    </w:p>
    <w:p w:rsidR="005E4F99" w:rsidRPr="00DC6488" w:rsidP="00D73D2D" w14:paraId="74B57828" w14:textId="77777777">
      <w:pPr>
        <w:suppressAutoHyphens/>
        <w:rPr>
          <w:rFonts w:ascii="Arial" w:hAnsi="Arial" w:cs="Arial"/>
          <w:sz w:val="28"/>
          <w:szCs w:val="28"/>
        </w:rPr>
      </w:pPr>
    </w:p>
    <w:p w:rsidR="00AF1157" w:rsidRPr="007A5D4B" w:rsidP="00D73D2D" w14:paraId="70CF7E28" w14:textId="77777777">
      <w:pPr>
        <w:suppressAutoHyphens/>
        <w:rPr>
          <w:rFonts w:ascii="Arial" w:hAnsi="Arial" w:cs="Arial"/>
          <w:i/>
          <w:sz w:val="22"/>
          <w:szCs w:val="22"/>
        </w:rPr>
      </w:pPr>
      <w:r w:rsidRPr="007A5D4B">
        <w:rPr>
          <w:rFonts w:ascii="Arial" w:hAnsi="Arial" w:cs="Arial"/>
          <w:i/>
          <w:sz w:val="22"/>
          <w:szCs w:val="22"/>
        </w:rPr>
        <w:t>2.  How, by whom</w:t>
      </w:r>
      <w:r w:rsidRPr="007A5D4B" w:rsidR="00101DE7">
        <w:rPr>
          <w:rFonts w:ascii="Arial" w:hAnsi="Arial" w:cs="Arial"/>
          <w:i/>
          <w:sz w:val="22"/>
          <w:szCs w:val="22"/>
        </w:rPr>
        <w:t>,</w:t>
      </w:r>
      <w:r w:rsidRPr="007A5D4B">
        <w:rPr>
          <w:rFonts w:ascii="Arial" w:hAnsi="Arial" w:cs="Arial"/>
          <w:i/>
          <w:sz w:val="22"/>
          <w:szCs w:val="22"/>
        </w:rPr>
        <w:t xml:space="preserve"> and for what purpose is this information used?</w:t>
      </w:r>
      <w:r w:rsidRPr="007A5D4B" w:rsidR="00D73D2D">
        <w:rPr>
          <w:rFonts w:ascii="Arial" w:hAnsi="Arial" w:cs="Arial"/>
          <w:i/>
          <w:sz w:val="22"/>
          <w:szCs w:val="22"/>
        </w:rPr>
        <w:t xml:space="preserve"> </w:t>
      </w:r>
    </w:p>
    <w:p w:rsidR="00AF1157" w:rsidP="00DC6488" w14:paraId="6327A676" w14:textId="77777777">
      <w:pPr>
        <w:suppressAutoHyphens/>
        <w:rPr>
          <w:rFonts w:ascii="Arial" w:hAnsi="Arial" w:cs="Arial"/>
          <w:sz w:val="22"/>
          <w:szCs w:val="22"/>
        </w:rPr>
      </w:pPr>
    </w:p>
    <w:p w:rsidR="00B03BA2" w:rsidP="00814DB8" w14:paraId="582AAEAE" w14:textId="2E1A4E7D">
      <w:pPr>
        <w:suppressAutoHyphens/>
        <w:ind w:left="360"/>
        <w:rPr>
          <w:rFonts w:ascii="Arial" w:hAnsi="Arial" w:cs="Arial"/>
          <w:sz w:val="22"/>
          <w:szCs w:val="22"/>
        </w:rPr>
      </w:pPr>
      <w:r>
        <w:rPr>
          <w:rFonts w:ascii="Arial" w:hAnsi="Arial" w:cs="Arial"/>
          <w:sz w:val="22"/>
          <w:szCs w:val="22"/>
        </w:rPr>
        <w:t xml:space="preserve">Brewers or their agents complete the appropriate portions of TTB F 5130.6 to make </w:t>
      </w:r>
      <w:r w:rsidR="009B048A">
        <w:rPr>
          <w:rFonts w:ascii="Arial" w:hAnsi="Arial" w:cs="Arial"/>
          <w:sz w:val="22"/>
          <w:szCs w:val="22"/>
        </w:rPr>
        <w:t xml:space="preserve">export </w:t>
      </w:r>
      <w:r>
        <w:rPr>
          <w:rFonts w:ascii="Arial" w:hAnsi="Arial" w:cs="Arial"/>
          <w:sz w:val="22"/>
          <w:szCs w:val="22"/>
        </w:rPr>
        <w:t>drawback claims for domestic beer</w:t>
      </w:r>
      <w:r w:rsidR="00230ACF">
        <w:rPr>
          <w:rFonts w:ascii="Arial" w:hAnsi="Arial" w:cs="Arial"/>
          <w:sz w:val="22"/>
          <w:szCs w:val="22"/>
        </w:rPr>
        <w:t xml:space="preserve"> on which excise tax was previously paid</w:t>
      </w:r>
      <w:r w:rsidR="009B048A">
        <w:rPr>
          <w:rFonts w:ascii="Arial" w:hAnsi="Arial" w:cs="Arial"/>
          <w:sz w:val="22"/>
          <w:szCs w:val="22"/>
        </w:rPr>
        <w:t>.</w:t>
      </w:r>
      <w:r>
        <w:rPr>
          <w:rFonts w:ascii="Arial" w:hAnsi="Arial" w:cs="Arial"/>
          <w:sz w:val="22"/>
          <w:szCs w:val="22"/>
        </w:rPr>
        <w:t xml:space="preserve">  C</w:t>
      </w:r>
      <w:r w:rsidRPr="00B03BA2">
        <w:rPr>
          <w:rFonts w:ascii="Arial" w:hAnsi="Arial" w:cs="Arial"/>
          <w:sz w:val="22"/>
          <w:szCs w:val="22"/>
        </w:rPr>
        <w:t>ustoms officers or U.S. Armed Forces officers</w:t>
      </w:r>
      <w:r>
        <w:rPr>
          <w:rFonts w:ascii="Arial" w:hAnsi="Arial" w:cs="Arial"/>
          <w:sz w:val="22"/>
          <w:szCs w:val="22"/>
        </w:rPr>
        <w:t xml:space="preserve"> certify, as appropriate, the beer’s exportation</w:t>
      </w:r>
      <w:r w:rsidR="00814DB8">
        <w:rPr>
          <w:rFonts w:ascii="Arial" w:hAnsi="Arial" w:cs="Arial"/>
          <w:sz w:val="22"/>
          <w:szCs w:val="22"/>
        </w:rPr>
        <w:t xml:space="preserve"> </w:t>
      </w:r>
      <w:r w:rsidRPr="00814DB8" w:rsidR="00814DB8">
        <w:rPr>
          <w:rFonts w:ascii="Arial" w:hAnsi="Arial" w:cs="Arial"/>
          <w:sz w:val="22"/>
          <w:szCs w:val="22"/>
        </w:rPr>
        <w:t xml:space="preserve">to a foreign country, delivery to </w:t>
      </w:r>
      <w:r w:rsidR="0081373F">
        <w:rPr>
          <w:rFonts w:ascii="Arial" w:hAnsi="Arial" w:cs="Arial"/>
          <w:sz w:val="22"/>
          <w:szCs w:val="22"/>
        </w:rPr>
        <w:t xml:space="preserve">overseas </w:t>
      </w:r>
      <w:r w:rsidRPr="00814DB8" w:rsidR="00814DB8">
        <w:rPr>
          <w:rFonts w:ascii="Arial" w:hAnsi="Arial" w:cs="Arial"/>
          <w:sz w:val="22"/>
          <w:szCs w:val="22"/>
        </w:rPr>
        <w:t xml:space="preserve">U.S. </w:t>
      </w:r>
      <w:r w:rsidR="00706FAB">
        <w:rPr>
          <w:rFonts w:ascii="Arial" w:hAnsi="Arial" w:cs="Arial"/>
          <w:sz w:val="22"/>
          <w:szCs w:val="22"/>
        </w:rPr>
        <w:t>a</w:t>
      </w:r>
      <w:r w:rsidRPr="00814DB8" w:rsidR="00814DB8">
        <w:rPr>
          <w:rFonts w:ascii="Arial" w:hAnsi="Arial" w:cs="Arial"/>
          <w:sz w:val="22"/>
          <w:szCs w:val="22"/>
        </w:rPr>
        <w:t xml:space="preserve">rmed </w:t>
      </w:r>
      <w:r w:rsidR="00706FAB">
        <w:rPr>
          <w:rFonts w:ascii="Arial" w:hAnsi="Arial" w:cs="Arial"/>
          <w:sz w:val="22"/>
          <w:szCs w:val="22"/>
        </w:rPr>
        <w:t>f</w:t>
      </w:r>
      <w:r w:rsidRPr="00814DB8" w:rsidR="00814DB8">
        <w:rPr>
          <w:rFonts w:ascii="Arial" w:hAnsi="Arial" w:cs="Arial"/>
          <w:sz w:val="22"/>
          <w:szCs w:val="22"/>
        </w:rPr>
        <w:t xml:space="preserve">orces, delivery for use as supplies on vessels or aircraft, </w:t>
      </w:r>
      <w:r w:rsidR="00814DB8">
        <w:rPr>
          <w:rFonts w:ascii="Arial" w:hAnsi="Arial" w:cs="Arial"/>
          <w:sz w:val="22"/>
          <w:szCs w:val="22"/>
        </w:rPr>
        <w:t xml:space="preserve">or </w:t>
      </w:r>
      <w:r w:rsidRPr="00814DB8" w:rsidR="00814DB8">
        <w:rPr>
          <w:rFonts w:ascii="Arial" w:hAnsi="Arial" w:cs="Arial"/>
          <w:sz w:val="22"/>
          <w:szCs w:val="22"/>
        </w:rPr>
        <w:t>transfer to a foreign trade zo</w:t>
      </w:r>
      <w:r w:rsidR="00814DB8">
        <w:rPr>
          <w:rFonts w:ascii="Arial" w:hAnsi="Arial" w:cs="Arial"/>
          <w:sz w:val="22"/>
          <w:szCs w:val="22"/>
        </w:rPr>
        <w:t xml:space="preserve">ne for subsequent exportation. </w:t>
      </w:r>
    </w:p>
    <w:p w:rsidR="00814DB8" w:rsidP="000329F4" w14:paraId="1FD3FA0D" w14:textId="779B93A9">
      <w:pPr>
        <w:suppressAutoHyphens/>
        <w:ind w:left="360"/>
        <w:rPr>
          <w:rFonts w:ascii="Arial" w:hAnsi="Arial" w:cs="Arial"/>
          <w:sz w:val="22"/>
          <w:szCs w:val="22"/>
        </w:rPr>
      </w:pPr>
    </w:p>
    <w:p w:rsidR="00814DB8" w:rsidP="000329F4" w14:paraId="3B0698B0" w14:textId="4CD3898B">
      <w:pPr>
        <w:suppressAutoHyphens/>
        <w:ind w:left="360"/>
        <w:rPr>
          <w:rFonts w:ascii="Arial" w:hAnsi="Arial" w:cs="Arial"/>
          <w:sz w:val="22"/>
          <w:szCs w:val="22"/>
        </w:rPr>
      </w:pPr>
      <w:bookmarkStart w:id="0" w:name="_Hlk156655306"/>
      <w:r>
        <w:rPr>
          <w:rFonts w:ascii="Arial" w:hAnsi="Arial" w:cs="Arial"/>
          <w:sz w:val="22"/>
          <w:szCs w:val="22"/>
        </w:rPr>
        <w:t xml:space="preserve">TTB personnel </w:t>
      </w:r>
      <w:r>
        <w:rPr>
          <w:rFonts w:ascii="Arial" w:hAnsi="Arial" w:cs="Arial"/>
          <w:sz w:val="22"/>
          <w:szCs w:val="22"/>
        </w:rPr>
        <w:t>use the information collected o</w:t>
      </w:r>
      <w:r>
        <w:rPr>
          <w:rFonts w:ascii="Arial" w:hAnsi="Arial" w:cs="Arial"/>
          <w:sz w:val="22"/>
          <w:szCs w:val="22"/>
        </w:rPr>
        <w:t>n TTB F </w:t>
      </w:r>
      <w:r w:rsidRPr="00814DB8">
        <w:rPr>
          <w:rFonts w:ascii="Arial" w:hAnsi="Arial" w:cs="Arial"/>
          <w:sz w:val="22"/>
          <w:szCs w:val="22"/>
        </w:rPr>
        <w:t xml:space="preserve">5130.6 </w:t>
      </w:r>
      <w:r>
        <w:rPr>
          <w:rFonts w:ascii="Arial" w:hAnsi="Arial" w:cs="Arial"/>
          <w:sz w:val="22"/>
          <w:szCs w:val="22"/>
        </w:rPr>
        <w:t>t</w:t>
      </w:r>
      <w:r w:rsidRPr="00814DB8">
        <w:rPr>
          <w:rFonts w:ascii="Arial" w:hAnsi="Arial" w:cs="Arial"/>
          <w:sz w:val="22"/>
          <w:szCs w:val="22"/>
        </w:rPr>
        <w:t>o verify that beer for which a claimant requests export drawback is</w:t>
      </w:r>
      <w:r>
        <w:rPr>
          <w:rFonts w:ascii="Arial" w:hAnsi="Arial" w:cs="Arial"/>
          <w:sz w:val="22"/>
          <w:szCs w:val="22"/>
        </w:rPr>
        <w:t xml:space="preserve">, in fact, eligible for such drawback and </w:t>
      </w:r>
      <w:r>
        <w:rPr>
          <w:rFonts w:ascii="Arial" w:hAnsi="Arial" w:cs="Arial"/>
          <w:sz w:val="22"/>
          <w:szCs w:val="22"/>
        </w:rPr>
        <w:t xml:space="preserve">in </w:t>
      </w:r>
      <w:r>
        <w:rPr>
          <w:rFonts w:ascii="Arial" w:hAnsi="Arial" w:cs="Arial"/>
          <w:sz w:val="22"/>
          <w:szCs w:val="22"/>
        </w:rPr>
        <w:t xml:space="preserve">the </w:t>
      </w:r>
      <w:r w:rsidR="00DC6488">
        <w:rPr>
          <w:rFonts w:ascii="Arial" w:hAnsi="Arial" w:cs="Arial"/>
          <w:sz w:val="22"/>
          <w:szCs w:val="22"/>
        </w:rPr>
        <w:t xml:space="preserve">claimed </w:t>
      </w:r>
      <w:r>
        <w:rPr>
          <w:rFonts w:ascii="Arial" w:hAnsi="Arial" w:cs="Arial"/>
          <w:sz w:val="22"/>
          <w:szCs w:val="22"/>
        </w:rPr>
        <w:t xml:space="preserve">amount.  </w:t>
      </w:r>
      <w:r w:rsidRPr="00814DB8">
        <w:rPr>
          <w:rFonts w:ascii="Arial" w:hAnsi="Arial" w:cs="Arial"/>
          <w:sz w:val="22"/>
          <w:szCs w:val="22"/>
        </w:rPr>
        <w:t>This information collection is necessary to protect the revenue</w:t>
      </w:r>
      <w:r>
        <w:rPr>
          <w:rFonts w:ascii="Arial" w:hAnsi="Arial" w:cs="Arial"/>
          <w:sz w:val="22"/>
          <w:szCs w:val="22"/>
        </w:rPr>
        <w:t xml:space="preserve"> as it helps prevent </w:t>
      </w:r>
      <w:r w:rsidR="00230ACF">
        <w:rPr>
          <w:rFonts w:ascii="Arial" w:hAnsi="Arial" w:cs="Arial"/>
          <w:sz w:val="22"/>
          <w:szCs w:val="22"/>
        </w:rPr>
        <w:t xml:space="preserve">payment of </w:t>
      </w:r>
      <w:r>
        <w:rPr>
          <w:rFonts w:ascii="Arial" w:hAnsi="Arial" w:cs="Arial"/>
          <w:sz w:val="22"/>
          <w:szCs w:val="22"/>
        </w:rPr>
        <w:t xml:space="preserve">incorrect and fraudulent export drawback claims. </w:t>
      </w:r>
      <w:bookmarkEnd w:id="0"/>
    </w:p>
    <w:p w:rsidR="00AF1157" w:rsidRPr="00DC6488" w:rsidP="00D73D2D" w14:paraId="79749486" w14:textId="77777777">
      <w:pPr>
        <w:ind w:left="576" w:hanging="576"/>
        <w:rPr>
          <w:rFonts w:ascii="Arial" w:hAnsi="Arial" w:cs="Arial"/>
          <w:sz w:val="28"/>
          <w:szCs w:val="28"/>
        </w:rPr>
      </w:pPr>
    </w:p>
    <w:p w:rsidR="00AF1157" w:rsidRPr="007A5D4B" w:rsidP="00D73D2D" w14:paraId="0872CB40" w14:textId="77777777">
      <w:pPr>
        <w:suppressAutoHyphens/>
        <w:rPr>
          <w:rFonts w:ascii="Arial" w:hAnsi="Arial" w:cs="Arial"/>
          <w:i/>
          <w:sz w:val="22"/>
          <w:szCs w:val="22"/>
        </w:rPr>
      </w:pPr>
      <w:r w:rsidRPr="007A5D4B">
        <w:rPr>
          <w:rFonts w:ascii="Arial" w:hAnsi="Arial" w:cs="Arial"/>
          <w:i/>
          <w:sz w:val="22"/>
          <w:szCs w:val="22"/>
        </w:rPr>
        <w:t xml:space="preserve">3.  </w:t>
      </w:r>
      <w:r w:rsidRPr="007A5D4B">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7A5D4B">
        <w:rPr>
          <w:rFonts w:ascii="Arial" w:hAnsi="Arial" w:cs="Arial"/>
          <w:i/>
          <w:sz w:val="22"/>
          <w:szCs w:val="22"/>
        </w:rPr>
        <w:t xml:space="preserve"> </w:t>
      </w:r>
    </w:p>
    <w:p w:rsidR="00AF1157" w:rsidRPr="007A5D4B" w:rsidP="00D73D2D" w14:paraId="36EC1651" w14:textId="77777777">
      <w:pPr>
        <w:suppressAutoHyphens/>
        <w:rPr>
          <w:rFonts w:ascii="Arial" w:hAnsi="Arial" w:cs="Arial"/>
          <w:sz w:val="22"/>
          <w:szCs w:val="22"/>
        </w:rPr>
      </w:pPr>
    </w:p>
    <w:p w:rsidR="00F10C50" w:rsidRPr="00CD2851" w:rsidP="00AA3F8F" w14:paraId="7A51FF8B" w14:textId="3805AB53">
      <w:pPr>
        <w:tabs>
          <w:tab w:val="left" w:pos="8496"/>
        </w:tabs>
        <w:suppressAutoHyphens/>
        <w:spacing w:line="240" w:lineRule="atLeast"/>
        <w:ind w:left="360"/>
        <w:rPr>
          <w:rFonts w:ascii="Arial" w:hAnsi="Arial" w:cs="Arial"/>
          <w:sz w:val="22"/>
          <w:szCs w:val="22"/>
        </w:rPr>
      </w:pPr>
      <w:r w:rsidRPr="00F10C50">
        <w:rPr>
          <w:rFonts w:ascii="Arial" w:hAnsi="Arial" w:cs="Arial"/>
          <w:sz w:val="22"/>
          <w:szCs w:val="22"/>
        </w:rPr>
        <w:t xml:space="preserve">TTB has approved and will continue to approve, on a </w:t>
      </w:r>
      <w:r w:rsidRPr="00F10C50" w:rsidR="00224A5E">
        <w:rPr>
          <w:rFonts w:ascii="Arial" w:hAnsi="Arial" w:cs="Arial"/>
          <w:sz w:val="22"/>
          <w:szCs w:val="22"/>
        </w:rPr>
        <w:t>case-by-case</w:t>
      </w:r>
      <w:r w:rsidRPr="00F10C50">
        <w:rPr>
          <w:rFonts w:ascii="Arial" w:hAnsi="Arial" w:cs="Arial"/>
          <w:sz w:val="22"/>
          <w:szCs w:val="22"/>
        </w:rPr>
        <w:t xml:space="preserve"> basis, the use of improved information technology for the collection and maintenance of required information. </w:t>
      </w:r>
      <w:r w:rsidR="00814DB8">
        <w:rPr>
          <w:rFonts w:ascii="Arial" w:hAnsi="Arial" w:cs="Arial"/>
          <w:sz w:val="22"/>
          <w:szCs w:val="22"/>
        </w:rPr>
        <w:t xml:space="preserve"> </w:t>
      </w:r>
    </w:p>
    <w:p w:rsidR="00814DB8" w:rsidP="00AA3F8F" w14:paraId="695B670C" w14:textId="03365BB4">
      <w:pPr>
        <w:tabs>
          <w:tab w:val="left" w:pos="8496"/>
        </w:tabs>
        <w:suppressAutoHyphens/>
        <w:spacing w:line="240" w:lineRule="atLeast"/>
        <w:ind w:left="360"/>
        <w:rPr>
          <w:rFonts w:ascii="Arial" w:hAnsi="Arial" w:cs="Arial"/>
          <w:sz w:val="22"/>
          <w:szCs w:val="22"/>
        </w:rPr>
      </w:pPr>
      <w:r w:rsidRPr="00CD2851">
        <w:rPr>
          <w:rFonts w:ascii="Arial" w:hAnsi="Arial" w:cs="Arial"/>
          <w:sz w:val="22"/>
          <w:szCs w:val="22"/>
        </w:rPr>
        <w:t>Currently, TTB F 5130.6 is available as a fillable-printable form on the TTB website at</w:t>
      </w:r>
      <w:r>
        <w:rPr>
          <w:rFonts w:ascii="Arial" w:hAnsi="Arial" w:cs="Arial"/>
          <w:sz w:val="22"/>
          <w:szCs w:val="22"/>
        </w:rPr>
        <w:t xml:space="preserve"> </w:t>
      </w:r>
      <w:r w:rsidRPr="00814DB8">
        <w:rPr>
          <w:rFonts w:ascii="Arial" w:hAnsi="Arial" w:cs="Arial"/>
          <w:i/>
          <w:sz w:val="22"/>
          <w:szCs w:val="22"/>
        </w:rPr>
        <w:t>https://www.ttb.gov/forms</w:t>
      </w:r>
      <w:r>
        <w:rPr>
          <w:rFonts w:ascii="Arial" w:hAnsi="Arial" w:cs="Arial"/>
          <w:sz w:val="22"/>
          <w:szCs w:val="22"/>
        </w:rPr>
        <w:t xml:space="preserve">. </w:t>
      </w:r>
    </w:p>
    <w:p w:rsidR="00AF1157" w:rsidRPr="00DC6488" w:rsidP="00D73D2D" w14:paraId="4CBF6B8A" w14:textId="77777777">
      <w:pPr>
        <w:suppressAutoHyphens/>
        <w:rPr>
          <w:rFonts w:ascii="Arial" w:hAnsi="Arial" w:cs="Arial"/>
          <w:sz w:val="28"/>
          <w:szCs w:val="28"/>
        </w:rPr>
      </w:pPr>
    </w:p>
    <w:p w:rsidR="00AF1157" w:rsidRPr="007A5D4B" w:rsidP="00D73D2D" w14:paraId="668D767B" w14:textId="77777777">
      <w:pPr>
        <w:suppressAutoHyphens/>
        <w:rPr>
          <w:rFonts w:ascii="Arial" w:hAnsi="Arial" w:cs="Arial"/>
          <w:i/>
          <w:sz w:val="22"/>
          <w:szCs w:val="22"/>
        </w:rPr>
      </w:pPr>
      <w:r w:rsidRPr="007A5D4B">
        <w:rPr>
          <w:rFonts w:ascii="Arial" w:hAnsi="Arial" w:cs="Arial"/>
          <w:i/>
          <w:sz w:val="22"/>
          <w:szCs w:val="22"/>
        </w:rPr>
        <w:t xml:space="preserve">4.  </w:t>
      </w:r>
      <w:r w:rsidRPr="007A5D4B">
        <w:rPr>
          <w:rFonts w:ascii="Arial" w:hAnsi="Arial" w:cs="Arial"/>
          <w:i/>
          <w:sz w:val="22"/>
          <w:szCs w:val="22"/>
        </w:rPr>
        <w:t>What efforts are used to identi</w:t>
      </w:r>
      <w:r w:rsidRPr="007A5D4B" w:rsidR="009E4E4C">
        <w:rPr>
          <w:rFonts w:ascii="Arial" w:hAnsi="Arial" w:cs="Arial"/>
          <w:i/>
          <w:sz w:val="22"/>
          <w:szCs w:val="22"/>
        </w:rPr>
        <w:t>f</w:t>
      </w:r>
      <w:r w:rsidRPr="007A5D4B">
        <w:rPr>
          <w:rFonts w:ascii="Arial" w:hAnsi="Arial" w:cs="Arial"/>
          <w:i/>
          <w:sz w:val="22"/>
          <w:szCs w:val="22"/>
        </w:rPr>
        <w:t xml:space="preserve">y duplication?  </w:t>
      </w:r>
      <w:r w:rsidRPr="007A5D4B" w:rsidR="007A5D4B">
        <w:rPr>
          <w:rFonts w:ascii="Arial" w:hAnsi="Arial" w:cs="Arial"/>
          <w:i/>
          <w:sz w:val="22"/>
          <w:szCs w:val="22"/>
        </w:rPr>
        <w:t xml:space="preserve">Can </w:t>
      </w:r>
      <w:r w:rsidRPr="007A5D4B">
        <w:rPr>
          <w:rFonts w:ascii="Arial" w:hAnsi="Arial" w:cs="Arial"/>
          <w:i/>
          <w:sz w:val="22"/>
          <w:szCs w:val="22"/>
        </w:rPr>
        <w:t>similar information</w:t>
      </w:r>
      <w:r w:rsidRPr="007A5D4B" w:rsidR="00DF5F98">
        <w:rPr>
          <w:rFonts w:ascii="Arial" w:hAnsi="Arial" w:cs="Arial"/>
          <w:i/>
          <w:sz w:val="22"/>
          <w:szCs w:val="22"/>
        </w:rPr>
        <w:t xml:space="preserve"> </w:t>
      </w:r>
      <w:r w:rsidRPr="007A5D4B">
        <w:rPr>
          <w:rFonts w:ascii="Arial" w:hAnsi="Arial" w:cs="Arial"/>
          <w:i/>
          <w:sz w:val="22"/>
          <w:szCs w:val="22"/>
        </w:rPr>
        <w:t>already available be used or modified for use for</w:t>
      </w:r>
      <w:r w:rsidRPr="007A5D4B" w:rsidR="00DF5F98">
        <w:rPr>
          <w:rFonts w:ascii="Arial" w:hAnsi="Arial" w:cs="Arial"/>
          <w:i/>
          <w:sz w:val="22"/>
          <w:szCs w:val="22"/>
        </w:rPr>
        <w:t xml:space="preserve"> the purposes described in Item </w:t>
      </w:r>
      <w:r w:rsidRPr="007A5D4B">
        <w:rPr>
          <w:rFonts w:ascii="Arial" w:hAnsi="Arial" w:cs="Arial"/>
          <w:i/>
          <w:sz w:val="22"/>
          <w:szCs w:val="22"/>
        </w:rPr>
        <w:t>2</w:t>
      </w:r>
      <w:r w:rsidRPr="007A5D4B" w:rsidR="00DF5F98">
        <w:rPr>
          <w:rFonts w:ascii="Arial" w:hAnsi="Arial" w:cs="Arial"/>
          <w:i/>
          <w:sz w:val="22"/>
          <w:szCs w:val="22"/>
        </w:rPr>
        <w:t xml:space="preserve"> </w:t>
      </w:r>
      <w:r w:rsidRPr="007A5D4B">
        <w:rPr>
          <w:rFonts w:ascii="Arial" w:hAnsi="Arial" w:cs="Arial"/>
          <w:i/>
          <w:sz w:val="22"/>
          <w:szCs w:val="22"/>
        </w:rPr>
        <w:t>above?</w:t>
      </w:r>
      <w:r w:rsidRPr="007A5D4B" w:rsidR="00DF5F98">
        <w:rPr>
          <w:rFonts w:ascii="Arial" w:hAnsi="Arial" w:cs="Arial"/>
          <w:i/>
          <w:sz w:val="22"/>
          <w:szCs w:val="22"/>
        </w:rPr>
        <w:t xml:space="preserve"> </w:t>
      </w:r>
    </w:p>
    <w:p w:rsidR="00AF1157" w:rsidRPr="007A5D4B" w:rsidP="00D73D2D" w14:paraId="5C07355B" w14:textId="77777777">
      <w:pPr>
        <w:suppressAutoHyphens/>
        <w:ind w:left="480" w:hanging="480"/>
        <w:rPr>
          <w:rFonts w:ascii="Arial" w:hAnsi="Arial" w:cs="Arial"/>
          <w:sz w:val="22"/>
          <w:szCs w:val="22"/>
        </w:rPr>
      </w:pPr>
    </w:p>
    <w:p w:rsidR="00D50640" w:rsidRPr="00D50640" w:rsidP="00D50640" w14:paraId="4DE1B45D" w14:textId="319F7FE1">
      <w:pPr>
        <w:ind w:left="360"/>
        <w:rPr>
          <w:rFonts w:ascii="Arial" w:hAnsi="Arial" w:cs="Arial"/>
          <w:sz w:val="22"/>
          <w:szCs w:val="22"/>
        </w:rPr>
      </w:pPr>
      <w:r>
        <w:rPr>
          <w:rFonts w:ascii="Arial" w:hAnsi="Arial" w:cs="Arial"/>
          <w:sz w:val="22"/>
          <w:szCs w:val="22"/>
        </w:rPr>
        <w:t xml:space="preserve">This collection gathers </w:t>
      </w:r>
      <w:r w:rsidRPr="00F10C50">
        <w:rPr>
          <w:rFonts w:ascii="Arial" w:hAnsi="Arial" w:cs="Arial"/>
          <w:sz w:val="22"/>
          <w:szCs w:val="22"/>
        </w:rPr>
        <w:t>information</w:t>
      </w:r>
      <w:r>
        <w:rPr>
          <w:rFonts w:ascii="Arial" w:hAnsi="Arial" w:cs="Arial"/>
          <w:sz w:val="22"/>
          <w:szCs w:val="22"/>
        </w:rPr>
        <w:t xml:space="preserve"> that is</w:t>
      </w:r>
      <w:r w:rsidRPr="00F10C50">
        <w:rPr>
          <w:rFonts w:ascii="Arial" w:hAnsi="Arial" w:cs="Arial"/>
          <w:sz w:val="22"/>
          <w:szCs w:val="22"/>
        </w:rPr>
        <w:t xml:space="preserve"> pertinent to each respondent and applicable to the specific issue of</w:t>
      </w:r>
      <w:r w:rsidR="00942B64">
        <w:rPr>
          <w:rFonts w:ascii="Arial" w:hAnsi="Arial" w:cs="Arial"/>
          <w:sz w:val="22"/>
          <w:szCs w:val="22"/>
        </w:rPr>
        <w:t xml:space="preserve"> </w:t>
      </w:r>
      <w:r>
        <w:rPr>
          <w:rFonts w:ascii="Arial" w:hAnsi="Arial" w:cs="Arial"/>
          <w:sz w:val="22"/>
          <w:szCs w:val="22"/>
        </w:rPr>
        <w:t xml:space="preserve">export </w:t>
      </w:r>
      <w:r w:rsidR="00CD2851">
        <w:rPr>
          <w:rFonts w:ascii="Arial" w:hAnsi="Arial" w:cs="Arial"/>
          <w:sz w:val="22"/>
          <w:szCs w:val="22"/>
        </w:rPr>
        <w:t xml:space="preserve">drawback </w:t>
      </w:r>
      <w:r>
        <w:rPr>
          <w:rFonts w:ascii="Arial" w:hAnsi="Arial" w:cs="Arial"/>
          <w:sz w:val="22"/>
          <w:szCs w:val="22"/>
        </w:rPr>
        <w:t xml:space="preserve">claims for beer.  </w:t>
      </w:r>
      <w:r w:rsidRPr="00F10C50">
        <w:rPr>
          <w:rFonts w:ascii="Arial" w:hAnsi="Arial" w:cs="Arial"/>
          <w:sz w:val="22"/>
          <w:szCs w:val="22"/>
        </w:rPr>
        <w:t xml:space="preserve">As far as TTB </w:t>
      </w:r>
      <w:r w:rsidR="000611AC">
        <w:rPr>
          <w:rFonts w:ascii="Arial" w:hAnsi="Arial" w:cs="Arial"/>
          <w:sz w:val="22"/>
          <w:szCs w:val="22"/>
        </w:rPr>
        <w:t>can</w:t>
      </w:r>
      <w:r w:rsidRPr="00F10C50">
        <w:rPr>
          <w:rFonts w:ascii="Arial" w:hAnsi="Arial" w:cs="Arial"/>
          <w:sz w:val="22"/>
          <w:szCs w:val="22"/>
        </w:rPr>
        <w:t xml:space="preserve"> determine, similar information is not available elsewhere.</w:t>
      </w:r>
      <w:r>
        <w:rPr>
          <w:rFonts w:ascii="Arial" w:hAnsi="Arial" w:cs="Arial"/>
          <w:sz w:val="22"/>
          <w:szCs w:val="22"/>
        </w:rPr>
        <w:t xml:space="preserve"> </w:t>
      </w:r>
    </w:p>
    <w:p w:rsidR="007A5D4B" w:rsidRPr="00DC6488" w:rsidP="007A5D4B" w14:paraId="66D13F28" w14:textId="77777777">
      <w:pPr>
        <w:suppressAutoHyphens/>
        <w:rPr>
          <w:rFonts w:ascii="Arial" w:hAnsi="Arial" w:cs="Arial"/>
          <w:sz w:val="28"/>
          <w:szCs w:val="28"/>
        </w:rPr>
      </w:pPr>
    </w:p>
    <w:p w:rsidR="00AF1157" w:rsidRPr="007A5D4B" w:rsidP="00D73D2D" w14:paraId="0470C68A" w14:textId="77777777">
      <w:pPr>
        <w:suppressAutoHyphens/>
        <w:rPr>
          <w:rFonts w:ascii="Arial" w:hAnsi="Arial" w:cs="Arial"/>
          <w:i/>
          <w:sz w:val="22"/>
          <w:szCs w:val="22"/>
        </w:rPr>
      </w:pPr>
      <w:r w:rsidRPr="007A5D4B">
        <w:rPr>
          <w:rFonts w:ascii="Arial" w:hAnsi="Arial" w:cs="Arial"/>
          <w:i/>
          <w:sz w:val="22"/>
          <w:szCs w:val="22"/>
        </w:rPr>
        <w:t xml:space="preserve">5.  </w:t>
      </w:r>
      <w:r w:rsidRPr="007A5D4B">
        <w:rPr>
          <w:rFonts w:ascii="Arial" w:hAnsi="Arial" w:cs="Arial"/>
          <w:i/>
          <w:sz w:val="22"/>
          <w:szCs w:val="22"/>
        </w:rPr>
        <w:t>If this collection of information impacts small businesses or other small entities,</w:t>
      </w:r>
      <w:r w:rsidRPr="007A5D4B" w:rsidR="00DF5F98">
        <w:rPr>
          <w:rFonts w:ascii="Arial" w:hAnsi="Arial" w:cs="Arial"/>
          <w:i/>
          <w:sz w:val="22"/>
          <w:szCs w:val="22"/>
        </w:rPr>
        <w:t xml:space="preserve"> </w:t>
      </w:r>
      <w:r w:rsidRPr="007A5D4B">
        <w:rPr>
          <w:rFonts w:ascii="Arial" w:hAnsi="Arial" w:cs="Arial"/>
          <w:i/>
          <w:sz w:val="22"/>
          <w:szCs w:val="22"/>
        </w:rPr>
        <w:t>what methods are used to minimize burden?</w:t>
      </w:r>
      <w:r w:rsidRPr="007A5D4B">
        <w:rPr>
          <w:rFonts w:ascii="Arial" w:hAnsi="Arial" w:cs="Arial"/>
          <w:i/>
          <w:sz w:val="22"/>
          <w:szCs w:val="22"/>
        </w:rPr>
        <w:t xml:space="preserve"> </w:t>
      </w:r>
    </w:p>
    <w:p w:rsidR="007A5D4B" w:rsidRPr="007A5D4B" w:rsidP="007A5D4B" w14:paraId="757D49E9" w14:textId="77777777">
      <w:pPr>
        <w:suppressAutoHyphens/>
        <w:ind w:left="480" w:hanging="480"/>
        <w:rPr>
          <w:rFonts w:ascii="Arial" w:hAnsi="Arial" w:cs="Arial"/>
          <w:sz w:val="22"/>
          <w:szCs w:val="22"/>
        </w:rPr>
      </w:pPr>
    </w:p>
    <w:p w:rsidR="00CD2851" w:rsidP="004D086A" w14:paraId="0DEBE615" w14:textId="4EF9A823">
      <w:pPr>
        <w:ind w:left="360"/>
        <w:rPr>
          <w:rFonts w:ascii="Arial" w:hAnsi="Arial" w:cs="Arial"/>
          <w:sz w:val="22"/>
          <w:szCs w:val="22"/>
        </w:rPr>
      </w:pPr>
      <w:r>
        <w:rPr>
          <w:rFonts w:ascii="Arial" w:hAnsi="Arial" w:cs="Arial"/>
          <w:sz w:val="22"/>
          <w:szCs w:val="22"/>
        </w:rPr>
        <w:t>The TTB regulations in 27 CFR part 28 require a</w:t>
      </w:r>
      <w:r w:rsidRPr="00853E85" w:rsidR="0004708F">
        <w:rPr>
          <w:rFonts w:ascii="Arial" w:hAnsi="Arial" w:cs="Arial"/>
          <w:sz w:val="22"/>
          <w:szCs w:val="22"/>
        </w:rPr>
        <w:t xml:space="preserve">ll entities, regardless of size, </w:t>
      </w:r>
      <w:r>
        <w:rPr>
          <w:rFonts w:ascii="Arial" w:hAnsi="Arial" w:cs="Arial"/>
          <w:sz w:val="22"/>
          <w:szCs w:val="22"/>
        </w:rPr>
        <w:t xml:space="preserve">to file TTB F 5130.6 to claim </w:t>
      </w:r>
      <w:r>
        <w:rPr>
          <w:rFonts w:ascii="Arial" w:hAnsi="Arial" w:cs="Arial"/>
          <w:sz w:val="22"/>
          <w:szCs w:val="22"/>
        </w:rPr>
        <w:t xml:space="preserve">export </w:t>
      </w:r>
      <w:r>
        <w:rPr>
          <w:rFonts w:ascii="Arial" w:hAnsi="Arial" w:cs="Arial"/>
          <w:sz w:val="22"/>
          <w:szCs w:val="22"/>
        </w:rPr>
        <w:t xml:space="preserve">drawback </w:t>
      </w:r>
      <w:r>
        <w:rPr>
          <w:rFonts w:ascii="Arial" w:hAnsi="Arial" w:cs="Arial"/>
          <w:sz w:val="22"/>
          <w:szCs w:val="22"/>
        </w:rPr>
        <w:t xml:space="preserve">for beer.  </w:t>
      </w:r>
      <w:r>
        <w:rPr>
          <w:rFonts w:ascii="Arial" w:hAnsi="Arial" w:cs="Arial"/>
          <w:sz w:val="22"/>
          <w:szCs w:val="22"/>
        </w:rPr>
        <w:t xml:space="preserve">TTB uses </w:t>
      </w:r>
      <w:r w:rsidR="00DD5568">
        <w:rPr>
          <w:rFonts w:ascii="Arial" w:hAnsi="Arial" w:cs="Arial"/>
          <w:sz w:val="22"/>
          <w:szCs w:val="22"/>
        </w:rPr>
        <w:t xml:space="preserve">this </w:t>
      </w:r>
      <w:r>
        <w:rPr>
          <w:rFonts w:ascii="Arial" w:hAnsi="Arial" w:cs="Arial"/>
          <w:sz w:val="22"/>
          <w:szCs w:val="22"/>
        </w:rPr>
        <w:t xml:space="preserve">collection </w:t>
      </w:r>
      <w:r w:rsidR="00DD5568">
        <w:rPr>
          <w:rFonts w:ascii="Arial" w:hAnsi="Arial" w:cs="Arial"/>
          <w:sz w:val="22"/>
          <w:szCs w:val="22"/>
        </w:rPr>
        <w:t xml:space="preserve">of </w:t>
      </w:r>
      <w:r>
        <w:rPr>
          <w:rFonts w:ascii="Arial" w:hAnsi="Arial" w:cs="Arial"/>
          <w:sz w:val="22"/>
          <w:szCs w:val="22"/>
        </w:rPr>
        <w:t>information</w:t>
      </w:r>
      <w:r>
        <w:rPr>
          <w:rFonts w:ascii="Arial" w:hAnsi="Arial" w:cs="Arial"/>
          <w:sz w:val="22"/>
          <w:szCs w:val="22"/>
        </w:rPr>
        <w:t xml:space="preserve"> to determine </w:t>
      </w:r>
      <w:r w:rsidRPr="00224A5E">
        <w:rPr>
          <w:rFonts w:ascii="Arial" w:hAnsi="Arial" w:cs="Arial"/>
          <w:sz w:val="22"/>
          <w:szCs w:val="22"/>
        </w:rPr>
        <w:t>that beer for which a claimant requests export drawback is, in fact, eligible for such drawback</w:t>
      </w:r>
      <w:r>
        <w:rPr>
          <w:rFonts w:ascii="Arial" w:hAnsi="Arial" w:cs="Arial"/>
          <w:sz w:val="22"/>
          <w:szCs w:val="22"/>
        </w:rPr>
        <w:t xml:space="preserve">, and </w:t>
      </w:r>
      <w:r w:rsidRPr="00224A5E">
        <w:rPr>
          <w:rFonts w:ascii="Arial" w:hAnsi="Arial" w:cs="Arial"/>
          <w:sz w:val="22"/>
          <w:szCs w:val="22"/>
        </w:rPr>
        <w:t xml:space="preserve">in the amount claimed.  </w:t>
      </w:r>
      <w:r w:rsidRPr="00853E85" w:rsidR="0004708F">
        <w:rPr>
          <w:rFonts w:ascii="Arial" w:hAnsi="Arial" w:cs="Arial"/>
          <w:sz w:val="22"/>
          <w:szCs w:val="22"/>
        </w:rPr>
        <w:t>Waiver or reduction of this requirement, simply because the respondent's business is small, could</w:t>
      </w:r>
      <w:r>
        <w:rPr>
          <w:rFonts w:ascii="Arial" w:hAnsi="Arial" w:cs="Arial"/>
          <w:sz w:val="22"/>
          <w:szCs w:val="22"/>
        </w:rPr>
        <w:t xml:space="preserve"> cause</w:t>
      </w:r>
      <w:r>
        <w:rPr>
          <w:rFonts w:ascii="Arial" w:hAnsi="Arial" w:cs="Arial"/>
          <w:sz w:val="22"/>
          <w:szCs w:val="22"/>
        </w:rPr>
        <w:t xml:space="preserve"> TTB to pay incorrect or </w:t>
      </w:r>
      <w:r>
        <w:rPr>
          <w:rFonts w:ascii="Arial" w:hAnsi="Arial" w:cs="Arial"/>
          <w:sz w:val="22"/>
          <w:szCs w:val="22"/>
        </w:rPr>
        <w:t>fraudulent drawback claims</w:t>
      </w:r>
      <w:r>
        <w:rPr>
          <w:rFonts w:ascii="Arial" w:hAnsi="Arial" w:cs="Arial"/>
          <w:sz w:val="22"/>
          <w:szCs w:val="22"/>
        </w:rPr>
        <w:t xml:space="preserve">, </w:t>
      </w:r>
      <w:r>
        <w:rPr>
          <w:rFonts w:ascii="Arial" w:hAnsi="Arial" w:cs="Arial"/>
          <w:sz w:val="22"/>
          <w:szCs w:val="22"/>
        </w:rPr>
        <w:t>which jeopardize</w:t>
      </w:r>
      <w:r>
        <w:rPr>
          <w:rFonts w:ascii="Arial" w:hAnsi="Arial" w:cs="Arial"/>
          <w:sz w:val="22"/>
          <w:szCs w:val="22"/>
        </w:rPr>
        <w:t>s</w:t>
      </w:r>
      <w:r>
        <w:rPr>
          <w:rFonts w:ascii="Arial" w:hAnsi="Arial" w:cs="Arial"/>
          <w:sz w:val="22"/>
          <w:szCs w:val="22"/>
        </w:rPr>
        <w:t xml:space="preserve"> the revenue. </w:t>
      </w:r>
    </w:p>
    <w:p w:rsidR="007A5D4B" w:rsidRPr="00DC6488" w:rsidP="007A5D4B" w14:paraId="3CF6F4CC" w14:textId="77777777">
      <w:pPr>
        <w:suppressAutoHyphens/>
        <w:rPr>
          <w:rFonts w:ascii="Arial" w:hAnsi="Arial" w:cs="Arial"/>
          <w:sz w:val="28"/>
          <w:szCs w:val="28"/>
        </w:rPr>
      </w:pPr>
    </w:p>
    <w:p w:rsidR="00AF1157" w:rsidRPr="007A5D4B" w:rsidP="00D73D2D" w14:paraId="6919FC04" w14:textId="77777777">
      <w:pPr>
        <w:suppressAutoHyphens/>
        <w:rPr>
          <w:rFonts w:ascii="Arial" w:hAnsi="Arial" w:cs="Arial"/>
          <w:i/>
          <w:sz w:val="22"/>
          <w:szCs w:val="22"/>
        </w:rPr>
      </w:pPr>
      <w:r w:rsidRPr="007A5D4B">
        <w:rPr>
          <w:rFonts w:ascii="Arial" w:hAnsi="Arial" w:cs="Arial"/>
          <w:i/>
          <w:sz w:val="22"/>
          <w:szCs w:val="22"/>
        </w:rPr>
        <w:t xml:space="preserve">6.  </w:t>
      </w:r>
      <w:r w:rsidRPr="007A5D4B">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7A5D4B">
        <w:rPr>
          <w:rFonts w:ascii="Arial" w:hAnsi="Arial" w:cs="Arial"/>
          <w:i/>
          <w:sz w:val="22"/>
          <w:szCs w:val="22"/>
        </w:rPr>
        <w:t xml:space="preserve"> </w:t>
      </w:r>
    </w:p>
    <w:p w:rsidR="00AF1157" w:rsidRPr="007A5D4B" w:rsidP="00D73D2D" w14:paraId="24E6115A" w14:textId="77777777">
      <w:pPr>
        <w:suppressAutoHyphens/>
        <w:ind w:left="480" w:hanging="480"/>
        <w:rPr>
          <w:rFonts w:ascii="Arial" w:hAnsi="Arial" w:cs="Arial"/>
          <w:sz w:val="22"/>
          <w:szCs w:val="22"/>
        </w:rPr>
      </w:pPr>
    </w:p>
    <w:p w:rsidR="007A5D4B" w:rsidP="00C3267A" w14:paraId="5C230D69" w14:textId="7B0AE8D1">
      <w:pPr>
        <w:ind w:left="360"/>
        <w:rPr>
          <w:rFonts w:ascii="Arial" w:hAnsi="Arial" w:cs="Arial"/>
          <w:sz w:val="22"/>
          <w:szCs w:val="22"/>
        </w:rPr>
      </w:pPr>
      <w:r w:rsidRPr="00CD68BF">
        <w:rPr>
          <w:rFonts w:ascii="Arial" w:hAnsi="Arial" w:cs="Arial"/>
          <w:sz w:val="22"/>
          <w:szCs w:val="22"/>
        </w:rPr>
        <w:t>Brewers or their agents file TTB F 5130.6 to make</w:t>
      </w:r>
      <w:r w:rsidR="00366996">
        <w:rPr>
          <w:rFonts w:ascii="Arial" w:hAnsi="Arial" w:cs="Arial"/>
          <w:sz w:val="22"/>
          <w:szCs w:val="22"/>
        </w:rPr>
        <w:t xml:space="preserve"> export</w:t>
      </w:r>
      <w:r w:rsidRPr="00CD68BF">
        <w:rPr>
          <w:rFonts w:ascii="Arial" w:hAnsi="Arial" w:cs="Arial"/>
          <w:sz w:val="22"/>
          <w:szCs w:val="22"/>
        </w:rPr>
        <w:t xml:space="preserve"> drawback claims for tax-paid beer.  </w:t>
      </w:r>
      <w:r w:rsidR="00CD68BF">
        <w:rPr>
          <w:rFonts w:ascii="Arial" w:hAnsi="Arial" w:cs="Arial"/>
          <w:sz w:val="22"/>
          <w:szCs w:val="22"/>
        </w:rPr>
        <w:t xml:space="preserve">Elimination of this </w:t>
      </w:r>
      <w:r w:rsidR="00366996">
        <w:rPr>
          <w:rFonts w:ascii="Arial" w:hAnsi="Arial" w:cs="Arial"/>
          <w:sz w:val="22"/>
          <w:szCs w:val="22"/>
        </w:rPr>
        <w:t xml:space="preserve">information </w:t>
      </w:r>
      <w:r w:rsidR="00CD68BF">
        <w:rPr>
          <w:rFonts w:ascii="Arial" w:hAnsi="Arial" w:cs="Arial"/>
          <w:sz w:val="22"/>
          <w:szCs w:val="22"/>
        </w:rPr>
        <w:t>collection would jeopardize the revenue</w:t>
      </w:r>
      <w:r w:rsidR="00C3267A">
        <w:rPr>
          <w:rFonts w:ascii="Arial" w:hAnsi="Arial" w:cs="Arial"/>
          <w:sz w:val="22"/>
          <w:szCs w:val="22"/>
        </w:rPr>
        <w:t>,</w:t>
      </w:r>
      <w:r w:rsidR="00CD68BF">
        <w:rPr>
          <w:rFonts w:ascii="Arial" w:hAnsi="Arial" w:cs="Arial"/>
          <w:sz w:val="22"/>
          <w:szCs w:val="22"/>
        </w:rPr>
        <w:t xml:space="preserve"> as TTB would not be able to process and verify </w:t>
      </w:r>
      <w:r w:rsidR="007974AB">
        <w:rPr>
          <w:rFonts w:ascii="Arial" w:hAnsi="Arial" w:cs="Arial"/>
          <w:sz w:val="22"/>
          <w:szCs w:val="22"/>
        </w:rPr>
        <w:t xml:space="preserve">the accuracy of </w:t>
      </w:r>
      <w:r w:rsidR="00C3267A">
        <w:rPr>
          <w:rFonts w:ascii="Arial" w:hAnsi="Arial" w:cs="Arial"/>
          <w:sz w:val="22"/>
          <w:szCs w:val="22"/>
        </w:rPr>
        <w:t xml:space="preserve">such </w:t>
      </w:r>
      <w:r w:rsidR="00CD68BF">
        <w:rPr>
          <w:rFonts w:ascii="Arial" w:hAnsi="Arial" w:cs="Arial"/>
          <w:sz w:val="22"/>
          <w:szCs w:val="22"/>
        </w:rPr>
        <w:t>claims</w:t>
      </w:r>
      <w:r w:rsidR="007974AB">
        <w:rPr>
          <w:rFonts w:ascii="Arial" w:hAnsi="Arial" w:cs="Arial"/>
          <w:sz w:val="22"/>
          <w:szCs w:val="22"/>
        </w:rPr>
        <w:t xml:space="preserve">.  As </w:t>
      </w:r>
      <w:r w:rsidR="00C3267A">
        <w:rPr>
          <w:rFonts w:ascii="Arial" w:hAnsi="Arial" w:cs="Arial"/>
          <w:sz w:val="22"/>
          <w:szCs w:val="22"/>
        </w:rPr>
        <w:t xml:space="preserve">respondents file </w:t>
      </w:r>
      <w:r w:rsidR="00366996">
        <w:rPr>
          <w:rFonts w:ascii="Arial" w:hAnsi="Arial" w:cs="Arial"/>
          <w:sz w:val="22"/>
          <w:szCs w:val="22"/>
        </w:rPr>
        <w:t xml:space="preserve">these </w:t>
      </w:r>
      <w:r w:rsidR="00C3267A">
        <w:rPr>
          <w:rFonts w:ascii="Arial" w:hAnsi="Arial" w:cs="Arial"/>
          <w:sz w:val="22"/>
          <w:szCs w:val="22"/>
        </w:rPr>
        <w:t>drawback claims only on an as-needed basis, TTB cannot conduct t</w:t>
      </w:r>
      <w:r w:rsidR="00366996">
        <w:rPr>
          <w:rFonts w:ascii="Arial" w:hAnsi="Arial" w:cs="Arial"/>
          <w:sz w:val="22"/>
          <w:szCs w:val="22"/>
        </w:rPr>
        <w:t>h</w:t>
      </w:r>
      <w:r w:rsidR="00C3267A">
        <w:rPr>
          <w:rFonts w:ascii="Arial" w:hAnsi="Arial" w:cs="Arial"/>
          <w:sz w:val="22"/>
          <w:szCs w:val="22"/>
        </w:rPr>
        <w:t xml:space="preserve">is collection less frequently. </w:t>
      </w:r>
    </w:p>
    <w:p w:rsidR="00C3267A" w:rsidRPr="00DC6488" w:rsidP="00C3267A" w14:paraId="7E3771C6" w14:textId="77777777">
      <w:pPr>
        <w:rPr>
          <w:rFonts w:ascii="Arial" w:hAnsi="Arial" w:cs="Arial"/>
          <w:sz w:val="28"/>
          <w:szCs w:val="28"/>
        </w:rPr>
      </w:pPr>
    </w:p>
    <w:p w:rsidR="00101DE7" w:rsidP="00C3267A" w14:paraId="1E1BA7DC" w14:textId="73C9A365">
      <w:pPr>
        <w:suppressAutoHyphens/>
        <w:rPr>
          <w:rFonts w:ascii="Arial" w:hAnsi="Arial" w:cs="Arial"/>
          <w:i/>
          <w:sz w:val="22"/>
          <w:szCs w:val="22"/>
        </w:rPr>
      </w:pPr>
      <w:r w:rsidRPr="00C3267A">
        <w:rPr>
          <w:rFonts w:ascii="Arial" w:hAnsi="Arial" w:cs="Arial"/>
          <w:i/>
          <w:sz w:val="22"/>
          <w:szCs w:val="22"/>
        </w:rPr>
        <w:t xml:space="preserve">7.  Are there any special circumstances associated with this information collection that would require it to be conducted in a manner inconsistent with OMB guidelines?  (See 5 CFR 1320.5(d)(2).) </w:t>
      </w:r>
    </w:p>
    <w:p w:rsidR="00C3267A" w:rsidRPr="00C3267A" w:rsidP="00C3267A" w14:paraId="198E4956" w14:textId="77777777">
      <w:pPr>
        <w:suppressAutoHyphens/>
        <w:rPr>
          <w:rFonts w:ascii="Arial" w:hAnsi="Arial" w:cs="Arial"/>
          <w:sz w:val="22"/>
          <w:szCs w:val="22"/>
        </w:rPr>
      </w:pPr>
    </w:p>
    <w:p w:rsidR="00CD68BF" w:rsidP="004D086A" w14:paraId="3AA1375E" w14:textId="120C9443">
      <w:pPr>
        <w:ind w:left="360"/>
        <w:rPr>
          <w:rFonts w:ascii="Arial" w:hAnsi="Arial" w:cs="Arial"/>
          <w:sz w:val="22"/>
          <w:szCs w:val="22"/>
          <w:highlight w:val="yellow"/>
        </w:rPr>
      </w:pPr>
      <w:r w:rsidRPr="00CD68BF">
        <w:rPr>
          <w:rFonts w:ascii="Arial" w:hAnsi="Arial" w:cs="Arial"/>
          <w:sz w:val="22"/>
          <w:szCs w:val="22"/>
        </w:rPr>
        <w:t>Under 5 CFR 1320.5(d)(2)(</w:t>
      </w:r>
      <w:r>
        <w:rPr>
          <w:rFonts w:ascii="Arial" w:hAnsi="Arial" w:cs="Arial"/>
          <w:sz w:val="22"/>
          <w:szCs w:val="22"/>
        </w:rPr>
        <w:t>ii</w:t>
      </w:r>
      <w:r w:rsidRPr="00CD68BF">
        <w:rPr>
          <w:rFonts w:ascii="Arial" w:hAnsi="Arial" w:cs="Arial"/>
          <w:sz w:val="22"/>
          <w:szCs w:val="22"/>
        </w:rPr>
        <w:t xml:space="preserve">i), requiring respondents to </w:t>
      </w:r>
      <w:r>
        <w:rPr>
          <w:rFonts w:ascii="Arial" w:hAnsi="Arial" w:cs="Arial"/>
          <w:sz w:val="22"/>
          <w:szCs w:val="22"/>
        </w:rPr>
        <w:t xml:space="preserve">submit more than an original and two copies of any document is a </w:t>
      </w:r>
      <w:r w:rsidRPr="00CD68BF">
        <w:rPr>
          <w:rFonts w:ascii="Arial" w:hAnsi="Arial" w:cs="Arial"/>
          <w:sz w:val="22"/>
          <w:szCs w:val="22"/>
        </w:rPr>
        <w:t xml:space="preserve">special circumstance.  </w:t>
      </w:r>
      <w:r>
        <w:rPr>
          <w:rFonts w:ascii="Arial" w:hAnsi="Arial" w:cs="Arial"/>
          <w:sz w:val="22"/>
          <w:szCs w:val="22"/>
        </w:rPr>
        <w:t xml:space="preserve">The instructions for TTB F 5130.6 require respondents to prepare the form in quadruplicate for the products of each brewer.  The brewer or the brewer’s agent forwards the original and one copy to the customs </w:t>
      </w:r>
      <w:r w:rsidR="00DE5412">
        <w:rPr>
          <w:rFonts w:ascii="Arial" w:hAnsi="Arial" w:cs="Arial"/>
          <w:sz w:val="22"/>
          <w:szCs w:val="22"/>
        </w:rPr>
        <w:t xml:space="preserve">or U.S. Armed Forces officer who will certify the exportation of the beer in question, forwards one copy to TTB’s National Revenue Center, which serves as notice of the beer’s exportation, and retains one copy for filing.  The certifying officer then completes the appropriate portions of the two copies of the form he or she received, returning one to TTB’s National Revenue Center and retaining one for filing. </w:t>
      </w:r>
    </w:p>
    <w:p w:rsidR="00EC4FC3" w:rsidRPr="00DC6488" w:rsidP="00D73D2D" w14:paraId="779EEFDE" w14:textId="77777777">
      <w:pPr>
        <w:rPr>
          <w:rFonts w:ascii="Arial" w:hAnsi="Arial" w:cs="Arial"/>
          <w:sz w:val="28"/>
          <w:szCs w:val="28"/>
        </w:rPr>
      </w:pPr>
    </w:p>
    <w:p w:rsidR="005C282B" w:rsidRPr="007A5D4B" w:rsidP="00D73D2D" w14:paraId="276502DF" w14:textId="77777777">
      <w:pPr>
        <w:rPr>
          <w:rFonts w:ascii="Arial" w:hAnsi="Arial" w:cs="Arial"/>
          <w:i/>
          <w:sz w:val="22"/>
          <w:szCs w:val="22"/>
        </w:rPr>
      </w:pPr>
      <w:r w:rsidRPr="007A5D4B">
        <w:rPr>
          <w:rFonts w:ascii="Arial" w:hAnsi="Arial" w:cs="Arial"/>
          <w:i/>
          <w:sz w:val="22"/>
          <w:szCs w:val="22"/>
        </w:rPr>
        <w:t xml:space="preserve">8.  </w:t>
      </w:r>
      <w:r w:rsidRPr="007A5D4B" w:rsidR="00EC4FC3">
        <w:rPr>
          <w:rFonts w:ascii="Arial" w:hAnsi="Arial" w:cs="Arial"/>
          <w:i/>
          <w:sz w:val="22"/>
          <w:szCs w:val="22"/>
        </w:rPr>
        <w:t>What effort was made to notify the general public about this collection of information?</w:t>
      </w:r>
      <w:r w:rsidRPr="007A5D4B">
        <w:rPr>
          <w:rFonts w:ascii="Arial" w:hAnsi="Arial" w:cs="Arial"/>
          <w:i/>
          <w:sz w:val="22"/>
          <w:szCs w:val="22"/>
        </w:rPr>
        <w:t xml:space="preserve">  Summarize the public comments that were received and describe the action taken by the agency in response to those comments.</w:t>
      </w:r>
      <w:r>
        <w:rPr>
          <w:rFonts w:ascii="Arial" w:hAnsi="Arial" w:cs="Arial"/>
          <w:i/>
          <w:sz w:val="22"/>
          <w:szCs w:val="22"/>
        </w:rPr>
        <w:t xml:space="preserve"> </w:t>
      </w:r>
    </w:p>
    <w:p w:rsidR="005C282B" w:rsidRPr="007A5D4B" w:rsidP="00D73D2D" w14:paraId="692BFC27" w14:textId="77777777">
      <w:pPr>
        <w:suppressAutoHyphens/>
        <w:ind w:left="480" w:hanging="480"/>
        <w:rPr>
          <w:rFonts w:ascii="Arial" w:hAnsi="Arial" w:cs="Arial"/>
          <w:sz w:val="22"/>
          <w:szCs w:val="22"/>
        </w:rPr>
      </w:pPr>
    </w:p>
    <w:p w:rsidR="00D414AB" w:rsidP="004D086A" w14:paraId="57754786" w14:textId="362E39AF">
      <w:pPr>
        <w:ind w:left="360"/>
        <w:rPr>
          <w:rFonts w:ascii="Arial" w:hAnsi="Arial" w:cs="Arial"/>
          <w:sz w:val="22"/>
          <w:szCs w:val="22"/>
        </w:rPr>
      </w:pPr>
      <w:r>
        <w:rPr>
          <w:rFonts w:ascii="Arial" w:hAnsi="Arial" w:cs="Arial"/>
          <w:sz w:val="22"/>
          <w:szCs w:val="22"/>
        </w:rPr>
        <w:t>To solicit comments from the public</w:t>
      </w:r>
      <w:r w:rsidR="00C3267A">
        <w:rPr>
          <w:rFonts w:ascii="Arial" w:hAnsi="Arial" w:cs="Arial"/>
          <w:sz w:val="22"/>
          <w:szCs w:val="22"/>
        </w:rPr>
        <w:t xml:space="preserve"> and the regulated industry</w:t>
      </w:r>
      <w:r>
        <w:rPr>
          <w:rFonts w:ascii="Arial" w:hAnsi="Arial" w:cs="Arial"/>
          <w:sz w:val="22"/>
          <w:szCs w:val="22"/>
        </w:rPr>
        <w:t>, TTB published a “</w:t>
      </w:r>
      <w:r w:rsidRPr="007A5D4B" w:rsidR="00734B25">
        <w:rPr>
          <w:rFonts w:ascii="Arial" w:hAnsi="Arial" w:cs="Arial"/>
          <w:sz w:val="22"/>
          <w:szCs w:val="22"/>
        </w:rPr>
        <w:t>60-day</w:t>
      </w:r>
      <w:r>
        <w:rPr>
          <w:rFonts w:ascii="Arial" w:hAnsi="Arial" w:cs="Arial"/>
          <w:sz w:val="22"/>
          <w:szCs w:val="22"/>
        </w:rPr>
        <w:t xml:space="preserve">” comment request notice for this information collection in the </w:t>
      </w:r>
      <w:r w:rsidR="00C3267A">
        <w:rPr>
          <w:rFonts w:ascii="Arial" w:hAnsi="Arial" w:cs="Arial"/>
          <w:sz w:val="22"/>
          <w:szCs w:val="22"/>
        </w:rPr>
        <w:t xml:space="preserve">Federal Register on </w:t>
      </w:r>
      <w:r w:rsidR="00126F62">
        <w:rPr>
          <w:rFonts w:ascii="Arial" w:hAnsi="Arial" w:cs="Arial"/>
          <w:sz w:val="22"/>
          <w:szCs w:val="22"/>
        </w:rPr>
        <w:t>Wednesday, November 22, 2023</w:t>
      </w:r>
      <w:r w:rsidR="00C3267A">
        <w:rPr>
          <w:rFonts w:ascii="Arial" w:hAnsi="Arial" w:cs="Arial"/>
          <w:sz w:val="22"/>
          <w:szCs w:val="22"/>
        </w:rPr>
        <w:t>, at 8</w:t>
      </w:r>
      <w:r w:rsidR="00126F62">
        <w:rPr>
          <w:rFonts w:ascii="Arial" w:hAnsi="Arial" w:cs="Arial"/>
          <w:sz w:val="22"/>
          <w:szCs w:val="22"/>
        </w:rPr>
        <w:t>8</w:t>
      </w:r>
      <w:r w:rsidR="00C3267A">
        <w:rPr>
          <w:rFonts w:ascii="Arial" w:hAnsi="Arial" w:cs="Arial"/>
          <w:sz w:val="22"/>
          <w:szCs w:val="22"/>
        </w:rPr>
        <w:t xml:space="preserve"> FR </w:t>
      </w:r>
      <w:r w:rsidR="00126F62">
        <w:rPr>
          <w:rFonts w:ascii="Arial" w:hAnsi="Arial" w:cs="Arial"/>
          <w:sz w:val="22"/>
          <w:szCs w:val="22"/>
        </w:rPr>
        <w:t>81531</w:t>
      </w:r>
      <w:r w:rsidR="00C3267A">
        <w:rPr>
          <w:rFonts w:ascii="Arial" w:hAnsi="Arial" w:cs="Arial"/>
          <w:sz w:val="22"/>
          <w:szCs w:val="22"/>
        </w:rPr>
        <w:t>.  T</w:t>
      </w:r>
      <w:r w:rsidRPr="00874E0C">
        <w:rPr>
          <w:rFonts w:ascii="Arial" w:hAnsi="Arial" w:cs="Arial"/>
          <w:sz w:val="22"/>
          <w:szCs w:val="22"/>
        </w:rPr>
        <w:t xml:space="preserve">TB received </w:t>
      </w:r>
      <w:r w:rsidRPr="00874E0C" w:rsidR="008603B9">
        <w:rPr>
          <w:rFonts w:ascii="Arial" w:hAnsi="Arial" w:cs="Arial"/>
          <w:sz w:val="22"/>
          <w:szCs w:val="22"/>
        </w:rPr>
        <w:t xml:space="preserve">no </w:t>
      </w:r>
      <w:r w:rsidRPr="00874E0C" w:rsidR="00734B25">
        <w:rPr>
          <w:rFonts w:ascii="Arial" w:hAnsi="Arial" w:cs="Arial"/>
          <w:sz w:val="22"/>
          <w:szCs w:val="22"/>
        </w:rPr>
        <w:t>comments</w:t>
      </w:r>
      <w:r w:rsidRPr="00874E0C" w:rsidR="005E4F9B">
        <w:rPr>
          <w:rFonts w:ascii="Arial" w:hAnsi="Arial" w:cs="Arial"/>
          <w:sz w:val="22"/>
          <w:szCs w:val="22"/>
        </w:rPr>
        <w:t xml:space="preserve"> </w:t>
      </w:r>
      <w:r w:rsidRPr="00874E0C" w:rsidR="008603B9">
        <w:rPr>
          <w:rFonts w:ascii="Arial" w:hAnsi="Arial" w:cs="Arial"/>
          <w:sz w:val="22"/>
          <w:szCs w:val="22"/>
        </w:rPr>
        <w:t xml:space="preserve">on this information collection </w:t>
      </w:r>
      <w:r w:rsidRPr="00874E0C" w:rsidR="005E4F9B">
        <w:rPr>
          <w:rFonts w:ascii="Arial" w:hAnsi="Arial" w:cs="Arial"/>
          <w:sz w:val="22"/>
          <w:szCs w:val="22"/>
        </w:rPr>
        <w:t>in response</w:t>
      </w:r>
      <w:r w:rsidRPr="00874E0C" w:rsidR="00734B25">
        <w:rPr>
          <w:rFonts w:ascii="Arial" w:hAnsi="Arial" w:cs="Arial"/>
          <w:sz w:val="22"/>
          <w:szCs w:val="22"/>
        </w:rPr>
        <w:t>.</w:t>
      </w:r>
      <w:r w:rsidR="005E4F9B">
        <w:rPr>
          <w:rFonts w:ascii="Arial" w:hAnsi="Arial" w:cs="Arial"/>
          <w:sz w:val="22"/>
          <w:szCs w:val="22"/>
        </w:rPr>
        <w:t xml:space="preserve"> </w:t>
      </w:r>
    </w:p>
    <w:p w:rsidR="00734B25" w:rsidRPr="007974AB" w:rsidP="00D73D2D" w14:paraId="4945B3F9" w14:textId="77777777">
      <w:pPr>
        <w:suppressAutoHyphens/>
        <w:rPr>
          <w:rFonts w:ascii="Arial" w:hAnsi="Arial" w:cs="Arial"/>
          <w:sz w:val="28"/>
          <w:szCs w:val="28"/>
        </w:rPr>
      </w:pPr>
    </w:p>
    <w:p w:rsidR="00EC4FC3" w:rsidRPr="00D656EA" w:rsidP="00D73D2D" w14:paraId="12163E90" w14:textId="77777777">
      <w:pPr>
        <w:suppressAutoHyphens/>
        <w:rPr>
          <w:rFonts w:ascii="Arial" w:hAnsi="Arial" w:cs="Arial"/>
          <w:i/>
          <w:sz w:val="22"/>
          <w:szCs w:val="22"/>
        </w:rPr>
      </w:pPr>
      <w:r w:rsidRPr="00D656EA">
        <w:rPr>
          <w:rFonts w:ascii="Arial" w:hAnsi="Arial" w:cs="Arial"/>
          <w:i/>
          <w:sz w:val="22"/>
          <w:szCs w:val="22"/>
        </w:rPr>
        <w:t xml:space="preserve">9.  </w:t>
      </w:r>
      <w:r w:rsidR="00D656EA">
        <w:rPr>
          <w:rFonts w:ascii="Arial" w:hAnsi="Arial" w:cs="Arial"/>
          <w:i/>
          <w:sz w:val="22"/>
          <w:szCs w:val="22"/>
        </w:rPr>
        <w:t xml:space="preserve">Was any payment or </w:t>
      </w:r>
      <w:r w:rsidRPr="00D656EA">
        <w:rPr>
          <w:rFonts w:ascii="Arial" w:hAnsi="Arial" w:cs="Arial"/>
          <w:i/>
          <w:sz w:val="22"/>
          <w:szCs w:val="22"/>
        </w:rPr>
        <w:t xml:space="preserve">gift </w:t>
      </w:r>
      <w:r w:rsidR="00D656EA">
        <w:rPr>
          <w:rFonts w:ascii="Arial" w:hAnsi="Arial" w:cs="Arial"/>
          <w:i/>
          <w:sz w:val="22"/>
          <w:szCs w:val="22"/>
        </w:rPr>
        <w:t xml:space="preserve">given </w:t>
      </w:r>
      <w:r w:rsidRPr="00D656EA">
        <w:rPr>
          <w:rFonts w:ascii="Arial" w:hAnsi="Arial" w:cs="Arial"/>
          <w:i/>
          <w:sz w:val="22"/>
          <w:szCs w:val="22"/>
        </w:rPr>
        <w:t>to respondents, other than re</w:t>
      </w:r>
      <w:r w:rsidRPr="00D656EA" w:rsidR="00101DE7">
        <w:rPr>
          <w:rFonts w:ascii="Arial" w:hAnsi="Arial" w:cs="Arial"/>
          <w:i/>
          <w:sz w:val="22"/>
          <w:szCs w:val="22"/>
        </w:rPr>
        <w:t>mun</w:t>
      </w:r>
      <w:r w:rsidRPr="00D656EA">
        <w:rPr>
          <w:rFonts w:ascii="Arial" w:hAnsi="Arial" w:cs="Arial"/>
          <w:i/>
          <w:sz w:val="22"/>
          <w:szCs w:val="22"/>
        </w:rPr>
        <w:t>eration of contractors or grantees?</w:t>
      </w:r>
      <w:r w:rsidR="00D656EA">
        <w:rPr>
          <w:rFonts w:ascii="Arial" w:hAnsi="Arial" w:cs="Arial"/>
          <w:i/>
          <w:sz w:val="22"/>
          <w:szCs w:val="22"/>
        </w:rPr>
        <w:t xml:space="preserve">  If so, why? </w:t>
      </w:r>
    </w:p>
    <w:p w:rsidR="00EC4FC3" w:rsidRPr="007A5D4B" w:rsidP="00D73D2D" w14:paraId="7A6ACB63" w14:textId="77777777">
      <w:pPr>
        <w:suppressAutoHyphens/>
        <w:rPr>
          <w:rFonts w:ascii="Arial" w:hAnsi="Arial" w:cs="Arial"/>
          <w:sz w:val="22"/>
          <w:szCs w:val="22"/>
        </w:rPr>
      </w:pPr>
    </w:p>
    <w:p w:rsidR="00EC4FC3" w:rsidRPr="007A5D4B" w:rsidP="004D086A" w14:paraId="6E099431" w14:textId="4FF12CB0">
      <w:pPr>
        <w:suppressAutoHyphens/>
        <w:ind w:left="360"/>
        <w:rPr>
          <w:rFonts w:ascii="Arial" w:hAnsi="Arial" w:cs="Arial"/>
          <w:sz w:val="22"/>
          <w:szCs w:val="22"/>
        </w:rPr>
      </w:pPr>
      <w:r w:rsidRPr="008603B9">
        <w:rPr>
          <w:rFonts w:ascii="Arial" w:hAnsi="Arial" w:cs="Arial"/>
          <w:sz w:val="22"/>
          <w:szCs w:val="22"/>
        </w:rPr>
        <w:t xml:space="preserve">No payment or gift is associated with this </w:t>
      </w:r>
      <w:r w:rsidR="00C3267A">
        <w:rPr>
          <w:rFonts w:ascii="Arial" w:hAnsi="Arial" w:cs="Arial"/>
          <w:sz w:val="22"/>
          <w:szCs w:val="22"/>
        </w:rPr>
        <w:t xml:space="preserve">information </w:t>
      </w:r>
      <w:r w:rsidRPr="008603B9">
        <w:rPr>
          <w:rFonts w:ascii="Arial" w:hAnsi="Arial" w:cs="Arial"/>
          <w:sz w:val="22"/>
          <w:szCs w:val="22"/>
        </w:rPr>
        <w:t>collection.</w:t>
      </w:r>
      <w:r w:rsidR="00D656EA">
        <w:rPr>
          <w:rFonts w:ascii="Arial" w:hAnsi="Arial" w:cs="Arial"/>
          <w:sz w:val="22"/>
          <w:szCs w:val="22"/>
        </w:rPr>
        <w:t xml:space="preserve"> </w:t>
      </w:r>
    </w:p>
    <w:p w:rsidR="00EC4FC3" w:rsidRPr="00DC6488" w:rsidP="00D73D2D" w14:paraId="00870621" w14:textId="77777777">
      <w:pPr>
        <w:suppressAutoHyphens/>
        <w:rPr>
          <w:rFonts w:ascii="Arial" w:hAnsi="Arial" w:cs="Arial"/>
          <w:sz w:val="28"/>
          <w:szCs w:val="28"/>
        </w:rPr>
      </w:pPr>
    </w:p>
    <w:p w:rsidR="00EC4FC3" w:rsidRPr="00D656EA" w:rsidP="00D73D2D" w14:paraId="5702C9DF" w14:textId="77777777">
      <w:pPr>
        <w:suppressAutoHyphens/>
        <w:rPr>
          <w:rFonts w:ascii="Arial" w:hAnsi="Arial" w:cs="Arial"/>
          <w:i/>
          <w:sz w:val="22"/>
          <w:szCs w:val="22"/>
        </w:rPr>
      </w:pPr>
      <w:r w:rsidRPr="00D656EA">
        <w:rPr>
          <w:rFonts w:ascii="Arial" w:hAnsi="Arial" w:cs="Arial"/>
          <w:i/>
          <w:sz w:val="22"/>
          <w:szCs w:val="22"/>
        </w:rPr>
        <w:t>10.</w:t>
      </w:r>
      <w:r w:rsidRPr="00D656EA">
        <w:rPr>
          <w:rFonts w:ascii="Arial" w:hAnsi="Arial" w:cs="Arial"/>
          <w:i/>
          <w:sz w:val="22"/>
          <w:szCs w:val="22"/>
        </w:rPr>
        <w:t xml:space="preserve">  What assurance of confidentiality was provided to respondents</w:t>
      </w:r>
      <w:r>
        <w:rPr>
          <w:rFonts w:ascii="Arial" w:hAnsi="Arial" w:cs="Arial"/>
          <w:i/>
          <w:sz w:val="22"/>
          <w:szCs w:val="22"/>
        </w:rPr>
        <w:t>,</w:t>
      </w:r>
      <w:r w:rsidRPr="00D656EA">
        <w:rPr>
          <w:rFonts w:ascii="Arial" w:hAnsi="Arial" w:cs="Arial"/>
          <w:i/>
          <w:sz w:val="22"/>
          <w:szCs w:val="22"/>
        </w:rPr>
        <w:t xml:space="preserve"> and what was the basis for the assurance in statute, regulations,</w:t>
      </w:r>
      <w:r w:rsidRPr="00D656EA" w:rsidR="00734B25">
        <w:rPr>
          <w:rFonts w:ascii="Arial" w:hAnsi="Arial" w:cs="Arial"/>
          <w:i/>
          <w:sz w:val="22"/>
          <w:szCs w:val="22"/>
        </w:rPr>
        <w:t xml:space="preserve"> </w:t>
      </w:r>
      <w:r w:rsidRPr="00D656EA">
        <w:rPr>
          <w:rFonts w:ascii="Arial" w:hAnsi="Arial" w:cs="Arial"/>
          <w:i/>
          <w:sz w:val="22"/>
          <w:szCs w:val="22"/>
        </w:rPr>
        <w:t>or agency policy?</w:t>
      </w:r>
      <w:r>
        <w:rPr>
          <w:rFonts w:ascii="Arial" w:hAnsi="Arial" w:cs="Arial"/>
          <w:i/>
          <w:sz w:val="22"/>
          <w:szCs w:val="22"/>
        </w:rPr>
        <w:t xml:space="preserve"> </w:t>
      </w:r>
    </w:p>
    <w:p w:rsidR="00EC4FC3" w:rsidRPr="007A5D4B" w:rsidP="00D73D2D" w14:paraId="21075E76" w14:textId="77777777">
      <w:pPr>
        <w:rPr>
          <w:rFonts w:ascii="Arial" w:hAnsi="Arial" w:cs="Arial"/>
          <w:sz w:val="22"/>
          <w:szCs w:val="22"/>
        </w:rPr>
      </w:pPr>
    </w:p>
    <w:p w:rsidR="00E51AD7" w:rsidP="004D086A" w14:paraId="36C16DE4" w14:textId="7DE7F814">
      <w:pPr>
        <w:ind w:left="360"/>
        <w:rPr>
          <w:rFonts w:ascii="Arial" w:hAnsi="Arial" w:cs="Arial"/>
          <w:sz w:val="22"/>
          <w:szCs w:val="22"/>
        </w:rPr>
      </w:pPr>
      <w:r>
        <w:rPr>
          <w:rFonts w:ascii="Arial" w:hAnsi="Arial" w:cs="Arial"/>
          <w:sz w:val="22"/>
          <w:szCs w:val="22"/>
        </w:rPr>
        <w:t xml:space="preserve">While </w:t>
      </w:r>
      <w:r w:rsidR="00C3267A">
        <w:rPr>
          <w:rFonts w:ascii="Arial" w:hAnsi="Arial" w:cs="Arial"/>
          <w:sz w:val="22"/>
          <w:szCs w:val="22"/>
        </w:rPr>
        <w:t>TTB provides n</w:t>
      </w:r>
      <w:r w:rsidRPr="00853E85">
        <w:rPr>
          <w:rFonts w:ascii="Arial" w:hAnsi="Arial" w:cs="Arial"/>
          <w:sz w:val="22"/>
          <w:szCs w:val="22"/>
        </w:rPr>
        <w:t>o specific assurance of confidentiality</w:t>
      </w:r>
      <w:r w:rsidR="00C3267A">
        <w:rPr>
          <w:rFonts w:ascii="Arial" w:hAnsi="Arial" w:cs="Arial"/>
          <w:sz w:val="22"/>
          <w:szCs w:val="22"/>
        </w:rPr>
        <w:t xml:space="preserve"> for this collection</w:t>
      </w:r>
      <w:r>
        <w:rPr>
          <w:rFonts w:ascii="Arial" w:hAnsi="Arial" w:cs="Arial"/>
          <w:sz w:val="22"/>
          <w:szCs w:val="22"/>
        </w:rPr>
        <w:t xml:space="preserve">, the IRC at </w:t>
      </w:r>
      <w:r w:rsidRPr="00853E85">
        <w:rPr>
          <w:rFonts w:ascii="Arial" w:hAnsi="Arial" w:cs="Arial"/>
          <w:sz w:val="22"/>
          <w:szCs w:val="22"/>
        </w:rPr>
        <w:t xml:space="preserve">26 U.S.C. 6103 prohibits disclosure of tax returns and </w:t>
      </w:r>
      <w:r>
        <w:rPr>
          <w:rFonts w:ascii="Arial" w:hAnsi="Arial" w:cs="Arial"/>
          <w:sz w:val="22"/>
          <w:szCs w:val="22"/>
        </w:rPr>
        <w:t xml:space="preserve">tax </w:t>
      </w:r>
      <w:r w:rsidRPr="00853E85">
        <w:rPr>
          <w:rFonts w:ascii="Arial" w:hAnsi="Arial" w:cs="Arial"/>
          <w:sz w:val="22"/>
          <w:szCs w:val="22"/>
        </w:rPr>
        <w:t xml:space="preserve">related information unless disclosure is specifically authorized by that section. </w:t>
      </w:r>
      <w:r w:rsidRPr="00853E85" w:rsidR="00853E85">
        <w:rPr>
          <w:rFonts w:ascii="Arial" w:hAnsi="Arial" w:cs="Arial"/>
          <w:sz w:val="22"/>
          <w:szCs w:val="22"/>
        </w:rPr>
        <w:t xml:space="preserve"> TTB maintains these records in secure </w:t>
      </w:r>
      <w:r w:rsidR="00C3267A">
        <w:rPr>
          <w:rFonts w:ascii="Arial" w:hAnsi="Arial" w:cs="Arial"/>
          <w:sz w:val="22"/>
          <w:szCs w:val="22"/>
        </w:rPr>
        <w:t xml:space="preserve">computer systems and </w:t>
      </w:r>
      <w:r w:rsidRPr="00853E85" w:rsidR="00853E85">
        <w:rPr>
          <w:rFonts w:ascii="Arial" w:hAnsi="Arial" w:cs="Arial"/>
          <w:sz w:val="22"/>
          <w:szCs w:val="22"/>
        </w:rPr>
        <w:t xml:space="preserve">file </w:t>
      </w:r>
      <w:r w:rsidRPr="00DE5412" w:rsidR="00853E85">
        <w:rPr>
          <w:rFonts w:ascii="Arial" w:hAnsi="Arial" w:cs="Arial"/>
          <w:sz w:val="22"/>
          <w:szCs w:val="22"/>
        </w:rPr>
        <w:t>rooms with controlled access.</w:t>
      </w:r>
      <w:r w:rsidR="00853E85">
        <w:rPr>
          <w:rFonts w:ascii="Arial" w:hAnsi="Arial" w:cs="Arial"/>
          <w:sz w:val="22"/>
          <w:szCs w:val="22"/>
        </w:rPr>
        <w:t xml:space="preserve"> </w:t>
      </w:r>
    </w:p>
    <w:p w:rsidR="00AF1157" w:rsidRPr="00DC6488" w:rsidP="00D73D2D" w14:paraId="137E028E" w14:textId="77777777">
      <w:pPr>
        <w:suppressAutoHyphens/>
        <w:rPr>
          <w:rFonts w:ascii="Arial" w:hAnsi="Arial" w:cs="Arial"/>
          <w:sz w:val="28"/>
          <w:szCs w:val="28"/>
        </w:rPr>
      </w:pPr>
    </w:p>
    <w:p w:rsidR="00A201BF" w:rsidRPr="00965E7F" w:rsidP="00A201BF" w14:paraId="6434C5B2" w14:textId="77777777">
      <w:pPr>
        <w:rPr>
          <w:rFonts w:ascii="Arial" w:hAnsi="Arial" w:cs="Arial"/>
          <w:i/>
          <w:sz w:val="22"/>
          <w:szCs w:val="22"/>
        </w:rPr>
      </w:pPr>
      <w:r w:rsidRPr="00965E7F">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965E7F" w:rsidP="00A201BF" w14:paraId="57911BC6" w14:textId="77777777">
      <w:pPr>
        <w:rPr>
          <w:rFonts w:ascii="Arial" w:hAnsi="Arial" w:cs="Arial"/>
          <w:i/>
          <w:sz w:val="22"/>
          <w:szCs w:val="22"/>
        </w:rPr>
      </w:pPr>
    </w:p>
    <w:p w:rsidR="007876DD" w:rsidP="00A201BF" w14:paraId="4DAAB3E6" w14:textId="283F384C">
      <w:pPr>
        <w:widowControl w:val="0"/>
        <w:suppressAutoHyphens/>
        <w:autoSpaceDE w:val="0"/>
        <w:autoSpaceDN w:val="0"/>
        <w:adjustRightInd w:val="0"/>
        <w:ind w:left="360"/>
        <w:rPr>
          <w:rFonts w:ascii="Arial" w:hAnsi="Arial" w:cs="Arial"/>
          <w:sz w:val="22"/>
          <w:szCs w:val="22"/>
        </w:rPr>
      </w:pPr>
      <w:r w:rsidRPr="007876DD">
        <w:rPr>
          <w:rFonts w:ascii="Arial" w:hAnsi="Arial" w:cs="Arial"/>
          <w:sz w:val="22"/>
          <w:szCs w:val="22"/>
        </w:rPr>
        <w:t>This information collection contains no questions of a sensitive nature</w:t>
      </w:r>
      <w:r w:rsidR="00366996">
        <w:rPr>
          <w:rFonts w:ascii="Arial" w:hAnsi="Arial" w:cs="Arial"/>
          <w:sz w:val="22"/>
          <w:szCs w:val="22"/>
        </w:rPr>
        <w:t xml:space="preserve">, and it </w:t>
      </w:r>
      <w:r>
        <w:rPr>
          <w:rFonts w:ascii="Arial" w:hAnsi="Arial" w:cs="Arial"/>
          <w:sz w:val="22"/>
          <w:szCs w:val="22"/>
        </w:rPr>
        <w:t xml:space="preserve">does </w:t>
      </w:r>
      <w:r w:rsidR="00366996">
        <w:rPr>
          <w:rFonts w:ascii="Arial" w:hAnsi="Arial" w:cs="Arial"/>
          <w:sz w:val="22"/>
          <w:szCs w:val="22"/>
        </w:rPr>
        <w:t xml:space="preserve">not </w:t>
      </w:r>
      <w:r>
        <w:rPr>
          <w:rFonts w:ascii="Arial" w:hAnsi="Arial" w:cs="Arial"/>
          <w:sz w:val="22"/>
          <w:szCs w:val="22"/>
        </w:rPr>
        <w:t xml:space="preserve">collect </w:t>
      </w:r>
      <w:r w:rsidRPr="007876DD">
        <w:rPr>
          <w:rFonts w:ascii="Arial" w:hAnsi="Arial" w:cs="Arial"/>
          <w:sz w:val="22"/>
          <w:szCs w:val="22"/>
        </w:rPr>
        <w:t>personally identifiable information (PII)</w:t>
      </w:r>
      <w:r w:rsidR="00BD3657">
        <w:rPr>
          <w:rFonts w:ascii="Arial" w:hAnsi="Arial" w:cs="Arial"/>
          <w:sz w:val="22"/>
          <w:szCs w:val="22"/>
        </w:rPr>
        <w:t xml:space="preserve"> in an electronic system</w:t>
      </w:r>
      <w:r>
        <w:rPr>
          <w:rFonts w:ascii="Arial" w:hAnsi="Arial" w:cs="Arial"/>
          <w:sz w:val="22"/>
          <w:szCs w:val="22"/>
        </w:rPr>
        <w:t>.</w:t>
      </w:r>
      <w:r w:rsidRPr="007876DD">
        <w:rPr>
          <w:rFonts w:ascii="Arial" w:hAnsi="Arial" w:cs="Arial"/>
          <w:sz w:val="22"/>
          <w:szCs w:val="22"/>
        </w:rPr>
        <w:t xml:space="preserve">  </w:t>
      </w:r>
      <w:r w:rsidR="00366996">
        <w:rPr>
          <w:rFonts w:ascii="Arial" w:hAnsi="Arial" w:cs="Arial"/>
          <w:sz w:val="22"/>
          <w:szCs w:val="22"/>
        </w:rPr>
        <w:t xml:space="preserve">As such, </w:t>
      </w:r>
      <w:r w:rsidRPr="007876DD">
        <w:rPr>
          <w:rFonts w:ascii="Arial" w:hAnsi="Arial" w:cs="Arial"/>
          <w:sz w:val="22"/>
          <w:szCs w:val="22"/>
        </w:rPr>
        <w:t>no Privacy Impact Assessment (PIA) or System of Records Notice (SORN) is required.</w:t>
      </w:r>
      <w:r w:rsidR="00BD3657">
        <w:rPr>
          <w:rFonts w:ascii="Arial" w:hAnsi="Arial" w:cs="Arial"/>
          <w:sz w:val="22"/>
          <w:szCs w:val="22"/>
        </w:rPr>
        <w:t xml:space="preserve"> </w:t>
      </w:r>
    </w:p>
    <w:p w:rsidR="00A201BF" w:rsidRPr="00DC6488" w:rsidP="00D73D2D" w14:paraId="7CA14CAE" w14:textId="77777777">
      <w:pPr>
        <w:suppressAutoHyphens/>
        <w:rPr>
          <w:rFonts w:ascii="Arial" w:hAnsi="Arial" w:cs="Arial"/>
          <w:sz w:val="28"/>
          <w:szCs w:val="28"/>
        </w:rPr>
      </w:pPr>
    </w:p>
    <w:p w:rsidR="00AF1157" w:rsidRPr="00AF060A" w:rsidP="00D73D2D" w14:paraId="5307B675" w14:textId="77777777">
      <w:pPr>
        <w:suppressAutoHyphens/>
        <w:rPr>
          <w:rFonts w:ascii="Arial" w:hAnsi="Arial" w:cs="Arial"/>
          <w:i/>
          <w:sz w:val="22"/>
          <w:szCs w:val="22"/>
        </w:rPr>
      </w:pPr>
      <w:r w:rsidRPr="00AF060A">
        <w:rPr>
          <w:rFonts w:ascii="Arial" w:hAnsi="Arial" w:cs="Arial"/>
          <w:i/>
          <w:sz w:val="22"/>
          <w:szCs w:val="22"/>
        </w:rPr>
        <w:t xml:space="preserve">12.  </w:t>
      </w:r>
      <w:r w:rsidRPr="00AF060A">
        <w:rPr>
          <w:rFonts w:ascii="Arial" w:hAnsi="Arial" w:cs="Arial"/>
          <w:i/>
          <w:sz w:val="22"/>
          <w:szCs w:val="22"/>
        </w:rPr>
        <w:t>What is the estimated hour burden of this collection of information?</w:t>
      </w:r>
      <w:r w:rsidRPr="00AF060A">
        <w:rPr>
          <w:rFonts w:ascii="Arial" w:hAnsi="Arial" w:cs="Arial"/>
          <w:i/>
          <w:sz w:val="22"/>
          <w:szCs w:val="22"/>
        </w:rPr>
        <w:t xml:space="preserve"> </w:t>
      </w:r>
    </w:p>
    <w:p w:rsidR="00AF1157" w:rsidRPr="007A5D4B" w:rsidP="00D73D2D" w14:paraId="69EF7B19" w14:textId="77777777">
      <w:pPr>
        <w:suppressAutoHyphens/>
        <w:rPr>
          <w:rFonts w:ascii="Arial" w:hAnsi="Arial" w:cs="Arial"/>
          <w:sz w:val="22"/>
          <w:szCs w:val="22"/>
        </w:rPr>
      </w:pPr>
    </w:p>
    <w:p w:rsidR="00D713C3" w:rsidP="00E56E11" w14:paraId="0C6CBB2E" w14:textId="4817D7C5">
      <w:pPr>
        <w:ind w:left="360"/>
        <w:rPr>
          <w:rFonts w:ascii="Arial" w:hAnsi="Arial" w:cs="Arial"/>
          <w:sz w:val="22"/>
          <w:szCs w:val="22"/>
        </w:rPr>
      </w:pPr>
      <w:r w:rsidRPr="00366996">
        <w:rPr>
          <w:rFonts w:ascii="Arial" w:hAnsi="Arial" w:cs="Arial"/>
          <w:sz w:val="22"/>
          <w:szCs w:val="22"/>
          <w:u w:val="single"/>
        </w:rPr>
        <w:t>Estimated Respondent Burden:</w:t>
      </w:r>
      <w:r>
        <w:rPr>
          <w:rFonts w:ascii="Arial" w:hAnsi="Arial" w:cs="Arial"/>
          <w:sz w:val="22"/>
          <w:szCs w:val="22"/>
        </w:rPr>
        <w:t xml:space="preserve">  </w:t>
      </w:r>
      <w:r w:rsidRPr="0009665F" w:rsidR="0009665F">
        <w:rPr>
          <w:rFonts w:ascii="Arial" w:hAnsi="Arial" w:cs="Arial"/>
          <w:sz w:val="22"/>
          <w:szCs w:val="22"/>
        </w:rPr>
        <w:t xml:space="preserve">Based on </w:t>
      </w:r>
      <w:r w:rsidR="00C3267A">
        <w:rPr>
          <w:rFonts w:ascii="Arial" w:hAnsi="Arial" w:cs="Arial"/>
          <w:sz w:val="22"/>
          <w:szCs w:val="22"/>
        </w:rPr>
        <w:t xml:space="preserve">recent </w:t>
      </w:r>
      <w:r w:rsidRPr="0009665F" w:rsidR="0009665F">
        <w:rPr>
          <w:rFonts w:ascii="Arial" w:hAnsi="Arial" w:cs="Arial"/>
          <w:sz w:val="22"/>
          <w:szCs w:val="22"/>
        </w:rPr>
        <w:t xml:space="preserve">data provided by TTB’s National Revenue Center, which processes </w:t>
      </w:r>
      <w:r>
        <w:rPr>
          <w:rFonts w:ascii="Arial" w:hAnsi="Arial" w:cs="Arial"/>
          <w:sz w:val="22"/>
          <w:szCs w:val="22"/>
        </w:rPr>
        <w:t xml:space="preserve">export drawback claims, TTB estimates that </w:t>
      </w:r>
      <w:r w:rsidR="00A84C20">
        <w:rPr>
          <w:rFonts w:ascii="Arial" w:hAnsi="Arial" w:cs="Arial"/>
          <w:sz w:val="22"/>
          <w:szCs w:val="22"/>
        </w:rPr>
        <w:t xml:space="preserve">725 </w:t>
      </w:r>
      <w:r w:rsidR="0009665F">
        <w:rPr>
          <w:rFonts w:ascii="Arial" w:hAnsi="Arial" w:cs="Arial"/>
          <w:sz w:val="22"/>
          <w:szCs w:val="22"/>
        </w:rPr>
        <w:t xml:space="preserve">respondents </w:t>
      </w:r>
      <w:r>
        <w:rPr>
          <w:rFonts w:ascii="Arial" w:hAnsi="Arial" w:cs="Arial"/>
          <w:sz w:val="22"/>
          <w:szCs w:val="22"/>
        </w:rPr>
        <w:t xml:space="preserve">file an </w:t>
      </w:r>
      <w:r w:rsidR="0009665F">
        <w:rPr>
          <w:rFonts w:ascii="Arial" w:hAnsi="Arial" w:cs="Arial"/>
          <w:sz w:val="22"/>
          <w:szCs w:val="22"/>
        </w:rPr>
        <w:t xml:space="preserve">average of </w:t>
      </w:r>
      <w:r w:rsidR="0081373F">
        <w:rPr>
          <w:rFonts w:ascii="Arial" w:hAnsi="Arial" w:cs="Arial"/>
          <w:sz w:val="22"/>
          <w:szCs w:val="22"/>
        </w:rPr>
        <w:t>1</w:t>
      </w:r>
      <w:r w:rsidR="0009665F">
        <w:rPr>
          <w:rFonts w:ascii="Arial" w:hAnsi="Arial" w:cs="Arial"/>
          <w:sz w:val="22"/>
          <w:szCs w:val="22"/>
        </w:rPr>
        <w:t xml:space="preserve">2 responses, </w:t>
      </w:r>
      <w:r>
        <w:rPr>
          <w:rFonts w:ascii="Arial" w:hAnsi="Arial" w:cs="Arial"/>
          <w:sz w:val="22"/>
          <w:szCs w:val="22"/>
        </w:rPr>
        <w:t xml:space="preserve">resulting in </w:t>
      </w:r>
      <w:r w:rsidR="0081373F">
        <w:rPr>
          <w:rFonts w:ascii="Arial" w:hAnsi="Arial" w:cs="Arial"/>
          <w:sz w:val="22"/>
          <w:szCs w:val="22"/>
        </w:rPr>
        <w:t>8,700</w:t>
      </w:r>
      <w:r w:rsidR="0009665F">
        <w:rPr>
          <w:rFonts w:ascii="Arial" w:hAnsi="Arial" w:cs="Arial"/>
          <w:sz w:val="22"/>
          <w:szCs w:val="22"/>
        </w:rPr>
        <w:t xml:space="preserve"> annual responses.  TTB </w:t>
      </w:r>
      <w:r>
        <w:rPr>
          <w:rFonts w:ascii="Arial" w:hAnsi="Arial" w:cs="Arial"/>
          <w:sz w:val="22"/>
          <w:szCs w:val="22"/>
        </w:rPr>
        <w:t xml:space="preserve">further </w:t>
      </w:r>
      <w:r w:rsidR="0009665F">
        <w:rPr>
          <w:rFonts w:ascii="Arial" w:hAnsi="Arial" w:cs="Arial"/>
          <w:sz w:val="22"/>
          <w:szCs w:val="22"/>
        </w:rPr>
        <w:t xml:space="preserve">estimates that each </w:t>
      </w:r>
      <w:r>
        <w:rPr>
          <w:rFonts w:ascii="Arial" w:hAnsi="Arial" w:cs="Arial"/>
          <w:sz w:val="22"/>
          <w:szCs w:val="22"/>
        </w:rPr>
        <w:t xml:space="preserve">respondent requires 1 hour to complete </w:t>
      </w:r>
      <w:r w:rsidR="00351062">
        <w:rPr>
          <w:rFonts w:ascii="Arial" w:hAnsi="Arial" w:cs="Arial"/>
          <w:sz w:val="22"/>
          <w:szCs w:val="22"/>
        </w:rPr>
        <w:t xml:space="preserve">one </w:t>
      </w:r>
      <w:r>
        <w:rPr>
          <w:rFonts w:ascii="Arial" w:hAnsi="Arial" w:cs="Arial"/>
          <w:sz w:val="22"/>
          <w:szCs w:val="22"/>
        </w:rPr>
        <w:t xml:space="preserve">response, </w:t>
      </w:r>
      <w:r w:rsidR="0009665F">
        <w:rPr>
          <w:rFonts w:ascii="Arial" w:hAnsi="Arial" w:cs="Arial"/>
          <w:sz w:val="22"/>
          <w:szCs w:val="22"/>
        </w:rPr>
        <w:t xml:space="preserve">resulting in an </w:t>
      </w:r>
      <w:r w:rsidR="00597C08">
        <w:rPr>
          <w:rFonts w:ascii="Arial" w:hAnsi="Arial" w:cs="Arial"/>
          <w:sz w:val="22"/>
          <w:szCs w:val="22"/>
        </w:rPr>
        <w:t xml:space="preserve">annual burden of </w:t>
      </w:r>
      <w:r w:rsidR="0081373F">
        <w:rPr>
          <w:rFonts w:ascii="Arial" w:hAnsi="Arial" w:cs="Arial"/>
          <w:sz w:val="22"/>
          <w:szCs w:val="22"/>
        </w:rPr>
        <w:t>1</w:t>
      </w:r>
      <w:r w:rsidR="00597C08">
        <w:rPr>
          <w:rFonts w:ascii="Arial" w:hAnsi="Arial" w:cs="Arial"/>
          <w:sz w:val="22"/>
          <w:szCs w:val="22"/>
        </w:rPr>
        <w:t xml:space="preserve">2 hours per respondent and a </w:t>
      </w:r>
      <w:r>
        <w:rPr>
          <w:rFonts w:ascii="Arial" w:hAnsi="Arial" w:cs="Arial"/>
          <w:sz w:val="22"/>
          <w:szCs w:val="22"/>
        </w:rPr>
        <w:t xml:space="preserve">total annual burden of </w:t>
      </w:r>
      <w:r w:rsidR="0081373F">
        <w:rPr>
          <w:rFonts w:ascii="Arial" w:hAnsi="Arial" w:cs="Arial"/>
          <w:sz w:val="22"/>
          <w:szCs w:val="22"/>
        </w:rPr>
        <w:t>8,700</w:t>
      </w:r>
      <w:r w:rsidR="0009665F">
        <w:rPr>
          <w:rFonts w:ascii="Arial" w:hAnsi="Arial" w:cs="Arial"/>
          <w:sz w:val="22"/>
          <w:szCs w:val="22"/>
        </w:rPr>
        <w:t xml:space="preserve"> hours. </w:t>
      </w:r>
    </w:p>
    <w:p w:rsidR="0009665F" w:rsidP="00E56E11" w14:paraId="40FF6657" w14:textId="6D58BED4">
      <w:pPr>
        <w:ind w:left="360"/>
        <w:rPr>
          <w:rFonts w:ascii="Arial" w:hAnsi="Arial" w:cs="Arial"/>
          <w:sz w:val="22"/>
          <w:szCs w:val="22"/>
        </w:rPr>
      </w:pPr>
    </w:p>
    <w:p w:rsidR="00706FAB" w:rsidP="00706FAB" w14:paraId="112A6055" w14:textId="5C140F4D">
      <w:pPr>
        <w:ind w:left="360"/>
        <w:rPr>
          <w:rFonts w:ascii="Arial" w:hAnsi="Arial" w:cs="Arial"/>
          <w:sz w:val="22"/>
          <w:szCs w:val="22"/>
        </w:rPr>
      </w:pPr>
      <w:r w:rsidRPr="00A73083">
        <w:rPr>
          <w:rFonts w:ascii="Arial" w:hAnsi="Arial" w:cs="Arial"/>
          <w:sz w:val="22"/>
          <w:szCs w:val="22"/>
          <w:u w:val="single"/>
        </w:rPr>
        <w:t>Estimated Respondent Labor Costs:</w:t>
      </w:r>
      <w:r w:rsidRPr="00A73083">
        <w:rPr>
          <w:rFonts w:ascii="Arial" w:hAnsi="Arial" w:cs="Arial"/>
          <w:sz w:val="22"/>
          <w:szCs w:val="22"/>
        </w:rPr>
        <w:t xml:space="preserve">  TTB estimates the annual per-respondent and total respondent labor costs for this information collection as follows: </w:t>
      </w:r>
    </w:p>
    <w:p w:rsidR="00706FAB" w:rsidRPr="00A73083" w:rsidP="00706FAB" w14:paraId="21BE4904" w14:textId="77777777">
      <w:pPr>
        <w:suppressAutoHyphens/>
        <w:ind w:left="360"/>
        <w:rPr>
          <w:rFonts w:ascii="Arial" w:hAnsi="Arial" w:cs="Arial"/>
          <w:sz w:val="22"/>
          <w:szCs w:val="22"/>
        </w:rPr>
      </w:pPr>
    </w:p>
    <w:tbl>
      <w:tblPr>
        <w:tblStyle w:val="TableGrid1"/>
        <w:tblW w:w="8928" w:type="dxa"/>
        <w:jc w:val="center"/>
        <w:tblLayout w:type="fixed"/>
        <w:tblCellMar>
          <w:left w:w="29" w:type="dxa"/>
          <w:right w:w="29" w:type="dxa"/>
        </w:tblCellMar>
        <w:tblLook w:val="04A0"/>
      </w:tblPr>
      <w:tblGrid>
        <w:gridCol w:w="1885"/>
        <w:gridCol w:w="1080"/>
        <w:gridCol w:w="1080"/>
        <w:gridCol w:w="1080"/>
        <w:gridCol w:w="1260"/>
        <w:gridCol w:w="1350"/>
        <w:gridCol w:w="1193"/>
      </w:tblGrid>
      <w:tr w14:paraId="59854A09" w14:textId="77777777" w:rsidTr="00597C08">
        <w:tblPrEx>
          <w:tblW w:w="8928" w:type="dxa"/>
          <w:jc w:val="center"/>
          <w:tblLayout w:type="fixed"/>
          <w:tblCellMar>
            <w:left w:w="29" w:type="dxa"/>
            <w:right w:w="29" w:type="dxa"/>
          </w:tblCellMar>
          <w:tblLook w:val="04A0"/>
        </w:tblPrEx>
        <w:trPr>
          <w:trHeight w:val="720"/>
          <w:jc w:val="center"/>
        </w:trPr>
        <w:tc>
          <w:tcPr>
            <w:tcW w:w="8928" w:type="dxa"/>
            <w:gridSpan w:val="7"/>
            <w:vAlign w:val="center"/>
          </w:tcPr>
          <w:p w:rsidR="00706FAB" w:rsidRPr="00597C08" w:rsidP="00D10BAE" w14:paraId="1C03D168" w14:textId="5F390CA5">
            <w:pPr>
              <w:suppressAutoHyphens/>
              <w:jc w:val="center"/>
              <w:rPr>
                <w:rFonts w:ascii="Arial" w:hAnsi="Arial" w:cs="Arial"/>
                <w:b/>
                <w:sz w:val="20"/>
                <w:szCs w:val="20"/>
              </w:rPr>
            </w:pPr>
            <w:r w:rsidRPr="00597C08">
              <w:rPr>
                <w:rFonts w:ascii="Arial" w:hAnsi="Arial" w:cs="Arial"/>
                <w:b/>
                <w:sz w:val="20"/>
                <w:szCs w:val="20"/>
              </w:rPr>
              <w:t>NAICS 312</w:t>
            </w:r>
            <w:r w:rsidR="00B36882">
              <w:rPr>
                <w:rFonts w:ascii="Arial" w:hAnsi="Arial" w:cs="Arial"/>
                <w:b/>
                <w:sz w:val="20"/>
                <w:szCs w:val="20"/>
              </w:rPr>
              <w:t>1</w:t>
            </w:r>
            <w:r w:rsidRPr="00597C08">
              <w:rPr>
                <w:rFonts w:ascii="Arial" w:hAnsi="Arial" w:cs="Arial"/>
                <w:b/>
                <w:sz w:val="20"/>
                <w:szCs w:val="20"/>
              </w:rPr>
              <w:t>00 - Beverage Manufacturing – Office &amp; Administrative Support Occupations – Fully-loaded Labor Rate/Hour</w:t>
            </w:r>
            <w:r>
              <w:rPr>
                <w:rFonts w:ascii="Arial" w:hAnsi="Arial" w:cs="Arial"/>
                <w:b/>
                <w:sz w:val="20"/>
                <w:szCs w:val="20"/>
                <w:vertAlign w:val="superscript"/>
              </w:rPr>
              <w:footnoteReference w:id="2"/>
            </w:r>
            <w:r w:rsidRPr="00597C08">
              <w:rPr>
                <w:rFonts w:ascii="Arial" w:hAnsi="Arial" w:cs="Arial"/>
                <w:b/>
                <w:sz w:val="20"/>
                <w:szCs w:val="20"/>
              </w:rPr>
              <w:t xml:space="preserve"> = $</w:t>
            </w:r>
            <w:r w:rsidR="00724ABE">
              <w:rPr>
                <w:rFonts w:ascii="Arial" w:hAnsi="Arial" w:cs="Arial"/>
                <w:b/>
                <w:sz w:val="20"/>
                <w:szCs w:val="20"/>
              </w:rPr>
              <w:t>32.92</w:t>
            </w:r>
          </w:p>
        </w:tc>
      </w:tr>
      <w:tr w14:paraId="2F61E069" w14:textId="77777777" w:rsidTr="00DC6488">
        <w:tblPrEx>
          <w:tblW w:w="8928" w:type="dxa"/>
          <w:jc w:val="center"/>
          <w:tblLayout w:type="fixed"/>
          <w:tblCellMar>
            <w:left w:w="29" w:type="dxa"/>
            <w:right w:w="29" w:type="dxa"/>
          </w:tblCellMar>
          <w:tblLook w:val="04A0"/>
        </w:tblPrEx>
        <w:trPr>
          <w:trHeight w:val="720"/>
          <w:jc w:val="center"/>
        </w:trPr>
        <w:tc>
          <w:tcPr>
            <w:tcW w:w="1885" w:type="dxa"/>
            <w:tcMar>
              <w:left w:w="29" w:type="dxa"/>
              <w:right w:w="29" w:type="dxa"/>
            </w:tcMar>
            <w:vAlign w:val="center"/>
          </w:tcPr>
          <w:p w:rsidR="00706FAB" w:rsidRPr="00597C08" w:rsidP="003C3E7D" w14:paraId="69763181" w14:textId="77777777">
            <w:pPr>
              <w:suppressAutoHyphens/>
              <w:jc w:val="center"/>
              <w:rPr>
                <w:rFonts w:ascii="Arial" w:hAnsi="Arial" w:cs="Arial"/>
                <w:sz w:val="20"/>
                <w:szCs w:val="20"/>
              </w:rPr>
            </w:pPr>
            <w:r w:rsidRPr="00597C08">
              <w:rPr>
                <w:rFonts w:ascii="Arial" w:hAnsi="Arial" w:cs="Arial"/>
                <w:sz w:val="20"/>
                <w:szCs w:val="20"/>
              </w:rPr>
              <w:t xml:space="preserve">Information </w:t>
            </w:r>
          </w:p>
          <w:p w:rsidR="00706FAB" w:rsidRPr="00597C08" w:rsidP="003C3E7D" w14:paraId="765613D4" w14:textId="77777777">
            <w:pPr>
              <w:suppressAutoHyphens/>
              <w:jc w:val="center"/>
              <w:rPr>
                <w:rFonts w:ascii="Arial" w:hAnsi="Arial" w:cs="Arial"/>
                <w:sz w:val="20"/>
                <w:szCs w:val="20"/>
              </w:rPr>
            </w:pPr>
            <w:r w:rsidRPr="00597C08">
              <w:rPr>
                <w:rFonts w:ascii="Arial" w:hAnsi="Arial" w:cs="Arial"/>
                <w:sz w:val="20"/>
                <w:szCs w:val="20"/>
              </w:rPr>
              <w:t>Collection</w:t>
            </w:r>
          </w:p>
        </w:tc>
        <w:tc>
          <w:tcPr>
            <w:tcW w:w="1080" w:type="dxa"/>
            <w:tcMar>
              <w:left w:w="29" w:type="dxa"/>
              <w:right w:w="29" w:type="dxa"/>
            </w:tcMar>
            <w:vAlign w:val="center"/>
          </w:tcPr>
          <w:p w:rsidR="00706FAB" w:rsidRPr="00597C08" w:rsidP="00706FAB" w14:paraId="5F43906B" w14:textId="7CE5A460">
            <w:pPr>
              <w:suppressAutoHyphens/>
              <w:jc w:val="center"/>
              <w:rPr>
                <w:rFonts w:ascii="Arial" w:hAnsi="Arial" w:cs="Arial"/>
                <w:sz w:val="18"/>
                <w:szCs w:val="18"/>
              </w:rPr>
            </w:pPr>
            <w:r w:rsidRPr="00597C08">
              <w:rPr>
                <w:rFonts w:ascii="Arial" w:hAnsi="Arial" w:cs="Arial"/>
                <w:sz w:val="18"/>
                <w:szCs w:val="18"/>
              </w:rPr>
              <w:t xml:space="preserve">Avg. Time / Response </w:t>
            </w:r>
          </w:p>
        </w:tc>
        <w:tc>
          <w:tcPr>
            <w:tcW w:w="1080" w:type="dxa"/>
            <w:tcMar>
              <w:left w:w="29" w:type="dxa"/>
              <w:right w:w="29" w:type="dxa"/>
            </w:tcMar>
            <w:vAlign w:val="center"/>
          </w:tcPr>
          <w:p w:rsidR="00706FAB" w:rsidRPr="00597C08" w:rsidP="00597C08" w14:paraId="3E0841FF" w14:textId="368D5A90">
            <w:pPr>
              <w:suppressAutoHyphens/>
              <w:jc w:val="center"/>
              <w:rPr>
                <w:rFonts w:ascii="Arial" w:hAnsi="Arial" w:cs="Arial"/>
                <w:sz w:val="18"/>
                <w:szCs w:val="18"/>
              </w:rPr>
            </w:pPr>
            <w:r w:rsidRPr="00597C08">
              <w:rPr>
                <w:rFonts w:ascii="Arial" w:hAnsi="Arial" w:cs="Arial"/>
                <w:sz w:val="18"/>
                <w:szCs w:val="18"/>
              </w:rPr>
              <w:t>Labor Cost / Response</w:t>
            </w:r>
          </w:p>
        </w:tc>
        <w:tc>
          <w:tcPr>
            <w:tcW w:w="1080" w:type="dxa"/>
            <w:vAlign w:val="center"/>
          </w:tcPr>
          <w:p w:rsidR="00706FAB" w:rsidRPr="00597C08" w:rsidP="003C3E7D" w14:paraId="5DD8A768" w14:textId="77777777">
            <w:pPr>
              <w:suppressAutoHyphens/>
              <w:jc w:val="center"/>
              <w:rPr>
                <w:rFonts w:ascii="Arial" w:hAnsi="Arial" w:cs="Arial"/>
                <w:sz w:val="18"/>
                <w:szCs w:val="18"/>
              </w:rPr>
            </w:pPr>
            <w:r w:rsidRPr="00597C08">
              <w:rPr>
                <w:rFonts w:ascii="Arial" w:hAnsi="Arial" w:cs="Arial"/>
                <w:sz w:val="18"/>
                <w:szCs w:val="18"/>
              </w:rPr>
              <w:t>Responses / Respondent</w:t>
            </w:r>
          </w:p>
        </w:tc>
        <w:tc>
          <w:tcPr>
            <w:tcW w:w="1260" w:type="dxa"/>
            <w:tcBorders>
              <w:right w:val="single" w:sz="12" w:space="0" w:color="auto"/>
            </w:tcBorders>
            <w:vAlign w:val="center"/>
          </w:tcPr>
          <w:p w:rsidR="00706FAB" w:rsidRPr="00597C08" w:rsidP="003C3E7D" w14:paraId="5B9B1D77" w14:textId="77777777">
            <w:pPr>
              <w:suppressAutoHyphens/>
              <w:jc w:val="center"/>
              <w:rPr>
                <w:rFonts w:ascii="Arial" w:hAnsi="Arial" w:cs="Arial"/>
                <w:sz w:val="18"/>
                <w:szCs w:val="18"/>
              </w:rPr>
            </w:pPr>
            <w:r w:rsidRPr="00597C08">
              <w:rPr>
                <w:rFonts w:ascii="Arial" w:hAnsi="Arial" w:cs="Arial"/>
                <w:sz w:val="18"/>
                <w:szCs w:val="18"/>
              </w:rPr>
              <w:t xml:space="preserve">Labor Costs / Respondent </w:t>
            </w:r>
          </w:p>
        </w:tc>
        <w:tc>
          <w:tcPr>
            <w:tcW w:w="1350" w:type="dxa"/>
            <w:tcBorders>
              <w:left w:val="single" w:sz="12" w:space="0" w:color="auto"/>
            </w:tcBorders>
            <w:tcMar>
              <w:left w:w="29" w:type="dxa"/>
              <w:right w:w="29" w:type="dxa"/>
            </w:tcMar>
            <w:vAlign w:val="center"/>
          </w:tcPr>
          <w:p w:rsidR="00706FAB" w:rsidRPr="00597C08" w:rsidP="003C3E7D" w14:paraId="68C65284" w14:textId="35AA102E">
            <w:pPr>
              <w:suppressAutoHyphens/>
              <w:jc w:val="center"/>
              <w:rPr>
                <w:rFonts w:ascii="Arial" w:hAnsi="Arial" w:cs="Arial"/>
                <w:sz w:val="18"/>
                <w:szCs w:val="18"/>
              </w:rPr>
            </w:pPr>
            <w:r w:rsidRPr="00597C08">
              <w:rPr>
                <w:rFonts w:ascii="Arial" w:hAnsi="Arial" w:cs="Arial"/>
                <w:sz w:val="18"/>
                <w:szCs w:val="18"/>
              </w:rPr>
              <w:t>Total Respon</w:t>
            </w:r>
            <w:r w:rsidR="00724ABE">
              <w:rPr>
                <w:rFonts w:ascii="Arial" w:hAnsi="Arial" w:cs="Arial"/>
                <w:sz w:val="18"/>
                <w:szCs w:val="18"/>
              </w:rPr>
              <w:t>dents</w:t>
            </w:r>
          </w:p>
        </w:tc>
        <w:tc>
          <w:tcPr>
            <w:tcW w:w="1193" w:type="dxa"/>
            <w:tcMar>
              <w:left w:w="29" w:type="dxa"/>
              <w:right w:w="29" w:type="dxa"/>
            </w:tcMar>
            <w:vAlign w:val="center"/>
          </w:tcPr>
          <w:p w:rsidR="00706FAB" w:rsidRPr="00597C08" w:rsidP="003C3E7D" w14:paraId="1B588E90" w14:textId="77777777">
            <w:pPr>
              <w:suppressAutoHyphens/>
              <w:jc w:val="center"/>
              <w:rPr>
                <w:rFonts w:ascii="Arial" w:hAnsi="Arial" w:cs="Arial"/>
                <w:sz w:val="18"/>
                <w:szCs w:val="18"/>
              </w:rPr>
            </w:pPr>
            <w:r w:rsidRPr="00597C08">
              <w:rPr>
                <w:rFonts w:ascii="Arial" w:hAnsi="Arial" w:cs="Arial"/>
                <w:sz w:val="18"/>
                <w:szCs w:val="18"/>
              </w:rPr>
              <w:t xml:space="preserve">Total Labor Costs </w:t>
            </w:r>
          </w:p>
        </w:tc>
      </w:tr>
      <w:tr w14:paraId="3A1433B0" w14:textId="77777777" w:rsidTr="00DC6488">
        <w:tblPrEx>
          <w:tblW w:w="8928" w:type="dxa"/>
          <w:jc w:val="center"/>
          <w:tblLayout w:type="fixed"/>
          <w:tblCellMar>
            <w:left w:w="29" w:type="dxa"/>
            <w:right w:w="29" w:type="dxa"/>
          </w:tblCellMar>
          <w:tblLook w:val="04A0"/>
        </w:tblPrEx>
        <w:trPr>
          <w:trHeight w:val="720"/>
          <w:jc w:val="center"/>
        </w:trPr>
        <w:tc>
          <w:tcPr>
            <w:tcW w:w="1885" w:type="dxa"/>
            <w:tcMar>
              <w:left w:w="29" w:type="dxa"/>
              <w:right w:w="29" w:type="dxa"/>
            </w:tcMar>
            <w:vAlign w:val="center"/>
          </w:tcPr>
          <w:p w:rsidR="00706FAB" w:rsidRPr="00597C08" w:rsidP="003C3E7D" w14:paraId="49C04CA6" w14:textId="583B80E9">
            <w:pPr>
              <w:suppressAutoHyphens/>
              <w:jc w:val="center"/>
              <w:rPr>
                <w:rFonts w:ascii="Arial" w:hAnsi="Arial" w:cs="Arial"/>
                <w:sz w:val="20"/>
                <w:szCs w:val="20"/>
              </w:rPr>
            </w:pPr>
            <w:r w:rsidRPr="00597C08">
              <w:rPr>
                <w:rFonts w:ascii="Arial" w:hAnsi="Arial" w:cs="Arial"/>
                <w:sz w:val="20"/>
                <w:szCs w:val="20"/>
              </w:rPr>
              <w:t xml:space="preserve">Drawback on Beer Exported </w:t>
            </w:r>
          </w:p>
        </w:tc>
        <w:tc>
          <w:tcPr>
            <w:tcW w:w="1080" w:type="dxa"/>
            <w:tcMar>
              <w:left w:w="29" w:type="dxa"/>
              <w:right w:w="29" w:type="dxa"/>
            </w:tcMar>
            <w:vAlign w:val="center"/>
          </w:tcPr>
          <w:p w:rsidR="00706FAB" w:rsidRPr="00597C08" w:rsidP="00706FAB" w14:paraId="714957A4" w14:textId="4A0BC249">
            <w:pPr>
              <w:suppressAutoHyphens/>
              <w:jc w:val="center"/>
              <w:rPr>
                <w:rFonts w:ascii="Arial" w:hAnsi="Arial" w:cs="Arial"/>
                <w:sz w:val="20"/>
                <w:szCs w:val="20"/>
              </w:rPr>
            </w:pPr>
            <w:r w:rsidRPr="00597C08">
              <w:rPr>
                <w:rFonts w:ascii="Arial" w:hAnsi="Arial" w:cs="Arial"/>
                <w:sz w:val="20"/>
                <w:szCs w:val="20"/>
              </w:rPr>
              <w:t>1.0 hour</w:t>
            </w:r>
          </w:p>
        </w:tc>
        <w:tc>
          <w:tcPr>
            <w:tcW w:w="1080" w:type="dxa"/>
            <w:tcMar>
              <w:left w:w="29" w:type="dxa"/>
              <w:right w:w="29" w:type="dxa"/>
            </w:tcMar>
            <w:vAlign w:val="center"/>
          </w:tcPr>
          <w:p w:rsidR="00706FAB" w:rsidRPr="00597C08" w:rsidP="00D10BAE" w14:paraId="25B41887" w14:textId="6590CC0E">
            <w:pPr>
              <w:suppressAutoHyphens/>
              <w:jc w:val="center"/>
              <w:rPr>
                <w:rFonts w:ascii="Arial" w:hAnsi="Arial" w:cs="Arial"/>
                <w:sz w:val="20"/>
                <w:szCs w:val="20"/>
              </w:rPr>
            </w:pPr>
            <w:r w:rsidRPr="00597C08">
              <w:rPr>
                <w:rFonts w:ascii="Arial" w:hAnsi="Arial" w:cs="Arial"/>
                <w:sz w:val="20"/>
                <w:szCs w:val="20"/>
              </w:rPr>
              <w:t>$</w:t>
            </w:r>
            <w:r w:rsidR="00B36882">
              <w:rPr>
                <w:rFonts w:ascii="Arial" w:hAnsi="Arial" w:cs="Arial"/>
                <w:sz w:val="20"/>
                <w:szCs w:val="20"/>
              </w:rPr>
              <w:t>3</w:t>
            </w:r>
            <w:r w:rsidR="00724ABE">
              <w:rPr>
                <w:rFonts w:ascii="Arial" w:hAnsi="Arial" w:cs="Arial"/>
                <w:sz w:val="20"/>
                <w:szCs w:val="20"/>
              </w:rPr>
              <w:t>2.92</w:t>
            </w:r>
          </w:p>
        </w:tc>
        <w:tc>
          <w:tcPr>
            <w:tcW w:w="1080" w:type="dxa"/>
            <w:vAlign w:val="center"/>
          </w:tcPr>
          <w:p w:rsidR="00706FAB" w:rsidRPr="00597C08" w:rsidP="003C3E7D" w14:paraId="091DC6E4" w14:textId="7EF1113F">
            <w:pPr>
              <w:suppressAutoHyphens/>
              <w:jc w:val="center"/>
              <w:rPr>
                <w:rFonts w:ascii="Arial" w:hAnsi="Arial" w:cs="Arial"/>
                <w:sz w:val="20"/>
                <w:szCs w:val="20"/>
              </w:rPr>
            </w:pPr>
            <w:r>
              <w:rPr>
                <w:rFonts w:ascii="Arial" w:hAnsi="Arial" w:cs="Arial"/>
                <w:sz w:val="20"/>
                <w:szCs w:val="20"/>
              </w:rPr>
              <w:t>1</w:t>
            </w:r>
            <w:r w:rsidRPr="00597C08" w:rsidR="00597C08">
              <w:rPr>
                <w:rFonts w:ascii="Arial" w:hAnsi="Arial" w:cs="Arial"/>
                <w:sz w:val="20"/>
                <w:szCs w:val="20"/>
              </w:rPr>
              <w:t>2</w:t>
            </w:r>
          </w:p>
        </w:tc>
        <w:tc>
          <w:tcPr>
            <w:tcW w:w="1260" w:type="dxa"/>
            <w:tcBorders>
              <w:right w:val="single" w:sz="12" w:space="0" w:color="auto"/>
            </w:tcBorders>
            <w:vAlign w:val="center"/>
          </w:tcPr>
          <w:p w:rsidR="00706FAB" w:rsidRPr="00597C08" w:rsidP="00D10BAE" w14:paraId="5663D61E" w14:textId="767B0E49">
            <w:pPr>
              <w:suppressAutoHyphens/>
              <w:jc w:val="center"/>
              <w:rPr>
                <w:rFonts w:ascii="Arial" w:hAnsi="Arial" w:cs="Arial"/>
                <w:sz w:val="20"/>
                <w:szCs w:val="20"/>
              </w:rPr>
            </w:pPr>
            <w:r>
              <w:rPr>
                <w:rFonts w:ascii="Arial" w:hAnsi="Arial" w:cs="Arial"/>
                <w:sz w:val="20"/>
                <w:szCs w:val="20"/>
              </w:rPr>
              <w:t>$395.04</w:t>
            </w:r>
          </w:p>
        </w:tc>
        <w:tc>
          <w:tcPr>
            <w:tcW w:w="1350" w:type="dxa"/>
            <w:tcBorders>
              <w:left w:val="single" w:sz="12" w:space="0" w:color="auto"/>
            </w:tcBorders>
            <w:tcMar>
              <w:left w:w="29" w:type="dxa"/>
              <w:right w:w="29" w:type="dxa"/>
            </w:tcMar>
            <w:vAlign w:val="center"/>
          </w:tcPr>
          <w:p w:rsidR="00706FAB" w:rsidRPr="00597C08" w:rsidP="003C3E7D" w14:paraId="4F1A2D11" w14:textId="5D444FF3">
            <w:pPr>
              <w:suppressAutoHyphens/>
              <w:jc w:val="center"/>
              <w:rPr>
                <w:rFonts w:ascii="Arial" w:hAnsi="Arial" w:cs="Arial"/>
                <w:sz w:val="20"/>
                <w:szCs w:val="20"/>
              </w:rPr>
            </w:pPr>
            <w:r>
              <w:rPr>
                <w:rFonts w:ascii="Arial" w:hAnsi="Arial" w:cs="Arial"/>
                <w:sz w:val="20"/>
                <w:szCs w:val="20"/>
              </w:rPr>
              <w:t>725</w:t>
            </w:r>
          </w:p>
        </w:tc>
        <w:tc>
          <w:tcPr>
            <w:tcW w:w="1193" w:type="dxa"/>
            <w:tcMar>
              <w:left w:w="29" w:type="dxa"/>
              <w:right w:w="29" w:type="dxa"/>
            </w:tcMar>
            <w:vAlign w:val="center"/>
          </w:tcPr>
          <w:p w:rsidR="00706FAB" w:rsidRPr="00597C08" w:rsidP="00D10BAE" w14:paraId="3A3FBBCB" w14:textId="2DB63BCD">
            <w:pPr>
              <w:suppressAutoHyphens/>
              <w:jc w:val="center"/>
              <w:rPr>
                <w:rFonts w:ascii="Arial" w:hAnsi="Arial" w:cs="Arial"/>
                <w:sz w:val="20"/>
                <w:szCs w:val="20"/>
              </w:rPr>
            </w:pPr>
            <w:r>
              <w:rPr>
                <w:rFonts w:ascii="Arial" w:hAnsi="Arial" w:cs="Arial"/>
                <w:sz w:val="20"/>
                <w:szCs w:val="20"/>
              </w:rPr>
              <w:t>$286,404.00</w:t>
            </w:r>
          </w:p>
        </w:tc>
      </w:tr>
    </w:tbl>
    <w:p w:rsidR="00706FAB" w:rsidP="00E56E11" w14:paraId="19ED1A5E" w14:textId="574BE841">
      <w:pPr>
        <w:ind w:left="360"/>
        <w:rPr>
          <w:rFonts w:ascii="Arial" w:hAnsi="Arial" w:cs="Arial"/>
          <w:sz w:val="22"/>
          <w:szCs w:val="22"/>
        </w:rPr>
      </w:pPr>
    </w:p>
    <w:p w:rsidR="00351062" w:rsidRPr="004F3DD9" w:rsidP="00351062" w14:paraId="63460F39" w14:textId="59A5C3EA">
      <w:pPr>
        <w:ind w:left="360"/>
        <w:rPr>
          <w:rFonts w:ascii="Arial" w:eastAsia="Calibri" w:hAnsi="Arial" w:cs="Arial"/>
          <w:sz w:val="22"/>
          <w:szCs w:val="22"/>
        </w:rPr>
      </w:pPr>
      <w:r>
        <w:rPr>
          <w:rFonts w:ascii="Arial" w:hAnsi="Arial" w:cs="Arial"/>
          <w:sz w:val="22"/>
          <w:szCs w:val="22"/>
          <w:u w:val="single"/>
        </w:rPr>
        <w:t xml:space="preserve">Respondent </w:t>
      </w:r>
      <w:r w:rsidRPr="00266C2E">
        <w:rPr>
          <w:rFonts w:ascii="Arial" w:hAnsi="Arial" w:cs="Arial"/>
          <w:sz w:val="22"/>
          <w:szCs w:val="22"/>
          <w:u w:val="single"/>
        </w:rPr>
        <w:t xml:space="preserve">Record </w:t>
      </w:r>
      <w:r w:rsidRPr="004F3DD9">
        <w:rPr>
          <w:rFonts w:ascii="Arial" w:hAnsi="Arial" w:cs="Arial"/>
          <w:sz w:val="22"/>
          <w:szCs w:val="22"/>
          <w:u w:val="single"/>
        </w:rPr>
        <w:t>Retention:</w:t>
      </w:r>
      <w:r w:rsidRPr="004F3DD9">
        <w:rPr>
          <w:rFonts w:ascii="Arial" w:hAnsi="Arial" w:cs="Arial"/>
          <w:sz w:val="22"/>
          <w:szCs w:val="22"/>
        </w:rPr>
        <w:t xml:space="preserve">  </w:t>
      </w:r>
      <w:r>
        <w:rPr>
          <w:rFonts w:ascii="Arial" w:hAnsi="Arial" w:cs="Arial"/>
          <w:sz w:val="22"/>
          <w:szCs w:val="22"/>
        </w:rPr>
        <w:t xml:space="preserve">Under 27 CFR 28.45, respondents </w:t>
      </w:r>
      <w:r w:rsidRPr="004F3DD9">
        <w:rPr>
          <w:rFonts w:ascii="Arial" w:hAnsi="Arial" w:cs="Arial"/>
          <w:sz w:val="22"/>
          <w:szCs w:val="22"/>
        </w:rPr>
        <w:t xml:space="preserve">must maintain </w:t>
      </w:r>
      <w:r>
        <w:rPr>
          <w:rFonts w:ascii="Arial" w:hAnsi="Arial" w:cs="Arial"/>
          <w:sz w:val="22"/>
          <w:szCs w:val="22"/>
        </w:rPr>
        <w:t xml:space="preserve">file copies of any forms and records required under that part for a period of at least 2 years, during which such copies and records must be made available for inspection by appropriate TTB officers during normal business hours. </w:t>
      </w:r>
    </w:p>
    <w:p w:rsidR="00AF060A" w:rsidRPr="00DC6488" w:rsidP="00D73D2D" w14:paraId="2708559F" w14:textId="77777777">
      <w:pPr>
        <w:rPr>
          <w:rFonts w:ascii="Arial" w:hAnsi="Arial" w:cs="Arial"/>
          <w:sz w:val="28"/>
          <w:szCs w:val="28"/>
        </w:rPr>
      </w:pPr>
    </w:p>
    <w:p w:rsidR="00101DE7" w:rsidRPr="00AF060A" w:rsidP="00D73D2D" w14:paraId="05C98F21" w14:textId="77777777">
      <w:pPr>
        <w:suppressAutoHyphens/>
        <w:rPr>
          <w:rFonts w:ascii="Arial" w:hAnsi="Arial" w:cs="Arial"/>
          <w:i/>
          <w:sz w:val="22"/>
          <w:szCs w:val="22"/>
        </w:rPr>
      </w:pPr>
      <w:r w:rsidRPr="00AF060A">
        <w:rPr>
          <w:rFonts w:ascii="Arial" w:hAnsi="Arial" w:cs="Arial"/>
          <w:i/>
          <w:sz w:val="22"/>
          <w:szCs w:val="22"/>
        </w:rPr>
        <w:t xml:space="preserve">13.  </w:t>
      </w:r>
      <w:r w:rsidRPr="00AF060A">
        <w:rPr>
          <w:rFonts w:ascii="Arial" w:hAnsi="Arial" w:cs="Arial"/>
          <w:i/>
          <w:sz w:val="22"/>
          <w:szCs w:val="22"/>
        </w:rPr>
        <w:t>What is the estimated annual cost burden to respondents or record keepers resulting from this information collection request (excluding the value of the hour burden</w:t>
      </w:r>
      <w:r w:rsidRPr="00AF060A" w:rsidR="0033260C">
        <w:rPr>
          <w:rFonts w:ascii="Arial" w:hAnsi="Arial" w:cs="Arial"/>
          <w:i/>
          <w:sz w:val="22"/>
          <w:szCs w:val="22"/>
        </w:rPr>
        <w:t xml:space="preserve"> </w:t>
      </w:r>
      <w:r w:rsidRPr="00AF060A">
        <w:rPr>
          <w:rFonts w:ascii="Arial" w:hAnsi="Arial" w:cs="Arial"/>
          <w:i/>
          <w:sz w:val="22"/>
          <w:szCs w:val="22"/>
        </w:rPr>
        <w:t>in Question 12 above)?</w:t>
      </w:r>
      <w:r w:rsidRPr="00AF060A">
        <w:rPr>
          <w:rFonts w:ascii="Arial" w:hAnsi="Arial" w:cs="Arial"/>
          <w:i/>
          <w:sz w:val="22"/>
          <w:szCs w:val="22"/>
        </w:rPr>
        <w:t xml:space="preserve"> </w:t>
      </w:r>
    </w:p>
    <w:p w:rsidR="00101DE7" w:rsidRPr="007A5D4B" w:rsidP="00D73D2D" w14:paraId="20849AB7" w14:textId="77777777">
      <w:pPr>
        <w:suppressAutoHyphens/>
        <w:ind w:left="480" w:hanging="480"/>
        <w:rPr>
          <w:rFonts w:ascii="Arial" w:hAnsi="Arial" w:cs="Arial"/>
          <w:sz w:val="22"/>
          <w:szCs w:val="22"/>
        </w:rPr>
      </w:pPr>
    </w:p>
    <w:p w:rsidR="00032249" w:rsidP="0009665F" w14:paraId="2C8B57F7" w14:textId="7279ECB7">
      <w:pPr>
        <w:suppressAutoHyphens/>
        <w:ind w:left="360"/>
        <w:rPr>
          <w:rFonts w:ascii="Arial" w:hAnsi="Arial" w:cs="Arial"/>
          <w:sz w:val="22"/>
          <w:szCs w:val="22"/>
        </w:rPr>
      </w:pPr>
      <w:r>
        <w:rPr>
          <w:rFonts w:ascii="Arial" w:hAnsi="Arial" w:cs="Arial"/>
          <w:sz w:val="22"/>
          <w:szCs w:val="22"/>
        </w:rPr>
        <w:t xml:space="preserve">TTB believes that there are no </w:t>
      </w:r>
      <w:r w:rsidRPr="0043127E">
        <w:rPr>
          <w:rFonts w:ascii="Arial" w:hAnsi="Arial" w:cs="Arial"/>
          <w:sz w:val="22"/>
          <w:szCs w:val="22"/>
        </w:rPr>
        <w:t>annualized start-up or maintenance costs to r</w:t>
      </w:r>
      <w:r>
        <w:rPr>
          <w:rFonts w:ascii="Arial" w:hAnsi="Arial" w:cs="Arial"/>
          <w:sz w:val="22"/>
          <w:szCs w:val="22"/>
        </w:rPr>
        <w:t>espondents associated with this occasiona</w:t>
      </w:r>
      <w:r w:rsidRPr="0043127E">
        <w:rPr>
          <w:rFonts w:ascii="Arial" w:hAnsi="Arial" w:cs="Arial"/>
          <w:sz w:val="22"/>
          <w:szCs w:val="22"/>
        </w:rPr>
        <w:t xml:space="preserve">l information collection request.  As for mailing costs, TTB estimates that </w:t>
      </w:r>
      <w:r>
        <w:rPr>
          <w:rFonts w:ascii="Arial" w:hAnsi="Arial" w:cs="Arial"/>
          <w:sz w:val="22"/>
          <w:szCs w:val="22"/>
        </w:rPr>
        <w:t xml:space="preserve">the estimated </w:t>
      </w:r>
      <w:r w:rsidR="00BD6815">
        <w:rPr>
          <w:rFonts w:ascii="Arial" w:hAnsi="Arial" w:cs="Arial"/>
          <w:sz w:val="22"/>
          <w:szCs w:val="22"/>
        </w:rPr>
        <w:t>725</w:t>
      </w:r>
      <w:r w:rsidRPr="0043127E" w:rsidR="00BD6815">
        <w:rPr>
          <w:rFonts w:ascii="Arial" w:hAnsi="Arial" w:cs="Arial"/>
          <w:sz w:val="22"/>
          <w:szCs w:val="22"/>
        </w:rPr>
        <w:t xml:space="preserve"> </w:t>
      </w:r>
      <w:r w:rsidRPr="0043127E">
        <w:rPr>
          <w:rFonts w:ascii="Arial" w:hAnsi="Arial" w:cs="Arial"/>
          <w:sz w:val="22"/>
          <w:szCs w:val="22"/>
        </w:rPr>
        <w:t xml:space="preserve">respondents file an average of </w:t>
      </w:r>
      <w:r w:rsidR="00724ABE">
        <w:rPr>
          <w:rFonts w:ascii="Arial" w:hAnsi="Arial" w:cs="Arial"/>
          <w:sz w:val="22"/>
          <w:szCs w:val="22"/>
        </w:rPr>
        <w:t>1</w:t>
      </w:r>
      <w:r w:rsidRPr="0043127E">
        <w:rPr>
          <w:rFonts w:ascii="Arial" w:hAnsi="Arial" w:cs="Arial"/>
          <w:sz w:val="22"/>
          <w:szCs w:val="22"/>
        </w:rPr>
        <w:t>2 responses</w:t>
      </w:r>
      <w:r>
        <w:rPr>
          <w:rFonts w:ascii="Arial" w:hAnsi="Arial" w:cs="Arial"/>
          <w:sz w:val="22"/>
          <w:szCs w:val="22"/>
        </w:rPr>
        <w:t xml:space="preserve"> each, with each response resulting in $4.00 in postage and mailing supplies, </w:t>
      </w:r>
      <w:r w:rsidRPr="0043127E">
        <w:rPr>
          <w:rFonts w:ascii="Arial" w:hAnsi="Arial" w:cs="Arial"/>
          <w:sz w:val="22"/>
          <w:szCs w:val="22"/>
        </w:rPr>
        <w:t xml:space="preserve">resulting in </w:t>
      </w:r>
      <w:r>
        <w:rPr>
          <w:rFonts w:ascii="Arial" w:hAnsi="Arial" w:cs="Arial"/>
          <w:sz w:val="22"/>
          <w:szCs w:val="22"/>
        </w:rPr>
        <w:t>$</w:t>
      </w:r>
      <w:r w:rsidR="00724ABE">
        <w:rPr>
          <w:rFonts w:ascii="Arial" w:hAnsi="Arial" w:cs="Arial"/>
          <w:sz w:val="22"/>
          <w:szCs w:val="22"/>
        </w:rPr>
        <w:t>4</w:t>
      </w:r>
      <w:r>
        <w:rPr>
          <w:rFonts w:ascii="Arial" w:hAnsi="Arial" w:cs="Arial"/>
          <w:sz w:val="22"/>
          <w:szCs w:val="22"/>
        </w:rPr>
        <w:t>8.00 per year per respondent in mailing costs and $</w:t>
      </w:r>
      <w:r w:rsidR="00724ABE">
        <w:rPr>
          <w:rFonts w:ascii="Arial" w:hAnsi="Arial" w:cs="Arial"/>
          <w:sz w:val="22"/>
          <w:szCs w:val="22"/>
        </w:rPr>
        <w:t>34,800.00</w:t>
      </w:r>
      <w:r>
        <w:rPr>
          <w:rFonts w:ascii="Arial" w:hAnsi="Arial" w:cs="Arial"/>
          <w:sz w:val="22"/>
          <w:szCs w:val="22"/>
        </w:rPr>
        <w:t xml:space="preserve"> in total annual mailing costs for this information collection. </w:t>
      </w:r>
    </w:p>
    <w:p w:rsidR="00AF1157" w:rsidRPr="00DC6488" w:rsidP="00D73D2D" w14:paraId="0754FD34" w14:textId="77777777">
      <w:pPr>
        <w:suppressAutoHyphens/>
        <w:rPr>
          <w:rFonts w:ascii="Arial" w:hAnsi="Arial" w:cs="Arial"/>
          <w:sz w:val="28"/>
          <w:szCs w:val="28"/>
        </w:rPr>
      </w:pPr>
    </w:p>
    <w:p w:rsidR="00AF1157" w:rsidRPr="0018478A" w:rsidP="00D73D2D" w14:paraId="6282650B" w14:textId="572C4D25">
      <w:pPr>
        <w:suppressAutoHyphens/>
        <w:ind w:left="480" w:hanging="480"/>
        <w:rPr>
          <w:rFonts w:ascii="Arial" w:hAnsi="Arial" w:cs="Arial"/>
          <w:i/>
          <w:sz w:val="22"/>
          <w:szCs w:val="22"/>
        </w:rPr>
      </w:pPr>
      <w:r w:rsidRPr="0018478A">
        <w:rPr>
          <w:rFonts w:ascii="Arial" w:hAnsi="Arial" w:cs="Arial"/>
          <w:i/>
          <w:sz w:val="22"/>
          <w:szCs w:val="22"/>
        </w:rPr>
        <w:t xml:space="preserve">14.  </w:t>
      </w:r>
      <w:r w:rsidR="00611023">
        <w:rPr>
          <w:rFonts w:ascii="Arial" w:hAnsi="Arial" w:cs="Arial"/>
          <w:i/>
          <w:sz w:val="22"/>
          <w:szCs w:val="22"/>
        </w:rPr>
        <w:t>W</w:t>
      </w:r>
      <w:r w:rsidRPr="0018478A">
        <w:rPr>
          <w:rFonts w:ascii="Arial" w:hAnsi="Arial" w:cs="Arial"/>
          <w:i/>
          <w:sz w:val="22"/>
          <w:szCs w:val="22"/>
        </w:rPr>
        <w:t>hat is the annualized cost to the Federal Government?</w:t>
      </w:r>
      <w:r w:rsidRPr="0018478A">
        <w:rPr>
          <w:rFonts w:ascii="Arial" w:hAnsi="Arial" w:cs="Arial"/>
          <w:i/>
          <w:sz w:val="22"/>
          <w:szCs w:val="22"/>
        </w:rPr>
        <w:t xml:space="preserve"> </w:t>
      </w:r>
    </w:p>
    <w:p w:rsidR="00AF1157" w:rsidRPr="0018478A" w:rsidP="00D73D2D" w14:paraId="3F6B36D4" w14:textId="77777777">
      <w:pPr>
        <w:suppressAutoHyphens/>
        <w:ind w:left="480" w:hanging="480"/>
        <w:rPr>
          <w:rFonts w:ascii="Arial" w:hAnsi="Arial" w:cs="Arial"/>
          <w:sz w:val="22"/>
          <w:szCs w:val="22"/>
        </w:rPr>
      </w:pPr>
    </w:p>
    <w:p w:rsidR="0018478A" w:rsidP="0018478A" w14:paraId="1B1785FC" w14:textId="2C1F3435">
      <w:pPr>
        <w:ind w:left="360"/>
        <w:rPr>
          <w:rFonts w:ascii="Arial" w:hAnsi="Arial" w:cs="Arial"/>
          <w:sz w:val="22"/>
          <w:szCs w:val="22"/>
        </w:rPr>
      </w:pPr>
      <w:r>
        <w:rPr>
          <w:rFonts w:ascii="Arial" w:hAnsi="Arial" w:cs="Arial"/>
          <w:sz w:val="22"/>
          <w:szCs w:val="22"/>
        </w:rPr>
        <w:t xml:space="preserve">TTB has determined that there are no annualized non-labor costs to the Federal Government associated with this information collection.  </w:t>
      </w:r>
      <w:r w:rsidRPr="0018478A">
        <w:rPr>
          <w:rFonts w:ascii="Arial" w:hAnsi="Arial" w:cs="Arial"/>
          <w:sz w:val="22"/>
          <w:szCs w:val="22"/>
        </w:rPr>
        <w:t>Printing and dis</w:t>
      </w:r>
      <w:r>
        <w:rPr>
          <w:rFonts w:ascii="Arial" w:hAnsi="Arial" w:cs="Arial"/>
          <w:sz w:val="22"/>
          <w:szCs w:val="22"/>
        </w:rPr>
        <w:t>tribution costs to the Federal G</w:t>
      </w:r>
      <w:r w:rsidRPr="0018478A">
        <w:rPr>
          <w:rFonts w:ascii="Arial" w:hAnsi="Arial" w:cs="Arial"/>
          <w:sz w:val="22"/>
          <w:szCs w:val="22"/>
        </w:rPr>
        <w:t xml:space="preserve">overnment have decreased to $0.00 in due to the availability of TTB forms </w:t>
      </w:r>
      <w:r>
        <w:rPr>
          <w:rFonts w:ascii="Arial" w:hAnsi="Arial" w:cs="Arial"/>
          <w:sz w:val="22"/>
          <w:szCs w:val="22"/>
        </w:rPr>
        <w:t xml:space="preserve">to the public </w:t>
      </w:r>
      <w:r w:rsidRPr="0018478A">
        <w:rPr>
          <w:rFonts w:ascii="Arial" w:hAnsi="Arial" w:cs="Arial"/>
          <w:sz w:val="22"/>
          <w:szCs w:val="22"/>
        </w:rPr>
        <w:t xml:space="preserve">on </w:t>
      </w:r>
      <w:r>
        <w:rPr>
          <w:rFonts w:ascii="Arial" w:hAnsi="Arial" w:cs="Arial"/>
          <w:sz w:val="22"/>
          <w:szCs w:val="22"/>
        </w:rPr>
        <w:t xml:space="preserve">its website’s </w:t>
      </w:r>
      <w:r w:rsidRPr="0018478A">
        <w:rPr>
          <w:rFonts w:ascii="Arial" w:hAnsi="Arial" w:cs="Arial"/>
          <w:sz w:val="22"/>
          <w:szCs w:val="22"/>
        </w:rPr>
        <w:t xml:space="preserve">forms page at </w:t>
      </w:r>
      <w:r w:rsidRPr="0018478A">
        <w:rPr>
          <w:rFonts w:ascii="Arial" w:hAnsi="Arial" w:cs="Arial"/>
          <w:i/>
          <w:sz w:val="22"/>
          <w:szCs w:val="22"/>
        </w:rPr>
        <w:t>https://www.ttb.gov/forms/all-forms</w:t>
      </w:r>
      <w:r>
        <w:rPr>
          <w:rFonts w:ascii="Arial" w:hAnsi="Arial" w:cs="Arial"/>
          <w:sz w:val="22"/>
          <w:szCs w:val="22"/>
        </w:rPr>
        <w:t xml:space="preserve">.  </w:t>
      </w:r>
    </w:p>
    <w:p w:rsidR="0018478A" w:rsidRPr="0036399A" w:rsidP="0018478A" w14:paraId="04F9A687" w14:textId="77777777">
      <w:pPr>
        <w:ind w:left="360"/>
        <w:rPr>
          <w:rFonts w:ascii="Arial" w:hAnsi="Arial" w:cs="Arial"/>
          <w:sz w:val="22"/>
          <w:szCs w:val="22"/>
        </w:rPr>
      </w:pPr>
    </w:p>
    <w:p w:rsidR="0018478A" w:rsidP="0018478A" w14:paraId="46C48DF5" w14:textId="1137C232">
      <w:pPr>
        <w:ind w:left="360"/>
        <w:rPr>
          <w:rFonts w:ascii="Arial" w:hAnsi="Arial" w:cs="Arial"/>
          <w:sz w:val="22"/>
          <w:szCs w:val="22"/>
        </w:rPr>
      </w:pPr>
      <w:r>
        <w:rPr>
          <w:rFonts w:ascii="Arial" w:hAnsi="Arial" w:cs="Arial"/>
          <w:sz w:val="22"/>
          <w:szCs w:val="22"/>
        </w:rPr>
        <w:t xml:space="preserve">TTB estimates the annual labor costs to the Federal Government for this information collection as follows: </w:t>
      </w:r>
    </w:p>
    <w:p w:rsidR="0043127E" w:rsidRPr="0036399A" w:rsidP="0018478A" w14:paraId="12349F2F" w14:textId="77777777">
      <w:pPr>
        <w:ind w:left="360"/>
        <w:rPr>
          <w:rFonts w:ascii="Arial" w:hAnsi="Arial" w:cs="Arial"/>
          <w:sz w:val="22"/>
          <w:szCs w:val="22"/>
        </w:rPr>
      </w:pPr>
    </w:p>
    <w:tbl>
      <w:tblPr>
        <w:tblStyle w:val="TableGrid11"/>
        <w:tblW w:w="8725" w:type="dxa"/>
        <w:jc w:val="center"/>
        <w:tblLayout w:type="fixed"/>
        <w:tblLook w:val="04A0"/>
      </w:tblPr>
      <w:tblGrid>
        <w:gridCol w:w="1795"/>
        <w:gridCol w:w="1260"/>
        <w:gridCol w:w="1260"/>
        <w:gridCol w:w="1350"/>
        <w:gridCol w:w="1260"/>
        <w:gridCol w:w="1800"/>
      </w:tblGrid>
      <w:tr w14:paraId="385EA51B" w14:textId="77777777" w:rsidTr="00640C8C">
        <w:tblPrEx>
          <w:tblW w:w="8725" w:type="dxa"/>
          <w:jc w:val="center"/>
          <w:tblLayout w:type="fixed"/>
          <w:tblLook w:val="04A0"/>
        </w:tblPrEx>
        <w:trPr>
          <w:trHeight w:val="575"/>
          <w:jc w:val="center"/>
        </w:trPr>
        <w:tc>
          <w:tcPr>
            <w:tcW w:w="8725" w:type="dxa"/>
            <w:gridSpan w:val="6"/>
            <w:vAlign w:val="center"/>
          </w:tcPr>
          <w:p w:rsidR="0018478A" w:rsidRPr="0036399A" w:rsidP="00640C8C" w14:paraId="7D86D321" w14:textId="4F706B67">
            <w:pPr>
              <w:suppressAutoHyphens/>
              <w:jc w:val="center"/>
              <w:rPr>
                <w:rFonts w:ascii="Arial" w:hAnsi="Arial" w:cs="Arial"/>
                <w:b/>
                <w:sz w:val="20"/>
                <w:szCs w:val="20"/>
              </w:rPr>
            </w:pPr>
            <w:r>
              <w:rPr>
                <w:rFonts w:ascii="Arial" w:hAnsi="Arial" w:cs="Arial"/>
                <w:b/>
                <w:sz w:val="20"/>
                <w:szCs w:val="20"/>
              </w:rPr>
              <w:t xml:space="preserve">Labor Costs for </w:t>
            </w:r>
            <w:r w:rsidRPr="0036399A">
              <w:rPr>
                <w:rFonts w:ascii="Arial" w:hAnsi="Arial" w:cs="Arial"/>
                <w:b/>
                <w:sz w:val="20"/>
                <w:szCs w:val="20"/>
              </w:rPr>
              <w:t>Personnel at TTB’s National Revenue Center in Cincinnati, Ohio</w:t>
            </w:r>
          </w:p>
        </w:tc>
      </w:tr>
      <w:tr w14:paraId="1BA587F2" w14:textId="77777777" w:rsidTr="00DC6488">
        <w:tblPrEx>
          <w:tblW w:w="8725" w:type="dxa"/>
          <w:jc w:val="center"/>
          <w:tblLayout w:type="fixed"/>
          <w:tblLook w:val="04A0"/>
        </w:tblPrEx>
        <w:trPr>
          <w:trHeight w:val="890"/>
          <w:jc w:val="center"/>
        </w:trPr>
        <w:tc>
          <w:tcPr>
            <w:tcW w:w="1795" w:type="dxa"/>
            <w:vAlign w:val="center"/>
          </w:tcPr>
          <w:p w:rsidR="00D47043" w:rsidRPr="005F0469" w:rsidP="00640C8C" w14:paraId="21F0CA10" w14:textId="77777777">
            <w:pPr>
              <w:suppressAutoHyphens/>
              <w:jc w:val="center"/>
              <w:rPr>
                <w:rFonts w:ascii="Arial" w:hAnsi="Arial" w:cs="Arial"/>
                <w:sz w:val="20"/>
                <w:szCs w:val="20"/>
              </w:rPr>
            </w:pPr>
            <w:r w:rsidRPr="005F0469">
              <w:rPr>
                <w:rFonts w:ascii="Arial" w:hAnsi="Arial" w:cs="Arial"/>
                <w:sz w:val="20"/>
                <w:szCs w:val="20"/>
              </w:rPr>
              <w:t xml:space="preserve">Position </w:t>
            </w:r>
          </w:p>
        </w:tc>
        <w:tc>
          <w:tcPr>
            <w:tcW w:w="1260" w:type="dxa"/>
            <w:tcMar>
              <w:left w:w="29" w:type="dxa"/>
              <w:right w:w="29" w:type="dxa"/>
            </w:tcMar>
            <w:vAlign w:val="center"/>
          </w:tcPr>
          <w:p w:rsidR="00D47043" w:rsidRPr="005F0469" w:rsidP="00640C8C" w14:paraId="500A2594" w14:textId="77777777">
            <w:pPr>
              <w:suppressAutoHyphens/>
              <w:jc w:val="center"/>
              <w:rPr>
                <w:rFonts w:ascii="Arial" w:hAnsi="Arial" w:cs="Arial"/>
                <w:sz w:val="20"/>
                <w:szCs w:val="20"/>
              </w:rPr>
            </w:pPr>
            <w:r w:rsidRPr="005F0469">
              <w:rPr>
                <w:rFonts w:ascii="Arial" w:hAnsi="Arial" w:cs="Arial"/>
                <w:sz w:val="20"/>
                <w:szCs w:val="20"/>
              </w:rPr>
              <w:t>Fully-loaded Labor Rate/Hour</w:t>
            </w:r>
            <w:r>
              <w:rPr>
                <w:rFonts w:ascii="Arial" w:hAnsi="Arial" w:cs="Arial"/>
                <w:sz w:val="20"/>
                <w:szCs w:val="20"/>
                <w:vertAlign w:val="superscript"/>
              </w:rPr>
              <w:footnoteReference w:id="3"/>
            </w:r>
          </w:p>
        </w:tc>
        <w:tc>
          <w:tcPr>
            <w:tcW w:w="1260" w:type="dxa"/>
            <w:tcMar>
              <w:left w:w="29" w:type="dxa"/>
              <w:right w:w="29" w:type="dxa"/>
            </w:tcMar>
            <w:vAlign w:val="center"/>
          </w:tcPr>
          <w:p w:rsidR="00D47043" w:rsidRPr="005F0469" w:rsidP="00640C8C" w14:paraId="30507AC7" w14:textId="77777777">
            <w:pPr>
              <w:suppressAutoHyphens/>
              <w:jc w:val="center"/>
              <w:rPr>
                <w:rFonts w:ascii="Arial" w:hAnsi="Arial" w:cs="Arial"/>
                <w:sz w:val="20"/>
                <w:szCs w:val="20"/>
              </w:rPr>
            </w:pPr>
            <w:r w:rsidRPr="005F0469">
              <w:rPr>
                <w:rFonts w:ascii="Arial" w:hAnsi="Arial" w:cs="Arial"/>
                <w:sz w:val="20"/>
                <w:szCs w:val="20"/>
              </w:rPr>
              <w:t>Processing Time per Response</w:t>
            </w:r>
          </w:p>
        </w:tc>
        <w:tc>
          <w:tcPr>
            <w:tcW w:w="1350" w:type="dxa"/>
            <w:tcMar>
              <w:left w:w="29" w:type="dxa"/>
              <w:right w:w="29" w:type="dxa"/>
            </w:tcMar>
            <w:vAlign w:val="center"/>
          </w:tcPr>
          <w:p w:rsidR="00D47043" w:rsidRPr="005F0469" w:rsidP="00640C8C" w14:paraId="1A83003C" w14:textId="77777777">
            <w:pPr>
              <w:suppressAutoHyphens/>
              <w:jc w:val="center"/>
              <w:rPr>
                <w:rFonts w:ascii="Arial" w:hAnsi="Arial" w:cs="Arial"/>
                <w:sz w:val="20"/>
                <w:szCs w:val="20"/>
              </w:rPr>
            </w:pPr>
            <w:r w:rsidRPr="005F0469">
              <w:rPr>
                <w:rFonts w:ascii="Arial" w:hAnsi="Arial" w:cs="Arial"/>
                <w:sz w:val="20"/>
                <w:szCs w:val="20"/>
              </w:rPr>
              <w:t>Labor Costs per Response</w:t>
            </w:r>
          </w:p>
        </w:tc>
        <w:tc>
          <w:tcPr>
            <w:tcW w:w="1260" w:type="dxa"/>
            <w:tcMar>
              <w:left w:w="29" w:type="dxa"/>
              <w:right w:w="29" w:type="dxa"/>
            </w:tcMar>
            <w:vAlign w:val="center"/>
          </w:tcPr>
          <w:p w:rsidR="00D47043" w:rsidRPr="005F0469" w:rsidP="00640C8C" w14:paraId="2EACAC67" w14:textId="77777777">
            <w:pPr>
              <w:suppressAutoHyphens/>
              <w:jc w:val="center"/>
              <w:rPr>
                <w:rFonts w:ascii="Arial" w:hAnsi="Arial" w:cs="Arial"/>
                <w:sz w:val="20"/>
                <w:szCs w:val="20"/>
              </w:rPr>
            </w:pPr>
            <w:r w:rsidRPr="005F0469">
              <w:rPr>
                <w:rFonts w:ascii="Arial" w:hAnsi="Arial" w:cs="Arial"/>
                <w:sz w:val="20"/>
                <w:szCs w:val="20"/>
              </w:rPr>
              <w:t>Total Responses</w:t>
            </w:r>
          </w:p>
        </w:tc>
        <w:tc>
          <w:tcPr>
            <w:tcW w:w="1800" w:type="dxa"/>
            <w:tcMar>
              <w:left w:w="29" w:type="dxa"/>
              <w:right w:w="29" w:type="dxa"/>
            </w:tcMar>
            <w:vAlign w:val="center"/>
          </w:tcPr>
          <w:p w:rsidR="0031455F" w:rsidP="00640C8C" w14:paraId="376CC45F" w14:textId="77777777">
            <w:pPr>
              <w:suppressAutoHyphens/>
              <w:jc w:val="center"/>
              <w:rPr>
                <w:rFonts w:ascii="Arial" w:hAnsi="Arial" w:cs="Arial"/>
                <w:sz w:val="20"/>
                <w:szCs w:val="20"/>
              </w:rPr>
            </w:pPr>
            <w:r w:rsidRPr="005F0469">
              <w:rPr>
                <w:rFonts w:ascii="Arial" w:hAnsi="Arial" w:cs="Arial"/>
                <w:sz w:val="20"/>
                <w:szCs w:val="20"/>
              </w:rPr>
              <w:t xml:space="preserve">Total TTB </w:t>
            </w:r>
          </w:p>
          <w:p w:rsidR="00D47043" w:rsidRPr="005F0469" w:rsidP="00640C8C" w14:paraId="315EC482" w14:textId="62C4EAB3">
            <w:pPr>
              <w:suppressAutoHyphens/>
              <w:jc w:val="center"/>
              <w:rPr>
                <w:rFonts w:ascii="Arial" w:hAnsi="Arial" w:cs="Arial"/>
                <w:sz w:val="20"/>
                <w:szCs w:val="20"/>
              </w:rPr>
            </w:pPr>
            <w:r w:rsidRPr="005F0469">
              <w:rPr>
                <w:rFonts w:ascii="Arial" w:hAnsi="Arial" w:cs="Arial"/>
                <w:sz w:val="20"/>
                <w:szCs w:val="20"/>
              </w:rPr>
              <w:t>Labor Costs</w:t>
            </w:r>
          </w:p>
        </w:tc>
      </w:tr>
      <w:tr w14:paraId="56EE5ED8" w14:textId="77777777" w:rsidTr="00DC6488">
        <w:tblPrEx>
          <w:tblW w:w="8725" w:type="dxa"/>
          <w:jc w:val="center"/>
          <w:tblLayout w:type="fixed"/>
          <w:tblLook w:val="04A0"/>
        </w:tblPrEx>
        <w:trPr>
          <w:trHeight w:val="593"/>
          <w:jc w:val="center"/>
        </w:trPr>
        <w:tc>
          <w:tcPr>
            <w:tcW w:w="1795" w:type="dxa"/>
            <w:tcBorders>
              <w:top w:val="single" w:sz="4" w:space="0" w:color="auto"/>
            </w:tcBorders>
            <w:vAlign w:val="center"/>
          </w:tcPr>
          <w:p w:rsidR="00D47043" w:rsidRPr="005F0469" w:rsidP="00640C8C" w14:paraId="385D04CA" w14:textId="77777777">
            <w:pPr>
              <w:suppressAutoHyphens/>
              <w:jc w:val="center"/>
              <w:rPr>
                <w:rFonts w:ascii="Arial" w:hAnsi="Arial" w:cs="Arial"/>
                <w:sz w:val="20"/>
                <w:szCs w:val="20"/>
              </w:rPr>
            </w:pPr>
            <w:r w:rsidRPr="005F0469">
              <w:rPr>
                <w:rFonts w:ascii="Arial" w:hAnsi="Arial" w:cs="Arial"/>
                <w:sz w:val="20"/>
                <w:szCs w:val="20"/>
              </w:rPr>
              <w:t xml:space="preserve">GS–5, Step 5, </w:t>
            </w:r>
          </w:p>
          <w:p w:rsidR="00D47043" w:rsidRPr="005F0469" w:rsidP="00640C8C" w14:paraId="638D83DC" w14:textId="77777777">
            <w:pPr>
              <w:suppressAutoHyphens/>
              <w:jc w:val="center"/>
              <w:rPr>
                <w:rFonts w:ascii="Arial" w:hAnsi="Arial" w:cs="Arial"/>
                <w:sz w:val="20"/>
                <w:szCs w:val="20"/>
              </w:rPr>
            </w:pPr>
            <w:r w:rsidRPr="005F0469">
              <w:rPr>
                <w:rFonts w:ascii="Arial" w:hAnsi="Arial" w:cs="Arial"/>
                <w:sz w:val="20"/>
                <w:szCs w:val="20"/>
              </w:rPr>
              <w:t xml:space="preserve">Clerk </w:t>
            </w:r>
          </w:p>
        </w:tc>
        <w:tc>
          <w:tcPr>
            <w:tcW w:w="1260" w:type="dxa"/>
            <w:tcBorders>
              <w:top w:val="single" w:sz="4" w:space="0" w:color="auto"/>
              <w:bottom w:val="single" w:sz="4" w:space="0" w:color="auto"/>
            </w:tcBorders>
            <w:tcMar>
              <w:left w:w="29" w:type="dxa"/>
              <w:right w:w="29" w:type="dxa"/>
            </w:tcMar>
            <w:vAlign w:val="center"/>
          </w:tcPr>
          <w:p w:rsidR="00D47043" w:rsidRPr="005F0469" w:rsidP="00640C8C" w14:paraId="2BD26E0B" w14:textId="74830FFE">
            <w:pPr>
              <w:suppressAutoHyphens/>
              <w:jc w:val="center"/>
              <w:rPr>
                <w:rFonts w:ascii="Arial" w:hAnsi="Arial" w:cs="Arial"/>
                <w:sz w:val="20"/>
                <w:szCs w:val="20"/>
              </w:rPr>
            </w:pPr>
            <w:r>
              <w:rPr>
                <w:rFonts w:ascii="Arial" w:hAnsi="Arial" w:cs="Arial"/>
                <w:sz w:val="20"/>
                <w:szCs w:val="20"/>
              </w:rPr>
              <w:t>$34.75</w:t>
            </w:r>
          </w:p>
        </w:tc>
        <w:tc>
          <w:tcPr>
            <w:tcW w:w="1260" w:type="dxa"/>
            <w:tcBorders>
              <w:top w:val="single" w:sz="4" w:space="0" w:color="auto"/>
              <w:bottom w:val="single" w:sz="4" w:space="0" w:color="auto"/>
            </w:tcBorders>
            <w:tcMar>
              <w:left w:w="29" w:type="dxa"/>
              <w:right w:w="29" w:type="dxa"/>
            </w:tcMar>
            <w:vAlign w:val="center"/>
          </w:tcPr>
          <w:p w:rsidR="00D47043" w:rsidRPr="005F0469" w:rsidP="00640C8C" w14:paraId="42D46A25" w14:textId="3E4B0082">
            <w:pPr>
              <w:suppressAutoHyphens/>
              <w:jc w:val="center"/>
              <w:rPr>
                <w:rFonts w:ascii="Arial" w:hAnsi="Arial" w:cs="Arial"/>
                <w:sz w:val="20"/>
                <w:szCs w:val="20"/>
              </w:rPr>
            </w:pPr>
            <w:r>
              <w:rPr>
                <w:rFonts w:ascii="Arial" w:hAnsi="Arial" w:cs="Arial"/>
                <w:sz w:val="20"/>
                <w:szCs w:val="20"/>
              </w:rPr>
              <w:t>0.1 hour</w:t>
            </w:r>
          </w:p>
        </w:tc>
        <w:tc>
          <w:tcPr>
            <w:tcW w:w="1350" w:type="dxa"/>
            <w:tcBorders>
              <w:top w:val="single" w:sz="4" w:space="0" w:color="auto"/>
              <w:bottom w:val="single" w:sz="4" w:space="0" w:color="auto"/>
            </w:tcBorders>
            <w:tcMar>
              <w:left w:w="29" w:type="dxa"/>
              <w:right w:w="29" w:type="dxa"/>
            </w:tcMar>
            <w:vAlign w:val="center"/>
          </w:tcPr>
          <w:p w:rsidR="00D47043" w:rsidRPr="005F0469" w:rsidP="00640C8C" w14:paraId="69F8F896" w14:textId="1098A4C4">
            <w:pPr>
              <w:suppressAutoHyphens/>
              <w:jc w:val="center"/>
              <w:rPr>
                <w:rFonts w:ascii="Arial" w:hAnsi="Arial" w:cs="Arial"/>
                <w:sz w:val="20"/>
                <w:szCs w:val="20"/>
              </w:rPr>
            </w:pPr>
            <w:r>
              <w:rPr>
                <w:rFonts w:ascii="Arial" w:hAnsi="Arial" w:cs="Arial"/>
                <w:sz w:val="20"/>
                <w:szCs w:val="20"/>
              </w:rPr>
              <w:t>$3.475</w:t>
            </w:r>
          </w:p>
        </w:tc>
        <w:tc>
          <w:tcPr>
            <w:tcW w:w="1260" w:type="dxa"/>
            <w:vMerge w:val="restart"/>
            <w:tcBorders>
              <w:top w:val="single" w:sz="4" w:space="0" w:color="auto"/>
            </w:tcBorders>
            <w:tcMar>
              <w:left w:w="29" w:type="dxa"/>
              <w:right w:w="29" w:type="dxa"/>
            </w:tcMar>
            <w:vAlign w:val="center"/>
          </w:tcPr>
          <w:p w:rsidR="00D47043" w:rsidRPr="005F0469" w:rsidP="00640C8C" w14:paraId="0F6588F5" w14:textId="73E7F06C">
            <w:pPr>
              <w:suppressAutoHyphens/>
              <w:jc w:val="center"/>
              <w:rPr>
                <w:rFonts w:ascii="Arial" w:hAnsi="Arial" w:cs="Arial"/>
                <w:sz w:val="20"/>
                <w:szCs w:val="20"/>
              </w:rPr>
            </w:pPr>
            <w:r>
              <w:rPr>
                <w:rFonts w:ascii="Arial" w:hAnsi="Arial" w:cs="Arial"/>
                <w:sz w:val="20"/>
                <w:szCs w:val="20"/>
              </w:rPr>
              <w:t>8,700</w:t>
            </w:r>
          </w:p>
        </w:tc>
        <w:tc>
          <w:tcPr>
            <w:tcW w:w="1800" w:type="dxa"/>
            <w:tcBorders>
              <w:top w:val="single" w:sz="4" w:space="0" w:color="auto"/>
              <w:bottom w:val="single" w:sz="4" w:space="0" w:color="auto"/>
            </w:tcBorders>
            <w:tcMar>
              <w:left w:w="29" w:type="dxa"/>
              <w:right w:w="29" w:type="dxa"/>
            </w:tcMar>
            <w:vAlign w:val="center"/>
          </w:tcPr>
          <w:p w:rsidR="00D47043" w:rsidRPr="005F0469" w:rsidP="00640C8C" w14:paraId="4543D926" w14:textId="6923A1D9">
            <w:pPr>
              <w:suppressAutoHyphens/>
              <w:jc w:val="center"/>
              <w:rPr>
                <w:rFonts w:ascii="Arial" w:hAnsi="Arial" w:cs="Arial"/>
                <w:sz w:val="20"/>
                <w:szCs w:val="20"/>
              </w:rPr>
            </w:pPr>
            <w:r>
              <w:rPr>
                <w:rFonts w:ascii="Arial" w:hAnsi="Arial" w:cs="Arial"/>
                <w:sz w:val="20"/>
                <w:szCs w:val="20"/>
              </w:rPr>
              <w:t>$30,232.50</w:t>
            </w:r>
          </w:p>
        </w:tc>
      </w:tr>
      <w:tr w14:paraId="0728390D" w14:textId="77777777" w:rsidTr="00DC6488">
        <w:tblPrEx>
          <w:tblW w:w="8725" w:type="dxa"/>
          <w:jc w:val="center"/>
          <w:tblLayout w:type="fixed"/>
          <w:tblLook w:val="04A0"/>
        </w:tblPrEx>
        <w:trPr>
          <w:trHeight w:val="530"/>
          <w:jc w:val="center"/>
        </w:trPr>
        <w:tc>
          <w:tcPr>
            <w:tcW w:w="1795" w:type="dxa"/>
            <w:tcBorders>
              <w:bottom w:val="single" w:sz="4" w:space="0" w:color="auto"/>
            </w:tcBorders>
            <w:vAlign w:val="center"/>
          </w:tcPr>
          <w:p w:rsidR="00D47043" w:rsidRPr="005F0469" w:rsidP="00D47043" w14:paraId="11B96EB8" w14:textId="7F599FB1">
            <w:pPr>
              <w:suppressAutoHyphens/>
              <w:jc w:val="center"/>
              <w:rPr>
                <w:rFonts w:ascii="Arial" w:hAnsi="Arial" w:cs="Arial"/>
                <w:sz w:val="20"/>
                <w:szCs w:val="20"/>
              </w:rPr>
            </w:pPr>
            <w:r w:rsidRPr="005F0469">
              <w:rPr>
                <w:rFonts w:ascii="Arial" w:hAnsi="Arial" w:cs="Arial"/>
                <w:sz w:val="20"/>
                <w:szCs w:val="20"/>
              </w:rPr>
              <w:t>GS–11, Step 5, Specialist</w:t>
            </w:r>
          </w:p>
        </w:tc>
        <w:tc>
          <w:tcPr>
            <w:tcW w:w="1260" w:type="dxa"/>
            <w:tcBorders>
              <w:top w:val="single" w:sz="4" w:space="0" w:color="auto"/>
              <w:bottom w:val="single" w:sz="4" w:space="0" w:color="auto"/>
            </w:tcBorders>
            <w:tcMar>
              <w:left w:w="29" w:type="dxa"/>
              <w:right w:w="29" w:type="dxa"/>
            </w:tcMar>
            <w:vAlign w:val="center"/>
          </w:tcPr>
          <w:p w:rsidR="00D47043" w:rsidRPr="005F0469" w:rsidP="00D47043" w14:paraId="592D81F5" w14:textId="242E6CAA">
            <w:pPr>
              <w:suppressAutoHyphens/>
              <w:jc w:val="center"/>
              <w:rPr>
                <w:rFonts w:ascii="Arial" w:hAnsi="Arial" w:cs="Arial"/>
                <w:sz w:val="20"/>
                <w:szCs w:val="20"/>
              </w:rPr>
            </w:pPr>
            <w:r>
              <w:rPr>
                <w:rFonts w:ascii="Arial" w:hAnsi="Arial" w:cs="Arial"/>
                <w:sz w:val="20"/>
                <w:szCs w:val="20"/>
              </w:rPr>
              <w:t>$63.72</w:t>
            </w:r>
          </w:p>
        </w:tc>
        <w:tc>
          <w:tcPr>
            <w:tcW w:w="1260" w:type="dxa"/>
            <w:tcBorders>
              <w:top w:val="single" w:sz="4" w:space="0" w:color="auto"/>
              <w:bottom w:val="single" w:sz="4" w:space="0" w:color="auto"/>
            </w:tcBorders>
            <w:tcMar>
              <w:left w:w="29" w:type="dxa"/>
              <w:right w:w="29" w:type="dxa"/>
            </w:tcMar>
            <w:vAlign w:val="center"/>
          </w:tcPr>
          <w:p w:rsidR="00D47043" w:rsidRPr="005F0469" w:rsidP="0070254D" w14:paraId="41DF678D" w14:textId="14500BF0">
            <w:pPr>
              <w:suppressAutoHyphens/>
              <w:jc w:val="center"/>
              <w:rPr>
                <w:rFonts w:ascii="Arial" w:hAnsi="Arial" w:cs="Arial"/>
                <w:sz w:val="20"/>
                <w:szCs w:val="20"/>
              </w:rPr>
            </w:pPr>
            <w:r>
              <w:rPr>
                <w:rFonts w:ascii="Arial" w:hAnsi="Arial" w:cs="Arial"/>
                <w:sz w:val="20"/>
                <w:szCs w:val="20"/>
              </w:rPr>
              <w:t>0.25 hour</w:t>
            </w:r>
          </w:p>
        </w:tc>
        <w:tc>
          <w:tcPr>
            <w:tcW w:w="1350" w:type="dxa"/>
            <w:tcBorders>
              <w:top w:val="single" w:sz="4" w:space="0" w:color="auto"/>
              <w:bottom w:val="single" w:sz="4" w:space="0" w:color="auto"/>
            </w:tcBorders>
            <w:tcMar>
              <w:left w:w="29" w:type="dxa"/>
              <w:right w:w="29" w:type="dxa"/>
            </w:tcMar>
            <w:vAlign w:val="center"/>
          </w:tcPr>
          <w:p w:rsidR="00D47043" w:rsidRPr="005F0469" w:rsidP="00D47043" w14:paraId="32945401" w14:textId="028C9A0A">
            <w:pPr>
              <w:suppressAutoHyphens/>
              <w:jc w:val="center"/>
              <w:rPr>
                <w:rFonts w:ascii="Arial" w:hAnsi="Arial" w:cs="Arial"/>
                <w:sz w:val="20"/>
                <w:szCs w:val="20"/>
              </w:rPr>
            </w:pPr>
            <w:r>
              <w:rPr>
                <w:rFonts w:ascii="Arial" w:hAnsi="Arial" w:cs="Arial"/>
                <w:sz w:val="20"/>
                <w:szCs w:val="20"/>
              </w:rPr>
              <w:t>$15.93</w:t>
            </w:r>
          </w:p>
        </w:tc>
        <w:tc>
          <w:tcPr>
            <w:tcW w:w="1260" w:type="dxa"/>
            <w:vMerge/>
            <w:tcBorders>
              <w:bottom w:val="single" w:sz="4" w:space="0" w:color="auto"/>
            </w:tcBorders>
            <w:tcMar>
              <w:left w:w="29" w:type="dxa"/>
              <w:right w:w="29" w:type="dxa"/>
            </w:tcMar>
            <w:vAlign w:val="center"/>
          </w:tcPr>
          <w:p w:rsidR="00D47043" w:rsidRPr="005F0469" w:rsidP="00D47043" w14:paraId="7F6784A6" w14:textId="42D92CB0">
            <w:pPr>
              <w:suppressAutoHyphens/>
              <w:jc w:val="center"/>
              <w:rPr>
                <w:rFonts w:ascii="Arial" w:hAnsi="Arial" w:cs="Arial"/>
                <w:sz w:val="20"/>
                <w:szCs w:val="20"/>
              </w:rPr>
            </w:pPr>
          </w:p>
        </w:tc>
        <w:tc>
          <w:tcPr>
            <w:tcW w:w="1800" w:type="dxa"/>
            <w:tcBorders>
              <w:top w:val="single" w:sz="4" w:space="0" w:color="auto"/>
              <w:bottom w:val="single" w:sz="4" w:space="0" w:color="auto"/>
            </w:tcBorders>
            <w:tcMar>
              <w:left w:w="29" w:type="dxa"/>
              <w:right w:w="29" w:type="dxa"/>
            </w:tcMar>
            <w:vAlign w:val="center"/>
          </w:tcPr>
          <w:p w:rsidR="00D47043" w:rsidRPr="005F0469" w:rsidP="00D47043" w14:paraId="4158CFC9" w14:textId="774E601C">
            <w:pPr>
              <w:suppressAutoHyphens/>
              <w:jc w:val="center"/>
              <w:rPr>
                <w:rFonts w:ascii="Arial" w:hAnsi="Arial" w:cs="Arial"/>
                <w:sz w:val="20"/>
                <w:szCs w:val="20"/>
              </w:rPr>
            </w:pPr>
            <w:r>
              <w:rPr>
                <w:rFonts w:ascii="Arial" w:hAnsi="Arial" w:cs="Arial"/>
                <w:sz w:val="20"/>
                <w:szCs w:val="20"/>
              </w:rPr>
              <w:t>$138,591.00</w:t>
            </w:r>
          </w:p>
        </w:tc>
      </w:tr>
      <w:tr w14:paraId="76ACD612" w14:textId="77777777" w:rsidTr="00DC6488">
        <w:tblPrEx>
          <w:tblW w:w="8725" w:type="dxa"/>
          <w:jc w:val="center"/>
          <w:tblLayout w:type="fixed"/>
          <w:tblLook w:val="04A0"/>
        </w:tblPrEx>
        <w:trPr>
          <w:trHeight w:val="620"/>
          <w:jc w:val="center"/>
        </w:trPr>
        <w:tc>
          <w:tcPr>
            <w:tcW w:w="1795" w:type="dxa"/>
            <w:tcBorders>
              <w:bottom w:val="single" w:sz="4" w:space="0" w:color="auto"/>
            </w:tcBorders>
            <w:vAlign w:val="center"/>
          </w:tcPr>
          <w:p w:rsidR="00D47043" w:rsidRPr="005F0469" w:rsidP="00640C8C" w14:paraId="2D2151D5" w14:textId="7A651B5C">
            <w:pPr>
              <w:suppressAutoHyphens/>
              <w:jc w:val="center"/>
              <w:rPr>
                <w:rFonts w:ascii="Arial" w:hAnsi="Arial" w:cs="Arial"/>
                <w:b/>
                <w:sz w:val="20"/>
                <w:szCs w:val="20"/>
              </w:rPr>
            </w:pPr>
            <w:r w:rsidRPr="005F0469">
              <w:rPr>
                <w:rFonts w:ascii="Arial" w:hAnsi="Arial" w:cs="Arial"/>
                <w:b/>
                <w:sz w:val="20"/>
                <w:szCs w:val="20"/>
              </w:rPr>
              <w:t xml:space="preserve">TOTALS </w:t>
            </w:r>
          </w:p>
        </w:tc>
        <w:tc>
          <w:tcPr>
            <w:tcW w:w="1260" w:type="dxa"/>
            <w:tcBorders>
              <w:top w:val="single" w:sz="4" w:space="0" w:color="auto"/>
              <w:bottom w:val="single" w:sz="4" w:space="0" w:color="auto"/>
            </w:tcBorders>
            <w:tcMar>
              <w:left w:w="29" w:type="dxa"/>
              <w:right w:w="29" w:type="dxa"/>
            </w:tcMar>
            <w:vAlign w:val="center"/>
          </w:tcPr>
          <w:p w:rsidR="00D47043" w:rsidRPr="002E03A7" w:rsidP="0070254D" w14:paraId="17051A96" w14:textId="60D49E43">
            <w:pPr>
              <w:suppressAutoHyphens/>
              <w:jc w:val="center"/>
              <w:rPr>
                <w:rFonts w:ascii="Arial" w:hAnsi="Arial" w:cs="Arial"/>
                <w:b/>
                <w:sz w:val="18"/>
                <w:szCs w:val="18"/>
              </w:rPr>
            </w:pPr>
            <w:r>
              <w:rPr>
                <w:rFonts w:ascii="Arial" w:hAnsi="Arial" w:cs="Arial"/>
                <w:b/>
                <w:sz w:val="18"/>
                <w:szCs w:val="18"/>
              </w:rPr>
              <w:t>($55.4423)</w:t>
            </w:r>
          </w:p>
        </w:tc>
        <w:tc>
          <w:tcPr>
            <w:tcW w:w="1260" w:type="dxa"/>
            <w:tcBorders>
              <w:top w:val="single" w:sz="4" w:space="0" w:color="auto"/>
              <w:bottom w:val="single" w:sz="4" w:space="0" w:color="auto"/>
            </w:tcBorders>
            <w:tcMar>
              <w:left w:w="29" w:type="dxa"/>
              <w:right w:w="29" w:type="dxa"/>
            </w:tcMar>
            <w:vAlign w:val="center"/>
          </w:tcPr>
          <w:p w:rsidR="00D47043" w:rsidRPr="005F0469" w:rsidP="00640C8C" w14:paraId="39D9B240" w14:textId="3FCCEA06">
            <w:pPr>
              <w:suppressAutoHyphens/>
              <w:jc w:val="center"/>
              <w:rPr>
                <w:rFonts w:ascii="Arial" w:hAnsi="Arial" w:cs="Arial"/>
                <w:b/>
                <w:sz w:val="20"/>
                <w:szCs w:val="20"/>
              </w:rPr>
            </w:pPr>
            <w:r>
              <w:rPr>
                <w:rFonts w:ascii="Arial" w:hAnsi="Arial" w:cs="Arial"/>
                <w:b/>
                <w:sz w:val="20"/>
                <w:szCs w:val="20"/>
              </w:rPr>
              <w:t>(0.35 hour)</w:t>
            </w:r>
          </w:p>
        </w:tc>
        <w:tc>
          <w:tcPr>
            <w:tcW w:w="1350" w:type="dxa"/>
            <w:tcBorders>
              <w:top w:val="single" w:sz="4" w:space="0" w:color="auto"/>
              <w:bottom w:val="single" w:sz="4" w:space="0" w:color="auto"/>
            </w:tcBorders>
            <w:tcMar>
              <w:left w:w="29" w:type="dxa"/>
              <w:right w:w="29" w:type="dxa"/>
            </w:tcMar>
            <w:vAlign w:val="center"/>
          </w:tcPr>
          <w:p w:rsidR="00D47043" w:rsidRPr="005F0469" w:rsidP="00640C8C" w14:paraId="6F981F35" w14:textId="11762261">
            <w:pPr>
              <w:suppressAutoHyphens/>
              <w:jc w:val="center"/>
              <w:rPr>
                <w:rFonts w:ascii="Arial" w:hAnsi="Arial" w:cs="Arial"/>
                <w:b/>
                <w:sz w:val="20"/>
                <w:szCs w:val="20"/>
              </w:rPr>
            </w:pPr>
            <w:r>
              <w:rPr>
                <w:rFonts w:ascii="Arial" w:hAnsi="Arial" w:cs="Arial"/>
                <w:b/>
                <w:sz w:val="20"/>
                <w:szCs w:val="20"/>
              </w:rPr>
              <w:t>($19.405)</w:t>
            </w:r>
          </w:p>
        </w:tc>
        <w:tc>
          <w:tcPr>
            <w:tcW w:w="1260" w:type="dxa"/>
            <w:tcBorders>
              <w:top w:val="single" w:sz="4" w:space="0" w:color="auto"/>
              <w:bottom w:val="single" w:sz="4" w:space="0" w:color="auto"/>
            </w:tcBorders>
            <w:tcMar>
              <w:left w:w="29" w:type="dxa"/>
              <w:right w:w="29" w:type="dxa"/>
            </w:tcMar>
            <w:vAlign w:val="center"/>
          </w:tcPr>
          <w:p w:rsidR="00D47043" w:rsidRPr="005F0469" w:rsidP="00640C8C" w14:paraId="39F22BEA" w14:textId="1466609C">
            <w:pPr>
              <w:suppressAutoHyphens/>
              <w:jc w:val="center"/>
              <w:rPr>
                <w:rFonts w:ascii="Arial" w:hAnsi="Arial" w:cs="Arial"/>
                <w:b/>
                <w:sz w:val="20"/>
                <w:szCs w:val="20"/>
              </w:rPr>
            </w:pPr>
            <w:r>
              <w:rPr>
                <w:rFonts w:ascii="Arial" w:hAnsi="Arial" w:cs="Arial"/>
                <w:b/>
                <w:sz w:val="20"/>
                <w:szCs w:val="20"/>
              </w:rPr>
              <w:t>8,700</w:t>
            </w:r>
          </w:p>
        </w:tc>
        <w:tc>
          <w:tcPr>
            <w:tcW w:w="1800" w:type="dxa"/>
            <w:tcBorders>
              <w:top w:val="single" w:sz="4" w:space="0" w:color="auto"/>
              <w:bottom w:val="single" w:sz="4" w:space="0" w:color="auto"/>
            </w:tcBorders>
            <w:tcMar>
              <w:left w:w="29" w:type="dxa"/>
              <w:right w:w="29" w:type="dxa"/>
            </w:tcMar>
            <w:vAlign w:val="center"/>
          </w:tcPr>
          <w:p w:rsidR="00D47043" w:rsidRPr="005F0469" w:rsidP="00640C8C" w14:paraId="1A8B8CFF" w14:textId="625CEB6A">
            <w:pPr>
              <w:suppressAutoHyphens/>
              <w:jc w:val="center"/>
              <w:rPr>
                <w:rFonts w:ascii="Arial" w:hAnsi="Arial" w:cs="Arial"/>
                <w:b/>
                <w:sz w:val="20"/>
                <w:szCs w:val="20"/>
              </w:rPr>
            </w:pPr>
            <w:r>
              <w:rPr>
                <w:rFonts w:ascii="Arial" w:hAnsi="Arial" w:cs="Arial"/>
                <w:b/>
                <w:sz w:val="20"/>
                <w:szCs w:val="20"/>
              </w:rPr>
              <w:t>$168,823.50</w:t>
            </w:r>
          </w:p>
        </w:tc>
      </w:tr>
    </w:tbl>
    <w:p w:rsidR="0018478A" w:rsidRPr="00DC6488" w:rsidP="0018478A" w14:paraId="422E5F70" w14:textId="77777777">
      <w:pPr>
        <w:rPr>
          <w:rFonts w:ascii="Arial" w:hAnsi="Arial" w:cs="Arial"/>
          <w:sz w:val="28"/>
          <w:szCs w:val="28"/>
        </w:rPr>
      </w:pPr>
    </w:p>
    <w:p w:rsidR="00AF1157" w:rsidRPr="00AF060A" w:rsidP="00D73D2D" w14:paraId="56B404FE" w14:textId="77777777">
      <w:pPr>
        <w:suppressAutoHyphens/>
        <w:rPr>
          <w:rFonts w:ascii="Arial" w:hAnsi="Arial" w:cs="Arial"/>
          <w:i/>
          <w:sz w:val="22"/>
          <w:szCs w:val="22"/>
        </w:rPr>
      </w:pPr>
      <w:r w:rsidRPr="00AF060A">
        <w:rPr>
          <w:rFonts w:ascii="Arial" w:hAnsi="Arial" w:cs="Arial"/>
          <w:i/>
          <w:sz w:val="22"/>
          <w:szCs w:val="22"/>
        </w:rPr>
        <w:t xml:space="preserve">15.  </w:t>
      </w:r>
      <w:r w:rsidRPr="00AF060A">
        <w:rPr>
          <w:rFonts w:ascii="Arial" w:hAnsi="Arial" w:cs="Arial"/>
          <w:i/>
          <w:sz w:val="22"/>
          <w:szCs w:val="22"/>
        </w:rPr>
        <w:t>What is the reason for any program changes or adjustments reported?</w:t>
      </w:r>
      <w:r>
        <w:rPr>
          <w:rFonts w:ascii="Arial" w:hAnsi="Arial" w:cs="Arial"/>
          <w:i/>
          <w:sz w:val="22"/>
          <w:szCs w:val="22"/>
        </w:rPr>
        <w:t xml:space="preserve"> </w:t>
      </w:r>
    </w:p>
    <w:p w:rsidR="00AF1157" w:rsidP="00D73D2D" w14:paraId="53306335" w14:textId="77777777">
      <w:pPr>
        <w:suppressAutoHyphens/>
        <w:rPr>
          <w:rFonts w:ascii="Arial" w:hAnsi="Arial" w:cs="Arial"/>
          <w:sz w:val="22"/>
          <w:szCs w:val="22"/>
        </w:rPr>
      </w:pPr>
    </w:p>
    <w:p w:rsidR="0000027A" w:rsidP="007B60F5" w14:paraId="7AE0E5A4" w14:textId="5D00BF69">
      <w:pPr>
        <w:ind w:left="360"/>
        <w:rPr>
          <w:rFonts w:ascii="Arial" w:hAnsi="Arial" w:cs="Arial"/>
          <w:sz w:val="22"/>
          <w:szCs w:val="22"/>
        </w:rPr>
      </w:pPr>
      <w:r w:rsidRPr="0000027A">
        <w:rPr>
          <w:rFonts w:ascii="Arial" w:hAnsi="Arial" w:cs="Arial"/>
          <w:sz w:val="22"/>
          <w:szCs w:val="22"/>
        </w:rPr>
        <w:t xml:space="preserve">There are no program changes associated with this </w:t>
      </w:r>
      <w:r>
        <w:rPr>
          <w:rFonts w:ascii="Arial" w:hAnsi="Arial" w:cs="Arial"/>
          <w:sz w:val="22"/>
          <w:szCs w:val="22"/>
        </w:rPr>
        <w:t xml:space="preserve">information </w:t>
      </w:r>
      <w:r w:rsidRPr="0000027A">
        <w:rPr>
          <w:rFonts w:ascii="Arial" w:hAnsi="Arial" w:cs="Arial"/>
          <w:sz w:val="22"/>
          <w:szCs w:val="22"/>
        </w:rPr>
        <w:t>collection</w:t>
      </w:r>
      <w:r w:rsidR="00DC6488">
        <w:rPr>
          <w:rFonts w:ascii="Arial" w:hAnsi="Arial" w:cs="Arial"/>
          <w:sz w:val="22"/>
          <w:szCs w:val="22"/>
        </w:rPr>
        <w:t xml:space="preserve"> at this time</w:t>
      </w:r>
      <w:r w:rsidRPr="0000027A">
        <w:rPr>
          <w:rFonts w:ascii="Arial" w:hAnsi="Arial" w:cs="Arial"/>
          <w:sz w:val="22"/>
          <w:szCs w:val="22"/>
        </w:rPr>
        <w:t>.  As for adjustments, due to a change in agency estimates</w:t>
      </w:r>
      <w:r w:rsidR="005138E6">
        <w:rPr>
          <w:rFonts w:ascii="Arial" w:hAnsi="Arial" w:cs="Arial"/>
          <w:sz w:val="22"/>
          <w:szCs w:val="22"/>
        </w:rPr>
        <w:t xml:space="preserve"> since our last report in </w:t>
      </w:r>
      <w:r w:rsidR="00DD5568">
        <w:rPr>
          <w:rFonts w:ascii="Arial" w:hAnsi="Arial" w:cs="Arial"/>
          <w:sz w:val="22"/>
          <w:szCs w:val="22"/>
        </w:rPr>
        <w:t>2020</w:t>
      </w:r>
      <w:r w:rsidRPr="0000027A">
        <w:rPr>
          <w:rFonts w:ascii="Arial" w:hAnsi="Arial" w:cs="Arial"/>
          <w:sz w:val="22"/>
          <w:szCs w:val="22"/>
        </w:rPr>
        <w:t xml:space="preserve">, TTB is </w:t>
      </w:r>
      <w:r w:rsidR="00DD5568">
        <w:rPr>
          <w:rFonts w:ascii="Arial" w:hAnsi="Arial" w:cs="Arial"/>
          <w:sz w:val="22"/>
          <w:szCs w:val="22"/>
        </w:rPr>
        <w:t>increasing</w:t>
      </w:r>
      <w:r w:rsidRPr="0000027A" w:rsidR="00DD5568">
        <w:rPr>
          <w:rFonts w:ascii="Arial" w:hAnsi="Arial" w:cs="Arial"/>
          <w:sz w:val="22"/>
          <w:szCs w:val="22"/>
        </w:rPr>
        <w:t xml:space="preserve"> </w:t>
      </w:r>
      <w:r w:rsidRPr="0000027A">
        <w:rPr>
          <w:rFonts w:ascii="Arial" w:hAnsi="Arial" w:cs="Arial"/>
          <w:sz w:val="22"/>
          <w:szCs w:val="22"/>
        </w:rPr>
        <w:t xml:space="preserve">the total annual </w:t>
      </w:r>
      <w:r w:rsidR="0031455F">
        <w:rPr>
          <w:rFonts w:ascii="Arial" w:hAnsi="Arial" w:cs="Arial"/>
          <w:sz w:val="22"/>
          <w:szCs w:val="22"/>
        </w:rPr>
        <w:t>respondents</w:t>
      </w:r>
      <w:r w:rsidRPr="0000027A">
        <w:rPr>
          <w:rFonts w:ascii="Arial" w:hAnsi="Arial" w:cs="Arial"/>
          <w:sz w:val="22"/>
          <w:szCs w:val="22"/>
        </w:rPr>
        <w:t xml:space="preserve"> to this information collection from </w:t>
      </w:r>
      <w:r w:rsidR="0031455F">
        <w:rPr>
          <w:rFonts w:ascii="Arial" w:hAnsi="Arial" w:cs="Arial"/>
          <w:sz w:val="22"/>
          <w:szCs w:val="22"/>
        </w:rPr>
        <w:t xml:space="preserve">100 to 725 but is </w:t>
      </w:r>
      <w:r w:rsidR="0031455F">
        <w:rPr>
          <w:rFonts w:ascii="Arial" w:hAnsi="Arial" w:cs="Arial"/>
          <w:sz w:val="22"/>
          <w:szCs w:val="22"/>
        </w:rPr>
        <w:t xml:space="preserve">decreasing the average number of </w:t>
      </w:r>
      <w:r w:rsidR="00DC6488">
        <w:rPr>
          <w:rFonts w:ascii="Arial" w:hAnsi="Arial" w:cs="Arial"/>
          <w:sz w:val="22"/>
          <w:szCs w:val="22"/>
        </w:rPr>
        <w:t xml:space="preserve">annual </w:t>
      </w:r>
      <w:r w:rsidR="0031455F">
        <w:rPr>
          <w:rFonts w:ascii="Arial" w:hAnsi="Arial" w:cs="Arial"/>
          <w:sz w:val="22"/>
          <w:szCs w:val="22"/>
        </w:rPr>
        <w:t>response</w:t>
      </w:r>
      <w:r w:rsidR="00DC6488">
        <w:rPr>
          <w:rFonts w:ascii="Arial" w:hAnsi="Arial" w:cs="Arial"/>
          <w:sz w:val="22"/>
          <w:szCs w:val="22"/>
        </w:rPr>
        <w:t>s</w:t>
      </w:r>
      <w:r w:rsidR="0031455F">
        <w:rPr>
          <w:rFonts w:ascii="Arial" w:hAnsi="Arial" w:cs="Arial"/>
          <w:sz w:val="22"/>
          <w:szCs w:val="22"/>
        </w:rPr>
        <w:t xml:space="preserve"> per respondent from 20 to 12.  This results in an increase in the total number of annual responses from 2,000 to 8,700, and an increase in the </w:t>
      </w:r>
      <w:r w:rsidR="00DC6488">
        <w:rPr>
          <w:rFonts w:ascii="Arial" w:hAnsi="Arial" w:cs="Arial"/>
          <w:sz w:val="22"/>
          <w:szCs w:val="22"/>
        </w:rPr>
        <w:t xml:space="preserve">estimated </w:t>
      </w:r>
      <w:r w:rsidR="0031455F">
        <w:rPr>
          <w:rFonts w:ascii="Arial" w:hAnsi="Arial" w:cs="Arial"/>
          <w:sz w:val="22"/>
          <w:szCs w:val="22"/>
        </w:rPr>
        <w:t xml:space="preserve">total annual burden, from </w:t>
      </w:r>
      <w:r w:rsidR="00F245D5">
        <w:rPr>
          <w:rFonts w:ascii="Arial" w:hAnsi="Arial" w:cs="Arial"/>
          <w:sz w:val="22"/>
          <w:szCs w:val="22"/>
        </w:rPr>
        <w:t xml:space="preserve">2,000 hours to 8,700. </w:t>
      </w:r>
      <w:r>
        <w:rPr>
          <w:rFonts w:ascii="Arial" w:hAnsi="Arial" w:cs="Arial"/>
          <w:sz w:val="22"/>
          <w:szCs w:val="22"/>
        </w:rPr>
        <w:t xml:space="preserve"> </w:t>
      </w:r>
    </w:p>
    <w:p w:rsidR="00AF060A" w:rsidRPr="00DC6488" w:rsidP="007B60F5" w14:paraId="4D881B8B" w14:textId="77777777">
      <w:pPr>
        <w:suppressAutoHyphens/>
        <w:rPr>
          <w:rFonts w:ascii="Arial" w:hAnsi="Arial" w:cs="Arial"/>
          <w:sz w:val="28"/>
          <w:szCs w:val="28"/>
        </w:rPr>
      </w:pPr>
    </w:p>
    <w:p w:rsidR="00AF1157" w:rsidRPr="00AF060A" w:rsidP="00D73D2D" w14:paraId="79957FA8" w14:textId="77777777">
      <w:pPr>
        <w:suppressAutoHyphens/>
        <w:rPr>
          <w:rFonts w:ascii="Arial" w:hAnsi="Arial" w:cs="Arial"/>
          <w:i/>
          <w:sz w:val="22"/>
          <w:szCs w:val="22"/>
        </w:rPr>
      </w:pPr>
      <w:r w:rsidRPr="00AF060A">
        <w:rPr>
          <w:rFonts w:ascii="Arial" w:hAnsi="Arial" w:cs="Arial"/>
          <w:i/>
          <w:sz w:val="22"/>
          <w:szCs w:val="22"/>
        </w:rPr>
        <w:t xml:space="preserve">16.  </w:t>
      </w:r>
      <w:r w:rsidRPr="00AF060A">
        <w:rPr>
          <w:rFonts w:ascii="Arial" w:hAnsi="Arial" w:cs="Arial"/>
          <w:i/>
          <w:sz w:val="22"/>
          <w:szCs w:val="22"/>
        </w:rPr>
        <w:t>Outline plans for tabulation and publication for collections of information whose results will be published.</w:t>
      </w:r>
      <w:r>
        <w:rPr>
          <w:rFonts w:ascii="Arial" w:hAnsi="Arial" w:cs="Arial"/>
          <w:i/>
          <w:sz w:val="22"/>
          <w:szCs w:val="22"/>
        </w:rPr>
        <w:t xml:space="preserve"> </w:t>
      </w:r>
    </w:p>
    <w:p w:rsidR="00AF1157" w:rsidRPr="007A5D4B" w:rsidP="00D73D2D" w14:paraId="774F39E7" w14:textId="77777777">
      <w:pPr>
        <w:suppressAutoHyphens/>
        <w:ind w:left="480" w:hanging="480"/>
        <w:rPr>
          <w:rFonts w:ascii="Arial" w:hAnsi="Arial" w:cs="Arial"/>
          <w:sz w:val="22"/>
          <w:szCs w:val="22"/>
        </w:rPr>
      </w:pPr>
    </w:p>
    <w:p w:rsidR="00AF1157" w:rsidRPr="007A5D4B" w:rsidP="004D086A" w14:paraId="2A509A1C" w14:textId="0BB26509">
      <w:pPr>
        <w:suppressAutoHyphens/>
        <w:ind w:left="360"/>
        <w:rPr>
          <w:rFonts w:ascii="Arial" w:hAnsi="Arial" w:cs="Arial"/>
          <w:sz w:val="22"/>
          <w:szCs w:val="22"/>
        </w:rPr>
      </w:pPr>
      <w:r w:rsidRPr="0069718A">
        <w:rPr>
          <w:rFonts w:ascii="Arial" w:hAnsi="Arial" w:cs="Arial"/>
          <w:sz w:val="22"/>
          <w:szCs w:val="22"/>
        </w:rPr>
        <w:t>TTB will not publish t</w:t>
      </w:r>
      <w:r w:rsidRPr="0069718A">
        <w:rPr>
          <w:rFonts w:ascii="Arial" w:hAnsi="Arial" w:cs="Arial"/>
          <w:sz w:val="22"/>
          <w:szCs w:val="22"/>
        </w:rPr>
        <w:t xml:space="preserve">he </w:t>
      </w:r>
      <w:r w:rsidRPr="0069718A">
        <w:rPr>
          <w:rFonts w:ascii="Arial" w:hAnsi="Arial" w:cs="Arial"/>
          <w:sz w:val="22"/>
          <w:szCs w:val="22"/>
        </w:rPr>
        <w:t>result</w:t>
      </w:r>
      <w:r w:rsidRPr="0069718A">
        <w:rPr>
          <w:rFonts w:ascii="Arial" w:hAnsi="Arial" w:cs="Arial"/>
          <w:sz w:val="22"/>
          <w:szCs w:val="22"/>
        </w:rPr>
        <w:t xml:space="preserve">s of this </w:t>
      </w:r>
      <w:r w:rsidR="0000027A">
        <w:rPr>
          <w:rFonts w:ascii="Arial" w:hAnsi="Arial" w:cs="Arial"/>
          <w:sz w:val="22"/>
          <w:szCs w:val="22"/>
        </w:rPr>
        <w:t xml:space="preserve">information </w:t>
      </w:r>
      <w:r w:rsidRPr="0069718A">
        <w:rPr>
          <w:rFonts w:ascii="Arial" w:hAnsi="Arial" w:cs="Arial"/>
          <w:sz w:val="22"/>
          <w:szCs w:val="22"/>
        </w:rPr>
        <w:t>collection.</w:t>
      </w:r>
      <w:r w:rsidR="00AF060A">
        <w:rPr>
          <w:rFonts w:ascii="Arial" w:hAnsi="Arial" w:cs="Arial"/>
          <w:sz w:val="22"/>
          <w:szCs w:val="22"/>
        </w:rPr>
        <w:t xml:space="preserve"> </w:t>
      </w:r>
    </w:p>
    <w:p w:rsidR="00AF1157" w:rsidRPr="00DC6488" w:rsidP="00D73D2D" w14:paraId="7134F9D0" w14:textId="77777777">
      <w:pPr>
        <w:suppressAutoHyphens/>
        <w:rPr>
          <w:rFonts w:ascii="Arial" w:hAnsi="Arial" w:cs="Arial"/>
          <w:sz w:val="28"/>
          <w:szCs w:val="28"/>
        </w:rPr>
      </w:pPr>
    </w:p>
    <w:p w:rsidR="00AF1157" w:rsidRPr="00D943BE" w:rsidP="00D73D2D" w14:paraId="18609202" w14:textId="77777777">
      <w:pPr>
        <w:suppressAutoHyphens/>
        <w:rPr>
          <w:rFonts w:ascii="Arial" w:hAnsi="Arial" w:cs="Arial"/>
          <w:i/>
          <w:sz w:val="22"/>
          <w:szCs w:val="22"/>
        </w:rPr>
      </w:pPr>
      <w:r w:rsidRPr="00D943BE">
        <w:rPr>
          <w:rFonts w:ascii="Arial" w:hAnsi="Arial" w:cs="Arial"/>
          <w:i/>
          <w:sz w:val="22"/>
          <w:szCs w:val="22"/>
        </w:rPr>
        <w:t xml:space="preserve">17.  </w:t>
      </w:r>
      <w:r w:rsidRPr="00D943BE">
        <w:rPr>
          <w:rFonts w:ascii="Arial" w:hAnsi="Arial" w:cs="Arial"/>
          <w:i/>
          <w:sz w:val="22"/>
          <w:szCs w:val="22"/>
        </w:rPr>
        <w:t>If seeking approval to not display the expiration date for OMB approval of this information collection, what are the reasons that the display would be inappropriate?</w:t>
      </w:r>
      <w:r w:rsidRPr="00D943BE" w:rsidR="004D086A">
        <w:rPr>
          <w:rFonts w:ascii="Arial" w:hAnsi="Arial" w:cs="Arial"/>
          <w:i/>
          <w:sz w:val="22"/>
          <w:szCs w:val="22"/>
        </w:rPr>
        <w:t xml:space="preserve"> </w:t>
      </w:r>
    </w:p>
    <w:p w:rsidR="00AF1157" w:rsidRPr="007A5D4B" w:rsidP="00D73D2D" w14:paraId="4BCE0A80" w14:textId="77777777">
      <w:pPr>
        <w:suppressAutoHyphens/>
        <w:rPr>
          <w:rFonts w:ascii="Arial" w:hAnsi="Arial" w:cs="Arial"/>
          <w:sz w:val="22"/>
          <w:szCs w:val="22"/>
        </w:rPr>
      </w:pPr>
    </w:p>
    <w:p w:rsidR="0000027A" w:rsidP="00A129E6" w14:paraId="77662E79" w14:textId="611A3DA3">
      <w:pPr>
        <w:autoSpaceDE w:val="0"/>
        <w:autoSpaceDN w:val="0"/>
        <w:ind w:left="360"/>
        <w:rPr>
          <w:rFonts w:ascii="Arial" w:hAnsi="Arial" w:cs="Arial"/>
          <w:sz w:val="22"/>
          <w:szCs w:val="22"/>
        </w:rPr>
      </w:pPr>
      <w:r w:rsidRPr="0000027A">
        <w:rPr>
          <w:rFonts w:ascii="Arial" w:hAnsi="Arial" w:cs="Arial"/>
          <w:sz w:val="22"/>
          <w:szCs w:val="22"/>
        </w:rPr>
        <w:t>As a cost saving measure for both TTB and the public, TTB is seeking approval not to display the expiration date for OMB approval of this information collection on its related form, TTB F 5130.</w:t>
      </w:r>
      <w:r>
        <w:rPr>
          <w:rFonts w:ascii="Arial" w:hAnsi="Arial" w:cs="Arial"/>
          <w:sz w:val="22"/>
          <w:szCs w:val="22"/>
        </w:rPr>
        <w:t>6.</w:t>
      </w:r>
      <w:r w:rsidRPr="0000027A">
        <w:rPr>
          <w:rFonts w:ascii="Arial" w:hAnsi="Arial" w:cs="Arial"/>
          <w:sz w:val="22"/>
          <w:szCs w:val="22"/>
        </w:rPr>
        <w:t xml:space="preserve">  By not displaying that date on the form, TTB will not have to update the form on its website each time OMB reapproves this information collection.  Similarly, respondents and other businesses will not have to update stocks of the paper form, self-produced electronic copies of the form, or versions of the form made for sale to other businesses.  Additionally, not displaying the information collection’s OMB approval expiration date on the form will avoid confusion among members of the public who may have copies of the form with different expiration dates in their possession.  </w:t>
      </w:r>
    </w:p>
    <w:p w:rsidR="00014CEB" w:rsidRPr="00DC6488" w:rsidP="002129A7" w14:paraId="2CC2A652" w14:textId="77777777">
      <w:pPr>
        <w:autoSpaceDE w:val="0"/>
        <w:autoSpaceDN w:val="0"/>
        <w:rPr>
          <w:rFonts w:ascii="Arial" w:hAnsi="Arial" w:cs="Arial"/>
          <w:sz w:val="28"/>
          <w:szCs w:val="28"/>
        </w:rPr>
      </w:pPr>
    </w:p>
    <w:p w:rsidR="00AF1157" w:rsidRPr="00FD18EE" w:rsidP="00D73D2D" w14:paraId="427361F8" w14:textId="3FA29B83">
      <w:pPr>
        <w:suppressAutoHyphens/>
        <w:rPr>
          <w:rFonts w:ascii="Arial" w:hAnsi="Arial" w:cs="Arial"/>
          <w:i/>
          <w:sz w:val="22"/>
          <w:szCs w:val="22"/>
        </w:rPr>
      </w:pPr>
      <w:r w:rsidRPr="00FD18EE">
        <w:rPr>
          <w:rFonts w:ascii="Arial" w:hAnsi="Arial" w:cs="Arial"/>
          <w:i/>
          <w:sz w:val="22"/>
          <w:szCs w:val="22"/>
        </w:rPr>
        <w:t xml:space="preserve">18.  </w:t>
      </w:r>
      <w:r w:rsidRPr="00FD18EE">
        <w:rPr>
          <w:rFonts w:ascii="Arial" w:hAnsi="Arial" w:cs="Arial"/>
          <w:i/>
          <w:sz w:val="22"/>
          <w:szCs w:val="22"/>
        </w:rPr>
        <w:t>What are the exceptions to the certification statement?</w:t>
      </w:r>
      <w:r w:rsidRPr="00FD18EE" w:rsidR="00D56B01">
        <w:rPr>
          <w:rFonts w:ascii="Arial" w:hAnsi="Arial" w:cs="Arial"/>
          <w:i/>
          <w:sz w:val="22"/>
          <w:szCs w:val="22"/>
        </w:rPr>
        <w:t xml:space="preserve"> </w:t>
      </w:r>
    </w:p>
    <w:p w:rsidR="00D414AB" w:rsidRPr="00A5320B" w:rsidP="00BA1A21" w14:paraId="5599C15E" w14:textId="77777777">
      <w:pPr>
        <w:ind w:left="360"/>
        <w:rPr>
          <w:rFonts w:ascii="Arial" w:hAnsi="Arial" w:cs="Arial"/>
          <w:sz w:val="22"/>
          <w:szCs w:val="22"/>
        </w:rPr>
      </w:pPr>
    </w:p>
    <w:p w:rsidR="00851169" w:rsidRPr="00A5320B" w:rsidP="0000027A" w14:paraId="069C0606" w14:textId="5F3B8924">
      <w:pPr>
        <w:tabs>
          <w:tab w:val="left" w:pos="720"/>
        </w:tabs>
        <w:spacing w:after="120"/>
        <w:ind w:left="360"/>
        <w:rPr>
          <w:rFonts w:ascii="Arial" w:hAnsi="Arial" w:cs="Arial"/>
          <w:sz w:val="22"/>
          <w:szCs w:val="22"/>
        </w:rPr>
      </w:pPr>
      <w:r>
        <w:rPr>
          <w:rFonts w:ascii="Arial" w:hAnsi="Arial" w:cs="Arial"/>
          <w:sz w:val="22"/>
          <w:szCs w:val="22"/>
        </w:rPr>
        <w:t>(c)</w:t>
      </w:r>
      <w:r>
        <w:rPr>
          <w:rFonts w:ascii="Arial" w:hAnsi="Arial" w:cs="Arial"/>
          <w:sz w:val="22"/>
          <w:szCs w:val="22"/>
        </w:rPr>
        <w:tab/>
      </w:r>
      <w:r w:rsidRPr="00A5320B">
        <w:rPr>
          <w:rFonts w:ascii="Arial" w:hAnsi="Arial" w:cs="Arial"/>
          <w:sz w:val="22"/>
          <w:szCs w:val="22"/>
        </w:rPr>
        <w:t xml:space="preserve">See item 5 above. </w:t>
      </w:r>
    </w:p>
    <w:p w:rsidR="00851169" w:rsidRPr="00A5320B" w:rsidP="0000027A" w14:paraId="2A9FC39C" w14:textId="64BE6F73">
      <w:pPr>
        <w:tabs>
          <w:tab w:val="left" w:pos="720"/>
        </w:tabs>
        <w:spacing w:after="120"/>
        <w:ind w:left="360"/>
        <w:rPr>
          <w:rFonts w:ascii="Arial" w:hAnsi="Arial" w:cs="Arial"/>
          <w:sz w:val="22"/>
          <w:szCs w:val="22"/>
        </w:rPr>
      </w:pPr>
      <w:r>
        <w:rPr>
          <w:rFonts w:ascii="Arial" w:hAnsi="Arial" w:cs="Arial"/>
          <w:sz w:val="22"/>
          <w:szCs w:val="22"/>
        </w:rPr>
        <w:t>(f)</w:t>
      </w:r>
      <w:r>
        <w:rPr>
          <w:rFonts w:ascii="Arial" w:hAnsi="Arial" w:cs="Arial"/>
          <w:sz w:val="22"/>
          <w:szCs w:val="22"/>
        </w:rPr>
        <w:tab/>
      </w:r>
      <w:r w:rsidRPr="00A5320B">
        <w:rPr>
          <w:rFonts w:ascii="Arial" w:hAnsi="Arial" w:cs="Arial"/>
          <w:sz w:val="22"/>
          <w:szCs w:val="22"/>
        </w:rPr>
        <w:t xml:space="preserve">This is not a recordkeeping requirement. </w:t>
      </w:r>
    </w:p>
    <w:p w:rsidR="00851169" w:rsidRPr="00A5320B" w:rsidP="0000027A" w14:paraId="4E2010B0" w14:textId="05859866">
      <w:pPr>
        <w:tabs>
          <w:tab w:val="left" w:pos="720"/>
        </w:tabs>
        <w:spacing w:after="120"/>
        <w:ind w:left="360"/>
        <w:rPr>
          <w:rFonts w:ascii="Arial" w:hAnsi="Arial" w:cs="Arial"/>
          <w:sz w:val="22"/>
          <w:szCs w:val="22"/>
        </w:rPr>
      </w:pPr>
      <w:r>
        <w:rPr>
          <w:rFonts w:ascii="Arial" w:hAnsi="Arial" w:cs="Arial"/>
          <w:sz w:val="22"/>
          <w:szCs w:val="22"/>
        </w:rPr>
        <w:t>(i)</w:t>
      </w:r>
      <w:r>
        <w:rPr>
          <w:rFonts w:ascii="Arial" w:hAnsi="Arial" w:cs="Arial"/>
          <w:sz w:val="22"/>
          <w:szCs w:val="22"/>
        </w:rPr>
        <w:tab/>
      </w:r>
      <w:r w:rsidRPr="00A5320B">
        <w:rPr>
          <w:rFonts w:ascii="Arial" w:hAnsi="Arial" w:cs="Arial"/>
          <w:sz w:val="22"/>
          <w:szCs w:val="22"/>
        </w:rPr>
        <w:t xml:space="preserve">No statistics are involved. </w:t>
      </w:r>
    </w:p>
    <w:p w:rsidR="00851169" w:rsidRPr="00A5320B" w:rsidP="0000027A" w14:paraId="3F2D01AF" w14:textId="40F69D8A">
      <w:pPr>
        <w:tabs>
          <w:tab w:val="left" w:pos="720"/>
        </w:tabs>
        <w:ind w:left="360"/>
        <w:rPr>
          <w:rFonts w:ascii="Arial" w:hAnsi="Arial" w:cs="Arial"/>
          <w:sz w:val="22"/>
          <w:szCs w:val="22"/>
        </w:rPr>
      </w:pPr>
      <w:r>
        <w:rPr>
          <w:rFonts w:ascii="Arial" w:hAnsi="Arial" w:cs="Arial"/>
          <w:sz w:val="22"/>
          <w:szCs w:val="22"/>
        </w:rPr>
        <w:t>(j)</w:t>
      </w:r>
      <w:r>
        <w:rPr>
          <w:rFonts w:ascii="Arial" w:hAnsi="Arial" w:cs="Arial"/>
          <w:sz w:val="22"/>
          <w:szCs w:val="22"/>
        </w:rPr>
        <w:tab/>
      </w:r>
      <w:r w:rsidRPr="00A5320B">
        <w:rPr>
          <w:rFonts w:ascii="Arial" w:hAnsi="Arial" w:cs="Arial"/>
          <w:sz w:val="22"/>
          <w:szCs w:val="22"/>
        </w:rPr>
        <w:t xml:space="preserve">See item 3 above. </w:t>
      </w:r>
    </w:p>
    <w:p w:rsidR="00851169" w:rsidRPr="00DC6488" w:rsidP="00D73D2D" w14:paraId="40850E97" w14:textId="77777777">
      <w:pPr>
        <w:rPr>
          <w:rFonts w:ascii="Arial" w:hAnsi="Arial" w:cs="Arial"/>
          <w:sz w:val="28"/>
          <w:szCs w:val="28"/>
        </w:rPr>
      </w:pPr>
    </w:p>
    <w:p w:rsidR="00CB2D7E" w:rsidRPr="00DC6488" w:rsidP="00D73D2D" w14:paraId="311820FB" w14:textId="77777777">
      <w:pPr>
        <w:rPr>
          <w:rFonts w:ascii="Arial" w:hAnsi="Arial" w:cs="Arial"/>
          <w:sz w:val="28"/>
          <w:szCs w:val="28"/>
        </w:rPr>
      </w:pPr>
    </w:p>
    <w:p w:rsidR="00BD3333" w:rsidRPr="007A5D4B" w:rsidP="00D73D2D" w14:paraId="4B8D7F50" w14:textId="77777777">
      <w:pPr>
        <w:rPr>
          <w:rFonts w:ascii="Arial" w:hAnsi="Arial" w:cs="Arial"/>
          <w:b/>
          <w:bCs/>
          <w:sz w:val="22"/>
          <w:szCs w:val="22"/>
        </w:rPr>
      </w:pPr>
      <w:r w:rsidRPr="007A5D4B">
        <w:rPr>
          <w:rFonts w:ascii="Arial" w:hAnsi="Arial" w:cs="Arial"/>
          <w:b/>
          <w:bCs/>
          <w:sz w:val="22"/>
          <w:szCs w:val="22"/>
        </w:rPr>
        <w:t xml:space="preserve">B. </w:t>
      </w:r>
      <w:r w:rsidR="00BA1A21">
        <w:rPr>
          <w:rFonts w:ascii="Arial" w:hAnsi="Arial" w:cs="Arial"/>
          <w:b/>
          <w:bCs/>
          <w:sz w:val="22"/>
          <w:szCs w:val="22"/>
        </w:rPr>
        <w:t xml:space="preserve"> </w:t>
      </w:r>
      <w:r w:rsidRPr="007A5D4B">
        <w:rPr>
          <w:rFonts w:ascii="Arial" w:hAnsi="Arial" w:cs="Arial"/>
          <w:b/>
          <w:bCs/>
          <w:sz w:val="22"/>
          <w:szCs w:val="22"/>
          <w:u w:val="single"/>
        </w:rPr>
        <w:t>Collections of Information Employing Statistical Methods</w:t>
      </w:r>
      <w:r w:rsidRPr="007A5D4B">
        <w:rPr>
          <w:rFonts w:ascii="Arial" w:hAnsi="Arial" w:cs="Arial"/>
          <w:b/>
          <w:bCs/>
          <w:sz w:val="22"/>
          <w:szCs w:val="22"/>
        </w:rPr>
        <w:t>.</w:t>
      </w:r>
    </w:p>
    <w:p w:rsidR="00BD3333" w:rsidRPr="007A5D4B" w:rsidP="00D73D2D" w14:paraId="0E59EC58" w14:textId="77777777">
      <w:pPr>
        <w:pStyle w:val="Header"/>
        <w:tabs>
          <w:tab w:val="clear" w:pos="4320"/>
          <w:tab w:val="clear" w:pos="8640"/>
        </w:tabs>
        <w:rPr>
          <w:rFonts w:ascii="Arial" w:hAnsi="Arial" w:cs="Arial"/>
          <w:sz w:val="22"/>
          <w:szCs w:val="22"/>
        </w:rPr>
      </w:pPr>
    </w:p>
    <w:p w:rsidR="00BA1A21" w:rsidP="00CB2D7E" w14:paraId="0689700A" w14:textId="236AF9EE">
      <w:pPr>
        <w:pStyle w:val="Header"/>
        <w:tabs>
          <w:tab w:val="clear" w:pos="4320"/>
          <w:tab w:val="clear" w:pos="8640"/>
        </w:tabs>
        <w:ind w:left="360"/>
        <w:rPr>
          <w:rFonts w:ascii="Arial" w:hAnsi="Arial" w:cs="Arial"/>
          <w:sz w:val="22"/>
          <w:szCs w:val="22"/>
        </w:rPr>
      </w:pPr>
      <w:r w:rsidRPr="007A5D4B">
        <w:rPr>
          <w:rFonts w:ascii="Arial" w:hAnsi="Arial" w:cs="Arial"/>
          <w:sz w:val="22"/>
          <w:szCs w:val="22"/>
        </w:rPr>
        <w:t xml:space="preserve">This </w:t>
      </w:r>
      <w:r w:rsidR="0000027A">
        <w:rPr>
          <w:rFonts w:ascii="Arial" w:hAnsi="Arial" w:cs="Arial"/>
          <w:sz w:val="22"/>
          <w:szCs w:val="22"/>
        </w:rPr>
        <w:t xml:space="preserve">information </w:t>
      </w:r>
      <w:r w:rsidRPr="007A5D4B">
        <w:rPr>
          <w:rFonts w:ascii="Arial" w:hAnsi="Arial" w:cs="Arial"/>
          <w:sz w:val="22"/>
          <w:szCs w:val="22"/>
        </w:rPr>
        <w:t xml:space="preserve">collection does not employ statistical </w:t>
      </w:r>
      <w:r w:rsidRPr="0000027A">
        <w:rPr>
          <w:rFonts w:ascii="Arial" w:hAnsi="Arial" w:cs="Arial"/>
          <w:sz w:val="22"/>
          <w:szCs w:val="22"/>
        </w:rPr>
        <w:t>methods.</w:t>
      </w:r>
      <w:r w:rsidRPr="0000027A">
        <w:rPr>
          <w:rFonts w:ascii="Arial" w:hAnsi="Arial" w:cs="Arial"/>
          <w:sz w:val="22"/>
          <w:szCs w:val="22"/>
        </w:rPr>
        <w:t xml:space="preserve"> </w:t>
      </w:r>
    </w:p>
    <w:p w:rsidR="0081373F" w:rsidRPr="0000027A" w:rsidP="0081373F" w14:paraId="37DF363F" w14:textId="1994571F">
      <w:pPr>
        <w:pStyle w:val="Header"/>
        <w:tabs>
          <w:tab w:val="clear" w:pos="4320"/>
          <w:tab w:val="clear" w:pos="8640"/>
        </w:tabs>
        <w:ind w:left="360"/>
        <w:rPr>
          <w:rFonts w:ascii="Arial" w:hAnsi="Arial" w:cs="Arial"/>
          <w:sz w:val="22"/>
          <w:szCs w:val="22"/>
        </w:rPr>
      </w:pPr>
    </w:p>
    <w:sectPr w:rsidSect="007A5D4B">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6DD" w:rsidRPr="007A5D4B" w:rsidP="00A129E6" w14:paraId="7F69B7C5" w14:textId="791FF9D9">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BC3F43">
      <w:rPr>
        <w:rFonts w:ascii="Arial" w:hAnsi="Arial" w:cs="Arial"/>
        <w:sz w:val="20"/>
        <w:szCs w:val="20"/>
      </w:rPr>
      <w:t>OMB No. 1513–0017 Supporting Statement (</w:t>
    </w:r>
    <w:r w:rsidR="007E3C29">
      <w:rPr>
        <w:rFonts w:ascii="Arial" w:hAnsi="Arial" w:cs="Arial"/>
        <w:sz w:val="20"/>
        <w:szCs w:val="20"/>
      </w:rPr>
      <w:t>0</w:t>
    </w:r>
    <w:r w:rsidR="00BC3F43">
      <w:rPr>
        <w:rFonts w:ascii="Arial" w:hAnsi="Arial" w:cs="Arial"/>
        <w:sz w:val="20"/>
        <w:szCs w:val="20"/>
      </w:rPr>
      <w:t>1</w:t>
    </w:r>
    <w:r w:rsidR="007E3C29">
      <w:rPr>
        <w:rFonts w:ascii="Arial" w:hAnsi="Arial" w:cs="Arial"/>
        <w:sz w:val="20"/>
        <w:szCs w:val="20"/>
      </w:rPr>
      <w:t>-2024</w:t>
    </w:r>
    <w:r w:rsidR="00BC3F43">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6DD" w:rsidRPr="007A5D4B" w:rsidP="00DF6FA5" w14:paraId="01913650" w14:textId="42F707C6">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BC3F43">
      <w:rPr>
        <w:rFonts w:ascii="Arial" w:hAnsi="Arial" w:cs="Arial"/>
        <w:sz w:val="20"/>
        <w:szCs w:val="20"/>
      </w:rPr>
      <w:t xml:space="preserve">OMB No. </w:t>
    </w:r>
    <w:r>
      <w:rPr>
        <w:rFonts w:ascii="Arial" w:hAnsi="Arial" w:cs="Arial"/>
        <w:sz w:val="20"/>
        <w:szCs w:val="20"/>
      </w:rPr>
      <w:t>1513–0017 Supporting Statement (</w:t>
    </w:r>
    <w:r w:rsidR="007E3C29">
      <w:rPr>
        <w:rFonts w:ascii="Arial" w:hAnsi="Arial" w:cs="Arial"/>
        <w:sz w:val="20"/>
        <w:szCs w:val="20"/>
      </w:rPr>
      <w:t>01-2024)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876DD" w14:paraId="3087FF7B" w14:textId="77777777">
      <w:r>
        <w:separator/>
      </w:r>
    </w:p>
  </w:footnote>
  <w:footnote w:type="continuationSeparator" w:id="1">
    <w:p w:rsidR="007876DD" w14:paraId="587E1BCC" w14:textId="77777777">
      <w:r>
        <w:continuationSeparator/>
      </w:r>
    </w:p>
  </w:footnote>
  <w:footnote w:id="2">
    <w:p w:rsidR="00724ABE" w:rsidRPr="00DC6488" w:rsidP="00F278B3" w14:paraId="23FFC70F" w14:textId="1A339FF6">
      <w:pPr>
        <w:suppressAutoHyphens/>
        <w:rPr>
          <w:rFonts w:ascii="Arial" w:hAnsi="Arial" w:cs="Arial"/>
          <w:sz w:val="18"/>
          <w:szCs w:val="18"/>
        </w:rPr>
      </w:pPr>
      <w:bookmarkStart w:id="1" w:name="_Hlk153884553"/>
      <w:r w:rsidRPr="00597C08">
        <w:rPr>
          <w:rStyle w:val="FootnoteReference"/>
          <w:rFonts w:ascii="Arial" w:hAnsi="Arial" w:cs="Arial"/>
          <w:sz w:val="22"/>
          <w:szCs w:val="22"/>
        </w:rPr>
        <w:footnoteRef/>
      </w:r>
      <w:r w:rsidRPr="00597C08">
        <w:rPr>
          <w:rFonts w:ascii="Arial" w:hAnsi="Arial" w:cs="Arial"/>
          <w:sz w:val="22"/>
          <w:szCs w:val="22"/>
        </w:rPr>
        <w:t xml:space="preserve"> </w:t>
      </w:r>
      <w:r w:rsidRPr="00DC6488">
        <w:rPr>
          <w:rFonts w:ascii="Arial" w:hAnsi="Arial" w:cs="Arial"/>
          <w:sz w:val="18"/>
          <w:szCs w:val="18"/>
        </w:rPr>
        <w:t xml:space="preserve">Private Sector Fully-loaded Labor Rate = Hourly wage x a factor of 1.44 to account for benefit costs.  Per the most recent U.S. Department of Labor, Bureau of Labor Statistics, data for National Industry-Specific Occupational Employment and Wage Estimates for NAICS 312100—Beverage Manufacturing, the average fully-loaded labor rate per hour for Office and Administrative Support Occupations is $32.92, based on an average hourly wage of $22.86. See the Bureau of Labor Statistics website at </w:t>
      </w:r>
      <w:r w:rsidRPr="00AB6C03">
        <w:rPr>
          <w:rFonts w:ascii="Arial" w:hAnsi="Arial" w:cs="Arial"/>
          <w:i/>
          <w:iCs/>
          <w:sz w:val="18"/>
          <w:szCs w:val="18"/>
        </w:rPr>
        <w:t>https://www.bls.gov/oes/current/naics4_312100.htm</w:t>
      </w:r>
      <w:r w:rsidRPr="00DC6488">
        <w:rPr>
          <w:rFonts w:ascii="Arial" w:hAnsi="Arial" w:cs="Arial"/>
          <w:sz w:val="18"/>
          <w:szCs w:val="18"/>
        </w:rPr>
        <w:t>.</w:t>
      </w:r>
      <w:r>
        <w:rPr>
          <w:rFonts w:ascii="Arial" w:hAnsi="Arial" w:cs="Arial"/>
          <w:sz w:val="18"/>
          <w:szCs w:val="18"/>
        </w:rPr>
        <w:t xml:space="preserve"> </w:t>
      </w:r>
    </w:p>
    <w:bookmarkEnd w:id="1"/>
    <w:p w:rsidR="00706FAB" w:rsidRPr="00DC6488" w:rsidP="00F278B3" w14:paraId="59219DF5" w14:textId="4A0EFDB0">
      <w:pPr>
        <w:suppressAutoHyphens/>
        <w:rPr>
          <w:rFonts w:ascii="Arial" w:hAnsi="Arial" w:cs="Arial"/>
          <w:sz w:val="18"/>
          <w:szCs w:val="18"/>
        </w:rPr>
      </w:pPr>
    </w:p>
  </w:footnote>
  <w:footnote w:id="3">
    <w:p w:rsidR="00D47043" w:rsidRPr="00E942AE" w:rsidP="00F278B3" w14:paraId="08102F59" w14:textId="2C73D0FB">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Pr>
          <w:rFonts w:ascii="Arial" w:hAnsi="Arial" w:cs="Arial"/>
          <w:sz w:val="18"/>
          <w:szCs w:val="18"/>
        </w:rPr>
        <w:t xml:space="preserve">Federal Government </w:t>
      </w:r>
      <w:r w:rsidRPr="00E942AE">
        <w:rPr>
          <w:rFonts w:ascii="Arial" w:hAnsi="Arial" w:cs="Arial"/>
          <w:sz w:val="18"/>
          <w:szCs w:val="18"/>
        </w:rPr>
        <w:t xml:space="preserve">Fully-loaded Labor Rate = </w:t>
      </w:r>
      <w:r w:rsidR="00F278B3">
        <w:rPr>
          <w:rFonts w:ascii="Arial" w:hAnsi="Arial" w:cs="Arial"/>
          <w:sz w:val="18"/>
          <w:szCs w:val="18"/>
        </w:rPr>
        <w:t>Hourly w</w:t>
      </w:r>
      <w:r w:rsidRPr="00E942AE">
        <w:rPr>
          <w:rFonts w:ascii="Arial" w:hAnsi="Arial" w:cs="Arial"/>
          <w:sz w:val="18"/>
          <w:szCs w:val="18"/>
        </w:rPr>
        <w:t xml:space="preserve">age rate x </w:t>
      </w:r>
      <w:r>
        <w:rPr>
          <w:rFonts w:ascii="Arial" w:hAnsi="Arial" w:cs="Arial"/>
          <w:sz w:val="18"/>
          <w:szCs w:val="18"/>
        </w:rPr>
        <w:t xml:space="preserve">a factor of </w:t>
      </w:r>
      <w:r w:rsidRPr="00E942AE">
        <w:rPr>
          <w:rFonts w:ascii="Arial" w:hAnsi="Arial" w:cs="Arial"/>
          <w:sz w:val="18"/>
          <w:szCs w:val="18"/>
        </w:rPr>
        <w:t>1.</w:t>
      </w:r>
      <w:r>
        <w:rPr>
          <w:rFonts w:ascii="Arial" w:hAnsi="Arial" w:cs="Arial"/>
          <w:sz w:val="18"/>
          <w:szCs w:val="18"/>
        </w:rPr>
        <w:t>63</w:t>
      </w:r>
      <w:r w:rsidRPr="00E942AE">
        <w:rPr>
          <w:rFonts w:ascii="Arial" w:hAnsi="Arial" w:cs="Arial"/>
          <w:sz w:val="18"/>
          <w:szCs w:val="18"/>
        </w:rPr>
        <w:t xml:space="preserve"> to account for benefit costs.  Per the </w:t>
      </w:r>
      <w:r>
        <w:rPr>
          <w:rFonts w:ascii="Arial" w:hAnsi="Arial" w:cs="Arial"/>
          <w:sz w:val="18"/>
          <w:szCs w:val="18"/>
        </w:rPr>
        <w:t xml:space="preserve">most recent Office of Personnel Management (OPM) wage data, the fully-loaded labor rates for the Cincinnati, Ohio, wage area are:  (1) GS–5, step 5, employee </w:t>
      </w:r>
      <w:r w:rsidR="0031455F">
        <w:rPr>
          <w:rFonts w:ascii="Arial" w:hAnsi="Arial" w:cs="Arial"/>
          <w:sz w:val="18"/>
          <w:szCs w:val="18"/>
        </w:rPr>
        <w:t xml:space="preserve">= </w:t>
      </w:r>
      <w:r>
        <w:rPr>
          <w:rFonts w:ascii="Arial" w:hAnsi="Arial" w:cs="Arial"/>
          <w:sz w:val="18"/>
          <w:szCs w:val="18"/>
        </w:rPr>
        <w:t>$</w:t>
      </w:r>
      <w:r w:rsidR="00EB08A1">
        <w:rPr>
          <w:rFonts w:ascii="Arial" w:hAnsi="Arial" w:cs="Arial"/>
          <w:sz w:val="18"/>
          <w:szCs w:val="18"/>
        </w:rPr>
        <w:t>34.75</w:t>
      </w:r>
      <w:r w:rsidRPr="00E942AE">
        <w:rPr>
          <w:rFonts w:ascii="Arial" w:hAnsi="Arial" w:cs="Arial"/>
          <w:sz w:val="18"/>
          <w:szCs w:val="18"/>
        </w:rPr>
        <w:t xml:space="preserve"> (</w:t>
      </w:r>
      <w:r w:rsidR="0031455F">
        <w:rPr>
          <w:rFonts w:ascii="Arial" w:hAnsi="Arial" w:cs="Arial"/>
          <w:sz w:val="18"/>
          <w:szCs w:val="18"/>
        </w:rPr>
        <w:t xml:space="preserve">based on </w:t>
      </w:r>
      <w:r w:rsidRPr="00E942AE">
        <w:rPr>
          <w:rFonts w:ascii="Arial" w:hAnsi="Arial" w:cs="Arial"/>
          <w:sz w:val="18"/>
          <w:szCs w:val="18"/>
        </w:rPr>
        <w:t>wage</w:t>
      </w:r>
      <w:r w:rsidR="0031455F">
        <w:rPr>
          <w:rFonts w:ascii="Arial" w:hAnsi="Arial" w:cs="Arial"/>
          <w:sz w:val="18"/>
          <w:szCs w:val="18"/>
        </w:rPr>
        <w:t xml:space="preserve"> of $21.32/hour)</w:t>
      </w:r>
      <w:r w:rsidRPr="00E942AE">
        <w:rPr>
          <w:rFonts w:ascii="Arial" w:hAnsi="Arial" w:cs="Arial"/>
          <w:sz w:val="18"/>
          <w:szCs w:val="18"/>
        </w:rPr>
        <w:t>)</w:t>
      </w:r>
      <w:r>
        <w:rPr>
          <w:rFonts w:ascii="Arial" w:hAnsi="Arial" w:cs="Arial"/>
          <w:sz w:val="18"/>
          <w:szCs w:val="18"/>
        </w:rPr>
        <w:t xml:space="preserve">; and (2) GS–11, step 5, employee = </w:t>
      </w:r>
      <w:r w:rsidRPr="004A39E7">
        <w:rPr>
          <w:rFonts w:ascii="Arial" w:hAnsi="Arial" w:cs="Arial"/>
          <w:sz w:val="18"/>
          <w:szCs w:val="18"/>
        </w:rPr>
        <w:t>$</w:t>
      </w:r>
      <w:r w:rsidR="00EB08A1">
        <w:rPr>
          <w:rFonts w:ascii="Arial" w:hAnsi="Arial" w:cs="Arial"/>
          <w:sz w:val="18"/>
          <w:szCs w:val="18"/>
        </w:rPr>
        <w:t>63.72</w:t>
      </w:r>
      <w:r w:rsidR="0031455F">
        <w:rPr>
          <w:rFonts w:ascii="Arial" w:hAnsi="Arial" w:cs="Arial"/>
          <w:sz w:val="18"/>
          <w:szCs w:val="18"/>
        </w:rPr>
        <w:t xml:space="preserve"> (based on wage of $39.09/hour)</w:t>
      </w:r>
      <w:r>
        <w:rPr>
          <w:rFonts w:ascii="Arial" w:hAnsi="Arial" w:cs="Arial"/>
          <w:sz w:val="18"/>
          <w:szCs w:val="18"/>
        </w:rPr>
        <w:t xml:space="preserve">.  </w:t>
      </w:r>
      <w:r w:rsidRPr="00E942AE">
        <w:rPr>
          <w:rFonts w:ascii="Arial" w:hAnsi="Arial" w:cs="Arial"/>
          <w:sz w:val="18"/>
          <w:szCs w:val="18"/>
        </w:rPr>
        <w:t xml:space="preserve">See the </w:t>
      </w:r>
      <w:r>
        <w:rPr>
          <w:rFonts w:ascii="Arial" w:hAnsi="Arial" w:cs="Arial"/>
          <w:sz w:val="18"/>
          <w:szCs w:val="18"/>
        </w:rPr>
        <w:t xml:space="preserve">OPM website at </w:t>
      </w:r>
      <w:r w:rsidRPr="00D47043">
        <w:rPr>
          <w:rFonts w:ascii="Arial" w:hAnsi="Arial" w:cs="Arial"/>
          <w:i/>
          <w:sz w:val="18"/>
          <w:szCs w:val="18"/>
        </w:rPr>
        <w:t>https://www.opm.gov/policy-data-oversight/pay-leave/salaries-wages/salary-tables/pdf/202</w:t>
      </w:r>
      <w:r w:rsidR="000E0424">
        <w:rPr>
          <w:rFonts w:ascii="Arial" w:hAnsi="Arial" w:cs="Arial"/>
          <w:i/>
          <w:sz w:val="18"/>
          <w:szCs w:val="18"/>
        </w:rPr>
        <w:t>3</w:t>
      </w:r>
      <w:r w:rsidRPr="00D47043">
        <w:rPr>
          <w:rFonts w:ascii="Arial" w:hAnsi="Arial" w:cs="Arial"/>
          <w:i/>
          <w:sz w:val="18"/>
          <w:szCs w:val="18"/>
        </w:rPr>
        <w:t>/</w:t>
      </w:r>
      <w:r w:rsidRPr="00B266CB">
        <w:rPr>
          <w:rFonts w:ascii="Arial" w:hAnsi="Arial" w:cs="Arial"/>
          <w:i/>
          <w:sz w:val="18"/>
          <w:szCs w:val="18"/>
        </w:rPr>
        <w:t>CIN_h.pdf</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6DD" w:rsidRPr="007A5D4B" w:rsidP="007A5D4B" w14:paraId="3730BBC1" w14:textId="2F664089">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8B0A6C">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6DD" w:rsidRPr="007A5D4B" w:rsidP="007A5D4B" w14:paraId="65881924"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5584770">
    <w:abstractNumId w:val="4"/>
  </w:num>
  <w:num w:numId="2" w16cid:durableId="1999965070">
    <w:abstractNumId w:val="1"/>
  </w:num>
  <w:num w:numId="3" w16cid:durableId="6492336">
    <w:abstractNumId w:val="0"/>
  </w:num>
  <w:num w:numId="4" w16cid:durableId="1584073366">
    <w:abstractNumId w:val="5"/>
  </w:num>
  <w:num w:numId="5" w16cid:durableId="354423327">
    <w:abstractNumId w:val="2"/>
  </w:num>
  <w:num w:numId="6" w16cid:durableId="2030714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027A"/>
    <w:rsid w:val="00012E43"/>
    <w:rsid w:val="00014CEB"/>
    <w:rsid w:val="0003032C"/>
    <w:rsid w:val="00030CEB"/>
    <w:rsid w:val="00032249"/>
    <w:rsid w:val="000329F4"/>
    <w:rsid w:val="00032DFB"/>
    <w:rsid w:val="0004708F"/>
    <w:rsid w:val="000473AC"/>
    <w:rsid w:val="0004764C"/>
    <w:rsid w:val="000611AC"/>
    <w:rsid w:val="00074898"/>
    <w:rsid w:val="000766C6"/>
    <w:rsid w:val="00085615"/>
    <w:rsid w:val="00090251"/>
    <w:rsid w:val="00095F53"/>
    <w:rsid w:val="0009665F"/>
    <w:rsid w:val="000A2E33"/>
    <w:rsid w:val="000A4E1A"/>
    <w:rsid w:val="000B3E08"/>
    <w:rsid w:val="000B6799"/>
    <w:rsid w:val="000D6313"/>
    <w:rsid w:val="000E0424"/>
    <w:rsid w:val="00101DE7"/>
    <w:rsid w:val="00126F62"/>
    <w:rsid w:val="001608E4"/>
    <w:rsid w:val="0018478A"/>
    <w:rsid w:val="001909AB"/>
    <w:rsid w:val="001A5935"/>
    <w:rsid w:val="001C28C6"/>
    <w:rsid w:val="001C45C1"/>
    <w:rsid w:val="001E7BDE"/>
    <w:rsid w:val="001F04BA"/>
    <w:rsid w:val="001F2913"/>
    <w:rsid w:val="00207E00"/>
    <w:rsid w:val="002129A7"/>
    <w:rsid w:val="0022156B"/>
    <w:rsid w:val="00224A5E"/>
    <w:rsid w:val="00230ACF"/>
    <w:rsid w:val="00250066"/>
    <w:rsid w:val="00266C2E"/>
    <w:rsid w:val="00273CEE"/>
    <w:rsid w:val="00276081"/>
    <w:rsid w:val="002B47FB"/>
    <w:rsid w:val="002D1324"/>
    <w:rsid w:val="002E03A7"/>
    <w:rsid w:val="002E6145"/>
    <w:rsid w:val="0031455F"/>
    <w:rsid w:val="003301DA"/>
    <w:rsid w:val="0033260C"/>
    <w:rsid w:val="00351062"/>
    <w:rsid w:val="00352BAC"/>
    <w:rsid w:val="0036399A"/>
    <w:rsid w:val="00366996"/>
    <w:rsid w:val="00381FFC"/>
    <w:rsid w:val="0038747C"/>
    <w:rsid w:val="003A4DFA"/>
    <w:rsid w:val="003C1FD2"/>
    <w:rsid w:val="003C3E7D"/>
    <w:rsid w:val="0043127E"/>
    <w:rsid w:val="0044522E"/>
    <w:rsid w:val="00447B6B"/>
    <w:rsid w:val="004A39E7"/>
    <w:rsid w:val="004A3DE5"/>
    <w:rsid w:val="004C3724"/>
    <w:rsid w:val="004D086A"/>
    <w:rsid w:val="004D1808"/>
    <w:rsid w:val="004D3468"/>
    <w:rsid w:val="004D4299"/>
    <w:rsid w:val="004E2C89"/>
    <w:rsid w:val="004F23EC"/>
    <w:rsid w:val="004F3DD9"/>
    <w:rsid w:val="004F62C7"/>
    <w:rsid w:val="0050368E"/>
    <w:rsid w:val="005138E6"/>
    <w:rsid w:val="005278E4"/>
    <w:rsid w:val="00536D29"/>
    <w:rsid w:val="00542F38"/>
    <w:rsid w:val="0056454A"/>
    <w:rsid w:val="00583861"/>
    <w:rsid w:val="00584DEF"/>
    <w:rsid w:val="00597B22"/>
    <w:rsid w:val="00597C08"/>
    <w:rsid w:val="005A6AF2"/>
    <w:rsid w:val="005C1713"/>
    <w:rsid w:val="005C282B"/>
    <w:rsid w:val="005D1ABE"/>
    <w:rsid w:val="005E4F99"/>
    <w:rsid w:val="005E4F9B"/>
    <w:rsid w:val="005F0469"/>
    <w:rsid w:val="00601D5B"/>
    <w:rsid w:val="00611023"/>
    <w:rsid w:val="00612195"/>
    <w:rsid w:val="006244FF"/>
    <w:rsid w:val="00631780"/>
    <w:rsid w:val="00631967"/>
    <w:rsid w:val="00640C8C"/>
    <w:rsid w:val="00663972"/>
    <w:rsid w:val="00675440"/>
    <w:rsid w:val="0069718A"/>
    <w:rsid w:val="006A35C6"/>
    <w:rsid w:val="006E17DF"/>
    <w:rsid w:val="006F2142"/>
    <w:rsid w:val="0070254D"/>
    <w:rsid w:val="00706FAB"/>
    <w:rsid w:val="00721C76"/>
    <w:rsid w:val="00724ABE"/>
    <w:rsid w:val="00734B25"/>
    <w:rsid w:val="00736DD6"/>
    <w:rsid w:val="00765A45"/>
    <w:rsid w:val="00772466"/>
    <w:rsid w:val="007876DD"/>
    <w:rsid w:val="00794EBD"/>
    <w:rsid w:val="007974AB"/>
    <w:rsid w:val="007A36EF"/>
    <w:rsid w:val="007A5D4B"/>
    <w:rsid w:val="007B4E08"/>
    <w:rsid w:val="007B60F5"/>
    <w:rsid w:val="007D5727"/>
    <w:rsid w:val="007E319C"/>
    <w:rsid w:val="007E3C29"/>
    <w:rsid w:val="007E57D5"/>
    <w:rsid w:val="007E5D35"/>
    <w:rsid w:val="007F40E3"/>
    <w:rsid w:val="00804B0C"/>
    <w:rsid w:val="00811A04"/>
    <w:rsid w:val="0081373F"/>
    <w:rsid w:val="00814DB8"/>
    <w:rsid w:val="00827956"/>
    <w:rsid w:val="0084640C"/>
    <w:rsid w:val="00851169"/>
    <w:rsid w:val="00853E85"/>
    <w:rsid w:val="008603B9"/>
    <w:rsid w:val="00874C51"/>
    <w:rsid w:val="00874E0C"/>
    <w:rsid w:val="00881FB6"/>
    <w:rsid w:val="008921D2"/>
    <w:rsid w:val="008A1060"/>
    <w:rsid w:val="008B0185"/>
    <w:rsid w:val="008B0A6C"/>
    <w:rsid w:val="008B146B"/>
    <w:rsid w:val="008C399F"/>
    <w:rsid w:val="00925632"/>
    <w:rsid w:val="00941C9A"/>
    <w:rsid w:val="00942B64"/>
    <w:rsid w:val="00944BF9"/>
    <w:rsid w:val="009511EC"/>
    <w:rsid w:val="0096457D"/>
    <w:rsid w:val="00965E7F"/>
    <w:rsid w:val="00982EE1"/>
    <w:rsid w:val="00987432"/>
    <w:rsid w:val="00990656"/>
    <w:rsid w:val="009A1CD5"/>
    <w:rsid w:val="009A6532"/>
    <w:rsid w:val="009B048A"/>
    <w:rsid w:val="009B6117"/>
    <w:rsid w:val="009E4E4C"/>
    <w:rsid w:val="00A129E6"/>
    <w:rsid w:val="00A17E04"/>
    <w:rsid w:val="00A201BF"/>
    <w:rsid w:val="00A22A78"/>
    <w:rsid w:val="00A37AFC"/>
    <w:rsid w:val="00A5167D"/>
    <w:rsid w:val="00A5320B"/>
    <w:rsid w:val="00A669D5"/>
    <w:rsid w:val="00A73083"/>
    <w:rsid w:val="00A84C20"/>
    <w:rsid w:val="00AA3F8F"/>
    <w:rsid w:val="00AA6881"/>
    <w:rsid w:val="00AB6C03"/>
    <w:rsid w:val="00AC686F"/>
    <w:rsid w:val="00AF060A"/>
    <w:rsid w:val="00AF1157"/>
    <w:rsid w:val="00AF3192"/>
    <w:rsid w:val="00B03BA2"/>
    <w:rsid w:val="00B06EE5"/>
    <w:rsid w:val="00B1047F"/>
    <w:rsid w:val="00B23FF6"/>
    <w:rsid w:val="00B24836"/>
    <w:rsid w:val="00B266CB"/>
    <w:rsid w:val="00B31E02"/>
    <w:rsid w:val="00B36882"/>
    <w:rsid w:val="00B508E9"/>
    <w:rsid w:val="00B72AC4"/>
    <w:rsid w:val="00B853FE"/>
    <w:rsid w:val="00B95061"/>
    <w:rsid w:val="00BA1A21"/>
    <w:rsid w:val="00BB67E5"/>
    <w:rsid w:val="00BC1D1F"/>
    <w:rsid w:val="00BC3F43"/>
    <w:rsid w:val="00BD3333"/>
    <w:rsid w:val="00BD3657"/>
    <w:rsid w:val="00BD6815"/>
    <w:rsid w:val="00BE3C19"/>
    <w:rsid w:val="00BF5975"/>
    <w:rsid w:val="00C1362D"/>
    <w:rsid w:val="00C271EA"/>
    <w:rsid w:val="00C3267A"/>
    <w:rsid w:val="00C402FE"/>
    <w:rsid w:val="00C465A9"/>
    <w:rsid w:val="00C610AF"/>
    <w:rsid w:val="00C71838"/>
    <w:rsid w:val="00CA07BF"/>
    <w:rsid w:val="00CA7E3C"/>
    <w:rsid w:val="00CB2D7E"/>
    <w:rsid w:val="00CC2DE7"/>
    <w:rsid w:val="00CD21EC"/>
    <w:rsid w:val="00CD2851"/>
    <w:rsid w:val="00CD68BF"/>
    <w:rsid w:val="00CF1C87"/>
    <w:rsid w:val="00CF3E04"/>
    <w:rsid w:val="00D004D6"/>
    <w:rsid w:val="00D01AA2"/>
    <w:rsid w:val="00D03A61"/>
    <w:rsid w:val="00D059BB"/>
    <w:rsid w:val="00D10BAE"/>
    <w:rsid w:val="00D20CB5"/>
    <w:rsid w:val="00D27907"/>
    <w:rsid w:val="00D414AB"/>
    <w:rsid w:val="00D47043"/>
    <w:rsid w:val="00D50640"/>
    <w:rsid w:val="00D56B01"/>
    <w:rsid w:val="00D6325C"/>
    <w:rsid w:val="00D656EA"/>
    <w:rsid w:val="00D713C3"/>
    <w:rsid w:val="00D73D2D"/>
    <w:rsid w:val="00D742EE"/>
    <w:rsid w:val="00D76DF0"/>
    <w:rsid w:val="00D82383"/>
    <w:rsid w:val="00D85E10"/>
    <w:rsid w:val="00D943BE"/>
    <w:rsid w:val="00DA22C2"/>
    <w:rsid w:val="00DA29D8"/>
    <w:rsid w:val="00DA47EB"/>
    <w:rsid w:val="00DA70FB"/>
    <w:rsid w:val="00DC6488"/>
    <w:rsid w:val="00DC6AC8"/>
    <w:rsid w:val="00DD5568"/>
    <w:rsid w:val="00DE5412"/>
    <w:rsid w:val="00DF4518"/>
    <w:rsid w:val="00DF5F98"/>
    <w:rsid w:val="00DF6FA5"/>
    <w:rsid w:val="00E115FD"/>
    <w:rsid w:val="00E323CD"/>
    <w:rsid w:val="00E414F9"/>
    <w:rsid w:val="00E41ED9"/>
    <w:rsid w:val="00E45CBA"/>
    <w:rsid w:val="00E51AD7"/>
    <w:rsid w:val="00E56E11"/>
    <w:rsid w:val="00E86B1B"/>
    <w:rsid w:val="00E942AE"/>
    <w:rsid w:val="00EB08A1"/>
    <w:rsid w:val="00EC3F23"/>
    <w:rsid w:val="00EC4FC3"/>
    <w:rsid w:val="00ED4A03"/>
    <w:rsid w:val="00ED7233"/>
    <w:rsid w:val="00EE4237"/>
    <w:rsid w:val="00EF3C9F"/>
    <w:rsid w:val="00F03208"/>
    <w:rsid w:val="00F058FA"/>
    <w:rsid w:val="00F10C50"/>
    <w:rsid w:val="00F245D5"/>
    <w:rsid w:val="00F278B3"/>
    <w:rsid w:val="00F52C7A"/>
    <w:rsid w:val="00F618E0"/>
    <w:rsid w:val="00F62C34"/>
    <w:rsid w:val="00F95A6D"/>
    <w:rsid w:val="00FA228E"/>
    <w:rsid w:val="00FD18EE"/>
    <w:rsid w:val="00FE29D6"/>
    <w:rsid w:val="00FF0C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F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character" w:styleId="FootnoteReference">
    <w:name w:val="footnote reference"/>
    <w:basedOn w:val="DefaultParagraphFont"/>
    <w:uiPriority w:val="99"/>
    <w:unhideWhenUsed/>
    <w:rsid w:val="00351062"/>
    <w:rPr>
      <w:vertAlign w:val="superscript"/>
    </w:rPr>
  </w:style>
  <w:style w:type="table" w:customStyle="1" w:styleId="TableGrid1">
    <w:name w:val="Table Grid1"/>
    <w:basedOn w:val="TableNormal"/>
    <w:next w:val="TableGrid"/>
    <w:uiPriority w:val="39"/>
    <w:rsid w:val="003510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847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4C20"/>
    <w:rPr>
      <w:sz w:val="24"/>
      <w:szCs w:val="24"/>
    </w:rPr>
  </w:style>
  <w:style w:type="character" w:styleId="UnresolvedMention">
    <w:name w:val="Unresolved Mention"/>
    <w:basedOn w:val="DefaultParagraphFont"/>
    <w:uiPriority w:val="99"/>
    <w:semiHidden/>
    <w:unhideWhenUsed/>
    <w:rsid w:val="00724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2246</Words>
  <Characters>12408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2023-12-28T21:21:00Z</dcterms:created>
  <dcterms:modified xsi:type="dcterms:W3CDTF">2024-01-20T20:18:00Z</dcterms:modified>
</cp:coreProperties>
</file>