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95D" w:rsidRPr="00676E04" w14:paraId="37411384" w14:textId="77777777">
      <w:pPr>
        <w:tabs>
          <w:tab w:val="center" w:pos="4680"/>
        </w:tabs>
        <w:rPr>
          <w:rFonts w:ascii="Times New Roman" w:hAnsi="Times New Roman"/>
          <w:bCs/>
        </w:rPr>
      </w:pPr>
      <w:r>
        <w:rPr>
          <w:rFonts w:ascii="Elephant" w:hAnsi="Elephant" w:cs="Elephant"/>
          <w:b/>
          <w:bCs/>
        </w:rPr>
        <w:tab/>
      </w:r>
      <w:r w:rsidRPr="00676E04">
        <w:rPr>
          <w:rFonts w:ascii="Times New Roman" w:hAnsi="Times New Roman"/>
          <w:bCs/>
        </w:rPr>
        <w:t>SUPPORTING STATEMENT</w:t>
      </w:r>
    </w:p>
    <w:p w:rsidR="00037B3A" w:rsidRPr="00676E04" w14:paraId="56968B90" w14:textId="6EC96033">
      <w:pPr>
        <w:tabs>
          <w:tab w:val="center" w:pos="4680"/>
        </w:tabs>
        <w:rPr>
          <w:rFonts w:ascii="Times New Roman" w:hAnsi="Times New Roman"/>
          <w:bCs/>
        </w:rPr>
      </w:pPr>
      <w:r w:rsidRPr="00676E04">
        <w:rPr>
          <w:rFonts w:ascii="Times New Roman" w:hAnsi="Times New Roman"/>
          <w:bCs/>
        </w:rPr>
        <w:tab/>
        <w:t>Internal Revenue Service</w:t>
      </w:r>
      <w:r w:rsidR="00395BF1">
        <w:rPr>
          <w:rFonts w:ascii="Times New Roman" w:hAnsi="Times New Roman"/>
          <w:bCs/>
        </w:rPr>
        <w:t xml:space="preserve"> (IRS)</w:t>
      </w:r>
    </w:p>
    <w:p w:rsidR="00037B3A" w:rsidRPr="00676E04" w:rsidP="00037B3A" w14:paraId="687500A1" w14:textId="77777777">
      <w:pPr>
        <w:tabs>
          <w:tab w:val="center" w:pos="4680"/>
        </w:tabs>
        <w:jc w:val="center"/>
        <w:rPr>
          <w:rFonts w:ascii="Times New Roman" w:hAnsi="Times New Roman"/>
          <w:bCs/>
        </w:rPr>
      </w:pPr>
      <w:r>
        <w:rPr>
          <w:rFonts w:ascii="Times New Roman" w:hAnsi="Times New Roman"/>
          <w:bCs/>
        </w:rPr>
        <w:t>(</w:t>
      </w:r>
      <w:r w:rsidRPr="00676E04">
        <w:rPr>
          <w:rFonts w:ascii="Times New Roman" w:hAnsi="Times New Roman"/>
          <w:bCs/>
        </w:rPr>
        <w:t>Form 7004</w:t>
      </w:r>
      <w:r>
        <w:rPr>
          <w:rFonts w:ascii="Times New Roman" w:hAnsi="Times New Roman"/>
          <w:bCs/>
        </w:rPr>
        <w:t>)</w:t>
      </w:r>
      <w:r w:rsidRPr="00676E04">
        <w:rPr>
          <w:rFonts w:ascii="Times New Roman" w:hAnsi="Times New Roman"/>
          <w:bCs/>
        </w:rPr>
        <w:t xml:space="preserve"> Application for Automatic Extension of Time </w:t>
      </w:r>
      <w:r w:rsidR="00C27AB7">
        <w:rPr>
          <w:rFonts w:ascii="Times New Roman" w:hAnsi="Times New Roman"/>
          <w:bCs/>
        </w:rPr>
        <w:t>T</w:t>
      </w:r>
      <w:r w:rsidRPr="00676E04">
        <w:rPr>
          <w:rFonts w:ascii="Times New Roman" w:hAnsi="Times New Roman"/>
          <w:bCs/>
        </w:rPr>
        <w:t>o</w:t>
      </w:r>
      <w:r w:rsidRPr="00676E04">
        <w:rPr>
          <w:rFonts w:ascii="Times New Roman" w:hAnsi="Times New Roman"/>
          <w:bCs/>
        </w:rPr>
        <w:t xml:space="preserve"> File Certain Business Income Tax, Information, and Other Returns </w:t>
      </w:r>
    </w:p>
    <w:p w:rsidR="00D849EE" w:rsidRPr="00676E04" w14:paraId="6BA62136" w14:textId="72467D2B">
      <w:pPr>
        <w:tabs>
          <w:tab w:val="center" w:pos="4680"/>
        </w:tabs>
        <w:rPr>
          <w:rFonts w:ascii="Times New Roman" w:hAnsi="Times New Roman"/>
          <w:bCs/>
        </w:rPr>
      </w:pPr>
      <w:r w:rsidRPr="00676E04">
        <w:rPr>
          <w:rFonts w:ascii="Times New Roman" w:hAnsi="Times New Roman"/>
          <w:bCs/>
        </w:rPr>
        <w:tab/>
      </w:r>
      <w:r w:rsidRPr="00676E04">
        <w:rPr>
          <w:rFonts w:ascii="Times New Roman" w:hAnsi="Times New Roman"/>
          <w:bCs/>
        </w:rPr>
        <w:t>OMB</w:t>
      </w:r>
      <w:r w:rsidRPr="00676E04" w:rsidR="008E3738">
        <w:rPr>
          <w:rFonts w:ascii="Times New Roman" w:hAnsi="Times New Roman"/>
          <w:bCs/>
        </w:rPr>
        <w:t xml:space="preserve"> </w:t>
      </w:r>
      <w:r w:rsidR="00CF72F7">
        <w:rPr>
          <w:rFonts w:ascii="Times New Roman" w:hAnsi="Times New Roman"/>
          <w:bCs/>
        </w:rPr>
        <w:t xml:space="preserve">Control Number </w:t>
      </w:r>
      <w:r w:rsidRPr="00676E04">
        <w:rPr>
          <w:rFonts w:ascii="Times New Roman" w:hAnsi="Times New Roman"/>
          <w:bCs/>
        </w:rPr>
        <w:t>1545-0233</w:t>
      </w:r>
    </w:p>
    <w:p w:rsidR="00C8595D" w:rsidRPr="00676E04" w14:paraId="5F551711" w14:textId="77777777">
      <w:pPr>
        <w:rPr>
          <w:rFonts w:ascii="Times New Roman" w:hAnsi="Times New Roman"/>
          <w:b/>
          <w:bCs/>
        </w:rPr>
      </w:pPr>
    </w:p>
    <w:p w:rsidR="00037B3A" w:rsidRPr="00676E04" w14:paraId="5E62CA28" w14:textId="77777777">
      <w:pPr>
        <w:rPr>
          <w:rFonts w:ascii="Times New Roman" w:hAnsi="Times New Roman"/>
          <w:b/>
          <w:bCs/>
        </w:rPr>
      </w:pPr>
    </w:p>
    <w:p w:rsidR="00C8595D" w:rsidRPr="00676E04" w:rsidP="00B709A2" w14:paraId="0EF2385A" w14:textId="77777777">
      <w:pPr>
        <w:pStyle w:val="Quick1"/>
        <w:numPr>
          <w:ilvl w:val="0"/>
          <w:numId w:val="9"/>
        </w:numPr>
        <w:tabs>
          <w:tab w:val="left" w:pos="-1440"/>
        </w:tabs>
        <w:rPr>
          <w:rFonts w:ascii="Times New Roman" w:hAnsi="Times New Roman"/>
        </w:rPr>
      </w:pPr>
      <w:r w:rsidRPr="00676E04">
        <w:rPr>
          <w:rFonts w:ascii="Times New Roman" w:hAnsi="Times New Roman"/>
          <w:u w:val="single"/>
        </w:rPr>
        <w:t>CIRCUMSTANCES NECESSITATING COLLECTION OF INFORMATION</w:t>
      </w:r>
    </w:p>
    <w:p w:rsidR="00C8595D" w:rsidRPr="00676E04" w14:paraId="7D6883AC" w14:textId="77777777">
      <w:pPr>
        <w:rPr>
          <w:rFonts w:ascii="Times New Roman" w:hAnsi="Times New Roman"/>
        </w:rPr>
      </w:pPr>
    </w:p>
    <w:p w:rsidR="005B3FCA" w:rsidP="00D53C55" w14:paraId="347C46E4" w14:textId="18ECA268">
      <w:pPr>
        <w:pStyle w:val="Default"/>
        <w:ind w:left="720"/>
        <w:rPr>
          <w:rFonts w:ascii="Times New Roman" w:hAnsi="Times New Roman" w:cs="Times New Roman"/>
          <w:color w:val="auto"/>
        </w:rPr>
      </w:pPr>
      <w:r>
        <w:rPr>
          <w:rFonts w:ascii="Times New Roman" w:hAnsi="Times New Roman" w:cs="Times New Roman"/>
          <w:color w:val="auto"/>
        </w:rPr>
        <w:t xml:space="preserve">Internal Revenue Code (IRC) </w:t>
      </w:r>
      <w:r w:rsidRPr="00676E04" w:rsidR="00D53C55">
        <w:rPr>
          <w:rFonts w:ascii="Times New Roman" w:hAnsi="Times New Roman" w:cs="Times New Roman"/>
          <w:color w:val="auto"/>
        </w:rPr>
        <w:t xml:space="preserve">Section 6081 </w:t>
      </w:r>
      <w:r w:rsidR="00A90C2F">
        <w:rPr>
          <w:rFonts w:ascii="Times New Roman" w:hAnsi="Times New Roman" w:cs="Times New Roman"/>
          <w:color w:val="auto"/>
        </w:rPr>
        <w:t xml:space="preserve">and its associate regulations </w:t>
      </w:r>
      <w:r w:rsidRPr="00676E04" w:rsidR="00D53C55">
        <w:rPr>
          <w:rFonts w:ascii="Times New Roman" w:hAnsi="Times New Roman" w:cs="Times New Roman"/>
          <w:color w:val="auto"/>
        </w:rPr>
        <w:t>allow</w:t>
      </w:r>
      <w:r w:rsidR="00A90C2F">
        <w:rPr>
          <w:rFonts w:ascii="Times New Roman" w:hAnsi="Times New Roman" w:cs="Times New Roman"/>
          <w:color w:val="auto"/>
        </w:rPr>
        <w:t xml:space="preserve"> the </w:t>
      </w:r>
      <w:r w:rsidR="00515B7C">
        <w:rPr>
          <w:rFonts w:ascii="Times New Roman" w:hAnsi="Times New Roman" w:cs="Times New Roman"/>
          <w:color w:val="auto"/>
        </w:rPr>
        <w:t>IRS to grant an extension of time for filing any return, declaration, state</w:t>
      </w:r>
      <w:r w:rsidR="00631322">
        <w:rPr>
          <w:rFonts w:ascii="Times New Roman" w:hAnsi="Times New Roman" w:cs="Times New Roman"/>
          <w:color w:val="auto"/>
        </w:rPr>
        <w:t>ment, or other document required by the IRC or regulation.</w:t>
      </w:r>
    </w:p>
    <w:p w:rsidR="005B3FCA" w:rsidP="00D53C55" w14:paraId="56A315FD" w14:textId="77777777">
      <w:pPr>
        <w:pStyle w:val="Default"/>
        <w:ind w:left="720"/>
        <w:rPr>
          <w:rFonts w:ascii="Times New Roman" w:hAnsi="Times New Roman" w:cs="Times New Roman"/>
          <w:color w:val="auto"/>
        </w:rPr>
      </w:pPr>
    </w:p>
    <w:p w:rsidR="00D53C55" w:rsidRPr="00676E04" w:rsidP="00D53C55" w14:paraId="2D90596B" w14:textId="491F3F34">
      <w:pPr>
        <w:pStyle w:val="Default"/>
        <w:ind w:left="720"/>
        <w:rPr>
          <w:rFonts w:ascii="Times New Roman" w:hAnsi="Times New Roman" w:cs="Times New Roman"/>
          <w:color w:val="auto"/>
        </w:rPr>
      </w:pPr>
      <w:r>
        <w:rPr>
          <w:rFonts w:ascii="Times New Roman" w:hAnsi="Times New Roman" w:cs="Times New Roman"/>
          <w:color w:val="auto"/>
        </w:rPr>
        <w:t xml:space="preserve">Taxpayers use </w:t>
      </w:r>
      <w:r w:rsidR="00BD13CF">
        <w:rPr>
          <w:rFonts w:ascii="Times New Roman" w:hAnsi="Times New Roman" w:cs="Times New Roman"/>
          <w:color w:val="auto"/>
        </w:rPr>
        <w:t>Form 7004 to request an extension of time to file certain business</w:t>
      </w:r>
      <w:r w:rsidR="00876E82">
        <w:rPr>
          <w:rFonts w:ascii="Times New Roman" w:hAnsi="Times New Roman" w:cs="Times New Roman"/>
          <w:color w:val="auto"/>
        </w:rPr>
        <w:t>, estate, trust, excise</w:t>
      </w:r>
      <w:r w:rsidR="00F240B1">
        <w:rPr>
          <w:rFonts w:ascii="Times New Roman" w:hAnsi="Times New Roman" w:cs="Times New Roman"/>
          <w:color w:val="auto"/>
        </w:rPr>
        <w:t xml:space="preserve">, tax-exempt, </w:t>
      </w:r>
      <w:r w:rsidR="0028653F">
        <w:rPr>
          <w:rFonts w:ascii="Times New Roman" w:hAnsi="Times New Roman" w:cs="Times New Roman"/>
          <w:color w:val="auto"/>
        </w:rPr>
        <w:t>and information returns.</w:t>
      </w:r>
      <w:r w:rsidRPr="00676E04" w:rsidR="00737088">
        <w:rPr>
          <w:rFonts w:ascii="Times New Roman" w:hAnsi="Times New Roman" w:cs="Times New Roman"/>
          <w:color w:val="auto"/>
        </w:rPr>
        <w:t> </w:t>
      </w:r>
      <w:r w:rsidR="00694A86">
        <w:rPr>
          <w:rFonts w:ascii="Times New Roman" w:hAnsi="Times New Roman" w:cs="Times New Roman"/>
          <w:color w:val="auto"/>
        </w:rPr>
        <w:t>The form</w:t>
      </w:r>
      <w:r w:rsidR="0072681D">
        <w:rPr>
          <w:rFonts w:ascii="Times New Roman" w:hAnsi="Times New Roman" w:cs="Times New Roman"/>
          <w:color w:val="auto"/>
        </w:rPr>
        <w:t xml:space="preserve"> does not extend the time</w:t>
      </w:r>
      <w:r w:rsidR="00782FAC">
        <w:rPr>
          <w:rFonts w:ascii="Times New Roman" w:hAnsi="Times New Roman" w:cs="Times New Roman"/>
          <w:color w:val="auto"/>
        </w:rPr>
        <w:t xml:space="preserve"> to pay tax and</w:t>
      </w:r>
      <w:r w:rsidR="00694A86">
        <w:rPr>
          <w:rFonts w:ascii="Times New Roman" w:hAnsi="Times New Roman" w:cs="Times New Roman"/>
          <w:color w:val="auto"/>
        </w:rPr>
        <w:t xml:space="preserve"> is also used to </w:t>
      </w:r>
      <w:r w:rsidR="00B1264B">
        <w:rPr>
          <w:rFonts w:ascii="Times New Roman" w:hAnsi="Times New Roman" w:cs="Times New Roman"/>
          <w:color w:val="auto"/>
        </w:rPr>
        <w:t>determine</w:t>
      </w:r>
      <w:r w:rsidR="00E316FC">
        <w:rPr>
          <w:rFonts w:ascii="Times New Roman" w:hAnsi="Times New Roman" w:cs="Times New Roman"/>
          <w:color w:val="auto"/>
        </w:rPr>
        <w:t xml:space="preserve"> the estimated tax due</w:t>
      </w:r>
      <w:r w:rsidR="00782FAC">
        <w:rPr>
          <w:rFonts w:ascii="Times New Roman" w:hAnsi="Times New Roman" w:cs="Times New Roman"/>
          <w:color w:val="auto"/>
        </w:rPr>
        <w:t>.</w:t>
      </w:r>
    </w:p>
    <w:p w:rsidR="00C8595D" w:rsidRPr="00676E04" w14:paraId="15C32222" w14:textId="77777777">
      <w:pPr>
        <w:ind w:left="720"/>
        <w:rPr>
          <w:rFonts w:ascii="Times New Roman" w:hAnsi="Times New Roman"/>
        </w:rPr>
      </w:pPr>
      <w:r w:rsidRPr="00676E04">
        <w:rPr>
          <w:rFonts w:ascii="Times New Roman" w:hAnsi="Times New Roman"/>
        </w:rPr>
        <w:t xml:space="preserve">   </w:t>
      </w:r>
    </w:p>
    <w:p w:rsidR="00C8595D" w:rsidRPr="00B709A2" w:rsidP="00B709A2" w14:paraId="7A013808" w14:textId="14D25054">
      <w:pPr>
        <w:pStyle w:val="ListParagraph"/>
        <w:numPr>
          <w:ilvl w:val="0"/>
          <w:numId w:val="9"/>
        </w:numPr>
        <w:tabs>
          <w:tab w:val="left" w:pos="-1440"/>
        </w:tabs>
        <w:rPr>
          <w:rFonts w:ascii="Times New Roman" w:hAnsi="Times New Roman"/>
        </w:rPr>
      </w:pPr>
      <w:r w:rsidRPr="00B709A2">
        <w:rPr>
          <w:rFonts w:ascii="Times New Roman" w:hAnsi="Times New Roman"/>
          <w:u w:val="single"/>
        </w:rPr>
        <w:t>USE OF DATA</w:t>
      </w:r>
    </w:p>
    <w:p w:rsidR="00C8595D" w:rsidRPr="00676E04" w14:paraId="1BCF8844" w14:textId="77777777">
      <w:pPr>
        <w:rPr>
          <w:rFonts w:ascii="Times New Roman" w:hAnsi="Times New Roman"/>
        </w:rPr>
      </w:pPr>
      <w:r w:rsidRPr="00676E04">
        <w:rPr>
          <w:rFonts w:ascii="Times New Roman" w:hAnsi="Times New Roman"/>
        </w:rPr>
        <w:t xml:space="preserve">              </w:t>
      </w:r>
    </w:p>
    <w:p w:rsidR="00C8595D" w:rsidRPr="00676E04" w:rsidP="00D53C55" w14:paraId="03AB47D6" w14:textId="6B69F89B">
      <w:pPr>
        <w:ind w:left="720"/>
        <w:rPr>
          <w:rFonts w:ascii="Times New Roman" w:hAnsi="Times New Roman"/>
        </w:rPr>
      </w:pPr>
      <w:r w:rsidRPr="00676E04">
        <w:rPr>
          <w:rFonts w:ascii="Times New Roman" w:hAnsi="Times New Roman"/>
        </w:rPr>
        <w:t>This data is use</w:t>
      </w:r>
      <w:r w:rsidR="004F74DB">
        <w:rPr>
          <w:rFonts w:ascii="Times New Roman" w:hAnsi="Times New Roman"/>
        </w:rPr>
        <w:t>d</w:t>
      </w:r>
      <w:r w:rsidRPr="00676E04">
        <w:rPr>
          <w:rFonts w:ascii="Times New Roman" w:hAnsi="Times New Roman"/>
        </w:rPr>
        <w:t xml:space="preserve"> by </w:t>
      </w:r>
      <w:r w:rsidR="00DE191B">
        <w:rPr>
          <w:rFonts w:ascii="Times New Roman" w:hAnsi="Times New Roman"/>
        </w:rPr>
        <w:t xml:space="preserve">the </w:t>
      </w:r>
      <w:r w:rsidRPr="00676E04">
        <w:rPr>
          <w:rFonts w:ascii="Times New Roman" w:hAnsi="Times New Roman"/>
        </w:rPr>
        <w:t xml:space="preserve">IRS to ascertain whether Form 7004 was timely </w:t>
      </w:r>
      <w:r w:rsidRPr="00676E04" w:rsidR="0077132B">
        <w:rPr>
          <w:rFonts w:ascii="Times New Roman" w:hAnsi="Times New Roman"/>
        </w:rPr>
        <w:t>filed,</w:t>
      </w:r>
      <w:r w:rsidRPr="00676E04">
        <w:rPr>
          <w:rFonts w:ascii="Times New Roman" w:hAnsi="Times New Roman"/>
        </w:rPr>
        <w:t xml:space="preserve"> and the proper amount of tax was computed and deposited.</w:t>
      </w:r>
      <w:r w:rsidRPr="00676E04" w:rsidR="00D849EE">
        <w:rPr>
          <w:rFonts w:ascii="Times New Roman" w:hAnsi="Times New Roman"/>
        </w:rPr>
        <w:t xml:space="preserve"> The Form 7004 is used to request an automatic extension of time to file certain business income tax, information, and other </w:t>
      </w:r>
      <w:r w:rsidR="00737088">
        <w:rPr>
          <w:rFonts w:ascii="Times New Roman" w:hAnsi="Times New Roman"/>
        </w:rPr>
        <w:t xml:space="preserve">tax </w:t>
      </w:r>
      <w:r w:rsidRPr="00676E04" w:rsidR="00D849EE">
        <w:rPr>
          <w:rFonts w:ascii="Times New Roman" w:hAnsi="Times New Roman"/>
        </w:rPr>
        <w:t>returns.</w:t>
      </w:r>
    </w:p>
    <w:p w:rsidR="00C8595D" w:rsidRPr="00676E04" w14:paraId="5CEF99E2" w14:textId="77777777">
      <w:pPr>
        <w:rPr>
          <w:rFonts w:ascii="Times New Roman" w:hAnsi="Times New Roman"/>
        </w:rPr>
      </w:pPr>
    </w:p>
    <w:p w:rsidR="00C8595D" w:rsidRPr="00A43676" w:rsidP="00A43676" w14:paraId="6EEF5554" w14:textId="501F87B0">
      <w:pPr>
        <w:pStyle w:val="ListParagraph"/>
        <w:numPr>
          <w:ilvl w:val="0"/>
          <w:numId w:val="9"/>
        </w:numPr>
        <w:tabs>
          <w:tab w:val="left" w:pos="-1440"/>
        </w:tabs>
        <w:rPr>
          <w:rFonts w:ascii="Times New Roman" w:hAnsi="Times New Roman"/>
        </w:rPr>
      </w:pPr>
      <w:r w:rsidRPr="00A43676">
        <w:rPr>
          <w:rFonts w:ascii="Times New Roman" w:hAnsi="Times New Roman"/>
          <w:u w:val="single"/>
        </w:rPr>
        <w:t>USE OF IMPROVED INFORMATION TECHNOLOGY TO REDUCE BURDEN</w:t>
      </w:r>
    </w:p>
    <w:p w:rsidR="00C8595D" w:rsidRPr="00676E04" w14:paraId="6EA97CBC" w14:textId="77777777">
      <w:pPr>
        <w:rPr>
          <w:rFonts w:ascii="Times New Roman" w:hAnsi="Times New Roman"/>
        </w:rPr>
      </w:pPr>
    </w:p>
    <w:p w:rsidR="00037B3A" w:rsidRPr="00676E04" w:rsidP="00037B3A" w14:paraId="772336FF" w14:textId="77777777">
      <w:pPr>
        <w:ind w:left="720"/>
        <w:rPr>
          <w:rFonts w:ascii="Times New Roman" w:hAnsi="Times New Roman"/>
        </w:rPr>
      </w:pPr>
      <w:r w:rsidRPr="00676E04">
        <w:rPr>
          <w:rFonts w:ascii="Times New Roman" w:hAnsi="Times New Roman"/>
        </w:rPr>
        <w:t>We are currently offering electronic filing for Form 7004.</w:t>
      </w:r>
    </w:p>
    <w:p w:rsidR="00C8595D" w:rsidRPr="00676E04" w14:paraId="1D01DAD6" w14:textId="77777777">
      <w:pPr>
        <w:rPr>
          <w:rFonts w:ascii="Times New Roman" w:hAnsi="Times New Roman"/>
        </w:rPr>
      </w:pPr>
    </w:p>
    <w:p w:rsidR="00C8595D" w:rsidRPr="00676E04" w:rsidP="00A43676" w14:paraId="6B350381" w14:textId="77777777">
      <w:pPr>
        <w:pStyle w:val="Quick1"/>
        <w:numPr>
          <w:ilvl w:val="0"/>
          <w:numId w:val="9"/>
        </w:numPr>
        <w:tabs>
          <w:tab w:val="left" w:pos="-1440"/>
        </w:tabs>
        <w:rPr>
          <w:rFonts w:ascii="Times New Roman" w:hAnsi="Times New Roman"/>
        </w:rPr>
      </w:pPr>
      <w:r w:rsidRPr="00676E04">
        <w:rPr>
          <w:rFonts w:ascii="Times New Roman" w:hAnsi="Times New Roman"/>
          <w:u w:val="single"/>
        </w:rPr>
        <w:t>EFFORTS TO IDENTIFY DUPLICATION</w:t>
      </w:r>
    </w:p>
    <w:p w:rsidR="00C8595D" w:rsidRPr="00676E04" w14:paraId="6BD45BCE" w14:textId="77777777">
      <w:pPr>
        <w:rPr>
          <w:rFonts w:ascii="Times New Roman" w:hAnsi="Times New Roman"/>
        </w:rPr>
      </w:pPr>
    </w:p>
    <w:p w:rsidR="00037B3A" w:rsidRPr="00676E04" w:rsidP="00037B3A" w14:paraId="4CD2D610" w14:textId="77777777">
      <w:pPr>
        <w:ind w:left="720"/>
        <w:rPr>
          <w:rFonts w:ascii="Times New Roman" w:hAnsi="Times New Roman"/>
        </w:rPr>
      </w:pPr>
      <w:r w:rsidRPr="00676E04">
        <w:rPr>
          <w:rFonts w:ascii="Times New Roman" w:hAnsi="Times New Roman"/>
          <w:iCs/>
        </w:rPr>
        <w:t>The information obtained through this collection is unique and is not already available for use or adaptation from another source.</w:t>
      </w:r>
    </w:p>
    <w:p w:rsidR="00C8595D" w:rsidRPr="00676E04" w14:paraId="4F6AF0C3" w14:textId="77777777">
      <w:pPr>
        <w:rPr>
          <w:rFonts w:ascii="Times New Roman" w:hAnsi="Times New Roman"/>
        </w:rPr>
      </w:pPr>
      <w:r w:rsidRPr="00676E04">
        <w:rPr>
          <w:rFonts w:ascii="Times New Roman" w:hAnsi="Times New Roman"/>
        </w:rPr>
        <w:t xml:space="preserve"> </w:t>
      </w:r>
    </w:p>
    <w:p w:rsidR="00C8595D" w:rsidRPr="00A43676" w:rsidP="00A43676" w14:paraId="54A35795" w14:textId="0C681D4A">
      <w:pPr>
        <w:pStyle w:val="ListParagraph"/>
        <w:numPr>
          <w:ilvl w:val="0"/>
          <w:numId w:val="9"/>
        </w:numPr>
        <w:tabs>
          <w:tab w:val="left" w:pos="-1440"/>
        </w:tabs>
        <w:rPr>
          <w:rFonts w:ascii="Times New Roman" w:hAnsi="Times New Roman"/>
        </w:rPr>
      </w:pPr>
      <w:r w:rsidRPr="00A43676">
        <w:rPr>
          <w:rFonts w:ascii="Times New Roman" w:hAnsi="Times New Roman"/>
          <w:u w:val="single"/>
        </w:rPr>
        <w:t>METHODS TO MINIMIZE BURDEN ON SMALL BUSINESSES OR OTHER</w:t>
      </w:r>
      <w:r w:rsidRPr="00A43676" w:rsidR="00037B3A">
        <w:rPr>
          <w:rFonts w:ascii="Times New Roman" w:hAnsi="Times New Roman"/>
          <w:u w:val="single"/>
        </w:rPr>
        <w:t xml:space="preserve"> </w:t>
      </w:r>
      <w:r w:rsidRPr="00A43676">
        <w:rPr>
          <w:rFonts w:ascii="Times New Roman" w:hAnsi="Times New Roman"/>
          <w:u w:val="single"/>
        </w:rPr>
        <w:t>SMALL ENTITIES</w:t>
      </w:r>
    </w:p>
    <w:p w:rsidR="00C8595D" w:rsidRPr="00676E04" w14:paraId="1963DACE" w14:textId="77777777">
      <w:pPr>
        <w:rPr>
          <w:rFonts w:ascii="Times New Roman" w:hAnsi="Times New Roman"/>
        </w:rPr>
      </w:pPr>
    </w:p>
    <w:p w:rsidR="00764A28" w:rsidP="007D73D6" w14:paraId="26CDC4FD" w14:textId="4EC89C69">
      <w:pPr>
        <w:ind w:left="720"/>
        <w:rPr>
          <w:rFonts w:ascii="Times New Roman" w:hAnsi="Times New Roman"/>
          <w:iCs/>
        </w:rPr>
      </w:pPr>
      <w:bookmarkStart w:id="0" w:name="_Hlk498598183"/>
      <w:r w:rsidRPr="00764A28">
        <w:rPr>
          <w:rFonts w:ascii="Times New Roman" w:hAnsi="Times New Roman"/>
          <w:iCs/>
        </w:rPr>
        <w:t>There is no flexibility to reduce burden on small businesses or other small entities because the statutes apply to small businesses and small entities.</w:t>
      </w:r>
      <w:bookmarkEnd w:id="0"/>
    </w:p>
    <w:p w:rsidR="007D73D6" w:rsidP="00764A28" w14:paraId="3F0AE192" w14:textId="77777777">
      <w:pPr>
        <w:rPr>
          <w:sz w:val="22"/>
          <w:szCs w:val="22"/>
        </w:rPr>
      </w:pPr>
    </w:p>
    <w:p w:rsidR="00C8595D" w:rsidRPr="00676E04" w:rsidP="00A43676" w14:paraId="1F7C78B4" w14:textId="77777777">
      <w:pPr>
        <w:pStyle w:val="Quick1"/>
        <w:numPr>
          <w:ilvl w:val="0"/>
          <w:numId w:val="9"/>
        </w:numPr>
        <w:tabs>
          <w:tab w:val="left" w:pos="-1440"/>
        </w:tabs>
        <w:rPr>
          <w:rFonts w:ascii="Times New Roman" w:hAnsi="Times New Roman"/>
        </w:rPr>
      </w:pPr>
      <w:r w:rsidRPr="00676E04">
        <w:rPr>
          <w:rFonts w:ascii="Times New Roman" w:hAnsi="Times New Roman"/>
          <w:u w:val="single"/>
        </w:rPr>
        <w:t>CONSEQUENCES OF LESS FREQUENT COLLECTION ON FEDERAL PROGRAMS</w:t>
      </w:r>
      <w:r w:rsidRPr="00676E04">
        <w:rPr>
          <w:rFonts w:ascii="Times New Roman" w:hAnsi="Times New Roman"/>
        </w:rPr>
        <w:t xml:space="preserve"> </w:t>
      </w:r>
      <w:r w:rsidRPr="00676E04">
        <w:rPr>
          <w:rFonts w:ascii="Times New Roman" w:hAnsi="Times New Roman"/>
          <w:u w:val="single"/>
        </w:rPr>
        <w:t>OR POLICY ACTIVITIES</w:t>
      </w:r>
    </w:p>
    <w:p w:rsidR="00C8595D" w:rsidRPr="00676E04" w14:paraId="052F62FE" w14:textId="77777777">
      <w:pPr>
        <w:rPr>
          <w:rFonts w:ascii="Times New Roman" w:hAnsi="Times New Roman"/>
        </w:rPr>
      </w:pPr>
    </w:p>
    <w:p w:rsidR="00C8595D" w:rsidRPr="00676E04" w14:paraId="05F55656" w14:textId="77777777">
      <w:pPr>
        <w:ind w:left="720"/>
        <w:rPr>
          <w:rFonts w:ascii="Times New Roman" w:hAnsi="Times New Roman"/>
        </w:rPr>
      </w:pPr>
      <w:r w:rsidRPr="00676E04">
        <w:rPr>
          <w:rFonts w:ascii="Times New Roman" w:hAnsi="Times New Roman"/>
        </w:rPr>
        <w:t>Consequences of less frequent collection on federal programs or policy activities would result in</w:t>
      </w:r>
      <w:r w:rsidR="00C63ABD">
        <w:rPr>
          <w:rFonts w:ascii="Times New Roman" w:hAnsi="Times New Roman"/>
        </w:rPr>
        <w:t xml:space="preserve"> t</w:t>
      </w:r>
      <w:r w:rsidRPr="00676E04" w:rsidR="00DF0866">
        <w:rPr>
          <w:rFonts w:ascii="Times New Roman" w:hAnsi="Times New Roman"/>
        </w:rPr>
        <w:t>axpayers attempt</w:t>
      </w:r>
      <w:r w:rsidR="00C63ABD">
        <w:rPr>
          <w:rFonts w:ascii="Times New Roman" w:hAnsi="Times New Roman"/>
        </w:rPr>
        <w:t>ing</w:t>
      </w:r>
      <w:r w:rsidRPr="00676E04" w:rsidR="00DF0866">
        <w:rPr>
          <w:rFonts w:ascii="Times New Roman" w:hAnsi="Times New Roman"/>
        </w:rPr>
        <w:t xml:space="preserve"> to file certain business returns that are ineligible for the automatic extension of time to file; and </w:t>
      </w:r>
      <w:r w:rsidRPr="00676E04" w:rsidR="00D849EE">
        <w:rPr>
          <w:rFonts w:ascii="Times New Roman" w:hAnsi="Times New Roman"/>
        </w:rPr>
        <w:t xml:space="preserve">inaccurately </w:t>
      </w:r>
      <w:r w:rsidRPr="00676E04" w:rsidR="00DF0866">
        <w:rPr>
          <w:rFonts w:ascii="Times New Roman" w:hAnsi="Times New Roman"/>
        </w:rPr>
        <w:t>compute or deposit the amount of tax</w:t>
      </w:r>
      <w:r w:rsidRPr="00676E04" w:rsidR="00D849EE">
        <w:rPr>
          <w:rFonts w:ascii="Times New Roman" w:hAnsi="Times New Roman"/>
        </w:rPr>
        <w:t xml:space="preserve"> due</w:t>
      </w:r>
      <w:r w:rsidRPr="00676E04" w:rsidR="00DF0866">
        <w:rPr>
          <w:rFonts w:ascii="Times New Roman" w:hAnsi="Times New Roman"/>
        </w:rPr>
        <w:t>.</w:t>
      </w:r>
    </w:p>
    <w:p w:rsidR="00C8595D" w14:paraId="2FFDCD3A" w14:textId="0B5159BD">
      <w:pPr>
        <w:rPr>
          <w:rFonts w:ascii="Times New Roman" w:hAnsi="Times New Roman"/>
        </w:rPr>
      </w:pPr>
    </w:p>
    <w:p w:rsidR="00C6066E" w:rsidRPr="00676E04" w14:paraId="4AEC567D" w14:textId="77777777">
      <w:pPr>
        <w:rPr>
          <w:rFonts w:ascii="Times New Roman" w:hAnsi="Times New Roman"/>
        </w:rPr>
      </w:pPr>
    </w:p>
    <w:p w:rsidR="00C8595D" w:rsidRPr="00A43676" w:rsidP="00A43676" w14:paraId="36B6F573" w14:textId="113864AC">
      <w:pPr>
        <w:pStyle w:val="ListParagraph"/>
        <w:numPr>
          <w:ilvl w:val="0"/>
          <w:numId w:val="9"/>
        </w:numPr>
        <w:tabs>
          <w:tab w:val="left" w:pos="-1440"/>
        </w:tabs>
        <w:rPr>
          <w:rFonts w:ascii="Times New Roman" w:hAnsi="Times New Roman"/>
        </w:rPr>
      </w:pPr>
      <w:r w:rsidRPr="00A43676">
        <w:rPr>
          <w:rFonts w:ascii="Times New Roman" w:hAnsi="Times New Roman"/>
          <w:u w:val="single"/>
        </w:rPr>
        <w:t>SPECIAL CIRCUMSTANCES REQUIRING DATA COLLECTION TO BE</w:t>
      </w:r>
      <w:r w:rsidRPr="00A43676" w:rsidR="00037B3A">
        <w:rPr>
          <w:rFonts w:ascii="Times New Roman" w:hAnsi="Times New Roman"/>
          <w:u w:val="single"/>
        </w:rPr>
        <w:t xml:space="preserve"> </w:t>
      </w:r>
      <w:r w:rsidRPr="00A43676">
        <w:rPr>
          <w:rFonts w:ascii="Times New Roman" w:hAnsi="Times New Roman"/>
          <w:u w:val="single"/>
        </w:rPr>
        <w:t>INCONSISTENT WITH GUIDELINES IN 5 CFR 1320.5(d)(2)</w:t>
      </w:r>
    </w:p>
    <w:p w:rsidR="00C8595D" w:rsidRPr="00676E04" w14:paraId="23F30C47" w14:textId="77777777">
      <w:pPr>
        <w:rPr>
          <w:rFonts w:ascii="Times New Roman" w:hAnsi="Times New Roman"/>
        </w:rPr>
      </w:pPr>
    </w:p>
    <w:p w:rsidR="00C8595D" w:rsidRPr="00676E04" w14:paraId="3E2ACEEB" w14:textId="01253EEA">
      <w:pPr>
        <w:ind w:left="720"/>
        <w:rPr>
          <w:rFonts w:ascii="Times New Roman" w:hAnsi="Times New Roman"/>
        </w:rPr>
      </w:pPr>
      <w:r w:rsidRPr="00676E04">
        <w:rPr>
          <w:rFonts w:ascii="Times New Roman" w:hAnsi="Times New Roman"/>
        </w:rPr>
        <w:t xml:space="preserve">There are no special circumstances requiring data collection to be inconsistent with </w:t>
      </w:r>
      <w:r w:rsidR="00050430">
        <w:rPr>
          <w:rFonts w:ascii="Times New Roman" w:hAnsi="Times New Roman"/>
        </w:rPr>
        <w:t>g</w:t>
      </w:r>
      <w:r w:rsidRPr="00676E04">
        <w:rPr>
          <w:rFonts w:ascii="Times New Roman" w:hAnsi="Times New Roman"/>
        </w:rPr>
        <w:t>uidelines in 5 CFR 1320.5(d)(2)</w:t>
      </w:r>
      <w:r w:rsidRPr="00676E04">
        <w:rPr>
          <w:rFonts w:ascii="Times New Roman" w:hAnsi="Times New Roman"/>
        </w:rPr>
        <w:t>.</w:t>
      </w:r>
    </w:p>
    <w:p w:rsidR="00C8595D" w14:paraId="0B50E005" w14:textId="77777777">
      <w:pPr>
        <w:rPr>
          <w:rFonts w:ascii="Times New Roman" w:hAnsi="Times New Roman"/>
        </w:rPr>
      </w:pPr>
    </w:p>
    <w:p w:rsidR="00C8595D" w:rsidRPr="00676E04" w:rsidP="00A43676" w14:paraId="38AEE0B5" w14:textId="77777777">
      <w:pPr>
        <w:pStyle w:val="Quick1"/>
        <w:numPr>
          <w:ilvl w:val="0"/>
          <w:numId w:val="9"/>
        </w:numPr>
        <w:tabs>
          <w:tab w:val="left" w:pos="-1440"/>
        </w:tabs>
        <w:rPr>
          <w:rFonts w:ascii="Times New Roman" w:hAnsi="Times New Roman"/>
        </w:rPr>
      </w:pPr>
      <w:r w:rsidRPr="00676E04">
        <w:rPr>
          <w:rFonts w:ascii="Times New Roman" w:hAnsi="Times New Roman"/>
          <w:u w:val="single"/>
        </w:rPr>
        <w:t>CONSULTATION WITH INDIVIDUALS OUTSIDE OF THE AGENCY ON</w:t>
      </w:r>
      <w:r w:rsidRPr="00676E04">
        <w:rPr>
          <w:rFonts w:ascii="Times New Roman" w:hAnsi="Times New Roman"/>
        </w:rPr>
        <w:t xml:space="preserve">     </w:t>
      </w:r>
      <w:r w:rsidRPr="00676E04">
        <w:rPr>
          <w:rFonts w:ascii="Times New Roman" w:hAnsi="Times New Roman"/>
          <w:u w:val="single"/>
        </w:rPr>
        <w:t>AVAILABILITY OF DATA, FREQUENCY OF COLLECTION, CLARITY OF INSTRUCTIONS AND FORMS, AND DATA ELEMENTS</w:t>
      </w:r>
    </w:p>
    <w:p w:rsidR="00C8595D" w:rsidRPr="00676E04" w14:paraId="27EF3EC5" w14:textId="77777777">
      <w:pPr>
        <w:rPr>
          <w:rFonts w:ascii="Times New Roman" w:hAnsi="Times New Roman"/>
        </w:rPr>
      </w:pPr>
    </w:p>
    <w:p w:rsidR="00C8595D" w:rsidRPr="00676E04" w14:paraId="2047DC31" w14:textId="77777777">
      <w:pPr>
        <w:rPr>
          <w:rFonts w:ascii="Times New Roman" w:hAnsi="Times New Roman"/>
        </w:rPr>
        <w:sectPr w:rsidSect="00FB5E83">
          <w:pgSz w:w="12240" w:h="15840"/>
          <w:pgMar w:top="1440" w:right="1440" w:bottom="1440" w:left="1440" w:header="1440" w:footer="1440" w:gutter="0"/>
          <w:cols w:space="720"/>
          <w:noEndnote/>
        </w:sectPr>
      </w:pPr>
    </w:p>
    <w:p w:rsidR="00037B3A" w:rsidRPr="00676E04" w:rsidP="00037B3A" w14:paraId="7FD7085B" w14:textId="5CC24F7D">
      <w:pPr>
        <w:tabs>
          <w:tab w:val="left" w:pos="540"/>
        </w:tabs>
        <w:spacing w:line="242" w:lineRule="auto"/>
        <w:ind w:left="720"/>
        <w:rPr>
          <w:rFonts w:ascii="Times New Roman" w:hAnsi="Times New Roman"/>
        </w:rPr>
      </w:pPr>
      <w:r w:rsidRPr="00676E04">
        <w:rPr>
          <w:rFonts w:ascii="Times New Roman" w:hAnsi="Times New Roman"/>
        </w:rPr>
        <w:t xml:space="preserve">In response to the Federal Register notice dated </w:t>
      </w:r>
      <w:r w:rsidRPr="00625601" w:rsidR="008503F2">
        <w:rPr>
          <w:rFonts w:ascii="Times New Roman" w:hAnsi="Times New Roman"/>
        </w:rPr>
        <w:t>July 3, 2025</w:t>
      </w:r>
      <w:r w:rsidRPr="00625601">
        <w:rPr>
          <w:rFonts w:ascii="Times New Roman" w:hAnsi="Times New Roman"/>
        </w:rPr>
        <w:t xml:space="preserve"> (</w:t>
      </w:r>
      <w:r w:rsidRPr="00625601" w:rsidR="008503F2">
        <w:rPr>
          <w:rFonts w:ascii="Times New Roman" w:hAnsi="Times New Roman"/>
        </w:rPr>
        <w:t>90</w:t>
      </w:r>
      <w:r w:rsidRPr="00625601" w:rsidR="00C11D59">
        <w:rPr>
          <w:rFonts w:ascii="Times New Roman" w:hAnsi="Times New Roman"/>
        </w:rPr>
        <w:t xml:space="preserve"> </w:t>
      </w:r>
      <w:r w:rsidRPr="00625601">
        <w:rPr>
          <w:rFonts w:ascii="Times New Roman" w:hAnsi="Times New Roman"/>
        </w:rPr>
        <w:t xml:space="preserve">FR </w:t>
      </w:r>
      <w:r w:rsidRPr="00625601" w:rsidR="008503F2">
        <w:rPr>
          <w:rFonts w:ascii="Times New Roman" w:hAnsi="Times New Roman"/>
        </w:rPr>
        <w:t>29627</w:t>
      </w:r>
      <w:r w:rsidRPr="00625601">
        <w:rPr>
          <w:rFonts w:ascii="Times New Roman" w:hAnsi="Times New Roman"/>
        </w:rPr>
        <w:t>),</w:t>
      </w:r>
      <w:r w:rsidRPr="00676E04">
        <w:rPr>
          <w:rFonts w:ascii="Times New Roman" w:hAnsi="Times New Roman"/>
        </w:rPr>
        <w:t xml:space="preserve"> we received no comments during the comment period regarding Form 7004. </w:t>
      </w:r>
    </w:p>
    <w:p w:rsidR="00C8595D" w:rsidRPr="00676E04" w14:paraId="776892FA" w14:textId="77777777">
      <w:pPr>
        <w:jc w:val="both"/>
        <w:rPr>
          <w:rFonts w:ascii="Times New Roman" w:hAnsi="Times New Roman"/>
        </w:rPr>
      </w:pPr>
    </w:p>
    <w:p w:rsidR="00C8595D" w:rsidRPr="00A43676" w:rsidP="00A43676" w14:paraId="01DB6DD8" w14:textId="3B7AC438">
      <w:pPr>
        <w:pStyle w:val="ListParagraph"/>
        <w:numPr>
          <w:ilvl w:val="0"/>
          <w:numId w:val="9"/>
        </w:numPr>
        <w:tabs>
          <w:tab w:val="left" w:pos="-1440"/>
        </w:tabs>
        <w:jc w:val="both"/>
        <w:rPr>
          <w:rFonts w:ascii="Times New Roman" w:hAnsi="Times New Roman"/>
        </w:rPr>
      </w:pPr>
      <w:r w:rsidRPr="00A43676">
        <w:rPr>
          <w:rFonts w:ascii="Times New Roman" w:hAnsi="Times New Roman"/>
          <w:u w:val="single"/>
        </w:rPr>
        <w:t>EXPLANATION OF DECISION TO PROVIDE ANY PAYMENT OR GIFT TO RESPONDENTS</w:t>
      </w:r>
    </w:p>
    <w:p w:rsidR="00C8595D" w:rsidRPr="00676E04" w14:paraId="5A11B608" w14:textId="77777777">
      <w:pPr>
        <w:jc w:val="both"/>
        <w:rPr>
          <w:rFonts w:ascii="Times New Roman" w:hAnsi="Times New Roman"/>
        </w:rPr>
      </w:pPr>
    </w:p>
    <w:p w:rsidR="00676E04" w:rsidRPr="00676E04" w:rsidP="00676E04" w14:paraId="74814472" w14:textId="77777777">
      <w:pPr>
        <w:spacing w:line="200" w:lineRule="exact"/>
        <w:ind w:left="720" w:right="1140"/>
        <w:rPr>
          <w:rFonts w:ascii="Times New Roman" w:hAnsi="Times New Roman"/>
        </w:rPr>
      </w:pPr>
      <w:r w:rsidRPr="00676E04">
        <w:rPr>
          <w:rFonts w:ascii="Times New Roman" w:hAnsi="Times New Roman"/>
        </w:rPr>
        <w:t>No payment or gift will be provided to any respondents.</w:t>
      </w:r>
    </w:p>
    <w:p w:rsidR="00C8595D" w:rsidRPr="00676E04" w14:paraId="1E2BBDB5" w14:textId="77777777">
      <w:pPr>
        <w:jc w:val="both"/>
        <w:rPr>
          <w:rFonts w:ascii="Times New Roman" w:hAnsi="Times New Roman"/>
        </w:rPr>
      </w:pPr>
    </w:p>
    <w:p w:rsidR="00C8595D" w:rsidRPr="00676E04" w:rsidP="00A43676" w14:paraId="0F1978A3" w14:textId="77777777">
      <w:pPr>
        <w:pStyle w:val="Quick1"/>
        <w:numPr>
          <w:ilvl w:val="0"/>
          <w:numId w:val="9"/>
        </w:numPr>
        <w:tabs>
          <w:tab w:val="left" w:pos="-1440"/>
        </w:tabs>
        <w:jc w:val="both"/>
        <w:rPr>
          <w:rFonts w:ascii="Times New Roman" w:hAnsi="Times New Roman"/>
        </w:rPr>
      </w:pPr>
      <w:r w:rsidRPr="00676E04">
        <w:rPr>
          <w:rFonts w:ascii="Times New Roman" w:hAnsi="Times New Roman"/>
          <w:u w:val="single"/>
        </w:rPr>
        <w:t>ASSURANCE OF CONFIDENTIALITY OF RESPONSES</w:t>
      </w:r>
    </w:p>
    <w:p w:rsidR="00C8595D" w:rsidRPr="00676E04" w14:paraId="5F35BB50" w14:textId="77777777">
      <w:pPr>
        <w:jc w:val="both"/>
        <w:rPr>
          <w:rFonts w:ascii="Times New Roman" w:hAnsi="Times New Roman"/>
        </w:rPr>
      </w:pPr>
    </w:p>
    <w:p w:rsidR="00C8595D" w:rsidRPr="00676E04" w14:paraId="2B5FCB73" w14:textId="77777777">
      <w:pPr>
        <w:ind w:left="720"/>
        <w:jc w:val="both"/>
        <w:rPr>
          <w:rFonts w:ascii="Times New Roman" w:hAnsi="Times New Roman"/>
        </w:rPr>
      </w:pPr>
      <w:r w:rsidRPr="00676E04">
        <w:rPr>
          <w:rFonts w:ascii="Times New Roman" w:hAnsi="Times New Roman"/>
        </w:rPr>
        <w:t>Generally, tax returns and tax return information are confidential as required by 26 USC 6103.</w:t>
      </w:r>
    </w:p>
    <w:p w:rsidR="00C8595D" w:rsidRPr="00676E04" w14:paraId="150CB706" w14:textId="77777777">
      <w:pPr>
        <w:jc w:val="both"/>
        <w:rPr>
          <w:rFonts w:ascii="Times New Roman" w:hAnsi="Times New Roman"/>
        </w:rPr>
      </w:pPr>
    </w:p>
    <w:p w:rsidR="00C8595D" w:rsidRPr="00A43676" w:rsidP="00A43676" w14:paraId="23D61628" w14:textId="6FC678D9">
      <w:pPr>
        <w:pStyle w:val="ListParagraph"/>
        <w:numPr>
          <w:ilvl w:val="0"/>
          <w:numId w:val="9"/>
        </w:numPr>
        <w:tabs>
          <w:tab w:val="left" w:pos="-1440"/>
        </w:tabs>
        <w:jc w:val="both"/>
        <w:rPr>
          <w:rFonts w:ascii="Times New Roman" w:hAnsi="Times New Roman"/>
          <w:u w:val="single"/>
        </w:rPr>
      </w:pPr>
      <w:r w:rsidRPr="00A43676">
        <w:rPr>
          <w:rFonts w:ascii="Times New Roman" w:hAnsi="Times New Roman"/>
          <w:u w:val="single"/>
        </w:rPr>
        <w:t>JUSTIFICATION OF SENSITIVE QUESTIONS</w:t>
      </w:r>
    </w:p>
    <w:p w:rsidR="00C8595D" w:rsidRPr="00676E04" w14:paraId="671CC01D" w14:textId="77777777">
      <w:pPr>
        <w:jc w:val="both"/>
        <w:rPr>
          <w:rFonts w:ascii="Times New Roman" w:hAnsi="Times New Roman"/>
          <w:u w:val="single"/>
        </w:rPr>
      </w:pPr>
    </w:p>
    <w:p w:rsidR="00CA0E29" w:rsidP="002A1395" w14:paraId="69F8AFBB" w14:textId="77777777">
      <w:pPr>
        <w:pStyle w:val="Default"/>
        <w:ind w:left="720"/>
        <w:rPr>
          <w:rStyle w:val="Hyperlink"/>
          <w:rFonts w:ascii="Times New Roman" w:hAnsi="Times New Roman" w:cs="Times New Roman"/>
        </w:rPr>
      </w:pPr>
      <w:r w:rsidRPr="00676E04">
        <w:rPr>
          <w:rFonts w:ascii="Times New Roman" w:hAnsi="Times New Roman" w:cs="Times New Roman"/>
          <w:color w:val="auto"/>
        </w:rPr>
        <w:t>A privacy impact assessment (PIA) has been conducted for information collected under this</w:t>
      </w:r>
      <w:r w:rsidR="002A1395">
        <w:rPr>
          <w:rFonts w:ascii="Times New Roman" w:hAnsi="Times New Roman" w:cs="Times New Roman"/>
          <w:color w:val="auto"/>
        </w:rPr>
        <w:t xml:space="preserve"> </w:t>
      </w:r>
      <w:r w:rsidRPr="00676E04">
        <w:rPr>
          <w:rFonts w:ascii="Times New Roman" w:hAnsi="Times New Roman" w:cs="Times New Roman"/>
          <w:color w:val="auto"/>
        </w:rPr>
        <w:t>request as part of the “</w:t>
      </w:r>
      <w:r w:rsidRPr="00676E04" w:rsidR="00F60FA8">
        <w:rPr>
          <w:rFonts w:ascii="Times New Roman" w:hAnsi="Times New Roman" w:cs="Times New Roman"/>
          <w:color w:val="auto"/>
        </w:rPr>
        <w:t>Business Master File</w:t>
      </w:r>
      <w:r w:rsidRPr="00676E04">
        <w:rPr>
          <w:rFonts w:ascii="Times New Roman" w:hAnsi="Times New Roman" w:cs="Times New Roman"/>
          <w:color w:val="auto"/>
        </w:rPr>
        <w:t xml:space="preserve"> (</w:t>
      </w:r>
      <w:r w:rsidRPr="00676E04" w:rsidR="00F60FA8">
        <w:rPr>
          <w:rFonts w:ascii="Times New Roman" w:hAnsi="Times New Roman" w:cs="Times New Roman"/>
          <w:color w:val="auto"/>
        </w:rPr>
        <w:t>BMF</w:t>
      </w:r>
      <w:r w:rsidRPr="00676E04">
        <w:rPr>
          <w:rFonts w:ascii="Times New Roman" w:hAnsi="Times New Roman" w:cs="Times New Roman"/>
          <w:color w:val="auto"/>
        </w:rPr>
        <w:t>)” and Privacy Act System of Records notices (SORN) has been issued for these systems under Treasury/IRS 2</w:t>
      </w:r>
      <w:r w:rsidRPr="00676E04" w:rsidR="00F60FA8">
        <w:rPr>
          <w:rFonts w:ascii="Times New Roman" w:hAnsi="Times New Roman" w:cs="Times New Roman"/>
          <w:color w:val="auto"/>
        </w:rPr>
        <w:t>4</w:t>
      </w:r>
      <w:r w:rsidRPr="00676E04">
        <w:rPr>
          <w:rFonts w:ascii="Times New Roman" w:hAnsi="Times New Roman" w:cs="Times New Roman"/>
          <w:color w:val="auto"/>
        </w:rPr>
        <w:t>.0</w:t>
      </w:r>
      <w:r w:rsidRPr="00676E04" w:rsidR="00F60FA8">
        <w:rPr>
          <w:rFonts w:ascii="Times New Roman" w:hAnsi="Times New Roman" w:cs="Times New Roman"/>
          <w:color w:val="auto"/>
        </w:rPr>
        <w:t>4</w:t>
      </w:r>
      <w:r w:rsidRPr="00676E04">
        <w:rPr>
          <w:rFonts w:ascii="Times New Roman" w:hAnsi="Times New Roman" w:cs="Times New Roman"/>
          <w:color w:val="auto"/>
        </w:rPr>
        <w:t xml:space="preserve">6– </w:t>
      </w:r>
      <w:r w:rsidRPr="00676E04" w:rsidR="00F60FA8">
        <w:rPr>
          <w:rFonts w:ascii="Times New Roman" w:hAnsi="Times New Roman" w:cs="Times New Roman"/>
          <w:color w:val="auto"/>
        </w:rPr>
        <w:t>Business</w:t>
      </w:r>
      <w:r w:rsidRPr="00676E04">
        <w:rPr>
          <w:rFonts w:ascii="Times New Roman" w:hAnsi="Times New Roman" w:cs="Times New Roman"/>
          <w:color w:val="auto"/>
        </w:rPr>
        <w:t xml:space="preserve"> Master File (</w:t>
      </w:r>
      <w:r w:rsidRPr="00676E04" w:rsidR="00F60FA8">
        <w:rPr>
          <w:rFonts w:ascii="Times New Roman" w:hAnsi="Times New Roman" w:cs="Times New Roman"/>
          <w:color w:val="auto"/>
        </w:rPr>
        <w:t>B</w:t>
      </w:r>
      <w:r w:rsidRPr="00676E04">
        <w:rPr>
          <w:rFonts w:ascii="Times New Roman" w:hAnsi="Times New Roman" w:cs="Times New Roman"/>
          <w:color w:val="auto"/>
        </w:rPr>
        <w:t xml:space="preserve">MF); Treasury/IRS 24.030-Customer Account Data Engine Master File; IRS 34.037–IRS Audit Trail and Security Records System.  The Department of Treasury PIAs can be found at </w:t>
      </w:r>
      <w:hyperlink r:id="rId4" w:history="1">
        <w:r w:rsidRPr="00676E04" w:rsidR="00E93D7B">
          <w:rPr>
            <w:rStyle w:val="Hyperlink"/>
            <w:rFonts w:ascii="Times New Roman" w:hAnsi="Times New Roman" w:cs="Times New Roman"/>
          </w:rPr>
          <w:t>https://www.irs.gov/uac/Privacy-Impact-Assessments-PIA.</w:t>
        </w:r>
      </w:hyperlink>
    </w:p>
    <w:p w:rsidR="00CA0E29" w:rsidP="002A1395" w14:paraId="481C701A" w14:textId="77777777">
      <w:pPr>
        <w:pStyle w:val="Default"/>
        <w:ind w:left="720"/>
        <w:rPr>
          <w:rFonts w:ascii="Times New Roman" w:hAnsi="Times New Roman" w:cs="Times New Roman"/>
        </w:rPr>
      </w:pPr>
    </w:p>
    <w:p w:rsidR="0083220B" w:rsidRPr="00676E04" w:rsidP="002A1395" w14:paraId="55031298" w14:textId="7507D251">
      <w:pPr>
        <w:pStyle w:val="Default"/>
        <w:ind w:left="720"/>
        <w:rPr>
          <w:rFonts w:ascii="Times New Roman" w:hAnsi="Times New Roman" w:cs="Times New Roman"/>
        </w:rPr>
      </w:pPr>
      <w:r w:rsidRPr="00676E04">
        <w:rPr>
          <w:rFonts w:ascii="Times New Roman" w:hAnsi="Times New Roman" w:cs="Times New Roman"/>
        </w:rPr>
        <w:t>Title 26 USC 6109 requires inclusion of identifying numbers in returns, statements, or other documents for securing proper identification of persons required to make such returns, statements,</w:t>
      </w:r>
      <w:r w:rsidRPr="00676E04">
        <w:rPr>
          <w:rFonts w:ascii="Times New Roman" w:hAnsi="Times New Roman" w:cs="Times New Roman"/>
          <w:b/>
        </w:rPr>
        <w:t xml:space="preserve"> </w:t>
      </w:r>
      <w:r w:rsidRPr="00676E04">
        <w:rPr>
          <w:rFonts w:ascii="Times New Roman" w:hAnsi="Times New Roman" w:cs="Times New Roman"/>
        </w:rPr>
        <w:t>or documents and is the authority for social security numbers (SSNs) in IRS systems.</w:t>
      </w:r>
    </w:p>
    <w:p w:rsidR="00C8595D" w:rsidRPr="00FB5E83" w14:paraId="1BE5AEBE" w14:textId="77777777">
      <w:pPr>
        <w:jc w:val="both"/>
        <w:rPr>
          <w:rFonts w:ascii="Times New Roman" w:hAnsi="Times New Roman"/>
          <w:sz w:val="22"/>
        </w:rPr>
      </w:pPr>
    </w:p>
    <w:p w:rsidR="00C8595D" w:rsidRPr="00625601" w:rsidP="00A43676" w14:paraId="556D6F9C" w14:textId="2C171B3D">
      <w:pPr>
        <w:pStyle w:val="ListParagraph"/>
        <w:numPr>
          <w:ilvl w:val="0"/>
          <w:numId w:val="9"/>
        </w:numPr>
        <w:tabs>
          <w:tab w:val="left" w:pos="-1440"/>
        </w:tabs>
        <w:jc w:val="both"/>
        <w:rPr>
          <w:rFonts w:ascii="Times New Roman" w:hAnsi="Times New Roman"/>
          <w:u w:val="single"/>
        </w:rPr>
      </w:pPr>
      <w:r w:rsidRPr="00625601">
        <w:rPr>
          <w:rFonts w:ascii="Times New Roman" w:hAnsi="Times New Roman"/>
          <w:u w:val="single"/>
        </w:rPr>
        <w:t>ESTIMATED BURDEN OF INFORMATION COLLECTION</w:t>
      </w:r>
    </w:p>
    <w:p w:rsidR="00C8595D" w:rsidRPr="00625601" w14:paraId="625FA38A" w14:textId="77777777">
      <w:pPr>
        <w:jc w:val="both"/>
        <w:rPr>
          <w:rFonts w:ascii="Times New Roman" w:eastAsia="Calibri" w:hAnsi="Times New Roman"/>
          <w:color w:val="000000"/>
        </w:rPr>
      </w:pPr>
    </w:p>
    <w:p w:rsidR="00676E04" w:rsidP="00580E1C" w14:paraId="0A11C63E" w14:textId="2570524B">
      <w:pPr>
        <w:tabs>
          <w:tab w:val="center" w:pos="4140"/>
          <w:tab w:val="center" w:pos="6030"/>
          <w:tab w:val="center" w:pos="7920"/>
        </w:tabs>
        <w:ind w:left="720"/>
        <w:rPr>
          <w:rFonts w:ascii="Times New Roman" w:eastAsia="Calibri" w:hAnsi="Times New Roman"/>
          <w:color w:val="000000"/>
        </w:rPr>
      </w:pPr>
      <w:r>
        <w:rPr>
          <w:rFonts w:ascii="Times New Roman" w:eastAsia="Calibri" w:hAnsi="Times New Roman"/>
          <w:color w:val="000000"/>
        </w:rPr>
        <w:t xml:space="preserve">IRC section </w:t>
      </w:r>
      <w:r w:rsidR="004729AB">
        <w:rPr>
          <w:rFonts w:ascii="Times New Roman" w:eastAsia="Calibri" w:hAnsi="Times New Roman"/>
          <w:color w:val="000000"/>
        </w:rPr>
        <w:t xml:space="preserve">6081 allows the IRS to grant an extension of time to file </w:t>
      </w:r>
      <w:r w:rsidR="00361A31">
        <w:rPr>
          <w:rFonts w:ascii="Times New Roman" w:eastAsia="Calibri" w:hAnsi="Times New Roman"/>
          <w:color w:val="000000"/>
        </w:rPr>
        <w:t xml:space="preserve">a return. </w:t>
      </w:r>
      <w:r w:rsidR="00580E1C">
        <w:rPr>
          <w:rFonts w:ascii="Times New Roman" w:eastAsia="Calibri" w:hAnsi="Times New Roman"/>
          <w:color w:val="000000"/>
        </w:rPr>
        <w:t>Taxpayers use Form 7004 to request this extension for certain returns.</w:t>
      </w:r>
    </w:p>
    <w:p w:rsidR="00861B1F" w:rsidP="00580E1C" w14:paraId="5EA3B2B0" w14:textId="77777777">
      <w:pPr>
        <w:tabs>
          <w:tab w:val="center" w:pos="4140"/>
          <w:tab w:val="center" w:pos="6030"/>
          <w:tab w:val="center" w:pos="7920"/>
        </w:tabs>
        <w:ind w:left="720"/>
        <w:rPr>
          <w:rFonts w:ascii="Times New Roman" w:eastAsia="Calibri" w:hAnsi="Times New Roman"/>
          <w:color w:val="000000"/>
        </w:rPr>
      </w:pPr>
    </w:p>
    <w:p w:rsidR="00861B1F" w:rsidRPr="00625601" w:rsidP="00625601" w14:paraId="2A317524" w14:textId="2826F1F0">
      <w:pPr>
        <w:tabs>
          <w:tab w:val="center" w:pos="4140"/>
          <w:tab w:val="center" w:pos="6030"/>
          <w:tab w:val="center" w:pos="7920"/>
        </w:tabs>
        <w:ind w:left="720"/>
        <w:rPr>
          <w:rFonts w:ascii="Times New Roman" w:eastAsia="Calibri" w:hAnsi="Times New Roman"/>
          <w:color w:val="000000"/>
        </w:rPr>
      </w:pPr>
      <w:r w:rsidRPr="002B7AAD">
        <w:rPr>
          <w:rFonts w:ascii="Times New Roman" w:eastAsia="Calibri" w:hAnsi="Times New Roman"/>
          <w:color w:val="000000"/>
        </w:rPr>
        <w:t xml:space="preserve">The estimated burdens for </w:t>
      </w:r>
      <w:r>
        <w:rPr>
          <w:rFonts w:ascii="Times New Roman" w:eastAsia="Calibri" w:hAnsi="Times New Roman"/>
          <w:color w:val="000000"/>
        </w:rPr>
        <w:t>tax-exempt</w:t>
      </w:r>
      <w:r w:rsidRPr="002B7AAD">
        <w:rPr>
          <w:rFonts w:ascii="Times New Roman" w:eastAsia="Calibri" w:hAnsi="Times New Roman"/>
          <w:color w:val="000000"/>
        </w:rPr>
        <w:t xml:space="preserve"> and business filers are included in the estimates for OMB control numbers 1545-00</w:t>
      </w:r>
      <w:r w:rsidR="00D955C8">
        <w:rPr>
          <w:rFonts w:ascii="Times New Roman" w:eastAsia="Calibri" w:hAnsi="Times New Roman"/>
          <w:color w:val="000000"/>
        </w:rPr>
        <w:t>47</w:t>
      </w:r>
      <w:r w:rsidRPr="002B7AAD">
        <w:rPr>
          <w:rFonts w:ascii="Times New Roman" w:eastAsia="Calibri" w:hAnsi="Times New Roman"/>
          <w:color w:val="000000"/>
        </w:rPr>
        <w:t xml:space="preserve"> and 1545-0123. This collection includes the estimated </w:t>
      </w:r>
      <w:r w:rsidRPr="002B7AAD">
        <w:rPr>
          <w:rFonts w:ascii="Times New Roman" w:eastAsia="Calibri" w:hAnsi="Times New Roman"/>
          <w:color w:val="000000"/>
        </w:rPr>
        <w:t>burden for</w:t>
      </w:r>
      <w:r w:rsidRPr="00B7792B" w:rsidR="00B7792B">
        <w:rPr>
          <w:rFonts w:ascii="Times New Roman" w:eastAsia="Calibri" w:hAnsi="Times New Roman"/>
          <w:color w:val="000000"/>
        </w:rPr>
        <w:t xml:space="preserve"> </w:t>
      </w:r>
      <w:r w:rsidR="003E12A8">
        <w:rPr>
          <w:rFonts w:ascii="Times New Roman" w:eastAsia="Calibri" w:hAnsi="Times New Roman"/>
          <w:color w:val="000000"/>
        </w:rPr>
        <w:t xml:space="preserve">using Form 7004 for </w:t>
      </w:r>
      <w:r w:rsidRPr="00B7792B" w:rsidR="00B7792B">
        <w:rPr>
          <w:rFonts w:ascii="Times New Roman" w:eastAsia="Calibri" w:hAnsi="Times New Roman"/>
          <w:color w:val="000000"/>
        </w:rPr>
        <w:t>estate, trust, excise, and information returns</w:t>
      </w:r>
      <w:r w:rsidRPr="002B7AAD">
        <w:rPr>
          <w:rFonts w:ascii="Times New Roman" w:eastAsia="Calibri" w:hAnsi="Times New Roman"/>
          <w:color w:val="000000"/>
        </w:rPr>
        <w:t xml:space="preserve">. The IRS anticipates that there will be approximately </w:t>
      </w:r>
      <w:r w:rsidR="00333BBA">
        <w:rPr>
          <w:rFonts w:ascii="Times New Roman" w:eastAsia="Calibri" w:hAnsi="Times New Roman"/>
          <w:color w:val="000000"/>
        </w:rPr>
        <w:t>1,818,037</w:t>
      </w:r>
      <w:r w:rsidRPr="002B7AAD">
        <w:rPr>
          <w:rFonts w:ascii="Times New Roman" w:eastAsia="Calibri" w:hAnsi="Times New Roman"/>
          <w:color w:val="000000"/>
        </w:rPr>
        <w:t xml:space="preserve"> respondents annually, with a total estimated burden of </w:t>
      </w:r>
      <w:r w:rsidR="00333BBA">
        <w:rPr>
          <w:rFonts w:ascii="Times New Roman" w:eastAsia="Calibri" w:hAnsi="Times New Roman"/>
          <w:color w:val="000000"/>
        </w:rPr>
        <w:t>12,326,291</w:t>
      </w:r>
      <w:r w:rsidRPr="002B7AAD">
        <w:rPr>
          <w:rFonts w:ascii="Times New Roman" w:eastAsia="Calibri" w:hAnsi="Times New Roman"/>
          <w:color w:val="000000"/>
        </w:rPr>
        <w:t xml:space="preserve"> hours annually. The estimated burden is shown below.</w:t>
      </w:r>
    </w:p>
    <w:p w:rsidR="00737088" w:rsidRPr="00625601" w:rsidP="00676E04" w14:paraId="58F38AEE" w14:textId="77777777">
      <w:pPr>
        <w:tabs>
          <w:tab w:val="center" w:pos="4140"/>
          <w:tab w:val="center" w:pos="6030"/>
          <w:tab w:val="center" w:pos="7920"/>
        </w:tabs>
        <w:jc w:val="both"/>
        <w:rPr>
          <w:rFonts w:ascii="Times New Roman" w:eastAsia="Calibri" w:hAnsi="Times New Roman"/>
          <w:color w:val="000000"/>
        </w:rPr>
      </w:pPr>
    </w:p>
    <w:p w:rsidR="00737088" w:rsidRPr="00625601" w:rsidP="00676E04" w14:paraId="64ADD6CE" w14:textId="77777777">
      <w:pPr>
        <w:tabs>
          <w:tab w:val="center" w:pos="4140"/>
          <w:tab w:val="center" w:pos="6030"/>
          <w:tab w:val="center" w:pos="7920"/>
        </w:tabs>
        <w:jc w:val="both"/>
        <w:rPr>
          <w:rFonts w:ascii="Times New Roman" w:eastAsia="Calibri" w:hAnsi="Times New Roman"/>
          <w:color w:val="000000"/>
        </w:rPr>
      </w:pPr>
    </w:p>
    <w:tbl>
      <w:tblPr>
        <w:tblW w:w="912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1432"/>
        <w:gridCol w:w="1359"/>
        <w:gridCol w:w="1616"/>
        <w:gridCol w:w="1179"/>
        <w:gridCol w:w="1079"/>
        <w:gridCol w:w="1119"/>
      </w:tblGrid>
      <w:tr w14:paraId="09BAE0C9" w14:textId="77777777" w:rsidTr="00A43676">
        <w:tblPrEx>
          <w:tblW w:w="912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5" w:type="dxa"/>
            <w:tcBorders>
              <w:top w:val="single" w:sz="4" w:space="0" w:color="auto"/>
              <w:left w:val="single" w:sz="4" w:space="0" w:color="auto"/>
              <w:bottom w:val="single" w:sz="4" w:space="0" w:color="auto"/>
              <w:right w:val="single" w:sz="4" w:space="0" w:color="auto"/>
            </w:tcBorders>
            <w:vAlign w:val="center"/>
            <w:hideMark/>
          </w:tcPr>
          <w:p w:rsidR="00676E04" w:rsidRPr="00A43676" w:rsidP="0077132B" w14:paraId="66EEFB95" w14:textId="51664CF8">
            <w:pPr>
              <w:keepNext/>
              <w:keepLines/>
              <w:numPr>
                <w:ilvl w:val="12"/>
                <w:numId w:val="0"/>
              </w:numPr>
              <w:jc w:val="center"/>
              <w:rPr>
                <w:rFonts w:ascii="Arial Narrow" w:hAnsi="Arial Narrow"/>
                <w:b/>
                <w:sz w:val="22"/>
                <w:szCs w:val="22"/>
              </w:rPr>
            </w:pPr>
            <w:r w:rsidRPr="00A43676">
              <w:rPr>
                <w:rFonts w:ascii="Arial Narrow" w:hAnsi="Arial Narrow"/>
                <w:b/>
                <w:sz w:val="22"/>
                <w:szCs w:val="22"/>
              </w:rPr>
              <w:t>Authority</w:t>
            </w:r>
          </w:p>
        </w:tc>
        <w:tc>
          <w:tcPr>
            <w:tcW w:w="1432" w:type="dxa"/>
            <w:tcBorders>
              <w:top w:val="single" w:sz="4" w:space="0" w:color="auto"/>
              <w:left w:val="single" w:sz="4" w:space="0" w:color="auto"/>
              <w:bottom w:val="single" w:sz="4" w:space="0" w:color="auto"/>
              <w:right w:val="single" w:sz="4" w:space="0" w:color="auto"/>
            </w:tcBorders>
            <w:vAlign w:val="center"/>
            <w:hideMark/>
          </w:tcPr>
          <w:p w:rsidR="00676E04" w:rsidRPr="00A43676" w:rsidP="00A43676" w14:paraId="793672C5" w14:textId="77777777">
            <w:pPr>
              <w:keepNext/>
              <w:keepLines/>
              <w:numPr>
                <w:ilvl w:val="12"/>
                <w:numId w:val="0"/>
              </w:numPr>
              <w:jc w:val="center"/>
              <w:rPr>
                <w:rFonts w:ascii="Arial Narrow" w:hAnsi="Arial Narrow"/>
                <w:b/>
                <w:sz w:val="22"/>
                <w:szCs w:val="22"/>
              </w:rPr>
            </w:pPr>
            <w:r w:rsidRPr="00A43676">
              <w:rPr>
                <w:rFonts w:ascii="Arial Narrow" w:hAnsi="Arial Narrow"/>
                <w:b/>
                <w:sz w:val="22"/>
                <w:szCs w:val="22"/>
              </w:rPr>
              <w:t>Description</w:t>
            </w:r>
          </w:p>
        </w:tc>
        <w:tc>
          <w:tcPr>
            <w:tcW w:w="1359" w:type="dxa"/>
            <w:tcBorders>
              <w:top w:val="single" w:sz="4" w:space="0" w:color="auto"/>
              <w:left w:val="single" w:sz="4" w:space="0" w:color="auto"/>
              <w:bottom w:val="single" w:sz="4" w:space="0" w:color="auto"/>
              <w:right w:val="single" w:sz="4" w:space="0" w:color="auto"/>
            </w:tcBorders>
            <w:vAlign w:val="center"/>
            <w:hideMark/>
          </w:tcPr>
          <w:p w:rsidR="00676E04" w:rsidRPr="00A43676" w:rsidP="00A43676" w14:paraId="38DDE222" w14:textId="5CA3A301">
            <w:pPr>
              <w:keepNext/>
              <w:keepLines/>
              <w:numPr>
                <w:ilvl w:val="12"/>
                <w:numId w:val="0"/>
              </w:numPr>
              <w:jc w:val="center"/>
              <w:rPr>
                <w:rFonts w:ascii="Arial Narrow" w:hAnsi="Arial Narrow"/>
                <w:b/>
                <w:sz w:val="22"/>
                <w:szCs w:val="22"/>
              </w:rPr>
            </w:pPr>
            <w:r w:rsidRPr="00A43676">
              <w:rPr>
                <w:rFonts w:ascii="Arial Narrow" w:hAnsi="Arial Narrow"/>
                <w:b/>
                <w:sz w:val="22"/>
                <w:szCs w:val="22"/>
              </w:rPr>
              <w:t># of Respondents</w:t>
            </w:r>
          </w:p>
        </w:tc>
        <w:tc>
          <w:tcPr>
            <w:tcW w:w="1616" w:type="dxa"/>
            <w:tcBorders>
              <w:top w:val="single" w:sz="4" w:space="0" w:color="auto"/>
              <w:left w:val="single" w:sz="4" w:space="0" w:color="auto"/>
              <w:bottom w:val="single" w:sz="4" w:space="0" w:color="auto"/>
              <w:right w:val="single" w:sz="4" w:space="0" w:color="auto"/>
            </w:tcBorders>
            <w:vAlign w:val="center"/>
            <w:hideMark/>
          </w:tcPr>
          <w:p w:rsidR="00676E04" w:rsidRPr="00A43676" w14:paraId="333901DA" w14:textId="77777777">
            <w:pPr>
              <w:keepNext/>
              <w:keepLines/>
              <w:numPr>
                <w:ilvl w:val="12"/>
                <w:numId w:val="0"/>
              </w:numPr>
              <w:jc w:val="center"/>
              <w:rPr>
                <w:rFonts w:ascii="Arial Narrow" w:hAnsi="Arial Narrow"/>
                <w:b/>
                <w:sz w:val="22"/>
                <w:szCs w:val="22"/>
              </w:rPr>
            </w:pPr>
            <w:r w:rsidRPr="00A43676">
              <w:rPr>
                <w:rFonts w:ascii="Arial Narrow" w:hAnsi="Arial Narrow"/>
                <w:b/>
                <w:sz w:val="22"/>
                <w:szCs w:val="22"/>
              </w:rPr>
              <w:t>#Responses per Respondent</w:t>
            </w:r>
          </w:p>
        </w:tc>
        <w:tc>
          <w:tcPr>
            <w:tcW w:w="1179" w:type="dxa"/>
            <w:tcBorders>
              <w:top w:val="single" w:sz="4" w:space="0" w:color="auto"/>
              <w:left w:val="single" w:sz="4" w:space="0" w:color="auto"/>
              <w:bottom w:val="single" w:sz="4" w:space="0" w:color="auto"/>
              <w:right w:val="single" w:sz="4" w:space="0" w:color="auto"/>
            </w:tcBorders>
            <w:vAlign w:val="center"/>
            <w:hideMark/>
          </w:tcPr>
          <w:p w:rsidR="00676E04" w:rsidRPr="00A43676" w14:paraId="2D08D752" w14:textId="77777777">
            <w:pPr>
              <w:keepNext/>
              <w:keepLines/>
              <w:numPr>
                <w:ilvl w:val="12"/>
                <w:numId w:val="0"/>
              </w:numPr>
              <w:jc w:val="center"/>
              <w:rPr>
                <w:rFonts w:ascii="Arial Narrow" w:hAnsi="Arial Narrow"/>
                <w:b/>
                <w:sz w:val="22"/>
                <w:szCs w:val="22"/>
              </w:rPr>
            </w:pPr>
            <w:r w:rsidRPr="00A43676">
              <w:rPr>
                <w:rFonts w:ascii="Arial Narrow" w:hAnsi="Arial Narrow"/>
                <w:b/>
                <w:sz w:val="22"/>
                <w:szCs w:val="22"/>
              </w:rPr>
              <w:t>Annual Responses</w:t>
            </w:r>
          </w:p>
        </w:tc>
        <w:tc>
          <w:tcPr>
            <w:tcW w:w="1079" w:type="dxa"/>
            <w:tcBorders>
              <w:top w:val="single" w:sz="4" w:space="0" w:color="auto"/>
              <w:left w:val="single" w:sz="4" w:space="0" w:color="auto"/>
              <w:bottom w:val="single" w:sz="4" w:space="0" w:color="auto"/>
              <w:right w:val="single" w:sz="4" w:space="0" w:color="auto"/>
            </w:tcBorders>
            <w:vAlign w:val="center"/>
            <w:hideMark/>
          </w:tcPr>
          <w:p w:rsidR="00676E04" w:rsidRPr="00A43676" w14:paraId="4739376F" w14:textId="77777777">
            <w:pPr>
              <w:keepNext/>
              <w:keepLines/>
              <w:numPr>
                <w:ilvl w:val="12"/>
                <w:numId w:val="0"/>
              </w:numPr>
              <w:jc w:val="center"/>
              <w:rPr>
                <w:rFonts w:ascii="Arial Narrow" w:hAnsi="Arial Narrow"/>
                <w:b/>
                <w:sz w:val="22"/>
                <w:szCs w:val="22"/>
              </w:rPr>
            </w:pPr>
            <w:r w:rsidRPr="00A43676">
              <w:rPr>
                <w:rFonts w:ascii="Arial Narrow" w:hAnsi="Arial Narrow"/>
                <w:b/>
                <w:sz w:val="22"/>
                <w:szCs w:val="22"/>
              </w:rPr>
              <w:t>Hours per Response</w:t>
            </w:r>
          </w:p>
        </w:tc>
        <w:tc>
          <w:tcPr>
            <w:tcW w:w="1119" w:type="dxa"/>
            <w:tcBorders>
              <w:top w:val="single" w:sz="4" w:space="0" w:color="auto"/>
              <w:left w:val="single" w:sz="4" w:space="0" w:color="auto"/>
              <w:bottom w:val="single" w:sz="4" w:space="0" w:color="auto"/>
              <w:right w:val="single" w:sz="4" w:space="0" w:color="auto"/>
            </w:tcBorders>
            <w:vAlign w:val="center"/>
            <w:hideMark/>
          </w:tcPr>
          <w:p w:rsidR="00676E04" w:rsidRPr="00A43676" w14:paraId="79108492" w14:textId="77777777">
            <w:pPr>
              <w:keepNext/>
              <w:keepLines/>
              <w:numPr>
                <w:ilvl w:val="12"/>
                <w:numId w:val="0"/>
              </w:numPr>
              <w:jc w:val="center"/>
              <w:rPr>
                <w:rFonts w:ascii="Arial Narrow" w:hAnsi="Arial Narrow"/>
                <w:b/>
                <w:sz w:val="22"/>
                <w:szCs w:val="22"/>
              </w:rPr>
            </w:pPr>
            <w:r w:rsidRPr="00A43676">
              <w:rPr>
                <w:rFonts w:ascii="Arial Narrow" w:hAnsi="Arial Narrow"/>
                <w:b/>
                <w:sz w:val="22"/>
                <w:szCs w:val="22"/>
              </w:rPr>
              <w:t>Total Burden</w:t>
            </w:r>
          </w:p>
        </w:tc>
      </w:tr>
      <w:tr w14:paraId="48873C73" w14:textId="77777777" w:rsidTr="00A43676">
        <w:tblPrEx>
          <w:tblW w:w="9129" w:type="dxa"/>
          <w:tblInd w:w="625" w:type="dxa"/>
          <w:tblLook w:val="04A0"/>
        </w:tblPrEx>
        <w:tc>
          <w:tcPr>
            <w:tcW w:w="1345" w:type="dxa"/>
            <w:tcBorders>
              <w:top w:val="single" w:sz="4" w:space="0" w:color="auto"/>
              <w:left w:val="single" w:sz="4" w:space="0" w:color="auto"/>
              <w:bottom w:val="single" w:sz="4" w:space="0" w:color="auto"/>
              <w:right w:val="single" w:sz="4" w:space="0" w:color="auto"/>
            </w:tcBorders>
            <w:vAlign w:val="center"/>
            <w:hideMark/>
          </w:tcPr>
          <w:p w:rsidR="00676E04" w:rsidRPr="00A43676" w:rsidP="0077132B" w14:paraId="0E955397" w14:textId="6111BF97">
            <w:pPr>
              <w:keepNext/>
              <w:keepLines/>
              <w:numPr>
                <w:ilvl w:val="12"/>
                <w:numId w:val="0"/>
              </w:numPr>
              <w:rPr>
                <w:rFonts w:ascii="Arial Narrow" w:hAnsi="Arial Narrow"/>
                <w:sz w:val="22"/>
                <w:szCs w:val="22"/>
              </w:rPr>
            </w:pPr>
            <w:r w:rsidRPr="00A43676">
              <w:rPr>
                <w:rFonts w:ascii="Arial Narrow" w:hAnsi="Arial Narrow"/>
                <w:sz w:val="22"/>
                <w:szCs w:val="22"/>
              </w:rPr>
              <w:t>IRC §</w:t>
            </w:r>
            <w:r w:rsidR="007D0BF8">
              <w:rPr>
                <w:rFonts w:ascii="Arial Narrow" w:hAnsi="Arial Narrow"/>
                <w:sz w:val="22"/>
                <w:szCs w:val="22"/>
              </w:rPr>
              <w:t xml:space="preserve"> </w:t>
            </w:r>
            <w:r w:rsidRPr="00A43676">
              <w:rPr>
                <w:rFonts w:ascii="Arial Narrow" w:hAnsi="Arial Narrow"/>
                <w:sz w:val="22"/>
                <w:szCs w:val="22"/>
              </w:rPr>
              <w:t>6081</w:t>
            </w:r>
          </w:p>
        </w:tc>
        <w:tc>
          <w:tcPr>
            <w:tcW w:w="1432" w:type="dxa"/>
            <w:tcBorders>
              <w:top w:val="single" w:sz="4" w:space="0" w:color="auto"/>
              <w:left w:val="single" w:sz="4" w:space="0" w:color="auto"/>
              <w:bottom w:val="single" w:sz="4" w:space="0" w:color="auto"/>
              <w:right w:val="single" w:sz="4" w:space="0" w:color="auto"/>
            </w:tcBorders>
            <w:vAlign w:val="center"/>
            <w:hideMark/>
          </w:tcPr>
          <w:p w:rsidR="00676E04" w:rsidRPr="00A43676" w14:paraId="54763758" w14:textId="3AD9B9CD">
            <w:pPr>
              <w:keepNext/>
              <w:keepLines/>
              <w:numPr>
                <w:ilvl w:val="12"/>
                <w:numId w:val="0"/>
              </w:numPr>
              <w:rPr>
                <w:rFonts w:ascii="Arial Narrow" w:hAnsi="Arial Narrow"/>
                <w:sz w:val="22"/>
                <w:szCs w:val="22"/>
              </w:rPr>
            </w:pPr>
            <w:r w:rsidRPr="00A43676">
              <w:rPr>
                <w:rFonts w:ascii="Arial Narrow" w:hAnsi="Arial Narrow"/>
                <w:sz w:val="22"/>
                <w:szCs w:val="22"/>
              </w:rPr>
              <w:t>Form 7004</w:t>
            </w:r>
          </w:p>
        </w:tc>
        <w:tc>
          <w:tcPr>
            <w:tcW w:w="1359" w:type="dxa"/>
            <w:tcBorders>
              <w:top w:val="single" w:sz="4" w:space="0" w:color="auto"/>
              <w:left w:val="single" w:sz="4" w:space="0" w:color="auto"/>
              <w:bottom w:val="single" w:sz="4" w:space="0" w:color="auto"/>
              <w:right w:val="single" w:sz="4" w:space="0" w:color="auto"/>
            </w:tcBorders>
            <w:vAlign w:val="center"/>
            <w:hideMark/>
          </w:tcPr>
          <w:p w:rsidR="00676E04" w:rsidRPr="00A43676" w:rsidP="00A43676" w14:paraId="5635FE5D" w14:textId="5EAFDA73">
            <w:pPr>
              <w:keepNext/>
              <w:keepLines/>
              <w:numPr>
                <w:ilvl w:val="12"/>
                <w:numId w:val="0"/>
              </w:numPr>
              <w:jc w:val="center"/>
              <w:rPr>
                <w:rFonts w:ascii="Arial Narrow" w:hAnsi="Arial Narrow"/>
                <w:sz w:val="22"/>
                <w:szCs w:val="22"/>
              </w:rPr>
            </w:pPr>
            <w:r w:rsidRPr="00A43676">
              <w:rPr>
                <w:rFonts w:ascii="Arial Narrow" w:hAnsi="Arial Narrow"/>
                <w:sz w:val="22"/>
                <w:szCs w:val="22"/>
              </w:rPr>
              <w:t>1,818,037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76E04" w:rsidRPr="00A43676" w:rsidP="00DE7C80" w14:paraId="706C15FE" w14:textId="77777777">
            <w:pPr>
              <w:keepNext/>
              <w:keepLines/>
              <w:numPr>
                <w:ilvl w:val="12"/>
                <w:numId w:val="0"/>
              </w:numPr>
              <w:jc w:val="center"/>
              <w:rPr>
                <w:rFonts w:ascii="Arial Narrow" w:hAnsi="Arial Narrow"/>
                <w:sz w:val="22"/>
                <w:szCs w:val="22"/>
              </w:rPr>
            </w:pPr>
            <w:r w:rsidRPr="00A43676">
              <w:rPr>
                <w:rFonts w:ascii="Arial Narrow" w:hAnsi="Arial Narrow"/>
                <w:sz w:val="22"/>
                <w:szCs w:val="22"/>
              </w:rPr>
              <w:t>1</w:t>
            </w:r>
          </w:p>
        </w:tc>
        <w:tc>
          <w:tcPr>
            <w:tcW w:w="1179" w:type="dxa"/>
            <w:tcBorders>
              <w:top w:val="single" w:sz="4" w:space="0" w:color="auto"/>
              <w:left w:val="single" w:sz="4" w:space="0" w:color="auto"/>
              <w:bottom w:val="single" w:sz="4" w:space="0" w:color="auto"/>
              <w:right w:val="single" w:sz="4" w:space="0" w:color="auto"/>
            </w:tcBorders>
            <w:vAlign w:val="center"/>
            <w:hideMark/>
          </w:tcPr>
          <w:p w:rsidR="00676E04" w:rsidRPr="00A43676" w:rsidP="00DE7C80" w14:paraId="7D9493CD" w14:textId="77777777">
            <w:pPr>
              <w:keepNext/>
              <w:keepLines/>
              <w:numPr>
                <w:ilvl w:val="12"/>
                <w:numId w:val="0"/>
              </w:numPr>
              <w:jc w:val="center"/>
              <w:rPr>
                <w:rFonts w:ascii="Arial Narrow" w:hAnsi="Arial Narrow"/>
                <w:sz w:val="22"/>
                <w:szCs w:val="22"/>
              </w:rPr>
            </w:pPr>
            <w:r w:rsidRPr="00A43676">
              <w:rPr>
                <w:rFonts w:ascii="Arial Narrow" w:hAnsi="Arial Narrow"/>
                <w:sz w:val="22"/>
                <w:szCs w:val="22"/>
              </w:rPr>
              <w:t>1,818,037</w:t>
            </w:r>
          </w:p>
        </w:tc>
        <w:tc>
          <w:tcPr>
            <w:tcW w:w="1079" w:type="dxa"/>
            <w:tcBorders>
              <w:top w:val="single" w:sz="4" w:space="0" w:color="auto"/>
              <w:left w:val="single" w:sz="4" w:space="0" w:color="auto"/>
              <w:bottom w:val="single" w:sz="4" w:space="0" w:color="auto"/>
              <w:right w:val="single" w:sz="4" w:space="0" w:color="auto"/>
            </w:tcBorders>
            <w:vAlign w:val="center"/>
            <w:hideMark/>
          </w:tcPr>
          <w:p w:rsidR="00676E04" w:rsidRPr="00A43676" w:rsidP="00DE7C80" w14:paraId="47F71A48" w14:textId="77777777">
            <w:pPr>
              <w:keepNext/>
              <w:keepLines/>
              <w:numPr>
                <w:ilvl w:val="12"/>
                <w:numId w:val="0"/>
              </w:numPr>
              <w:jc w:val="center"/>
              <w:rPr>
                <w:rFonts w:ascii="Arial Narrow" w:hAnsi="Arial Narrow"/>
                <w:sz w:val="22"/>
                <w:szCs w:val="22"/>
              </w:rPr>
            </w:pPr>
            <w:r w:rsidRPr="00A43676">
              <w:rPr>
                <w:rFonts w:ascii="Arial Narrow" w:hAnsi="Arial Narrow"/>
                <w:sz w:val="22"/>
                <w:szCs w:val="22"/>
              </w:rPr>
              <w:t>6.78</w:t>
            </w:r>
          </w:p>
        </w:tc>
        <w:tc>
          <w:tcPr>
            <w:tcW w:w="1119" w:type="dxa"/>
            <w:tcBorders>
              <w:top w:val="single" w:sz="4" w:space="0" w:color="auto"/>
              <w:left w:val="single" w:sz="4" w:space="0" w:color="auto"/>
              <w:bottom w:val="single" w:sz="4" w:space="0" w:color="auto"/>
              <w:right w:val="single" w:sz="4" w:space="0" w:color="auto"/>
            </w:tcBorders>
            <w:vAlign w:val="center"/>
            <w:hideMark/>
          </w:tcPr>
          <w:p w:rsidR="00676E04" w:rsidRPr="00A43676" w:rsidP="00DE7C80" w14:paraId="6DB80AE7" w14:textId="77777777">
            <w:pPr>
              <w:keepNext/>
              <w:keepLines/>
              <w:numPr>
                <w:ilvl w:val="12"/>
                <w:numId w:val="0"/>
              </w:numPr>
              <w:jc w:val="center"/>
              <w:rPr>
                <w:rFonts w:ascii="Arial Narrow" w:hAnsi="Arial Narrow"/>
                <w:sz w:val="22"/>
                <w:szCs w:val="22"/>
              </w:rPr>
            </w:pPr>
            <w:r w:rsidRPr="00A43676">
              <w:rPr>
                <w:rFonts w:ascii="Arial Narrow" w:hAnsi="Arial Narrow"/>
                <w:sz w:val="22"/>
                <w:szCs w:val="22"/>
              </w:rPr>
              <w:t>12,326,291</w:t>
            </w:r>
          </w:p>
        </w:tc>
      </w:tr>
      <w:tr w14:paraId="3A11887C" w14:textId="77777777" w:rsidTr="00A43676">
        <w:tblPrEx>
          <w:tblW w:w="9129" w:type="dxa"/>
          <w:tblInd w:w="625" w:type="dxa"/>
          <w:tblLook w:val="04A0"/>
        </w:tblPrEx>
        <w:tc>
          <w:tcPr>
            <w:tcW w:w="1345" w:type="dxa"/>
            <w:tcBorders>
              <w:top w:val="single" w:sz="4" w:space="0" w:color="auto"/>
              <w:left w:val="single" w:sz="4" w:space="0" w:color="auto"/>
              <w:bottom w:val="single" w:sz="4" w:space="0" w:color="auto"/>
              <w:right w:val="single" w:sz="4" w:space="0" w:color="auto"/>
            </w:tcBorders>
            <w:vAlign w:val="center"/>
            <w:hideMark/>
          </w:tcPr>
          <w:p w:rsidR="00676E04" w:rsidRPr="00625601" w:rsidP="00A43676" w14:paraId="7909434F" w14:textId="77777777">
            <w:pPr>
              <w:keepNext/>
              <w:keepLines/>
              <w:numPr>
                <w:ilvl w:val="12"/>
                <w:numId w:val="0"/>
              </w:numPr>
              <w:rPr>
                <w:rFonts w:ascii="Arial Narrow" w:hAnsi="Arial Narrow"/>
                <w:b/>
                <w:bCs/>
                <w:sz w:val="22"/>
                <w:szCs w:val="22"/>
              </w:rPr>
            </w:pPr>
            <w:r w:rsidRPr="00625601">
              <w:rPr>
                <w:rFonts w:ascii="Arial Narrow" w:hAnsi="Arial Narrow"/>
                <w:b/>
                <w:bCs/>
                <w:sz w:val="22"/>
                <w:szCs w:val="22"/>
              </w:rPr>
              <w:t>Totals</w:t>
            </w:r>
          </w:p>
        </w:tc>
        <w:tc>
          <w:tcPr>
            <w:tcW w:w="1432" w:type="dxa"/>
            <w:tcBorders>
              <w:top w:val="single" w:sz="4" w:space="0" w:color="auto"/>
              <w:left w:val="single" w:sz="4" w:space="0" w:color="auto"/>
              <w:bottom w:val="single" w:sz="4" w:space="0" w:color="auto"/>
              <w:right w:val="single" w:sz="4" w:space="0" w:color="auto"/>
            </w:tcBorders>
            <w:vAlign w:val="center"/>
          </w:tcPr>
          <w:p w:rsidR="00676E04" w:rsidRPr="00625601" w:rsidP="00DE7C80" w14:paraId="73682E0C" w14:textId="77777777">
            <w:pPr>
              <w:keepNext/>
              <w:keepLines/>
              <w:numPr>
                <w:ilvl w:val="12"/>
                <w:numId w:val="0"/>
              </w:numPr>
              <w:jc w:val="center"/>
              <w:rPr>
                <w:rFonts w:ascii="Arial Narrow" w:hAnsi="Arial Narrow"/>
                <w:b/>
                <w:bCs/>
                <w:sz w:val="22"/>
                <w:szCs w:val="22"/>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676E04" w:rsidRPr="00625601" w:rsidP="00A43676" w14:paraId="7EBB8867" w14:textId="1B5C546F">
            <w:pPr>
              <w:keepNext/>
              <w:keepLines/>
              <w:numPr>
                <w:ilvl w:val="12"/>
                <w:numId w:val="0"/>
              </w:numPr>
              <w:jc w:val="center"/>
              <w:rPr>
                <w:rFonts w:ascii="Arial Narrow" w:hAnsi="Arial Narrow"/>
                <w:b/>
                <w:bCs/>
                <w:sz w:val="22"/>
                <w:szCs w:val="22"/>
              </w:rPr>
            </w:pPr>
            <w:r w:rsidRPr="00625601">
              <w:rPr>
                <w:rFonts w:ascii="Arial Narrow" w:hAnsi="Arial Narrow"/>
                <w:b/>
                <w:bCs/>
                <w:sz w:val="22"/>
                <w:szCs w:val="22"/>
              </w:rPr>
              <w:t>1,818,037</w:t>
            </w:r>
          </w:p>
        </w:tc>
        <w:tc>
          <w:tcPr>
            <w:tcW w:w="1616" w:type="dxa"/>
            <w:tcBorders>
              <w:top w:val="single" w:sz="4" w:space="0" w:color="auto"/>
              <w:left w:val="single" w:sz="4" w:space="0" w:color="auto"/>
              <w:bottom w:val="single" w:sz="4" w:space="0" w:color="auto"/>
              <w:right w:val="single" w:sz="4" w:space="0" w:color="auto"/>
            </w:tcBorders>
            <w:vAlign w:val="center"/>
          </w:tcPr>
          <w:p w:rsidR="00676E04" w:rsidRPr="00625601" w:rsidP="00DE7C80" w14:paraId="7B6CD5F8" w14:textId="77777777">
            <w:pPr>
              <w:keepNext/>
              <w:keepLines/>
              <w:numPr>
                <w:ilvl w:val="12"/>
                <w:numId w:val="0"/>
              </w:numPr>
              <w:jc w:val="center"/>
              <w:rPr>
                <w:rFonts w:ascii="Arial Narrow" w:hAnsi="Arial Narrow"/>
                <w:b/>
                <w:bCs/>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676E04" w:rsidRPr="00625601" w:rsidP="00DE7C80" w14:paraId="1959835B" w14:textId="00EFF47A">
            <w:pPr>
              <w:keepNext/>
              <w:keepLines/>
              <w:numPr>
                <w:ilvl w:val="12"/>
                <w:numId w:val="0"/>
              </w:numPr>
              <w:rPr>
                <w:rFonts w:ascii="Arial Narrow" w:hAnsi="Arial Narrow"/>
                <w:b/>
                <w:bCs/>
                <w:sz w:val="22"/>
                <w:szCs w:val="22"/>
              </w:rPr>
            </w:pPr>
            <w:r w:rsidRPr="00625601">
              <w:rPr>
                <w:rFonts w:ascii="Arial Narrow" w:hAnsi="Arial Narrow"/>
                <w:b/>
                <w:bCs/>
                <w:sz w:val="22"/>
                <w:szCs w:val="22"/>
              </w:rPr>
              <w:t xml:space="preserve">  </w:t>
            </w:r>
            <w:r w:rsidR="007D0BF8">
              <w:rPr>
                <w:rFonts w:ascii="Arial Narrow" w:hAnsi="Arial Narrow"/>
                <w:b/>
                <w:bCs/>
                <w:sz w:val="22"/>
                <w:szCs w:val="22"/>
              </w:rPr>
              <w:t>1,818,037</w:t>
            </w:r>
          </w:p>
        </w:tc>
        <w:tc>
          <w:tcPr>
            <w:tcW w:w="1079" w:type="dxa"/>
            <w:tcBorders>
              <w:top w:val="single" w:sz="4" w:space="0" w:color="auto"/>
              <w:left w:val="single" w:sz="4" w:space="0" w:color="auto"/>
              <w:bottom w:val="single" w:sz="4" w:space="0" w:color="auto"/>
              <w:right w:val="single" w:sz="4" w:space="0" w:color="auto"/>
            </w:tcBorders>
            <w:vAlign w:val="center"/>
          </w:tcPr>
          <w:p w:rsidR="00676E04" w:rsidRPr="00625601" w:rsidP="00DE7C80" w14:paraId="1A110211" w14:textId="77777777">
            <w:pPr>
              <w:keepNext/>
              <w:keepLines/>
              <w:numPr>
                <w:ilvl w:val="12"/>
                <w:numId w:val="0"/>
              </w:numPr>
              <w:jc w:val="center"/>
              <w:rPr>
                <w:rFonts w:ascii="Arial Narrow" w:hAnsi="Arial Narrow"/>
                <w:b/>
                <w:bCs/>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676E04" w:rsidRPr="00625601" w:rsidP="00DE7C80" w14:paraId="19890F02" w14:textId="1082A006">
            <w:pPr>
              <w:keepNext/>
              <w:keepLines/>
              <w:numPr>
                <w:ilvl w:val="12"/>
                <w:numId w:val="0"/>
              </w:numPr>
              <w:jc w:val="center"/>
              <w:rPr>
                <w:rFonts w:ascii="Arial Narrow" w:hAnsi="Arial Narrow"/>
                <w:b/>
                <w:bCs/>
                <w:sz w:val="22"/>
                <w:szCs w:val="22"/>
              </w:rPr>
            </w:pPr>
            <w:r w:rsidRPr="00625601">
              <w:rPr>
                <w:rFonts w:ascii="Arial Narrow" w:hAnsi="Arial Narrow"/>
                <w:b/>
                <w:bCs/>
                <w:sz w:val="22"/>
                <w:szCs w:val="22"/>
              </w:rPr>
              <w:t>12,326</w:t>
            </w:r>
            <w:r w:rsidR="007D0BF8">
              <w:rPr>
                <w:rFonts w:ascii="Arial Narrow" w:hAnsi="Arial Narrow"/>
                <w:b/>
                <w:bCs/>
                <w:sz w:val="22"/>
                <w:szCs w:val="22"/>
              </w:rPr>
              <w:t>,</w:t>
            </w:r>
            <w:r w:rsidRPr="00625601">
              <w:rPr>
                <w:rFonts w:ascii="Arial Narrow" w:hAnsi="Arial Narrow"/>
                <w:b/>
                <w:bCs/>
                <w:sz w:val="22"/>
                <w:szCs w:val="22"/>
              </w:rPr>
              <w:t>291</w:t>
            </w:r>
          </w:p>
        </w:tc>
      </w:tr>
    </w:tbl>
    <w:p w:rsidR="00676E04" w14:paraId="4DADBED5" w14:textId="67BEE767">
      <w:pPr>
        <w:jc w:val="both"/>
        <w:rPr>
          <w:rFonts w:ascii="Times New Roman" w:hAnsi="Times New Roman"/>
          <w:u w:val="single"/>
        </w:rPr>
      </w:pPr>
    </w:p>
    <w:p w:rsidR="008F3B61" w:rsidP="008F3B61" w14:paraId="7BCFF7E8" w14:textId="7E41C664">
      <w:pPr>
        <w:tabs>
          <w:tab w:val="center" w:pos="4140"/>
          <w:tab w:val="center" w:pos="6030"/>
          <w:tab w:val="center" w:pos="7920"/>
        </w:tabs>
        <w:ind w:left="720"/>
        <w:rPr>
          <w:rFonts w:ascii="Times New Roman" w:eastAsia="Calibri" w:hAnsi="Times New Roman"/>
          <w:color w:val="000000"/>
        </w:rPr>
      </w:pPr>
      <w:r w:rsidRPr="00625601">
        <w:rPr>
          <w:rFonts w:ascii="Times New Roman" w:eastAsia="Calibri" w:hAnsi="Times New Roman"/>
          <w:color w:val="000000"/>
        </w:rPr>
        <w:t>The following regulations impose no additional burden. Please continue to assign OMB number 1545-</w:t>
      </w:r>
      <w:r w:rsidR="00CF72F7">
        <w:rPr>
          <w:rFonts w:ascii="Times New Roman" w:eastAsia="Calibri" w:hAnsi="Times New Roman"/>
          <w:color w:val="000000"/>
        </w:rPr>
        <w:t>0233</w:t>
      </w:r>
      <w:r w:rsidRPr="00625601">
        <w:rPr>
          <w:rFonts w:ascii="Times New Roman" w:eastAsia="Calibri" w:hAnsi="Times New Roman"/>
          <w:color w:val="000000"/>
        </w:rPr>
        <w:t xml:space="preserve"> to these regulations.</w:t>
      </w:r>
    </w:p>
    <w:p w:rsidR="004D6323" w:rsidP="008F3B61" w14:paraId="07876F97" w14:textId="77777777">
      <w:pPr>
        <w:tabs>
          <w:tab w:val="center" w:pos="4140"/>
          <w:tab w:val="center" w:pos="6030"/>
          <w:tab w:val="center" w:pos="7920"/>
        </w:tabs>
        <w:ind w:left="720"/>
        <w:rPr>
          <w:rFonts w:ascii="Times New Roman" w:eastAsia="Calibri" w:hAnsi="Times New Roman"/>
          <w:color w:val="000000"/>
        </w:rPr>
      </w:pPr>
    </w:p>
    <w:p w:rsidR="00E07D53" w:rsidP="008F3B61" w14:paraId="36726FF2" w14:textId="77777777">
      <w:pPr>
        <w:tabs>
          <w:tab w:val="center" w:pos="4140"/>
          <w:tab w:val="center" w:pos="6030"/>
          <w:tab w:val="center" w:pos="7920"/>
        </w:tabs>
        <w:ind w:left="720"/>
        <w:rPr>
          <w:rFonts w:ascii="Times New Roman" w:eastAsia="Calibri" w:hAnsi="Times New Roman"/>
          <w:color w:val="000000"/>
        </w:rPr>
        <w:sectPr w:rsidSect="00C8595D">
          <w:headerReference w:type="default" r:id="rId5"/>
          <w:type w:val="continuous"/>
          <w:pgSz w:w="12240" w:h="15840"/>
          <w:pgMar w:top="1440" w:right="1440" w:bottom="1440" w:left="1440" w:header="1440" w:footer="1440" w:gutter="0"/>
          <w:cols w:space="720"/>
          <w:noEndnote/>
        </w:sectPr>
      </w:pPr>
    </w:p>
    <w:p w:rsidR="004D6323" w:rsidP="008F3B61" w14:paraId="60A7824C" w14:textId="696A7DC9">
      <w:pPr>
        <w:tabs>
          <w:tab w:val="center" w:pos="4140"/>
          <w:tab w:val="center" w:pos="6030"/>
          <w:tab w:val="center" w:pos="7920"/>
        </w:tabs>
        <w:ind w:left="720"/>
        <w:rPr>
          <w:rFonts w:ascii="Times New Roman" w:eastAsia="Calibri" w:hAnsi="Times New Roman"/>
          <w:color w:val="000000"/>
        </w:rPr>
      </w:pPr>
      <w:r>
        <w:rPr>
          <w:rFonts w:ascii="Times New Roman" w:eastAsia="Calibri" w:hAnsi="Times New Roman"/>
          <w:color w:val="000000"/>
        </w:rPr>
        <w:t>1.6081-1</w:t>
      </w:r>
    </w:p>
    <w:p w:rsidR="004D6323" w:rsidP="008F3B61" w14:paraId="757B4163" w14:textId="1922022D">
      <w:pPr>
        <w:tabs>
          <w:tab w:val="center" w:pos="4140"/>
          <w:tab w:val="center" w:pos="6030"/>
          <w:tab w:val="center" w:pos="7920"/>
        </w:tabs>
        <w:ind w:left="720"/>
        <w:rPr>
          <w:rFonts w:ascii="Times New Roman" w:eastAsia="Calibri" w:hAnsi="Times New Roman"/>
          <w:color w:val="000000"/>
        </w:rPr>
      </w:pPr>
      <w:r>
        <w:rPr>
          <w:rFonts w:ascii="Times New Roman" w:eastAsia="Calibri" w:hAnsi="Times New Roman"/>
          <w:color w:val="000000"/>
        </w:rPr>
        <w:t>1.6081-3</w:t>
      </w:r>
    </w:p>
    <w:p w:rsidR="00E07D53" w:rsidRPr="00625601" w:rsidP="00625601" w14:paraId="62B47FB9" w14:textId="59C891AD">
      <w:pPr>
        <w:tabs>
          <w:tab w:val="center" w:pos="4140"/>
          <w:tab w:val="center" w:pos="6030"/>
          <w:tab w:val="center" w:pos="7920"/>
        </w:tabs>
        <w:ind w:left="720"/>
        <w:rPr>
          <w:rFonts w:ascii="Times New Roman" w:eastAsia="Calibri" w:hAnsi="Times New Roman"/>
          <w:color w:val="000000"/>
        </w:rPr>
      </w:pPr>
      <w:r>
        <w:rPr>
          <w:rFonts w:ascii="Times New Roman" w:eastAsia="Calibri" w:hAnsi="Times New Roman"/>
          <w:color w:val="000000"/>
        </w:rPr>
        <w:t>601.104</w:t>
      </w:r>
    </w:p>
    <w:p w:rsidR="00E07D53" w14:paraId="5F3D58A0" w14:textId="77777777">
      <w:pPr>
        <w:jc w:val="both"/>
        <w:rPr>
          <w:rFonts w:ascii="Times New Roman" w:hAnsi="Times New Roman"/>
          <w:u w:val="single"/>
        </w:rPr>
        <w:sectPr w:rsidSect="00625601">
          <w:type w:val="continuous"/>
          <w:pgSz w:w="12240" w:h="15840"/>
          <w:pgMar w:top="1440" w:right="1440" w:bottom="1440" w:left="1440" w:header="1440" w:footer="1440" w:gutter="0"/>
          <w:cols w:num="3" w:space="720"/>
          <w:noEndnote/>
        </w:sectPr>
      </w:pPr>
    </w:p>
    <w:p w:rsidR="00C6066E" w:rsidRPr="002A1395" w14:paraId="21C04D23" w14:textId="77777777">
      <w:pPr>
        <w:jc w:val="both"/>
        <w:rPr>
          <w:rFonts w:ascii="Times New Roman" w:hAnsi="Times New Roman"/>
          <w:u w:val="single"/>
        </w:rPr>
      </w:pPr>
    </w:p>
    <w:p w:rsidR="00C8595D" w:rsidRPr="00A43676" w:rsidP="00A43676" w14:paraId="1D7EDDA7" w14:textId="6A3D03F3">
      <w:pPr>
        <w:pStyle w:val="ListParagraph"/>
        <w:numPr>
          <w:ilvl w:val="0"/>
          <w:numId w:val="9"/>
        </w:numPr>
        <w:jc w:val="both"/>
        <w:rPr>
          <w:rFonts w:ascii="Times New Roman" w:hAnsi="Times New Roman"/>
        </w:rPr>
      </w:pPr>
      <w:r w:rsidRPr="00A43676">
        <w:rPr>
          <w:rFonts w:ascii="Times New Roman" w:hAnsi="Times New Roman"/>
          <w:u w:val="single"/>
        </w:rPr>
        <w:t>ESTIMATED TOTAL ANNUAL COST BURDEN TO RESPONDENTS</w:t>
      </w:r>
    </w:p>
    <w:p w:rsidR="00C8595D" w:rsidRPr="002A1395" w14:paraId="270A1534" w14:textId="77777777">
      <w:pPr>
        <w:jc w:val="both"/>
        <w:rPr>
          <w:rFonts w:ascii="Times New Roman" w:hAnsi="Times New Roman"/>
        </w:rPr>
      </w:pPr>
    </w:p>
    <w:p w:rsidR="00676E04" w:rsidRPr="00625601" w:rsidP="00625601" w14:paraId="48DC34F2" w14:textId="3C64E938">
      <w:pPr>
        <w:tabs>
          <w:tab w:val="center" w:pos="4140"/>
          <w:tab w:val="center" w:pos="6030"/>
          <w:tab w:val="center" w:pos="7920"/>
        </w:tabs>
        <w:ind w:left="720"/>
        <w:rPr>
          <w:rFonts w:ascii="Times New Roman" w:eastAsia="Calibri" w:hAnsi="Times New Roman"/>
          <w:color w:val="000000"/>
        </w:rPr>
      </w:pPr>
      <w:r w:rsidRPr="003F3232">
        <w:rPr>
          <w:rFonts w:ascii="Times New Roman" w:eastAsia="Calibri" w:hAnsi="Times New Roman"/>
          <w:color w:val="000000"/>
        </w:rPr>
        <w:t xml:space="preserve">From our Federal Register notice dated </w:t>
      </w:r>
      <w:r>
        <w:rPr>
          <w:rFonts w:ascii="Times New Roman" w:eastAsia="Calibri" w:hAnsi="Times New Roman"/>
          <w:color w:val="000000"/>
        </w:rPr>
        <w:t>July</w:t>
      </w:r>
      <w:r w:rsidRPr="003F3232">
        <w:rPr>
          <w:rFonts w:ascii="Times New Roman" w:eastAsia="Calibri" w:hAnsi="Times New Roman"/>
          <w:color w:val="000000"/>
        </w:rPr>
        <w:t xml:space="preserve"> </w:t>
      </w:r>
      <w:r>
        <w:rPr>
          <w:rFonts w:ascii="Times New Roman" w:eastAsia="Calibri" w:hAnsi="Times New Roman"/>
          <w:color w:val="000000"/>
        </w:rPr>
        <w:t>3</w:t>
      </w:r>
      <w:r w:rsidRPr="003F3232">
        <w:rPr>
          <w:rFonts w:ascii="Times New Roman" w:eastAsia="Calibri" w:hAnsi="Times New Roman"/>
          <w:color w:val="000000"/>
        </w:rPr>
        <w:t>, 2025,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p>
    <w:p w:rsidR="00C8595D" w:rsidRPr="002A1395" w14:paraId="42E80593" w14:textId="77777777">
      <w:pPr>
        <w:jc w:val="both"/>
        <w:rPr>
          <w:rFonts w:ascii="Times New Roman" w:hAnsi="Times New Roman"/>
        </w:rPr>
      </w:pPr>
    </w:p>
    <w:p w:rsidR="00C8595D" w:rsidRPr="00625601" w:rsidP="00A43676" w14:paraId="5A2AB430" w14:textId="41CD6D53">
      <w:pPr>
        <w:pStyle w:val="ListParagraph"/>
        <w:numPr>
          <w:ilvl w:val="0"/>
          <w:numId w:val="9"/>
        </w:numPr>
        <w:tabs>
          <w:tab w:val="left" w:pos="-1440"/>
        </w:tabs>
        <w:jc w:val="both"/>
        <w:rPr>
          <w:rFonts w:ascii="Times New Roman" w:hAnsi="Times New Roman"/>
        </w:rPr>
      </w:pPr>
      <w:r w:rsidRPr="00625601">
        <w:rPr>
          <w:rFonts w:ascii="Times New Roman" w:hAnsi="Times New Roman"/>
          <w:u w:val="single"/>
        </w:rPr>
        <w:t>ESTIMATED ANNUALIZED COST TO THE FEDERAL GOVERNMENT</w:t>
      </w:r>
    </w:p>
    <w:p w:rsidR="00C8595D" w:rsidRPr="002A1395" w14:paraId="334F82D5" w14:textId="77777777">
      <w:pPr>
        <w:jc w:val="both"/>
        <w:rPr>
          <w:rFonts w:ascii="Times New Roman" w:hAnsi="Times New Roman"/>
        </w:rPr>
      </w:pPr>
    </w:p>
    <w:p w:rsidR="00676E04" w:rsidRPr="002A1395" w:rsidP="00676E04" w14:paraId="0C5B06B7" w14:textId="0653E762">
      <w:pPr>
        <w:ind w:left="720"/>
        <w:rPr>
          <w:rFonts w:ascii="Times New Roman" w:hAnsi="Times New Roman"/>
        </w:rPr>
      </w:pPr>
      <w:r w:rsidRPr="002A1395">
        <w:rPr>
          <w:rFonts w:ascii="Times New Roman" w:hAnsi="Times New Roman"/>
        </w:rPr>
        <w:t xml:space="preserve">The Federal government cost estimate is based on a model that considers the following three cost factors for each information product: aggregate labor costs for development, including annualized </w:t>
      </w:r>
      <w:r w:rsidRPr="002A1395" w:rsidR="009F6BA9">
        <w:rPr>
          <w:rFonts w:ascii="Times New Roman" w:hAnsi="Times New Roman"/>
        </w:rPr>
        <w:t>start-up</w:t>
      </w:r>
      <w:r w:rsidRPr="002A1395">
        <w:rPr>
          <w:rFonts w:ascii="Times New Roman" w:hAnsi="Times New Roman"/>
        </w:rPr>
        <w:t xml:space="preserve"> expenses, operating and maintenance expenses, and distribution of the product that collects the information.  </w:t>
      </w:r>
    </w:p>
    <w:p w:rsidR="00676E04" w:rsidRPr="002A1395" w:rsidP="00676E04" w14:paraId="1B1D4C16" w14:textId="77777777">
      <w:pPr>
        <w:rPr>
          <w:rFonts w:ascii="Times New Roman" w:hAnsi="Times New Roman"/>
        </w:rPr>
      </w:pPr>
    </w:p>
    <w:p w:rsidR="00764A28" w:rsidP="00A43676" w14:paraId="704F4BF8" w14:textId="31899476">
      <w:pPr>
        <w:ind w:left="720"/>
        <w:rPr>
          <w:rFonts w:ascii="Times New Roman" w:hAnsi="Times New Roman"/>
        </w:rPr>
      </w:pPr>
      <w:r w:rsidRPr="002A1395">
        <w:rPr>
          <w:rFonts w:ascii="Times New Roman" w:hAnsi="Times New Roman"/>
        </w:rPr>
        <w:t>The government computes cost using a multi-step process.  First, the government creates a weighted factor for the level of effort to create each information collection product based on variables such as</w:t>
      </w:r>
      <w:r w:rsidR="004F74DB">
        <w:rPr>
          <w:rFonts w:ascii="Times New Roman" w:hAnsi="Times New Roman"/>
        </w:rPr>
        <w:t>:</w:t>
      </w:r>
      <w:r w:rsidRPr="002A1395">
        <w:rPr>
          <w:rFonts w:ascii="Times New Roman" w:hAnsi="Times New Roman"/>
        </w:rPr>
        <w:t xml:space="preserve"> complexity, number of pages, type of product and frequency of revision.  Second, the total costs associated with developing the product such as labor cost, and operating expenses associated with the downstream impact such as support</w:t>
      </w:r>
      <w:r w:rsidR="00CA0E29">
        <w:rPr>
          <w:rFonts w:ascii="Times New Roman" w:hAnsi="Times New Roman"/>
        </w:rPr>
        <w:t xml:space="preserve"> </w:t>
      </w:r>
      <w:r w:rsidRPr="002A1395">
        <w:rPr>
          <w:rFonts w:ascii="Times New Roman" w:hAnsi="Times New Roman"/>
        </w:rPr>
        <w:t>functions, are added together to obtain the aggregated total cost.  Then, the</w:t>
      </w:r>
      <w:r w:rsidR="00CA0E29">
        <w:rPr>
          <w:rFonts w:ascii="Times New Roman" w:hAnsi="Times New Roman"/>
        </w:rPr>
        <w:t xml:space="preserve"> </w:t>
      </w:r>
      <w:r w:rsidRPr="002A1395">
        <w:rPr>
          <w:rFonts w:ascii="Times New Roman" w:hAnsi="Times New Roman"/>
        </w:rPr>
        <w:t>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7D73D6" w:rsidRPr="002A1395" w:rsidP="007D73D6" w14:paraId="2D225451" w14:textId="77777777">
      <w:pPr>
        <w:ind w:left="660"/>
        <w:rPr>
          <w:rFonts w:ascii="Times New Roman" w:hAnsi="Times New Roman"/>
        </w:rPr>
      </w:pPr>
    </w:p>
    <w:p w:rsidR="00676E04" w:rsidRPr="002A1395" w:rsidP="00676E04" w14:paraId="19097E92" w14:textId="77777777">
      <w:pPr>
        <w:ind w:left="360"/>
        <w:rPr>
          <w:rFonts w:ascii="Times New Roman" w:hAnsi="Times New Roman"/>
        </w:rPr>
      </w:pPr>
      <w:r w:rsidRPr="002A1395">
        <w:rPr>
          <w:rFonts w:ascii="Times New Roman" w:hAnsi="Times New Roman"/>
        </w:rPr>
        <w:tab/>
        <w:t>The government cost estimate for this collection is summarized in the table below.</w:t>
      </w:r>
    </w:p>
    <w:p w:rsidR="00676E04" w:rsidRPr="002A1395" w:rsidP="00676E04" w14:paraId="1C496408" w14:textId="77777777">
      <w:pPr>
        <w:ind w:left="360"/>
        <w:rPr>
          <w:rFonts w:ascii="Times New Roman" w:hAnsi="Times New Roman"/>
        </w:rPr>
      </w:pPr>
    </w:p>
    <w:tbl>
      <w:tblPr>
        <w:tblW w:w="908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520"/>
        <w:gridCol w:w="331"/>
        <w:gridCol w:w="1740"/>
        <w:gridCol w:w="386"/>
        <w:gridCol w:w="2223"/>
      </w:tblGrid>
      <w:tr w14:paraId="71ACFF56" w14:textId="77777777" w:rsidTr="00A43676">
        <w:tblPrEx>
          <w:tblW w:w="908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85" w:type="dxa"/>
            <w:shd w:val="clear" w:color="auto" w:fill="auto"/>
            <w:vAlign w:val="bottom"/>
          </w:tcPr>
          <w:p w:rsidR="00676E04" w:rsidRPr="00A43676" w:rsidP="00DE7C80" w14:paraId="468F5B33" w14:textId="77777777">
            <w:pPr>
              <w:keepNext/>
              <w:keepLines/>
              <w:jc w:val="center"/>
              <w:rPr>
                <w:rFonts w:ascii="Arial Narrow" w:hAnsi="Arial Narrow"/>
                <w:b/>
                <w:sz w:val="22"/>
                <w:szCs w:val="22"/>
              </w:rPr>
            </w:pPr>
            <w:r w:rsidRPr="00A43676">
              <w:rPr>
                <w:rFonts w:ascii="Arial Narrow" w:hAnsi="Arial Narrow"/>
                <w:b/>
                <w:sz w:val="22"/>
                <w:szCs w:val="22"/>
              </w:rPr>
              <w:t>Product</w:t>
            </w:r>
          </w:p>
        </w:tc>
        <w:tc>
          <w:tcPr>
            <w:tcW w:w="2520" w:type="dxa"/>
            <w:shd w:val="clear" w:color="auto" w:fill="auto"/>
            <w:vAlign w:val="bottom"/>
          </w:tcPr>
          <w:p w:rsidR="00676E04" w:rsidRPr="00A43676" w:rsidP="00DE7C80" w14:paraId="04AA9AA2" w14:textId="77777777">
            <w:pPr>
              <w:keepNext/>
              <w:keepLines/>
              <w:jc w:val="center"/>
              <w:rPr>
                <w:rFonts w:ascii="Arial Narrow" w:hAnsi="Arial Narrow"/>
                <w:b/>
                <w:sz w:val="22"/>
                <w:szCs w:val="22"/>
              </w:rPr>
            </w:pPr>
            <w:r w:rsidRPr="00A43676">
              <w:rPr>
                <w:rFonts w:ascii="Arial Narrow" w:hAnsi="Arial Narrow"/>
                <w:b/>
                <w:sz w:val="22"/>
                <w:szCs w:val="22"/>
              </w:rPr>
              <w:t>Aggregate Cost per Product (factor applied)</w:t>
            </w:r>
          </w:p>
        </w:tc>
        <w:tc>
          <w:tcPr>
            <w:tcW w:w="331" w:type="dxa"/>
            <w:shd w:val="clear" w:color="auto" w:fill="auto"/>
          </w:tcPr>
          <w:p w:rsidR="00676E04" w:rsidRPr="00A43676" w:rsidP="00DE7C80" w14:paraId="1FFAE9EF" w14:textId="77777777">
            <w:pPr>
              <w:keepNext/>
              <w:keepLines/>
              <w:jc w:val="center"/>
              <w:rPr>
                <w:rFonts w:ascii="Arial Narrow" w:hAnsi="Arial Narrow"/>
                <w:b/>
                <w:sz w:val="22"/>
                <w:szCs w:val="22"/>
              </w:rPr>
            </w:pPr>
          </w:p>
        </w:tc>
        <w:tc>
          <w:tcPr>
            <w:tcW w:w="1740" w:type="dxa"/>
            <w:shd w:val="clear" w:color="auto" w:fill="auto"/>
            <w:vAlign w:val="bottom"/>
          </w:tcPr>
          <w:p w:rsidR="00676E04" w:rsidRPr="00A43676" w:rsidP="00DE7C80" w14:paraId="77ED2853" w14:textId="77777777">
            <w:pPr>
              <w:keepNext/>
              <w:keepLines/>
              <w:jc w:val="center"/>
              <w:rPr>
                <w:rFonts w:ascii="Arial Narrow" w:hAnsi="Arial Narrow"/>
                <w:b/>
                <w:sz w:val="22"/>
                <w:szCs w:val="22"/>
              </w:rPr>
            </w:pPr>
            <w:r w:rsidRPr="00A43676">
              <w:rPr>
                <w:rFonts w:ascii="Arial Narrow" w:hAnsi="Arial Narrow"/>
                <w:b/>
                <w:sz w:val="22"/>
                <w:szCs w:val="22"/>
              </w:rPr>
              <w:t>Printing and Distribution</w:t>
            </w:r>
          </w:p>
        </w:tc>
        <w:tc>
          <w:tcPr>
            <w:tcW w:w="386" w:type="dxa"/>
            <w:shd w:val="clear" w:color="auto" w:fill="auto"/>
          </w:tcPr>
          <w:p w:rsidR="00676E04" w:rsidRPr="00A43676" w:rsidP="00DE7C80" w14:paraId="6030E253" w14:textId="77777777">
            <w:pPr>
              <w:keepNext/>
              <w:keepLines/>
              <w:jc w:val="center"/>
              <w:rPr>
                <w:rFonts w:ascii="Arial Narrow" w:hAnsi="Arial Narrow"/>
                <w:b/>
                <w:sz w:val="22"/>
                <w:szCs w:val="22"/>
              </w:rPr>
            </w:pPr>
          </w:p>
        </w:tc>
        <w:tc>
          <w:tcPr>
            <w:tcW w:w="2223" w:type="dxa"/>
            <w:shd w:val="clear" w:color="auto" w:fill="auto"/>
            <w:vAlign w:val="bottom"/>
          </w:tcPr>
          <w:p w:rsidR="00676E04" w:rsidRPr="00A43676" w:rsidP="00DE7C80" w14:paraId="4E6772D4" w14:textId="77777777">
            <w:pPr>
              <w:keepNext/>
              <w:keepLines/>
              <w:jc w:val="center"/>
              <w:rPr>
                <w:rFonts w:ascii="Arial Narrow" w:hAnsi="Arial Narrow"/>
                <w:b/>
                <w:sz w:val="22"/>
                <w:szCs w:val="22"/>
              </w:rPr>
            </w:pPr>
            <w:r w:rsidRPr="00A43676">
              <w:rPr>
                <w:rFonts w:ascii="Arial Narrow" w:hAnsi="Arial Narrow"/>
                <w:b/>
                <w:sz w:val="22"/>
                <w:szCs w:val="22"/>
              </w:rPr>
              <w:t>Government Cost Estimate per Product</w:t>
            </w:r>
          </w:p>
        </w:tc>
      </w:tr>
      <w:tr w14:paraId="1EFCF60C" w14:textId="77777777" w:rsidTr="00A43676">
        <w:tblPrEx>
          <w:tblW w:w="9085" w:type="dxa"/>
          <w:tblInd w:w="715" w:type="dxa"/>
          <w:tblLook w:val="04A0"/>
        </w:tblPrEx>
        <w:tc>
          <w:tcPr>
            <w:tcW w:w="1885" w:type="dxa"/>
            <w:shd w:val="clear" w:color="auto" w:fill="auto"/>
            <w:vAlign w:val="bottom"/>
          </w:tcPr>
          <w:p w:rsidR="00676E04" w:rsidRPr="00A43676" w:rsidP="00DE7C80" w14:paraId="14CC7BA8" w14:textId="77777777">
            <w:pPr>
              <w:keepNext/>
              <w:keepLines/>
              <w:numPr>
                <w:ilvl w:val="12"/>
                <w:numId w:val="0"/>
              </w:numPr>
              <w:rPr>
                <w:rFonts w:ascii="Arial Narrow" w:hAnsi="Arial Narrow"/>
                <w:sz w:val="22"/>
                <w:szCs w:val="22"/>
              </w:rPr>
            </w:pPr>
            <w:r w:rsidRPr="00A43676">
              <w:rPr>
                <w:rFonts w:ascii="Arial Narrow" w:hAnsi="Arial Narrow"/>
                <w:sz w:val="22"/>
                <w:szCs w:val="22"/>
              </w:rPr>
              <w:t xml:space="preserve">Form </w:t>
            </w:r>
            <w:r w:rsidRPr="00A43676" w:rsidR="002A1395">
              <w:rPr>
                <w:rFonts w:ascii="Arial Narrow" w:hAnsi="Arial Narrow"/>
                <w:sz w:val="22"/>
                <w:szCs w:val="22"/>
              </w:rPr>
              <w:t>7004</w:t>
            </w:r>
          </w:p>
        </w:tc>
        <w:tc>
          <w:tcPr>
            <w:tcW w:w="2520" w:type="dxa"/>
            <w:shd w:val="clear" w:color="auto" w:fill="auto"/>
          </w:tcPr>
          <w:p w:rsidR="00676E04" w:rsidRPr="00A43676" w14:paraId="03B0A7CA" w14:textId="5BE04C81">
            <w:pPr>
              <w:keepNext/>
              <w:keepLines/>
              <w:jc w:val="center"/>
              <w:rPr>
                <w:rFonts w:ascii="Arial Narrow" w:hAnsi="Arial Narrow"/>
                <w:sz w:val="22"/>
                <w:szCs w:val="22"/>
              </w:rPr>
            </w:pPr>
            <w:r>
              <w:rPr>
                <w:rFonts w:ascii="Arial Narrow" w:hAnsi="Arial Narrow"/>
                <w:sz w:val="22"/>
                <w:szCs w:val="22"/>
              </w:rPr>
              <w:t xml:space="preserve"> $2</w:t>
            </w:r>
            <w:r w:rsidR="008503F2">
              <w:rPr>
                <w:rFonts w:ascii="Arial Narrow" w:hAnsi="Arial Narrow"/>
                <w:sz w:val="22"/>
                <w:szCs w:val="22"/>
              </w:rPr>
              <w:t>3,849</w:t>
            </w:r>
          </w:p>
        </w:tc>
        <w:tc>
          <w:tcPr>
            <w:tcW w:w="331" w:type="dxa"/>
            <w:shd w:val="clear" w:color="auto" w:fill="auto"/>
          </w:tcPr>
          <w:p w:rsidR="00676E04" w:rsidRPr="00A43676" w:rsidP="00DE7C80" w14:paraId="2B219600" w14:textId="77777777">
            <w:pPr>
              <w:keepNext/>
              <w:keepLines/>
              <w:jc w:val="center"/>
              <w:rPr>
                <w:rFonts w:ascii="Arial Narrow" w:hAnsi="Arial Narrow"/>
                <w:sz w:val="22"/>
                <w:szCs w:val="22"/>
              </w:rPr>
            </w:pPr>
            <w:r w:rsidRPr="00A43676">
              <w:rPr>
                <w:rFonts w:ascii="Arial Narrow" w:hAnsi="Arial Narrow"/>
                <w:sz w:val="22"/>
                <w:szCs w:val="22"/>
              </w:rPr>
              <w:t>+</w:t>
            </w:r>
          </w:p>
        </w:tc>
        <w:tc>
          <w:tcPr>
            <w:tcW w:w="1740" w:type="dxa"/>
            <w:shd w:val="clear" w:color="auto" w:fill="auto"/>
          </w:tcPr>
          <w:p w:rsidR="00676E04" w:rsidRPr="00A43676" w:rsidP="00DE7C80" w14:paraId="42843885" w14:textId="77777777">
            <w:pPr>
              <w:keepNext/>
              <w:keepLines/>
              <w:jc w:val="center"/>
              <w:rPr>
                <w:rFonts w:ascii="Arial Narrow" w:hAnsi="Arial Narrow"/>
                <w:sz w:val="22"/>
                <w:szCs w:val="22"/>
              </w:rPr>
            </w:pPr>
            <w:r w:rsidRPr="00A43676">
              <w:rPr>
                <w:rFonts w:ascii="Arial Narrow" w:hAnsi="Arial Narrow"/>
                <w:sz w:val="22"/>
                <w:szCs w:val="22"/>
              </w:rPr>
              <w:t>0</w:t>
            </w:r>
          </w:p>
        </w:tc>
        <w:tc>
          <w:tcPr>
            <w:tcW w:w="386" w:type="dxa"/>
            <w:shd w:val="clear" w:color="auto" w:fill="auto"/>
          </w:tcPr>
          <w:p w:rsidR="00676E04" w:rsidRPr="00A43676" w:rsidP="00DE7C80" w14:paraId="65791AD5" w14:textId="77777777">
            <w:pPr>
              <w:keepNext/>
              <w:keepLines/>
              <w:jc w:val="center"/>
              <w:rPr>
                <w:rFonts w:ascii="Arial Narrow" w:hAnsi="Arial Narrow"/>
                <w:sz w:val="22"/>
                <w:szCs w:val="22"/>
              </w:rPr>
            </w:pPr>
            <w:r w:rsidRPr="00A43676">
              <w:rPr>
                <w:rFonts w:ascii="Arial Narrow" w:hAnsi="Arial Narrow"/>
                <w:sz w:val="22"/>
                <w:szCs w:val="22"/>
              </w:rPr>
              <w:t>=</w:t>
            </w:r>
          </w:p>
        </w:tc>
        <w:tc>
          <w:tcPr>
            <w:tcW w:w="2223" w:type="dxa"/>
            <w:shd w:val="clear" w:color="auto" w:fill="auto"/>
          </w:tcPr>
          <w:p w:rsidR="00676E04" w:rsidRPr="00A43676" w:rsidP="00DE7C80" w14:paraId="72075962" w14:textId="46E3C9A7">
            <w:pPr>
              <w:keepNext/>
              <w:keepLines/>
              <w:jc w:val="center"/>
              <w:rPr>
                <w:rFonts w:ascii="Arial Narrow" w:hAnsi="Arial Narrow"/>
                <w:sz w:val="22"/>
                <w:szCs w:val="22"/>
              </w:rPr>
            </w:pPr>
            <w:r>
              <w:rPr>
                <w:rFonts w:ascii="Arial Narrow" w:hAnsi="Arial Narrow"/>
                <w:sz w:val="22"/>
                <w:szCs w:val="22"/>
              </w:rPr>
              <w:t xml:space="preserve"> $23,</w:t>
            </w:r>
            <w:r w:rsidR="008503F2">
              <w:rPr>
                <w:rFonts w:ascii="Arial Narrow" w:hAnsi="Arial Narrow"/>
                <w:sz w:val="22"/>
                <w:szCs w:val="22"/>
              </w:rPr>
              <w:t>849</w:t>
            </w:r>
          </w:p>
        </w:tc>
      </w:tr>
      <w:tr w14:paraId="114972A3" w14:textId="77777777" w:rsidTr="00A43676">
        <w:tblPrEx>
          <w:tblW w:w="9085" w:type="dxa"/>
          <w:tblInd w:w="715" w:type="dxa"/>
          <w:tblLook w:val="04A0"/>
        </w:tblPrEx>
        <w:tc>
          <w:tcPr>
            <w:tcW w:w="1885" w:type="dxa"/>
            <w:shd w:val="clear" w:color="auto" w:fill="auto"/>
            <w:vAlign w:val="bottom"/>
          </w:tcPr>
          <w:p w:rsidR="00676E04" w:rsidRPr="00A43676" w:rsidP="00DE7C80" w14:paraId="6977DE22" w14:textId="06113E53">
            <w:pPr>
              <w:keepNext/>
              <w:keepLines/>
              <w:numPr>
                <w:ilvl w:val="12"/>
                <w:numId w:val="0"/>
              </w:numPr>
              <w:rPr>
                <w:rFonts w:ascii="Arial Narrow" w:hAnsi="Arial Narrow"/>
                <w:sz w:val="22"/>
                <w:szCs w:val="22"/>
              </w:rPr>
            </w:pPr>
            <w:r w:rsidRPr="00A43676">
              <w:rPr>
                <w:rFonts w:ascii="Arial Narrow" w:hAnsi="Arial Narrow"/>
                <w:sz w:val="22"/>
                <w:szCs w:val="22"/>
              </w:rPr>
              <w:t>Instructions</w:t>
            </w:r>
          </w:p>
        </w:tc>
        <w:tc>
          <w:tcPr>
            <w:tcW w:w="2520" w:type="dxa"/>
            <w:shd w:val="clear" w:color="auto" w:fill="auto"/>
          </w:tcPr>
          <w:p w:rsidR="00676E04" w:rsidRPr="00A43676" w:rsidP="00A43676" w14:paraId="3691ABE6" w14:textId="2BBBEEE0">
            <w:pPr>
              <w:keepNext/>
              <w:keepLines/>
              <w:jc w:val="center"/>
              <w:rPr>
                <w:rFonts w:ascii="Arial Narrow" w:hAnsi="Arial Narrow"/>
                <w:sz w:val="22"/>
                <w:szCs w:val="22"/>
              </w:rPr>
            </w:pPr>
            <w:r>
              <w:rPr>
                <w:rFonts w:ascii="Arial Narrow" w:hAnsi="Arial Narrow"/>
                <w:sz w:val="22"/>
                <w:szCs w:val="22"/>
              </w:rPr>
              <w:t xml:space="preserve"> $</w:t>
            </w:r>
            <w:r w:rsidR="008503F2">
              <w:rPr>
                <w:rFonts w:ascii="Arial Narrow" w:hAnsi="Arial Narrow"/>
                <w:sz w:val="22"/>
                <w:szCs w:val="22"/>
              </w:rPr>
              <w:t>5,003</w:t>
            </w:r>
          </w:p>
        </w:tc>
        <w:tc>
          <w:tcPr>
            <w:tcW w:w="331" w:type="dxa"/>
            <w:shd w:val="clear" w:color="auto" w:fill="auto"/>
          </w:tcPr>
          <w:p w:rsidR="00676E04" w:rsidRPr="00A43676" w:rsidP="00DE7C80" w14:paraId="0D7C5F77" w14:textId="5802BF9E">
            <w:pPr>
              <w:keepNext/>
              <w:keepLines/>
              <w:jc w:val="center"/>
              <w:rPr>
                <w:rFonts w:ascii="Arial Narrow" w:hAnsi="Arial Narrow"/>
                <w:sz w:val="22"/>
                <w:szCs w:val="22"/>
              </w:rPr>
            </w:pPr>
            <w:r w:rsidRPr="00A43676">
              <w:rPr>
                <w:rFonts w:ascii="Arial Narrow" w:hAnsi="Arial Narrow"/>
                <w:sz w:val="22"/>
                <w:szCs w:val="22"/>
              </w:rPr>
              <w:t>+</w:t>
            </w:r>
          </w:p>
        </w:tc>
        <w:tc>
          <w:tcPr>
            <w:tcW w:w="1740" w:type="dxa"/>
            <w:shd w:val="clear" w:color="auto" w:fill="auto"/>
          </w:tcPr>
          <w:p w:rsidR="00676E04" w:rsidRPr="00A43676" w:rsidP="00DE7C80" w14:paraId="77670196" w14:textId="7C7DF15A">
            <w:pPr>
              <w:keepNext/>
              <w:keepLines/>
              <w:jc w:val="center"/>
              <w:rPr>
                <w:rFonts w:ascii="Arial Narrow" w:hAnsi="Arial Narrow"/>
                <w:sz w:val="22"/>
                <w:szCs w:val="22"/>
              </w:rPr>
            </w:pPr>
            <w:r w:rsidRPr="00A43676">
              <w:rPr>
                <w:rFonts w:ascii="Arial Narrow" w:hAnsi="Arial Narrow"/>
                <w:sz w:val="22"/>
                <w:szCs w:val="22"/>
              </w:rPr>
              <w:t>0</w:t>
            </w:r>
          </w:p>
        </w:tc>
        <w:tc>
          <w:tcPr>
            <w:tcW w:w="386" w:type="dxa"/>
            <w:shd w:val="clear" w:color="auto" w:fill="auto"/>
          </w:tcPr>
          <w:p w:rsidR="00676E04" w:rsidRPr="00A43676" w:rsidP="00DE7C80" w14:paraId="45B4E1E2" w14:textId="06A10B8D">
            <w:pPr>
              <w:keepNext/>
              <w:keepLines/>
              <w:jc w:val="center"/>
              <w:rPr>
                <w:rFonts w:ascii="Arial Narrow" w:hAnsi="Arial Narrow"/>
                <w:sz w:val="22"/>
                <w:szCs w:val="22"/>
              </w:rPr>
            </w:pPr>
            <w:r w:rsidRPr="00A43676">
              <w:rPr>
                <w:rFonts w:ascii="Arial Narrow" w:hAnsi="Arial Narrow"/>
                <w:sz w:val="22"/>
                <w:szCs w:val="22"/>
              </w:rPr>
              <w:t>=</w:t>
            </w:r>
          </w:p>
        </w:tc>
        <w:tc>
          <w:tcPr>
            <w:tcW w:w="2223" w:type="dxa"/>
            <w:shd w:val="clear" w:color="auto" w:fill="auto"/>
          </w:tcPr>
          <w:p w:rsidR="00676E04" w:rsidRPr="00A43676" w:rsidP="00DE7C80" w14:paraId="474A87D3" w14:textId="63C7CDBB">
            <w:pPr>
              <w:keepNext/>
              <w:keepLines/>
              <w:jc w:val="center"/>
              <w:rPr>
                <w:rFonts w:ascii="Arial Narrow" w:hAnsi="Arial Narrow"/>
                <w:sz w:val="22"/>
                <w:szCs w:val="22"/>
              </w:rPr>
            </w:pPr>
            <w:r>
              <w:rPr>
                <w:rFonts w:ascii="Arial Narrow" w:hAnsi="Arial Narrow"/>
                <w:sz w:val="22"/>
                <w:szCs w:val="22"/>
              </w:rPr>
              <w:t xml:space="preserve"> $</w:t>
            </w:r>
            <w:r w:rsidR="008503F2">
              <w:rPr>
                <w:rFonts w:ascii="Arial Narrow" w:hAnsi="Arial Narrow"/>
                <w:sz w:val="22"/>
                <w:szCs w:val="22"/>
              </w:rPr>
              <w:t>5,003</w:t>
            </w:r>
          </w:p>
        </w:tc>
      </w:tr>
      <w:tr w14:paraId="455490B2" w14:textId="77777777" w:rsidTr="00A43676">
        <w:tblPrEx>
          <w:tblW w:w="9085" w:type="dxa"/>
          <w:tblInd w:w="715" w:type="dxa"/>
          <w:tblLook w:val="04A0"/>
        </w:tblPrEx>
        <w:tc>
          <w:tcPr>
            <w:tcW w:w="1885" w:type="dxa"/>
            <w:shd w:val="clear" w:color="auto" w:fill="auto"/>
          </w:tcPr>
          <w:p w:rsidR="00676E04" w:rsidRPr="00A43676" w:rsidP="00DE7C80" w14:paraId="49BF878B" w14:textId="77777777">
            <w:pPr>
              <w:keepNext/>
              <w:keepLines/>
              <w:rPr>
                <w:rFonts w:ascii="Arial Narrow" w:hAnsi="Arial Narrow"/>
                <w:b/>
                <w:sz w:val="22"/>
                <w:szCs w:val="22"/>
              </w:rPr>
            </w:pPr>
            <w:r w:rsidRPr="00A43676">
              <w:rPr>
                <w:rFonts w:ascii="Arial Narrow" w:hAnsi="Arial Narrow"/>
                <w:b/>
                <w:sz w:val="22"/>
                <w:szCs w:val="22"/>
              </w:rPr>
              <w:t>Grand Total</w:t>
            </w:r>
          </w:p>
        </w:tc>
        <w:tc>
          <w:tcPr>
            <w:tcW w:w="2520" w:type="dxa"/>
            <w:shd w:val="clear" w:color="auto" w:fill="auto"/>
          </w:tcPr>
          <w:p w:rsidR="00676E04" w:rsidRPr="00A43676" w14:paraId="53BFBF67" w14:textId="032C6E48">
            <w:pPr>
              <w:keepNext/>
              <w:keepLines/>
              <w:jc w:val="center"/>
              <w:rPr>
                <w:rFonts w:ascii="Arial Narrow" w:hAnsi="Arial Narrow"/>
                <w:b/>
                <w:sz w:val="22"/>
                <w:szCs w:val="22"/>
              </w:rPr>
            </w:pPr>
            <w:r>
              <w:rPr>
                <w:rFonts w:ascii="Arial Narrow" w:hAnsi="Arial Narrow"/>
                <w:b/>
                <w:sz w:val="22"/>
                <w:szCs w:val="22"/>
              </w:rPr>
              <w:t xml:space="preserve"> $2</w:t>
            </w:r>
            <w:r w:rsidR="008503F2">
              <w:rPr>
                <w:rFonts w:ascii="Arial Narrow" w:hAnsi="Arial Narrow"/>
                <w:b/>
                <w:sz w:val="22"/>
                <w:szCs w:val="22"/>
              </w:rPr>
              <w:t>8,852</w:t>
            </w:r>
          </w:p>
        </w:tc>
        <w:tc>
          <w:tcPr>
            <w:tcW w:w="331" w:type="dxa"/>
            <w:shd w:val="clear" w:color="auto" w:fill="auto"/>
          </w:tcPr>
          <w:p w:rsidR="00676E04" w:rsidRPr="00A43676" w:rsidP="00DE7C80" w14:paraId="7E1EBF6F" w14:textId="77777777">
            <w:pPr>
              <w:keepNext/>
              <w:keepLines/>
              <w:jc w:val="center"/>
              <w:rPr>
                <w:rFonts w:ascii="Arial Narrow" w:hAnsi="Arial Narrow"/>
                <w:b/>
                <w:sz w:val="22"/>
                <w:szCs w:val="22"/>
              </w:rPr>
            </w:pPr>
          </w:p>
        </w:tc>
        <w:tc>
          <w:tcPr>
            <w:tcW w:w="1740" w:type="dxa"/>
            <w:shd w:val="clear" w:color="auto" w:fill="auto"/>
          </w:tcPr>
          <w:p w:rsidR="00676E04" w:rsidRPr="00A43676" w:rsidP="00DE7C80" w14:paraId="7CA3108A" w14:textId="77777777">
            <w:pPr>
              <w:keepNext/>
              <w:keepLines/>
              <w:jc w:val="center"/>
              <w:rPr>
                <w:rFonts w:ascii="Arial Narrow" w:hAnsi="Arial Narrow"/>
                <w:b/>
                <w:sz w:val="22"/>
                <w:szCs w:val="22"/>
              </w:rPr>
            </w:pPr>
          </w:p>
        </w:tc>
        <w:tc>
          <w:tcPr>
            <w:tcW w:w="386" w:type="dxa"/>
            <w:shd w:val="clear" w:color="auto" w:fill="auto"/>
          </w:tcPr>
          <w:p w:rsidR="00676E04" w:rsidRPr="00A43676" w:rsidP="00DE7C80" w14:paraId="16BE6ADB" w14:textId="77777777">
            <w:pPr>
              <w:keepNext/>
              <w:keepLines/>
              <w:jc w:val="center"/>
              <w:rPr>
                <w:rFonts w:ascii="Arial Narrow" w:hAnsi="Arial Narrow"/>
                <w:b/>
                <w:sz w:val="22"/>
                <w:szCs w:val="22"/>
              </w:rPr>
            </w:pPr>
          </w:p>
        </w:tc>
        <w:tc>
          <w:tcPr>
            <w:tcW w:w="2223" w:type="dxa"/>
            <w:shd w:val="clear" w:color="auto" w:fill="auto"/>
          </w:tcPr>
          <w:p w:rsidR="00676E04" w:rsidRPr="00A43676" w:rsidP="00DE7C80" w14:paraId="22161C9E" w14:textId="5A8F707C">
            <w:pPr>
              <w:keepNext/>
              <w:keepLines/>
              <w:jc w:val="center"/>
              <w:rPr>
                <w:rFonts w:ascii="Arial Narrow" w:hAnsi="Arial Narrow"/>
                <w:b/>
                <w:sz w:val="22"/>
                <w:szCs w:val="22"/>
              </w:rPr>
            </w:pPr>
            <w:r>
              <w:rPr>
                <w:rFonts w:ascii="Arial Narrow" w:hAnsi="Arial Narrow"/>
                <w:b/>
                <w:sz w:val="22"/>
                <w:szCs w:val="22"/>
              </w:rPr>
              <w:t xml:space="preserve"> $</w:t>
            </w:r>
            <w:r w:rsidR="008503F2">
              <w:rPr>
                <w:rFonts w:ascii="Arial Narrow" w:hAnsi="Arial Narrow"/>
                <w:b/>
                <w:sz w:val="22"/>
                <w:szCs w:val="22"/>
              </w:rPr>
              <w:t>28,852</w:t>
            </w:r>
          </w:p>
        </w:tc>
      </w:tr>
      <w:tr w14:paraId="245FA12D" w14:textId="77777777" w:rsidTr="00A43676">
        <w:tblPrEx>
          <w:tblW w:w="9085" w:type="dxa"/>
          <w:tblInd w:w="715" w:type="dxa"/>
          <w:tblLook w:val="04A0"/>
        </w:tblPrEx>
        <w:tc>
          <w:tcPr>
            <w:tcW w:w="9085" w:type="dxa"/>
            <w:gridSpan w:val="6"/>
            <w:shd w:val="clear" w:color="auto" w:fill="auto"/>
          </w:tcPr>
          <w:p w:rsidR="00676E04" w:rsidRPr="00A43676" w:rsidP="00DE7C80" w14:paraId="583FD873" w14:textId="454861CB">
            <w:pPr>
              <w:keepNext/>
              <w:keepLines/>
              <w:rPr>
                <w:rFonts w:ascii="Arial Narrow" w:hAnsi="Arial Narrow"/>
                <w:sz w:val="20"/>
                <w:szCs w:val="20"/>
              </w:rPr>
            </w:pPr>
            <w:r w:rsidRPr="00A43676">
              <w:rPr>
                <w:rFonts w:ascii="Arial Narrow" w:hAnsi="Arial Narrow"/>
                <w:sz w:val="20"/>
                <w:szCs w:val="20"/>
              </w:rPr>
              <w:t>Table costs are based on 20</w:t>
            </w:r>
            <w:r w:rsidR="00CA0E29">
              <w:rPr>
                <w:rFonts w:ascii="Arial Narrow" w:hAnsi="Arial Narrow"/>
                <w:sz w:val="20"/>
                <w:szCs w:val="20"/>
              </w:rPr>
              <w:t>2</w:t>
            </w:r>
            <w:r w:rsidR="00395BF1">
              <w:rPr>
                <w:rFonts w:ascii="Arial Narrow" w:hAnsi="Arial Narrow"/>
                <w:sz w:val="20"/>
                <w:szCs w:val="20"/>
              </w:rPr>
              <w:t>4</w:t>
            </w:r>
            <w:r w:rsidRPr="00A43676">
              <w:rPr>
                <w:rFonts w:ascii="Arial Narrow" w:hAnsi="Arial Narrow"/>
                <w:sz w:val="20"/>
                <w:szCs w:val="20"/>
              </w:rPr>
              <w:t xml:space="preserve"> actuals obtained from IRS Chief Financial </w:t>
            </w:r>
            <w:r w:rsidRPr="00A43676">
              <w:rPr>
                <w:rFonts w:ascii="Arial Narrow" w:hAnsi="Arial Narrow"/>
                <w:sz w:val="20"/>
                <w:szCs w:val="20"/>
              </w:rPr>
              <w:t>Office</w:t>
            </w:r>
            <w:r w:rsidRPr="00A43676">
              <w:rPr>
                <w:rFonts w:ascii="Arial Narrow" w:hAnsi="Arial Narrow"/>
                <w:sz w:val="20"/>
                <w:szCs w:val="20"/>
              </w:rPr>
              <w:t xml:space="preserve"> and Media and Publications</w:t>
            </w:r>
          </w:p>
        </w:tc>
      </w:tr>
    </w:tbl>
    <w:p w:rsidR="00676E04" w:rsidRPr="002A1395" w14:paraId="30B6349C" w14:textId="77777777">
      <w:pPr>
        <w:jc w:val="both"/>
        <w:rPr>
          <w:rFonts w:ascii="Times New Roman" w:hAnsi="Times New Roman"/>
        </w:rPr>
      </w:pPr>
    </w:p>
    <w:p w:rsidR="00C8595D" w:rsidRPr="00625601" w:rsidP="00A43676" w14:paraId="590D11FF" w14:textId="77777777">
      <w:pPr>
        <w:pStyle w:val="Quick1"/>
        <w:numPr>
          <w:ilvl w:val="0"/>
          <w:numId w:val="9"/>
        </w:numPr>
        <w:tabs>
          <w:tab w:val="left" w:pos="-1440"/>
        </w:tabs>
        <w:jc w:val="both"/>
        <w:rPr>
          <w:rFonts w:ascii="Times New Roman" w:hAnsi="Times New Roman"/>
        </w:rPr>
      </w:pPr>
      <w:r w:rsidRPr="00625601">
        <w:rPr>
          <w:rFonts w:ascii="Times New Roman" w:hAnsi="Times New Roman"/>
          <w:u w:val="single"/>
        </w:rPr>
        <w:t>REASONS FOR CHANGE IN BURDEN</w:t>
      </w:r>
    </w:p>
    <w:p w:rsidR="002A1395" w14:paraId="65784EDB" w14:textId="77777777">
      <w:pPr>
        <w:ind w:left="720"/>
        <w:jc w:val="both"/>
        <w:rPr>
          <w:rFonts w:ascii="Times New Roman" w:hAnsi="Times New Roman"/>
        </w:rPr>
      </w:pPr>
    </w:p>
    <w:p w:rsidR="00B729B1" w14:paraId="6343ECF6" w14:textId="247DE1E1">
      <w:pPr>
        <w:tabs>
          <w:tab w:val="left" w:pos="-1440"/>
        </w:tabs>
        <w:ind w:left="720" w:hanging="720"/>
        <w:jc w:val="both"/>
        <w:rPr>
          <w:rFonts w:ascii="Times New Roman" w:hAnsi="Times New Roman"/>
          <w:bCs/>
        </w:rPr>
      </w:pPr>
      <w:r>
        <w:rPr>
          <w:rFonts w:ascii="Times New Roman" w:hAnsi="Times New Roman"/>
          <w:bCs/>
        </w:rPr>
        <w:tab/>
      </w:r>
      <w:r w:rsidRPr="00394646" w:rsidR="00394646">
        <w:rPr>
          <w:rFonts w:ascii="Times New Roman" w:hAnsi="Times New Roman"/>
          <w:bCs/>
        </w:rPr>
        <w:t>There is no change in the paperwork burden previously approved by OMB. The IRS is making this submission to renew the OMB approval.</w:t>
      </w:r>
    </w:p>
    <w:p w:rsidR="00C8595D" w:rsidRPr="002A1395" w14:paraId="7675DA4B" w14:textId="77777777">
      <w:pPr>
        <w:tabs>
          <w:tab w:val="left" w:pos="-1440"/>
        </w:tabs>
        <w:ind w:left="720" w:hanging="720"/>
        <w:jc w:val="both"/>
        <w:rPr>
          <w:rFonts w:ascii="Times New Roman" w:hAnsi="Times New Roman"/>
        </w:rPr>
      </w:pPr>
      <w:r w:rsidRPr="002A1395">
        <w:rPr>
          <w:rFonts w:ascii="Times New Roman" w:hAnsi="Times New Roman"/>
        </w:rPr>
        <w:t xml:space="preserve"> </w:t>
      </w:r>
      <w:r w:rsidRPr="002A1395">
        <w:rPr>
          <w:rFonts w:ascii="Times New Roman" w:hAnsi="Times New Roman"/>
        </w:rPr>
        <w:tab/>
      </w:r>
    </w:p>
    <w:p w:rsidR="00C8595D" w:rsidRPr="00A43676" w:rsidP="00A43676" w14:paraId="22446E07" w14:textId="1AA8F013">
      <w:pPr>
        <w:pStyle w:val="ListParagraph"/>
        <w:numPr>
          <w:ilvl w:val="0"/>
          <w:numId w:val="9"/>
        </w:numPr>
        <w:tabs>
          <w:tab w:val="left" w:pos="-1440"/>
        </w:tabs>
        <w:jc w:val="both"/>
        <w:rPr>
          <w:rFonts w:ascii="Times New Roman" w:hAnsi="Times New Roman"/>
        </w:rPr>
      </w:pPr>
      <w:r w:rsidRPr="00A43676">
        <w:rPr>
          <w:rFonts w:ascii="Times New Roman" w:hAnsi="Times New Roman"/>
          <w:u w:val="single"/>
        </w:rPr>
        <w:t>PLANS FOR TABULATION, STATISTICAL ANALYSIS AND PUBLICATION</w:t>
      </w:r>
    </w:p>
    <w:p w:rsidR="00C8595D" w:rsidRPr="002A1395" w14:paraId="363DC2E8" w14:textId="77777777">
      <w:pPr>
        <w:jc w:val="both"/>
        <w:rPr>
          <w:rFonts w:ascii="Times New Roman" w:hAnsi="Times New Roman"/>
        </w:rPr>
      </w:pPr>
    </w:p>
    <w:p w:rsidR="00C8595D" w:rsidRPr="002A1395" w14:paraId="7A6B193E" w14:textId="77777777">
      <w:pPr>
        <w:ind w:left="720"/>
        <w:jc w:val="both"/>
        <w:rPr>
          <w:rFonts w:ascii="Times New Roman" w:hAnsi="Times New Roman"/>
        </w:rPr>
      </w:pPr>
      <w:r w:rsidRPr="002A1395">
        <w:rPr>
          <w:rFonts w:ascii="Times New Roman" w:hAnsi="Times New Roman"/>
        </w:rPr>
        <w:t>There are no plans for tabulation, statistical analysis and publication.</w:t>
      </w:r>
    </w:p>
    <w:p w:rsidR="00C8595D" w:rsidRPr="002A1395" w14:paraId="79B44CFE" w14:textId="77777777">
      <w:pPr>
        <w:jc w:val="both"/>
        <w:rPr>
          <w:rFonts w:ascii="Times New Roman" w:hAnsi="Times New Roman"/>
        </w:rPr>
      </w:pPr>
    </w:p>
    <w:p w:rsidR="00C8595D" w:rsidRPr="002A1395" w:rsidP="00A43676" w14:paraId="14FA94A7" w14:textId="5E0ECDD6">
      <w:pPr>
        <w:pStyle w:val="Quick1"/>
        <w:numPr>
          <w:ilvl w:val="0"/>
          <w:numId w:val="9"/>
        </w:numPr>
        <w:tabs>
          <w:tab w:val="left" w:pos="-1440"/>
        </w:tabs>
        <w:rPr>
          <w:rFonts w:ascii="Times New Roman" w:hAnsi="Times New Roman"/>
        </w:rPr>
      </w:pPr>
      <w:r w:rsidRPr="002A1395">
        <w:rPr>
          <w:rFonts w:ascii="Times New Roman" w:hAnsi="Times New Roman"/>
          <w:u w:val="single"/>
        </w:rPr>
        <w:t>REASONS WHY DISPLAYING THE OMB EXPIRATION DATE IS</w:t>
      </w:r>
      <w:r w:rsidR="00C6066E">
        <w:rPr>
          <w:rFonts w:ascii="Times New Roman" w:hAnsi="Times New Roman"/>
        </w:rPr>
        <w:t xml:space="preserve"> </w:t>
      </w:r>
      <w:r w:rsidRPr="002A1395">
        <w:rPr>
          <w:rFonts w:ascii="Times New Roman" w:hAnsi="Times New Roman"/>
          <w:u w:val="single"/>
        </w:rPr>
        <w:t>INAPPROPRIATE</w:t>
      </w:r>
    </w:p>
    <w:p w:rsidR="00C8595D" w:rsidRPr="002A1395" w14:paraId="6C257F31" w14:textId="77777777">
      <w:pPr>
        <w:jc w:val="both"/>
        <w:rPr>
          <w:rFonts w:ascii="Times New Roman" w:hAnsi="Times New Roman"/>
        </w:rPr>
      </w:pPr>
    </w:p>
    <w:p w:rsidR="00676E04" w:rsidRPr="002A1395" w:rsidP="00676E04" w14:paraId="758D614D" w14:textId="578C6C33">
      <w:pPr>
        <w:ind w:left="720"/>
        <w:rPr>
          <w:rFonts w:ascii="Times New Roman" w:hAnsi="Times New Roman"/>
        </w:rPr>
      </w:pPr>
      <w:r>
        <w:rPr>
          <w:rFonts w:ascii="Times New Roman" w:hAnsi="Times New Roman"/>
        </w:rPr>
        <w:t xml:space="preserve">The </w:t>
      </w:r>
      <w:r w:rsidRPr="002A1395">
        <w:rPr>
          <w:rFonts w:ascii="Times New Roman" w:hAnsi="Times New Roman"/>
        </w:rPr>
        <w:t xml:space="preserve">IRS believes that displaying the OMB expiration date is inappropriate because it could cause confusion by leading taxpayers to believe that the </w:t>
      </w:r>
      <w:r w:rsidR="00395BF1">
        <w:rPr>
          <w:rFonts w:ascii="Times New Roman" w:hAnsi="Times New Roman"/>
        </w:rPr>
        <w:t>collection</w:t>
      </w:r>
      <w:r w:rsidRPr="002A1395">
        <w:rPr>
          <w:rFonts w:ascii="Times New Roman" w:hAnsi="Times New Roman"/>
        </w:rPr>
        <w:t xml:space="preserve"> </w:t>
      </w:r>
      <w:r>
        <w:rPr>
          <w:rFonts w:ascii="Times New Roman" w:hAnsi="Times New Roman"/>
        </w:rPr>
        <w:t>expires</w:t>
      </w:r>
      <w:r w:rsidRPr="002A1395">
        <w:rPr>
          <w:rFonts w:ascii="Times New Roman" w:hAnsi="Times New Roman"/>
        </w:rPr>
        <w:t xml:space="preserve"> as of the expiration date. Taxpayers are not likely to be aware that the IRS intends to request renewal of the OMB approval and obtain a new expiration date before the old one expires.</w:t>
      </w:r>
    </w:p>
    <w:p w:rsidR="00764A28" w:rsidRPr="002A1395" w14:paraId="2020FD3D" w14:textId="77777777">
      <w:pPr>
        <w:jc w:val="both"/>
        <w:rPr>
          <w:rFonts w:ascii="Times New Roman" w:hAnsi="Times New Roman"/>
        </w:rPr>
      </w:pPr>
    </w:p>
    <w:p w:rsidR="00C8595D" w:rsidRPr="002A1395" w:rsidP="00A43676" w14:paraId="2C9FD4F1" w14:textId="77777777">
      <w:pPr>
        <w:pStyle w:val="Quick1"/>
        <w:numPr>
          <w:ilvl w:val="0"/>
          <w:numId w:val="9"/>
        </w:numPr>
        <w:tabs>
          <w:tab w:val="left" w:pos="-1440"/>
        </w:tabs>
        <w:jc w:val="both"/>
        <w:rPr>
          <w:rFonts w:ascii="Times New Roman" w:hAnsi="Times New Roman"/>
        </w:rPr>
      </w:pPr>
      <w:r w:rsidRPr="002A1395">
        <w:rPr>
          <w:rFonts w:ascii="Times New Roman" w:hAnsi="Times New Roman"/>
          <w:u w:val="single"/>
        </w:rPr>
        <w:t xml:space="preserve">EXCEPTIONS TO THE CERTIFICATION STATEMENT </w:t>
      </w:r>
    </w:p>
    <w:p w:rsidR="00C8595D" w:rsidRPr="002A1395" w14:paraId="0AB8FBD8" w14:textId="77777777">
      <w:pPr>
        <w:jc w:val="both"/>
        <w:rPr>
          <w:rFonts w:ascii="Times New Roman" w:hAnsi="Times New Roman"/>
        </w:rPr>
      </w:pPr>
    </w:p>
    <w:p w:rsidR="00C8595D" w:rsidRPr="002A1395" w14:paraId="75A23C39" w14:textId="77777777">
      <w:pPr>
        <w:ind w:left="720"/>
        <w:jc w:val="both"/>
        <w:rPr>
          <w:rFonts w:ascii="Times New Roman" w:hAnsi="Times New Roman"/>
        </w:rPr>
      </w:pPr>
      <w:r w:rsidRPr="002A1395">
        <w:rPr>
          <w:rFonts w:ascii="Times New Roman" w:hAnsi="Times New Roman"/>
        </w:rPr>
        <w:t>There are no exceptions to the certification statement</w:t>
      </w:r>
      <w:r w:rsidRPr="002A1395">
        <w:rPr>
          <w:rFonts w:ascii="Times New Roman" w:hAnsi="Times New Roman"/>
        </w:rPr>
        <w:t>.</w:t>
      </w:r>
    </w:p>
    <w:p w:rsidR="006446FF" w:rsidRPr="002A1395" w:rsidP="00395BF1" w14:paraId="05E0FBC9" w14:textId="524660A8">
      <w:pPr>
        <w:jc w:val="both"/>
        <w:rPr>
          <w:rFonts w:ascii="Times New Roman" w:hAnsi="Times New Roman"/>
        </w:rPr>
      </w:pPr>
    </w:p>
    <w:p w:rsidR="00C8595D" w:rsidRPr="002A1395" w:rsidP="00213427" w14:paraId="2328102F" w14:textId="77777777">
      <w:pPr>
        <w:rPr>
          <w:rFonts w:ascii="Times New Roman" w:hAnsi="Times New Roman"/>
        </w:rPr>
      </w:pPr>
    </w:p>
    <w:sectPr w:rsidSect="00C8595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lephant">
    <w:panose1 w:val="0202090409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0A4B" w14:paraId="2B507BEA"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D7D46">
      <w:rPr>
        <w:rFonts w:cs="Courier"/>
        <w:b/>
        <w:bCs/>
        <w:noProof/>
      </w:rPr>
      <w:t>4</w:t>
    </w:r>
    <w:r>
      <w:rPr>
        <w:rFonts w:cs="Courier"/>
        <w:b/>
        <w:bCs/>
      </w:rPr>
      <w:fldChar w:fldCharType="end"/>
    </w:r>
  </w:p>
  <w:p w:rsidR="00EF0A4B" w14:paraId="49AE943A" w14:textId="77777777"/>
  <w:p w:rsidR="00EF0A4B" w14:paraId="4979553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Elephant" w:hAnsi="Elephant" w:cs="Elephant"/>
        <w:b/>
        <w:bCs/>
        <w:sz w:val="24"/>
        <w:szCs w:val="24"/>
      </w:rPr>
    </w:lvl>
  </w:abstractNum>
  <w:abstractNum w:abstractNumId="1">
    <w:nsid w:val="7B4B3A4A"/>
    <w:multiLevelType w:val="hybridMultilevel"/>
    <w:tmpl w:val="0A6AF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D209A3"/>
    <w:multiLevelType w:val="hybridMultilevel"/>
    <w:tmpl w:val="CDA832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1971492">
    <w:abstractNumId w:val="0"/>
    <w:lvlOverride w:ilvl="0">
      <w:startOverride w:val="1"/>
      <w:lvl w:ilvl="0">
        <w:start w:val="1"/>
        <w:numFmt w:val="decimal"/>
        <w:pStyle w:val="Quick1"/>
        <w:lvlText w:val="%1."/>
        <w:lvlJc w:val="left"/>
      </w:lvl>
    </w:lvlOverride>
  </w:num>
  <w:num w:numId="2" w16cid:durableId="395905715">
    <w:abstractNumId w:val="0"/>
    <w:lvlOverride w:ilvl="0">
      <w:startOverride w:val="4"/>
      <w:lvl w:ilvl="0">
        <w:start w:val="4"/>
        <w:numFmt w:val="decimal"/>
        <w:pStyle w:val="Quick1"/>
        <w:lvlText w:val="%1."/>
        <w:lvlJc w:val="left"/>
      </w:lvl>
    </w:lvlOverride>
  </w:num>
  <w:num w:numId="3" w16cid:durableId="753362036">
    <w:abstractNumId w:val="0"/>
    <w:lvlOverride w:ilvl="0">
      <w:startOverride w:val="6"/>
      <w:lvl w:ilvl="0">
        <w:start w:val="6"/>
        <w:numFmt w:val="decimal"/>
        <w:pStyle w:val="Quick1"/>
        <w:lvlText w:val="%1."/>
        <w:lvlJc w:val="left"/>
      </w:lvl>
    </w:lvlOverride>
  </w:num>
  <w:num w:numId="4" w16cid:durableId="1157458122">
    <w:abstractNumId w:val="0"/>
    <w:lvlOverride w:ilvl="0">
      <w:startOverride w:val="8"/>
      <w:lvl w:ilvl="0">
        <w:start w:val="8"/>
        <w:numFmt w:val="decimal"/>
        <w:pStyle w:val="Quick1"/>
        <w:lvlText w:val="%1."/>
        <w:lvlJc w:val="left"/>
      </w:lvl>
    </w:lvlOverride>
  </w:num>
  <w:num w:numId="5" w16cid:durableId="1761751249">
    <w:abstractNumId w:val="0"/>
    <w:lvlOverride w:ilvl="0">
      <w:startOverride w:val="10"/>
      <w:lvl w:ilvl="0">
        <w:start w:val="10"/>
        <w:numFmt w:val="decimal"/>
        <w:pStyle w:val="Quick1"/>
        <w:lvlText w:val="%1."/>
        <w:lvlJc w:val="left"/>
      </w:lvl>
    </w:lvlOverride>
  </w:num>
  <w:num w:numId="6" w16cid:durableId="2131973160">
    <w:abstractNumId w:val="0"/>
    <w:lvlOverride w:ilvl="0">
      <w:startOverride w:val="15"/>
      <w:lvl w:ilvl="0">
        <w:start w:val="15"/>
        <w:numFmt w:val="decimal"/>
        <w:pStyle w:val="Quick1"/>
        <w:lvlText w:val="%1."/>
        <w:lvlJc w:val="left"/>
      </w:lvl>
    </w:lvlOverride>
  </w:num>
  <w:num w:numId="7" w16cid:durableId="1359432221">
    <w:abstractNumId w:val="0"/>
    <w:lvlOverride w:ilvl="0">
      <w:startOverride w:val="17"/>
      <w:lvl w:ilvl="0">
        <w:start w:val="17"/>
        <w:numFmt w:val="decimal"/>
        <w:pStyle w:val="Quick1"/>
        <w:lvlText w:val="%1."/>
        <w:lvlJc w:val="left"/>
      </w:lvl>
    </w:lvlOverride>
  </w:num>
  <w:num w:numId="8" w16cid:durableId="986713558">
    <w:abstractNumId w:val="2"/>
  </w:num>
  <w:num w:numId="9" w16cid:durableId="137418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5D"/>
    <w:rsid w:val="0000280D"/>
    <w:rsid w:val="00004EF7"/>
    <w:rsid w:val="00022A22"/>
    <w:rsid w:val="00037B3A"/>
    <w:rsid w:val="00050430"/>
    <w:rsid w:val="000A1C8A"/>
    <w:rsid w:val="000C7327"/>
    <w:rsid w:val="000D14B7"/>
    <w:rsid w:val="000E747C"/>
    <w:rsid w:val="000F3F97"/>
    <w:rsid w:val="001068CD"/>
    <w:rsid w:val="00110DDA"/>
    <w:rsid w:val="001369DD"/>
    <w:rsid w:val="0019759E"/>
    <w:rsid w:val="001B4376"/>
    <w:rsid w:val="001B4E64"/>
    <w:rsid w:val="001C3A7D"/>
    <w:rsid w:val="001D22EA"/>
    <w:rsid w:val="001D7D46"/>
    <w:rsid w:val="00210AA1"/>
    <w:rsid w:val="00213427"/>
    <w:rsid w:val="00282619"/>
    <w:rsid w:val="0028653F"/>
    <w:rsid w:val="002A1395"/>
    <w:rsid w:val="002B7AAD"/>
    <w:rsid w:val="002E04BC"/>
    <w:rsid w:val="002F14F9"/>
    <w:rsid w:val="00333BBA"/>
    <w:rsid w:val="00361A31"/>
    <w:rsid w:val="003658FE"/>
    <w:rsid w:val="003800E6"/>
    <w:rsid w:val="003844FE"/>
    <w:rsid w:val="00394646"/>
    <w:rsid w:val="00395BF1"/>
    <w:rsid w:val="003B16F5"/>
    <w:rsid w:val="003C46AD"/>
    <w:rsid w:val="003E12A8"/>
    <w:rsid w:val="003E5779"/>
    <w:rsid w:val="003F3232"/>
    <w:rsid w:val="004113A4"/>
    <w:rsid w:val="00430379"/>
    <w:rsid w:val="00441832"/>
    <w:rsid w:val="004603CD"/>
    <w:rsid w:val="004729AB"/>
    <w:rsid w:val="00483A00"/>
    <w:rsid w:val="0049450B"/>
    <w:rsid w:val="004D6323"/>
    <w:rsid w:val="004F4DE3"/>
    <w:rsid w:val="004F74DB"/>
    <w:rsid w:val="00501DA3"/>
    <w:rsid w:val="005067C8"/>
    <w:rsid w:val="00515B7C"/>
    <w:rsid w:val="00530611"/>
    <w:rsid w:val="00541A5F"/>
    <w:rsid w:val="00580E1C"/>
    <w:rsid w:val="005823EA"/>
    <w:rsid w:val="005845A7"/>
    <w:rsid w:val="00596158"/>
    <w:rsid w:val="005B3FCA"/>
    <w:rsid w:val="0061742A"/>
    <w:rsid w:val="0062137B"/>
    <w:rsid w:val="00625601"/>
    <w:rsid w:val="00631322"/>
    <w:rsid w:val="006404F2"/>
    <w:rsid w:val="006446FF"/>
    <w:rsid w:val="00671552"/>
    <w:rsid w:val="00676E04"/>
    <w:rsid w:val="00681D18"/>
    <w:rsid w:val="00694A86"/>
    <w:rsid w:val="006A28B0"/>
    <w:rsid w:val="006B3AEF"/>
    <w:rsid w:val="006B3C10"/>
    <w:rsid w:val="006D0CA9"/>
    <w:rsid w:val="006E110B"/>
    <w:rsid w:val="0072681D"/>
    <w:rsid w:val="00737088"/>
    <w:rsid w:val="00764A28"/>
    <w:rsid w:val="0077132B"/>
    <w:rsid w:val="00782FAC"/>
    <w:rsid w:val="007A5156"/>
    <w:rsid w:val="007B7AD0"/>
    <w:rsid w:val="007D0BF8"/>
    <w:rsid w:val="007D73D6"/>
    <w:rsid w:val="007E23B4"/>
    <w:rsid w:val="007F7662"/>
    <w:rsid w:val="0080729D"/>
    <w:rsid w:val="0083220B"/>
    <w:rsid w:val="008503F2"/>
    <w:rsid w:val="00861B1F"/>
    <w:rsid w:val="00863FFF"/>
    <w:rsid w:val="00876E82"/>
    <w:rsid w:val="008B5437"/>
    <w:rsid w:val="008C18DF"/>
    <w:rsid w:val="008C4571"/>
    <w:rsid w:val="008E3738"/>
    <w:rsid w:val="008F3B61"/>
    <w:rsid w:val="00902B0E"/>
    <w:rsid w:val="009273DB"/>
    <w:rsid w:val="00942C06"/>
    <w:rsid w:val="009647B0"/>
    <w:rsid w:val="00981305"/>
    <w:rsid w:val="0099578C"/>
    <w:rsid w:val="009C0DE8"/>
    <w:rsid w:val="009C323A"/>
    <w:rsid w:val="009D6823"/>
    <w:rsid w:val="009E3540"/>
    <w:rsid w:val="009F6BA9"/>
    <w:rsid w:val="00A148BE"/>
    <w:rsid w:val="00A43676"/>
    <w:rsid w:val="00A90C2F"/>
    <w:rsid w:val="00AC4408"/>
    <w:rsid w:val="00AE0C85"/>
    <w:rsid w:val="00AF45BF"/>
    <w:rsid w:val="00B1264B"/>
    <w:rsid w:val="00B34873"/>
    <w:rsid w:val="00B35423"/>
    <w:rsid w:val="00B66AC4"/>
    <w:rsid w:val="00B709A2"/>
    <w:rsid w:val="00B729B1"/>
    <w:rsid w:val="00B76307"/>
    <w:rsid w:val="00B7792B"/>
    <w:rsid w:val="00B92410"/>
    <w:rsid w:val="00B97C04"/>
    <w:rsid w:val="00BC69BD"/>
    <w:rsid w:val="00BC7345"/>
    <w:rsid w:val="00BD13CF"/>
    <w:rsid w:val="00BD1A74"/>
    <w:rsid w:val="00BF1BBA"/>
    <w:rsid w:val="00C04FD6"/>
    <w:rsid w:val="00C11D59"/>
    <w:rsid w:val="00C27AB7"/>
    <w:rsid w:val="00C6066E"/>
    <w:rsid w:val="00C61873"/>
    <w:rsid w:val="00C63ABD"/>
    <w:rsid w:val="00C8595D"/>
    <w:rsid w:val="00CA0E29"/>
    <w:rsid w:val="00CC6E64"/>
    <w:rsid w:val="00CF72F7"/>
    <w:rsid w:val="00D150FF"/>
    <w:rsid w:val="00D30955"/>
    <w:rsid w:val="00D53C55"/>
    <w:rsid w:val="00D74D4A"/>
    <w:rsid w:val="00D80158"/>
    <w:rsid w:val="00D849EE"/>
    <w:rsid w:val="00D955C8"/>
    <w:rsid w:val="00DA00C8"/>
    <w:rsid w:val="00DD6EAB"/>
    <w:rsid w:val="00DE191B"/>
    <w:rsid w:val="00DE7C80"/>
    <w:rsid w:val="00DF0866"/>
    <w:rsid w:val="00E07D53"/>
    <w:rsid w:val="00E316FC"/>
    <w:rsid w:val="00E42405"/>
    <w:rsid w:val="00E4590C"/>
    <w:rsid w:val="00E93D7B"/>
    <w:rsid w:val="00EB6671"/>
    <w:rsid w:val="00EF0A4B"/>
    <w:rsid w:val="00F240B1"/>
    <w:rsid w:val="00F376DD"/>
    <w:rsid w:val="00F45736"/>
    <w:rsid w:val="00F5075B"/>
    <w:rsid w:val="00F60FA8"/>
    <w:rsid w:val="00F622EF"/>
    <w:rsid w:val="00F86037"/>
    <w:rsid w:val="00FB5E83"/>
    <w:rsid w:val="00FC478E"/>
    <w:rsid w:val="00FE59BB"/>
    <w:rsid w:val="00FF3FC6"/>
    <w:rsid w:val="00FF62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18424EB"/>
  <w15:chartTrackingRefBased/>
  <w15:docId w15:val="{32746DB9-6247-41CD-A46D-722F649B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4F2"/>
    <w:rPr>
      <w:sz w:val="24"/>
      <w:szCs w:val="24"/>
    </w:rPr>
  </w:style>
  <w:style w:type="paragraph" w:styleId="Heading1">
    <w:name w:val="heading 1"/>
    <w:basedOn w:val="Normal"/>
    <w:next w:val="Normal"/>
    <w:link w:val="Heading1Char"/>
    <w:uiPriority w:val="9"/>
    <w:qFormat/>
    <w:rsid w:val="006404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404F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404F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404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04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04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04F2"/>
    <w:pPr>
      <w:spacing w:before="240" w:after="60"/>
      <w:outlineLvl w:val="6"/>
    </w:pPr>
  </w:style>
  <w:style w:type="paragraph" w:styleId="Heading8">
    <w:name w:val="heading 8"/>
    <w:basedOn w:val="Normal"/>
    <w:next w:val="Normal"/>
    <w:link w:val="Heading8Char"/>
    <w:uiPriority w:val="9"/>
    <w:semiHidden/>
    <w:unhideWhenUsed/>
    <w:qFormat/>
    <w:rsid w:val="006404F2"/>
    <w:pPr>
      <w:spacing w:before="240" w:after="60"/>
      <w:outlineLvl w:val="7"/>
    </w:pPr>
    <w:rPr>
      <w:i/>
      <w:iCs/>
    </w:rPr>
  </w:style>
  <w:style w:type="paragraph" w:styleId="Heading9">
    <w:name w:val="heading 9"/>
    <w:basedOn w:val="Normal"/>
    <w:next w:val="Normal"/>
    <w:link w:val="Heading9Char"/>
    <w:uiPriority w:val="9"/>
    <w:semiHidden/>
    <w:unhideWhenUsed/>
    <w:qFormat/>
    <w:rsid w:val="006404F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BalloonText">
    <w:name w:val="Balloon Text"/>
    <w:basedOn w:val="Normal"/>
    <w:semiHidden/>
    <w:rsid w:val="00430379"/>
    <w:rPr>
      <w:rFonts w:ascii="Tahoma" w:hAnsi="Tahoma" w:cs="Tahoma"/>
      <w:sz w:val="16"/>
      <w:szCs w:val="16"/>
    </w:rPr>
  </w:style>
  <w:style w:type="paragraph" w:customStyle="1" w:styleId="Default">
    <w:name w:val="Default"/>
    <w:rsid w:val="0083220B"/>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3220B"/>
    <w:rPr>
      <w:color w:val="0000FF"/>
      <w:u w:val="single"/>
    </w:rPr>
  </w:style>
  <w:style w:type="paragraph" w:styleId="Header">
    <w:name w:val="header"/>
    <w:basedOn w:val="Normal"/>
    <w:link w:val="HeaderChar"/>
    <w:rsid w:val="00B66AC4"/>
    <w:pPr>
      <w:tabs>
        <w:tab w:val="center" w:pos="4680"/>
        <w:tab w:val="right" w:pos="9360"/>
      </w:tabs>
    </w:pPr>
  </w:style>
  <w:style w:type="character" w:customStyle="1" w:styleId="HeaderChar">
    <w:name w:val="Header Char"/>
    <w:link w:val="Header"/>
    <w:rsid w:val="00B66AC4"/>
    <w:rPr>
      <w:rFonts w:ascii="Courier" w:hAnsi="Courier"/>
      <w:sz w:val="24"/>
      <w:szCs w:val="24"/>
    </w:rPr>
  </w:style>
  <w:style w:type="paragraph" w:styleId="Footer">
    <w:name w:val="footer"/>
    <w:basedOn w:val="Normal"/>
    <w:link w:val="FooterChar"/>
    <w:rsid w:val="00B66AC4"/>
    <w:pPr>
      <w:tabs>
        <w:tab w:val="center" w:pos="4680"/>
        <w:tab w:val="right" w:pos="9360"/>
      </w:tabs>
    </w:pPr>
  </w:style>
  <w:style w:type="character" w:customStyle="1" w:styleId="FooterChar">
    <w:name w:val="Footer Char"/>
    <w:link w:val="Footer"/>
    <w:rsid w:val="00B66AC4"/>
    <w:rPr>
      <w:rFonts w:ascii="Courier" w:hAnsi="Courier"/>
      <w:sz w:val="24"/>
      <w:szCs w:val="24"/>
    </w:rPr>
  </w:style>
  <w:style w:type="character" w:customStyle="1" w:styleId="Heading1Char">
    <w:name w:val="Heading 1 Char"/>
    <w:link w:val="Heading1"/>
    <w:uiPriority w:val="9"/>
    <w:rsid w:val="006404F2"/>
    <w:rPr>
      <w:rFonts w:ascii="Cambria" w:eastAsia="Times New Roman" w:hAnsi="Cambria"/>
      <w:b/>
      <w:bCs/>
      <w:kern w:val="32"/>
      <w:sz w:val="32"/>
      <w:szCs w:val="32"/>
    </w:rPr>
  </w:style>
  <w:style w:type="character" w:customStyle="1" w:styleId="Heading2Char">
    <w:name w:val="Heading 2 Char"/>
    <w:link w:val="Heading2"/>
    <w:uiPriority w:val="9"/>
    <w:semiHidden/>
    <w:rsid w:val="006404F2"/>
    <w:rPr>
      <w:rFonts w:ascii="Cambria" w:eastAsia="Times New Roman" w:hAnsi="Cambria"/>
      <w:b/>
      <w:bCs/>
      <w:i/>
      <w:iCs/>
      <w:sz w:val="28"/>
      <w:szCs w:val="28"/>
    </w:rPr>
  </w:style>
  <w:style w:type="character" w:customStyle="1" w:styleId="Heading3Char">
    <w:name w:val="Heading 3 Char"/>
    <w:link w:val="Heading3"/>
    <w:uiPriority w:val="9"/>
    <w:semiHidden/>
    <w:rsid w:val="006404F2"/>
    <w:rPr>
      <w:rFonts w:ascii="Cambria" w:eastAsia="Times New Roman" w:hAnsi="Cambria"/>
      <w:b/>
      <w:bCs/>
      <w:sz w:val="26"/>
      <w:szCs w:val="26"/>
    </w:rPr>
  </w:style>
  <w:style w:type="character" w:customStyle="1" w:styleId="Heading4Char">
    <w:name w:val="Heading 4 Char"/>
    <w:link w:val="Heading4"/>
    <w:uiPriority w:val="9"/>
    <w:semiHidden/>
    <w:rsid w:val="006404F2"/>
    <w:rPr>
      <w:b/>
      <w:bCs/>
      <w:sz w:val="28"/>
      <w:szCs w:val="28"/>
    </w:rPr>
  </w:style>
  <w:style w:type="character" w:customStyle="1" w:styleId="Heading5Char">
    <w:name w:val="Heading 5 Char"/>
    <w:link w:val="Heading5"/>
    <w:uiPriority w:val="9"/>
    <w:semiHidden/>
    <w:rsid w:val="006404F2"/>
    <w:rPr>
      <w:b/>
      <w:bCs/>
      <w:i/>
      <w:iCs/>
      <w:sz w:val="26"/>
      <w:szCs w:val="26"/>
    </w:rPr>
  </w:style>
  <w:style w:type="character" w:customStyle="1" w:styleId="Heading6Char">
    <w:name w:val="Heading 6 Char"/>
    <w:link w:val="Heading6"/>
    <w:uiPriority w:val="9"/>
    <w:semiHidden/>
    <w:rsid w:val="006404F2"/>
    <w:rPr>
      <w:b/>
      <w:bCs/>
    </w:rPr>
  </w:style>
  <w:style w:type="character" w:customStyle="1" w:styleId="Heading7Char">
    <w:name w:val="Heading 7 Char"/>
    <w:link w:val="Heading7"/>
    <w:uiPriority w:val="9"/>
    <w:semiHidden/>
    <w:rsid w:val="006404F2"/>
    <w:rPr>
      <w:sz w:val="24"/>
      <w:szCs w:val="24"/>
    </w:rPr>
  </w:style>
  <w:style w:type="character" w:customStyle="1" w:styleId="Heading8Char">
    <w:name w:val="Heading 8 Char"/>
    <w:link w:val="Heading8"/>
    <w:uiPriority w:val="9"/>
    <w:semiHidden/>
    <w:rsid w:val="006404F2"/>
    <w:rPr>
      <w:i/>
      <w:iCs/>
      <w:sz w:val="24"/>
      <w:szCs w:val="24"/>
    </w:rPr>
  </w:style>
  <w:style w:type="character" w:customStyle="1" w:styleId="Heading9Char">
    <w:name w:val="Heading 9 Char"/>
    <w:link w:val="Heading9"/>
    <w:uiPriority w:val="9"/>
    <w:semiHidden/>
    <w:rsid w:val="006404F2"/>
    <w:rPr>
      <w:rFonts w:ascii="Cambria" w:eastAsia="Times New Roman" w:hAnsi="Cambria"/>
    </w:rPr>
  </w:style>
  <w:style w:type="paragraph" w:styleId="Caption">
    <w:name w:val="caption"/>
    <w:basedOn w:val="Normal"/>
    <w:next w:val="Normal"/>
    <w:uiPriority w:val="35"/>
    <w:semiHidden/>
    <w:unhideWhenUsed/>
    <w:rsid w:val="006404F2"/>
    <w:rPr>
      <w:b/>
      <w:bCs/>
      <w:color w:val="2DA2BF"/>
      <w:sz w:val="18"/>
      <w:szCs w:val="18"/>
    </w:rPr>
  </w:style>
  <w:style w:type="paragraph" w:styleId="Title">
    <w:name w:val="Title"/>
    <w:basedOn w:val="Normal"/>
    <w:next w:val="Normal"/>
    <w:link w:val="TitleChar"/>
    <w:uiPriority w:val="10"/>
    <w:qFormat/>
    <w:rsid w:val="006404F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404F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404F2"/>
    <w:pPr>
      <w:spacing w:after="60"/>
      <w:jc w:val="center"/>
      <w:outlineLvl w:val="1"/>
    </w:pPr>
    <w:rPr>
      <w:rFonts w:ascii="Cambria" w:hAnsi="Cambria"/>
    </w:rPr>
  </w:style>
  <w:style w:type="character" w:customStyle="1" w:styleId="SubtitleChar">
    <w:name w:val="Subtitle Char"/>
    <w:link w:val="Subtitle"/>
    <w:uiPriority w:val="11"/>
    <w:rsid w:val="006404F2"/>
    <w:rPr>
      <w:rFonts w:ascii="Cambria" w:eastAsia="Times New Roman" w:hAnsi="Cambria"/>
      <w:sz w:val="24"/>
      <w:szCs w:val="24"/>
    </w:rPr>
  </w:style>
  <w:style w:type="character" w:styleId="Strong">
    <w:name w:val="Strong"/>
    <w:uiPriority w:val="22"/>
    <w:qFormat/>
    <w:rsid w:val="006404F2"/>
    <w:rPr>
      <w:b/>
      <w:bCs/>
    </w:rPr>
  </w:style>
  <w:style w:type="character" w:styleId="Emphasis">
    <w:name w:val="Emphasis"/>
    <w:uiPriority w:val="20"/>
    <w:qFormat/>
    <w:rsid w:val="006404F2"/>
    <w:rPr>
      <w:rFonts w:ascii="Calibri" w:hAnsi="Calibri"/>
      <w:b/>
      <w:i/>
      <w:iCs/>
    </w:rPr>
  </w:style>
  <w:style w:type="paragraph" w:styleId="NoSpacing">
    <w:name w:val="No Spacing"/>
    <w:basedOn w:val="Normal"/>
    <w:link w:val="NoSpacingChar"/>
    <w:uiPriority w:val="1"/>
    <w:qFormat/>
    <w:rsid w:val="006404F2"/>
    <w:rPr>
      <w:szCs w:val="32"/>
    </w:rPr>
  </w:style>
  <w:style w:type="paragraph" w:styleId="ListParagraph">
    <w:name w:val="List Paragraph"/>
    <w:basedOn w:val="Normal"/>
    <w:uiPriority w:val="34"/>
    <w:qFormat/>
    <w:rsid w:val="006404F2"/>
    <w:pPr>
      <w:ind w:left="720"/>
      <w:contextualSpacing/>
    </w:pPr>
  </w:style>
  <w:style w:type="paragraph" w:styleId="Quote">
    <w:name w:val="Quote"/>
    <w:basedOn w:val="Normal"/>
    <w:next w:val="Normal"/>
    <w:link w:val="QuoteChar"/>
    <w:uiPriority w:val="29"/>
    <w:qFormat/>
    <w:rsid w:val="006404F2"/>
    <w:rPr>
      <w:i/>
    </w:rPr>
  </w:style>
  <w:style w:type="character" w:customStyle="1" w:styleId="QuoteChar">
    <w:name w:val="Quote Char"/>
    <w:link w:val="Quote"/>
    <w:uiPriority w:val="29"/>
    <w:rsid w:val="006404F2"/>
    <w:rPr>
      <w:i/>
      <w:sz w:val="24"/>
      <w:szCs w:val="24"/>
    </w:rPr>
  </w:style>
  <w:style w:type="paragraph" w:styleId="IntenseQuote">
    <w:name w:val="Intense Quote"/>
    <w:basedOn w:val="Normal"/>
    <w:next w:val="Normal"/>
    <w:link w:val="IntenseQuoteChar"/>
    <w:uiPriority w:val="30"/>
    <w:qFormat/>
    <w:rsid w:val="006404F2"/>
    <w:pPr>
      <w:ind w:left="720" w:right="720"/>
    </w:pPr>
    <w:rPr>
      <w:b/>
      <w:i/>
      <w:szCs w:val="22"/>
    </w:rPr>
  </w:style>
  <w:style w:type="character" w:customStyle="1" w:styleId="IntenseQuoteChar">
    <w:name w:val="Intense Quote Char"/>
    <w:link w:val="IntenseQuote"/>
    <w:uiPriority w:val="30"/>
    <w:rsid w:val="006404F2"/>
    <w:rPr>
      <w:b/>
      <w:i/>
      <w:sz w:val="24"/>
    </w:rPr>
  </w:style>
  <w:style w:type="character" w:styleId="SubtleEmphasis">
    <w:name w:val="Subtle Emphasis"/>
    <w:uiPriority w:val="19"/>
    <w:qFormat/>
    <w:rsid w:val="006404F2"/>
    <w:rPr>
      <w:i/>
      <w:color w:val="5A5A5A"/>
    </w:rPr>
  </w:style>
  <w:style w:type="character" w:styleId="IntenseEmphasis">
    <w:name w:val="Intense Emphasis"/>
    <w:uiPriority w:val="21"/>
    <w:qFormat/>
    <w:rsid w:val="006404F2"/>
    <w:rPr>
      <w:b/>
      <w:i/>
      <w:sz w:val="24"/>
      <w:szCs w:val="24"/>
      <w:u w:val="single"/>
    </w:rPr>
  </w:style>
  <w:style w:type="character" w:styleId="SubtleReference">
    <w:name w:val="Subtle Reference"/>
    <w:uiPriority w:val="31"/>
    <w:qFormat/>
    <w:rsid w:val="006404F2"/>
    <w:rPr>
      <w:sz w:val="24"/>
      <w:szCs w:val="24"/>
      <w:u w:val="single"/>
    </w:rPr>
  </w:style>
  <w:style w:type="character" w:styleId="IntenseReference">
    <w:name w:val="Intense Reference"/>
    <w:uiPriority w:val="32"/>
    <w:qFormat/>
    <w:rsid w:val="006404F2"/>
    <w:rPr>
      <w:b/>
      <w:sz w:val="24"/>
      <w:u w:val="single"/>
    </w:rPr>
  </w:style>
  <w:style w:type="character" w:styleId="BookTitle">
    <w:name w:val="Book Title"/>
    <w:uiPriority w:val="33"/>
    <w:qFormat/>
    <w:rsid w:val="006404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404F2"/>
    <w:pPr>
      <w:outlineLvl w:val="9"/>
    </w:pPr>
  </w:style>
  <w:style w:type="character" w:customStyle="1" w:styleId="NoSpacingChar">
    <w:name w:val="No Spacing Char"/>
    <w:link w:val="NoSpacing"/>
    <w:uiPriority w:val="1"/>
    <w:rsid w:val="006404F2"/>
    <w:rPr>
      <w:sz w:val="24"/>
      <w:szCs w:val="32"/>
    </w:rPr>
  </w:style>
  <w:style w:type="paragraph" w:styleId="PlainText">
    <w:name w:val="Plain Text"/>
    <w:basedOn w:val="Normal"/>
    <w:link w:val="PlainTextChar"/>
    <w:rsid w:val="00676E04"/>
    <w:rPr>
      <w:rFonts w:ascii="Courier New" w:hAnsi="Courier New" w:cs="Courier New"/>
      <w:sz w:val="20"/>
      <w:szCs w:val="20"/>
    </w:rPr>
  </w:style>
  <w:style w:type="character" w:customStyle="1" w:styleId="PlainTextChar">
    <w:name w:val="Plain Text Char"/>
    <w:link w:val="PlainText"/>
    <w:rsid w:val="00676E04"/>
    <w:rPr>
      <w:rFonts w:ascii="Courier New" w:hAnsi="Courier New" w:cs="Courier New"/>
    </w:rPr>
  </w:style>
  <w:style w:type="character" w:customStyle="1" w:styleId="documentbody1">
    <w:name w:val="documentbody1"/>
    <w:rsid w:val="00676E04"/>
    <w:rPr>
      <w:rFonts w:ascii="Verdana" w:hAnsi="Verdana" w:hint="default"/>
      <w:sz w:val="19"/>
      <w:szCs w:val="19"/>
    </w:rPr>
  </w:style>
  <w:style w:type="character" w:styleId="CommentReference">
    <w:name w:val="annotation reference"/>
    <w:rsid w:val="00981305"/>
    <w:rPr>
      <w:sz w:val="16"/>
      <w:szCs w:val="16"/>
    </w:rPr>
  </w:style>
  <w:style w:type="paragraph" w:styleId="CommentText">
    <w:name w:val="annotation text"/>
    <w:basedOn w:val="Normal"/>
    <w:link w:val="CommentTextChar"/>
    <w:rsid w:val="00981305"/>
    <w:rPr>
      <w:sz w:val="20"/>
      <w:szCs w:val="20"/>
    </w:rPr>
  </w:style>
  <w:style w:type="character" w:customStyle="1" w:styleId="CommentTextChar">
    <w:name w:val="Comment Text Char"/>
    <w:basedOn w:val="DefaultParagraphFont"/>
    <w:link w:val="CommentText"/>
    <w:rsid w:val="00981305"/>
  </w:style>
  <w:style w:type="paragraph" w:styleId="CommentSubject">
    <w:name w:val="annotation subject"/>
    <w:basedOn w:val="CommentText"/>
    <w:next w:val="CommentText"/>
    <w:link w:val="CommentSubjectChar"/>
    <w:rsid w:val="00981305"/>
    <w:rPr>
      <w:b/>
      <w:bCs/>
    </w:rPr>
  </w:style>
  <w:style w:type="character" w:customStyle="1" w:styleId="CommentSubjectChar">
    <w:name w:val="Comment Subject Char"/>
    <w:link w:val="CommentSubject"/>
    <w:rsid w:val="00981305"/>
    <w:rPr>
      <w:b/>
      <w:bCs/>
    </w:rPr>
  </w:style>
  <w:style w:type="paragraph" w:styleId="Revision">
    <w:name w:val="Revision"/>
    <w:hidden/>
    <w:uiPriority w:val="99"/>
    <w:semiHidden/>
    <w:rsid w:val="00DE19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qhrfb</dc:creator>
  <cp:lastModifiedBy>McCrary Marcus W</cp:lastModifiedBy>
  <cp:revision>2</cp:revision>
  <cp:lastPrinted>2006-05-04T12:15:00Z</cp:lastPrinted>
  <dcterms:created xsi:type="dcterms:W3CDTF">2025-09-05T13:30:00Z</dcterms:created>
  <dcterms:modified xsi:type="dcterms:W3CDTF">2025-09-05T13:30:00Z</dcterms:modified>
</cp:coreProperties>
</file>