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71A" w:rsidRPr="00DC638C" w:rsidP="00AC471A" w14:paraId="459A5628" w14:textId="77777777">
      <w:pPr>
        <w:pStyle w:val="Title"/>
        <w:spacing w:line="240" w:lineRule="auto"/>
        <w:rPr>
          <w:rFonts w:ascii="Arial" w:hAnsi="Arial" w:cs="Arial"/>
          <w:sz w:val="28"/>
        </w:rPr>
      </w:pPr>
      <w:r>
        <w:rPr>
          <w:rFonts w:ascii="Arial" w:hAnsi="Arial" w:cs="Arial"/>
          <w:sz w:val="28"/>
        </w:rPr>
        <w:t>SUP</w:t>
      </w:r>
      <w:r w:rsidRPr="00DC638C">
        <w:rPr>
          <w:rFonts w:ascii="Arial" w:hAnsi="Arial" w:cs="Arial"/>
          <w:sz w:val="28"/>
        </w:rPr>
        <w:t>PORTING STATEMENT</w:t>
      </w:r>
    </w:p>
    <w:p w:rsidR="005204DD" w:rsidP="00AC471A" w14:paraId="577C18D7"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sidRPr="005204DD">
        <w:rPr>
          <w:rFonts w:ascii="Arial" w:hAnsi="Arial" w:cs="Arial"/>
          <w:b/>
        </w:rPr>
        <w:t>International Mail Duty Worksheet</w:t>
      </w:r>
    </w:p>
    <w:p w:rsidR="00AC471A" w:rsidP="475F117E" w14:paraId="7DA69814" w14:textId="00CC92A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rPr>
      </w:pPr>
      <w:r w:rsidRPr="475F117E">
        <w:rPr>
          <w:rFonts w:ascii="Arial" w:hAnsi="Arial" w:cs="Arial"/>
          <w:b/>
          <w:bCs/>
        </w:rPr>
        <w:t xml:space="preserve">OMB No. </w:t>
      </w:r>
      <w:r w:rsidRPr="475F117E" w:rsidR="56A7FB57">
        <w:rPr>
          <w:rFonts w:ascii="Arial" w:hAnsi="Arial" w:cs="Arial"/>
          <w:b/>
          <w:bCs/>
        </w:rPr>
        <w:t>1651</w:t>
      </w:r>
      <w:r w:rsidRPr="475F117E" w:rsidR="42C7C7B7">
        <w:rPr>
          <w:rFonts w:ascii="Arial" w:hAnsi="Arial" w:cs="Arial"/>
          <w:b/>
          <w:bCs/>
        </w:rPr>
        <w:t>-</w:t>
      </w:r>
      <w:r w:rsidRPr="475F117E" w:rsidR="47D3911C">
        <w:rPr>
          <w:rFonts w:ascii="Arial" w:hAnsi="Arial" w:cs="Arial"/>
          <w:b/>
          <w:bCs/>
        </w:rPr>
        <w:t>0NEW</w:t>
      </w:r>
    </w:p>
    <w:p w:rsidR="00E73607" w14:paraId="7B253285" w14:textId="77777777">
      <w:pPr>
        <w:rPr>
          <w:rFonts w:ascii="Arial" w:hAnsi="Arial"/>
        </w:rPr>
      </w:pPr>
    </w:p>
    <w:p w:rsidR="00E73607" w:rsidRPr="00CF2BC1" w14:paraId="5D1010E0" w14:textId="77777777">
      <w:pPr>
        <w:rPr>
          <w:rFonts w:ascii="Arial" w:hAnsi="Arial"/>
          <w:b/>
        </w:rPr>
      </w:pPr>
      <w:r w:rsidRPr="00CF2BC1">
        <w:rPr>
          <w:rFonts w:ascii="Arial" w:hAnsi="Arial"/>
          <w:b/>
        </w:rPr>
        <w:t>A.</w:t>
      </w:r>
      <w:r w:rsidRPr="00CF2BC1">
        <w:rPr>
          <w:rFonts w:ascii="Arial" w:hAnsi="Arial"/>
          <w:b/>
        </w:rPr>
        <w:tab/>
        <w:t>Justification</w:t>
      </w:r>
    </w:p>
    <w:p w:rsidR="000B286B" w14:paraId="4C644541" w14:textId="77777777">
      <w:pPr>
        <w:rPr>
          <w:rFonts w:ascii="Arial" w:hAnsi="Arial"/>
        </w:rPr>
      </w:pPr>
    </w:p>
    <w:p w:rsidR="000B286B" w:rsidRPr="004C2529" w:rsidP="000B286B" w14:paraId="3DC1AD53" w14:textId="12577DC8">
      <w:pPr>
        <w:numPr>
          <w:ilvl w:val="0"/>
          <w:numId w:val="12"/>
        </w:numPr>
        <w:rPr>
          <w:rFonts w:ascii="Arial" w:hAnsi="Arial" w:cs="Arial"/>
          <w:b/>
        </w:rPr>
      </w:pPr>
      <w:r w:rsidRPr="004C2529">
        <w:rPr>
          <w:rFonts w:ascii="Arial" w:hAnsi="Arial" w:cs="Arial"/>
          <w:b/>
        </w:rPr>
        <w:t xml:space="preserve">Explain the circumstances that make the collection of information necessary.  Identify any legal or administrative requirements that necessitate the collection.  Attach a copy of the appropriate section of each </w:t>
      </w:r>
      <w:r w:rsidRPr="004C2529">
        <w:rPr>
          <w:rFonts w:ascii="Arial" w:hAnsi="Arial" w:cs="Arial"/>
          <w:b/>
          <w:bCs/>
        </w:rPr>
        <w:t>statu</w:t>
      </w:r>
      <w:r w:rsidRPr="004C2529" w:rsidR="42C0711A">
        <w:rPr>
          <w:rFonts w:ascii="Arial" w:hAnsi="Arial" w:cs="Arial"/>
          <w:b/>
          <w:bCs/>
        </w:rPr>
        <w:t>t</w:t>
      </w:r>
      <w:r w:rsidRPr="004C2529">
        <w:rPr>
          <w:rFonts w:ascii="Arial" w:hAnsi="Arial" w:cs="Arial"/>
          <w:b/>
          <w:bCs/>
        </w:rPr>
        <w:t>e</w:t>
      </w:r>
      <w:r w:rsidRPr="004C2529">
        <w:rPr>
          <w:rFonts w:ascii="Arial" w:hAnsi="Arial" w:cs="Arial"/>
          <w:b/>
        </w:rPr>
        <w:t xml:space="preserve"> and regulation mandating or authorizing the collection of information.</w:t>
      </w:r>
    </w:p>
    <w:p w:rsidR="000A17C8" w:rsidP="005F36DB" w14:paraId="45BFD0E5" w14:textId="77777777">
      <w:pPr>
        <w:ind w:left="720"/>
        <w:rPr>
          <w:rFonts w:ascii="Arial" w:hAnsi="Arial" w:cs="Arial"/>
          <w:b/>
          <w:bCs/>
          <w:szCs w:val="24"/>
        </w:rPr>
      </w:pPr>
    </w:p>
    <w:p w:rsidR="000A5C77" w:rsidP="00A746F1" w14:paraId="022A4085" w14:textId="4D1A93D4">
      <w:pPr>
        <w:ind w:left="720"/>
        <w:rPr>
          <w:rFonts w:ascii="Arial" w:hAnsi="Arial" w:cs="Arial"/>
          <w:szCs w:val="24"/>
          <w:u w:val="single"/>
        </w:rPr>
      </w:pPr>
      <w:r w:rsidRPr="000A5C77">
        <w:rPr>
          <w:rFonts w:ascii="Arial" w:hAnsi="Arial" w:cs="Arial"/>
          <w:szCs w:val="24"/>
          <w:u w:val="single"/>
        </w:rPr>
        <w:t>Background</w:t>
      </w:r>
    </w:p>
    <w:p w:rsidR="00A746F1" w:rsidRPr="00A746F1" w:rsidP="00A746F1" w14:paraId="70BF82C5" w14:textId="77777777">
      <w:pPr>
        <w:ind w:left="720"/>
        <w:rPr>
          <w:rFonts w:ascii="Arial" w:hAnsi="Arial" w:cs="Arial"/>
          <w:szCs w:val="24"/>
          <w:u w:val="single"/>
        </w:rPr>
      </w:pPr>
    </w:p>
    <w:p w:rsidR="004C7F71" w:rsidRPr="004C7F71" w:rsidP="004C7F71" w14:paraId="4094A0AD" w14:textId="77777777">
      <w:pPr>
        <w:ind w:left="720"/>
        <w:rPr>
          <w:rFonts w:ascii="Arial" w:hAnsi="Arial" w:cs="Arial"/>
        </w:rPr>
      </w:pPr>
      <w:r w:rsidRPr="004C7F71">
        <w:rPr>
          <w:rFonts w:ascii="Arial" w:hAnsi="Arial" w:cs="Arial"/>
        </w:rPr>
        <w:t xml:space="preserve">In order to effectuate the President’s </w:t>
      </w:r>
      <w:bookmarkStart w:id="0" w:name="OLE_LINK54"/>
      <w:r w:rsidRPr="004C7F71">
        <w:rPr>
          <w:rFonts w:ascii="Arial" w:hAnsi="Arial" w:cs="Arial"/>
        </w:rPr>
        <w:t xml:space="preserve">Executive Order </w:t>
      </w:r>
      <w:bookmarkEnd w:id="0"/>
      <w:r w:rsidRPr="004C7F71">
        <w:rPr>
          <w:rFonts w:ascii="Arial" w:hAnsi="Arial" w:cs="Arial"/>
        </w:rPr>
        <w:t xml:space="preserve">14324 of July 30, 2025 (Suspending Duty-Free </w:t>
      </w:r>
      <w:r w:rsidRPr="004C7F71">
        <w:rPr>
          <w:rFonts w:ascii="Arial" w:hAnsi="Arial" w:cs="Arial"/>
          <w:i/>
          <w:iCs/>
        </w:rPr>
        <w:t>De Minimis</w:t>
      </w:r>
      <w:r w:rsidRPr="004C7F71">
        <w:rPr>
          <w:rFonts w:ascii="Arial" w:hAnsi="Arial" w:cs="Arial"/>
        </w:rPr>
        <w:t xml:space="preserve"> Treatment For All Countries),</w:t>
      </w:r>
      <w:bookmarkStart w:id="1" w:name="OLE_LINK63"/>
      <w:r w:rsidRPr="004C7F71">
        <w:rPr>
          <w:rFonts w:ascii="Arial" w:hAnsi="Arial" w:cs="Arial"/>
        </w:rPr>
        <w:t xml:space="preserve"> </w:t>
      </w:r>
      <w:bookmarkStart w:id="2" w:name="OLE_LINK64"/>
      <w:r w:rsidRPr="004C7F71">
        <w:rPr>
          <w:rFonts w:ascii="Arial" w:hAnsi="Arial" w:cs="Arial"/>
        </w:rPr>
        <w:t xml:space="preserve">which suspends the duty-free </w:t>
      </w:r>
      <w:r w:rsidRPr="004C7F71">
        <w:rPr>
          <w:rFonts w:ascii="Arial" w:hAnsi="Arial" w:cs="Arial"/>
          <w:i/>
          <w:iCs/>
        </w:rPr>
        <w:t>de minimis</w:t>
      </w:r>
      <w:r w:rsidRPr="004C7F71">
        <w:rPr>
          <w:rFonts w:ascii="Arial" w:hAnsi="Arial" w:cs="Arial"/>
        </w:rPr>
        <w:t xml:space="preserve"> exemption provided under section 321(a)(2)(C) of the Tariff Act of 1930, as amended, for all products, regardless of country of origin, valued at $800 or less, and requires such articles, except those articles sent to the United States through the international postal network, to be subject to the formal or informal entry process, and establishes a new duty rate for international postal packages sent to the United States through the international postal network, </w:t>
      </w:r>
      <w:bookmarkStart w:id="3" w:name="OLE_LINK23"/>
      <w:bookmarkEnd w:id="1"/>
      <w:bookmarkEnd w:id="2"/>
      <w:r w:rsidRPr="004C7F71">
        <w:rPr>
          <w:rFonts w:ascii="Arial" w:hAnsi="Arial" w:cs="Arial"/>
        </w:rPr>
        <w:t>the Secretary of Homeland Security has determined that appropriate action is needed to ensure collection of applicable duties as well as to modify the Harmonized Tariff Schedule of the United States (HTSUS) as set out in the Annex to this notice.</w:t>
      </w:r>
      <w:bookmarkEnd w:id="3"/>
    </w:p>
    <w:p w:rsidR="001B6FE9" w:rsidP="00C42E90" w14:paraId="2C9CB019" w14:textId="77777777">
      <w:pPr>
        <w:ind w:left="720"/>
        <w:rPr>
          <w:rFonts w:ascii="Arial" w:hAnsi="Arial" w:cs="Arial"/>
          <w:szCs w:val="24"/>
        </w:rPr>
      </w:pPr>
    </w:p>
    <w:p w:rsidR="004C7F71" w:rsidP="004C7F71" w14:paraId="42301421" w14:textId="77777777">
      <w:pPr>
        <w:ind w:left="720"/>
        <w:rPr>
          <w:rFonts w:ascii="Arial" w:hAnsi="Arial" w:cs="Arial"/>
          <w:szCs w:val="24"/>
        </w:rPr>
      </w:pPr>
      <w:r w:rsidRPr="004C7F71">
        <w:rPr>
          <w:rFonts w:ascii="Arial" w:hAnsi="Arial" w:cs="Arial"/>
          <w:szCs w:val="24"/>
        </w:rPr>
        <w:t xml:space="preserve">On January 20, 2025, the President declared a national emergency with respect to the grave threat to the United States posed by the influx of illegal aliens and drugs into the United States, in Proclamation 10886 (Declaring a National Emergency at the Southern Border of the United States).  </w:t>
      </w:r>
      <w:r w:rsidRPr="004C7F71">
        <w:rPr>
          <w:rFonts w:ascii="Arial" w:hAnsi="Arial" w:cs="Arial"/>
          <w:i/>
          <w:iCs/>
          <w:szCs w:val="24"/>
        </w:rPr>
        <w:t>See</w:t>
      </w:r>
      <w:r w:rsidRPr="004C7F71">
        <w:rPr>
          <w:rFonts w:ascii="Arial" w:hAnsi="Arial" w:cs="Arial"/>
          <w:szCs w:val="24"/>
        </w:rPr>
        <w:t xml:space="preserve"> National Emergencies Act (50 U.S.C. 1601 </w:t>
      </w:r>
      <w:r w:rsidRPr="004C7F71">
        <w:rPr>
          <w:rFonts w:ascii="Arial" w:hAnsi="Arial" w:cs="Arial"/>
          <w:i/>
          <w:szCs w:val="24"/>
        </w:rPr>
        <w:t>et seq.</w:t>
      </w:r>
      <w:r w:rsidRPr="004C7F71">
        <w:rPr>
          <w:rFonts w:ascii="Arial" w:hAnsi="Arial" w:cs="Arial"/>
          <w:szCs w:val="24"/>
        </w:rPr>
        <w:t xml:space="preserve">) (NEA). </w:t>
      </w:r>
    </w:p>
    <w:p w:rsidR="004C7F71" w:rsidRPr="004C7F71" w:rsidP="004C7F71" w14:paraId="5925DA7C" w14:textId="77777777">
      <w:pPr>
        <w:ind w:left="720"/>
        <w:rPr>
          <w:rFonts w:ascii="Arial" w:hAnsi="Arial" w:cs="Arial"/>
          <w:szCs w:val="24"/>
        </w:rPr>
      </w:pPr>
    </w:p>
    <w:p w:rsidR="004C7F71" w:rsidP="004C7F71" w14:paraId="498119B8" w14:textId="77777777">
      <w:pPr>
        <w:ind w:left="720"/>
        <w:rPr>
          <w:rFonts w:ascii="Arial" w:hAnsi="Arial" w:cs="Arial"/>
          <w:szCs w:val="24"/>
        </w:rPr>
      </w:pPr>
      <w:r w:rsidRPr="004C7F71">
        <w:rPr>
          <w:rFonts w:ascii="Arial" w:hAnsi="Arial" w:cs="Arial"/>
          <w:szCs w:val="24"/>
        </w:rPr>
        <w:t xml:space="preserve">In Executive Order 14193 of February 1, 2025 (Imposing Duties To Address the Flow of Illicit Drugs Across Our Northern Border), the President declared a national emergency regarding the unusual and extraordinary threat to the safety and security of Americans, including the public health crisis caused by fentanyl and other illicit drugs and the failure of Canada to do more to arrest, seize, detain, or otherwise intercept drug trafficking organizations, other drug and human traffickers,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and section 2(b) of that order.  In Executive Order 14226 of March 2, 2025 (Amendment to Duties To Address the Flow of Illicit Drugs Across Our Northern Border), the President paused the suspension </w:t>
      </w:r>
      <w:r w:rsidRPr="004C7F71">
        <w:rPr>
          <w:rFonts w:ascii="Arial" w:hAnsi="Arial" w:cs="Arial"/>
          <w:szCs w:val="24"/>
        </w:rPr>
        <w:t xml:space="preserve">of duty-free </w:t>
      </w:r>
      <w:r w:rsidRPr="004C7F71">
        <w:rPr>
          <w:rFonts w:ascii="Arial" w:hAnsi="Arial" w:cs="Arial"/>
          <w:i/>
          <w:iCs/>
          <w:szCs w:val="24"/>
        </w:rPr>
        <w:t>de minimis</w:t>
      </w:r>
      <w:r w:rsidRPr="004C7F71">
        <w:rPr>
          <w:rFonts w:ascii="Arial" w:hAnsi="Arial" w:cs="Arial"/>
          <w:szCs w:val="24"/>
        </w:rPr>
        <w:t xml:space="preserve"> treatment on such articles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36D7334B" w14:textId="77777777">
      <w:pPr>
        <w:ind w:left="720"/>
        <w:rPr>
          <w:rFonts w:ascii="Arial" w:hAnsi="Arial" w:cs="Arial"/>
          <w:szCs w:val="24"/>
        </w:rPr>
      </w:pPr>
    </w:p>
    <w:p w:rsidR="004C7F71" w:rsidRPr="004C7F71" w:rsidP="004C7F71" w14:paraId="78C4789D" w14:textId="77777777">
      <w:pPr>
        <w:ind w:left="720"/>
        <w:rPr>
          <w:rFonts w:ascii="Arial" w:hAnsi="Arial" w:cs="Arial"/>
          <w:szCs w:val="24"/>
        </w:rPr>
      </w:pPr>
      <w:r w:rsidRPr="004C7F71">
        <w:rPr>
          <w:rFonts w:ascii="Arial" w:hAnsi="Arial" w:cs="Arial"/>
          <w:szCs w:val="24"/>
        </w:rPr>
        <w:t xml:space="preserve">In Executive Order 14194 of February 1, 2025 (Imposing Duties To Address the Situation at Our Southern Border), the President declared a national emergency regarding the unusual and extraordinary threat to the safety and security of Americans, including the public health crisis caused by fentanyl and other illicit drugs and the failure of Mexico to do more to arrest, seize, detain, or otherwise intercept drug trafficking organizations, other drug and human traffickers,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of that order.  In Executive Order 14227 of March 2, 2025 (Amendment to Duties To Address the Situation at Our Southern Border), the President paused the suspension of duty-free </w:t>
      </w:r>
      <w:r w:rsidRPr="004C7F71">
        <w:rPr>
          <w:rFonts w:ascii="Arial" w:hAnsi="Arial" w:cs="Arial"/>
          <w:i/>
          <w:iCs/>
          <w:szCs w:val="24"/>
        </w:rPr>
        <w:t>de minimis</w:t>
      </w:r>
      <w:r w:rsidRPr="004C7F71">
        <w:rPr>
          <w:rFonts w:ascii="Arial" w:hAnsi="Arial" w:cs="Arial"/>
          <w:szCs w:val="24"/>
        </w:rPr>
        <w:t xml:space="preserve"> treatment on such articles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P="004C7F71" w14:paraId="245417E6" w14:textId="77777777">
      <w:pPr>
        <w:ind w:left="720"/>
        <w:rPr>
          <w:rFonts w:ascii="Arial" w:hAnsi="Arial" w:cs="Arial"/>
          <w:szCs w:val="24"/>
        </w:rPr>
      </w:pPr>
      <w:r w:rsidRPr="004C7F71">
        <w:rPr>
          <w:rFonts w:ascii="Arial" w:hAnsi="Arial" w:cs="Arial"/>
          <w:szCs w:val="24"/>
        </w:rPr>
        <w:t xml:space="preserve">In Executive Order 14195 of February 1, 2025 (Imposing Duties To Address the Synthetic Opioid Supply Chain in the People's Republic of China), the President declared a national emergency regarding the unusual and extraordinary threat from the failure of the Government of the People's Republic of China (PRC) to arrest, seize, detain, or otherwise intercept chemical precursor suppliers, money launderers, other transnational criminal organizations,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of that order.  In </w:t>
      </w:r>
      <w:bookmarkStart w:id="4" w:name="OLE_LINK9"/>
      <w:r w:rsidRPr="004C7F71">
        <w:rPr>
          <w:rFonts w:ascii="Arial" w:hAnsi="Arial" w:cs="Arial"/>
          <w:szCs w:val="24"/>
        </w:rPr>
        <w:t xml:space="preserve">Executive Order 14200 of February 5, 2025 </w:t>
      </w:r>
      <w:bookmarkEnd w:id="4"/>
      <w:r w:rsidRPr="004C7F71">
        <w:rPr>
          <w:rFonts w:ascii="Arial" w:hAnsi="Arial" w:cs="Arial"/>
          <w:szCs w:val="24"/>
        </w:rPr>
        <w:t xml:space="preserve">(Amendment to Duties Addressing the Synthetic Opioid Supply Chain in the People's Republic of China), the President paused the suspension of duty-free </w:t>
      </w:r>
      <w:r w:rsidRPr="004C7F71">
        <w:rPr>
          <w:rFonts w:ascii="Arial" w:hAnsi="Arial" w:cs="Arial"/>
          <w:i/>
          <w:iCs/>
          <w:szCs w:val="24"/>
        </w:rPr>
        <w:t>de minimis</w:t>
      </w:r>
      <w:r w:rsidRPr="004C7F71">
        <w:rPr>
          <w:rFonts w:ascii="Arial" w:hAnsi="Arial" w:cs="Arial"/>
          <w:szCs w:val="24"/>
        </w:rPr>
        <w:t xml:space="preserve"> treatment for articles described in section 2(a) of Executive Order 14195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00B09C80" w14:textId="77777777">
      <w:pPr>
        <w:ind w:left="720"/>
        <w:rPr>
          <w:rFonts w:ascii="Arial" w:hAnsi="Arial" w:cs="Arial"/>
          <w:szCs w:val="24"/>
        </w:rPr>
      </w:pPr>
    </w:p>
    <w:p w:rsidR="004C7F71" w:rsidP="004C7F71" w14:paraId="49258595" w14:textId="77777777">
      <w:pPr>
        <w:ind w:left="720"/>
        <w:rPr>
          <w:rFonts w:ascii="Arial" w:hAnsi="Arial" w:cs="Arial"/>
          <w:szCs w:val="24"/>
        </w:rPr>
      </w:pPr>
      <w:r w:rsidRPr="004C7F71">
        <w:rPr>
          <w:rFonts w:ascii="Arial" w:hAnsi="Arial" w:cs="Arial"/>
          <w:szCs w:val="24"/>
        </w:rPr>
        <w:t xml:space="preserve">The President subsequently received notification from the Secretary of Commerce that adequate systems have been established to process and collect duties for articles of the PRC and Hong Kong that would otherwise be eligible for duty-free </w:t>
      </w:r>
      <w:r w:rsidRPr="004C7F71">
        <w:rPr>
          <w:rFonts w:ascii="Arial" w:hAnsi="Arial" w:cs="Arial"/>
          <w:i/>
          <w:iCs/>
          <w:szCs w:val="24"/>
        </w:rPr>
        <w:t>de minimis</w:t>
      </w:r>
      <w:r w:rsidRPr="004C7F71">
        <w:rPr>
          <w:rFonts w:ascii="Arial" w:hAnsi="Arial" w:cs="Arial"/>
          <w:szCs w:val="24"/>
        </w:rPr>
        <w:t xml:space="preserve"> treatment, and in </w:t>
      </w:r>
      <w:bookmarkStart w:id="5" w:name="OLE_LINK10"/>
      <w:r w:rsidRPr="004C7F71">
        <w:rPr>
          <w:rFonts w:ascii="Arial" w:hAnsi="Arial" w:cs="Arial"/>
          <w:szCs w:val="24"/>
        </w:rPr>
        <w:t>Executive Order 14256 of April 2, 2025</w:t>
      </w:r>
      <w:bookmarkEnd w:id="5"/>
      <w:r w:rsidRPr="004C7F71">
        <w:rPr>
          <w:rFonts w:ascii="Arial" w:hAnsi="Arial" w:cs="Arial"/>
          <w:szCs w:val="24"/>
        </w:rPr>
        <w:t xml:space="preserve"> (Further Amendment to Duties Addressing the Synthetic Opioid Supply Chain in the People's Republic of China as Applied to Low-Value Imports), the President suspended duty-free </w:t>
      </w:r>
      <w:r w:rsidRPr="004C7F71">
        <w:rPr>
          <w:rFonts w:ascii="Arial" w:hAnsi="Arial" w:cs="Arial"/>
          <w:i/>
          <w:iCs/>
          <w:szCs w:val="24"/>
        </w:rPr>
        <w:t xml:space="preserve">de minimis </w:t>
      </w:r>
      <w:r w:rsidRPr="004C7F71">
        <w:rPr>
          <w:rFonts w:ascii="Arial" w:hAnsi="Arial" w:cs="Arial"/>
          <w:szCs w:val="24"/>
        </w:rPr>
        <w:t xml:space="preserve">treatment under 19 U.S.C. 1321(a)(2)(C) for products of the PRC and Hong Kong described in section 2(a) </w:t>
      </w:r>
      <w:r w:rsidRPr="004C7F71">
        <w:rPr>
          <w:rFonts w:ascii="Arial" w:hAnsi="Arial" w:cs="Arial"/>
          <w:szCs w:val="24"/>
        </w:rPr>
        <w:t>of Executive Order 14195, as amended by Executive Order 14228 (Further Amendment to Duties Addressing the Synthetic Opioid Supply Chain in the People's Republic of China).  In addition, the President instructed the Secretary of Commerce to submit a report regarding the impact of Executive Order 14256 on American industries, consumers, and supply chains and to make recommendations for further action as he deems necessary.</w:t>
      </w:r>
    </w:p>
    <w:p w:rsidR="004C7F71" w:rsidRPr="004C7F71" w:rsidP="004C7F71" w14:paraId="00D01AD8" w14:textId="77777777">
      <w:pPr>
        <w:ind w:left="720"/>
        <w:rPr>
          <w:rFonts w:ascii="Arial" w:hAnsi="Arial" w:cs="Arial"/>
          <w:szCs w:val="24"/>
        </w:rPr>
      </w:pPr>
    </w:p>
    <w:p w:rsidR="004C7F71" w:rsidP="004C7F71" w14:paraId="3F82735B" w14:textId="77777777">
      <w:pPr>
        <w:ind w:left="720"/>
        <w:rPr>
          <w:rFonts w:ascii="Arial" w:hAnsi="Arial" w:cs="Arial"/>
          <w:szCs w:val="24"/>
        </w:rPr>
      </w:pPr>
      <w:r w:rsidRPr="004C7F71">
        <w:rPr>
          <w:rFonts w:ascii="Arial" w:hAnsi="Arial" w:cs="Arial"/>
          <w:szCs w:val="24"/>
        </w:rPr>
        <w:t xml:space="preserve">In Executive Order 14257 of April 2, 2025 (Regulating Imports </w:t>
      </w:r>
      <w:r w:rsidRPr="004C7F71">
        <w:rPr>
          <w:rFonts w:ascii="Arial" w:hAnsi="Arial" w:cs="Arial"/>
          <w:szCs w:val="24"/>
        </w:rPr>
        <w:t>With</w:t>
      </w:r>
      <w:r w:rsidRPr="004C7F71">
        <w:rPr>
          <w:rFonts w:ascii="Arial" w:hAnsi="Arial" w:cs="Arial"/>
          <w:szCs w:val="24"/>
        </w:rPr>
        <w:t xml:space="preserve"> a Reciprocal Tariff </w:t>
      </w:r>
      <w:r w:rsidRPr="004C7F71">
        <w:rPr>
          <w:rFonts w:ascii="Arial" w:hAnsi="Arial" w:cs="Arial"/>
          <w:szCs w:val="24"/>
        </w:rPr>
        <w:t>To</w:t>
      </w:r>
      <w:r w:rsidRPr="004C7F71">
        <w:rPr>
          <w:rFonts w:ascii="Arial" w:hAnsi="Arial" w:cs="Arial"/>
          <w:szCs w:val="24"/>
        </w:rPr>
        <w:t xml:space="preserve"> Rectify Trade Practices That Contribute to Large and Persistent Annual United States Goods Trade Deficits), the President declared a national emergency with respect to underlying conditions indicated by the large and persistent annual U.S. goods trade deficits.  The President also provided that duty-free </w:t>
      </w:r>
      <w:r w:rsidRPr="004C7F71">
        <w:rPr>
          <w:rFonts w:ascii="Arial" w:hAnsi="Arial" w:cs="Arial"/>
          <w:i/>
          <w:iCs/>
          <w:szCs w:val="24"/>
        </w:rPr>
        <w:t>de minimis</w:t>
      </w:r>
      <w:r w:rsidRPr="004C7F71">
        <w:rPr>
          <w:rFonts w:ascii="Arial" w:hAnsi="Arial" w:cs="Arial"/>
          <w:szCs w:val="24"/>
        </w:rPr>
        <w:t xml:space="preserve"> treatment under 19 U.S.C. 1321(a)(2)(C) would remain available for products described in section 3(a) of that order until the President received a notification by the Secretary of Commerce that adequate systems are in place to fully and expeditiously process and collect duties applicable for articles otherwise eligible for duty-free </w:t>
      </w:r>
      <w:r w:rsidRPr="004C7F71">
        <w:rPr>
          <w:rFonts w:ascii="Arial" w:hAnsi="Arial" w:cs="Arial"/>
          <w:i/>
          <w:iCs/>
          <w:szCs w:val="24"/>
        </w:rPr>
        <w:t>de minimis</w:t>
      </w:r>
      <w:r w:rsidRPr="004C7F71">
        <w:rPr>
          <w:rFonts w:ascii="Arial" w:hAnsi="Arial" w:cs="Arial"/>
          <w:szCs w:val="24"/>
        </w:rPr>
        <w:t xml:space="preserve"> treatment.</w:t>
      </w:r>
    </w:p>
    <w:p w:rsidR="004C7F71" w:rsidRPr="004C7F71" w:rsidP="004C7F71" w14:paraId="59A525E4" w14:textId="77777777">
      <w:pPr>
        <w:ind w:left="720"/>
        <w:rPr>
          <w:rFonts w:ascii="Arial" w:hAnsi="Arial" w:cs="Arial"/>
          <w:szCs w:val="24"/>
        </w:rPr>
      </w:pPr>
    </w:p>
    <w:p w:rsidR="004C7F71" w:rsidP="004C7F71" w14:paraId="0A9035D1" w14:textId="77777777">
      <w:pPr>
        <w:ind w:left="720"/>
        <w:rPr>
          <w:rFonts w:ascii="Arial" w:hAnsi="Arial" w:cs="Arial"/>
          <w:szCs w:val="24"/>
        </w:rPr>
      </w:pPr>
      <w:r w:rsidRPr="004C7F71">
        <w:rPr>
          <w:rFonts w:ascii="Arial" w:hAnsi="Arial" w:cs="Arial"/>
          <w:szCs w:val="24"/>
        </w:rPr>
        <w:t xml:space="preserve">The Secretary of Commerce has notified the President that adequate systems are now in place to fully and expeditiously process and collect duties for articles otherwise eligible for duty-free </w:t>
      </w:r>
      <w:r w:rsidRPr="004C7F71">
        <w:rPr>
          <w:rFonts w:ascii="Arial" w:hAnsi="Arial" w:cs="Arial"/>
          <w:i/>
          <w:iCs/>
          <w:szCs w:val="24"/>
        </w:rPr>
        <w:t>de minimis</w:t>
      </w:r>
      <w:r w:rsidRPr="004C7F71">
        <w:rPr>
          <w:rFonts w:ascii="Arial" w:hAnsi="Arial" w:cs="Arial"/>
          <w:szCs w:val="24"/>
        </w:rPr>
        <w:t xml:space="preserve"> treatment on a global basis, including for products described in section 2(a) and section 2(b) of Executive Order 14193, section 2(a) of Executive Order 14194, and section 3(a) of Executive Order 14257.</w:t>
      </w:r>
    </w:p>
    <w:p w:rsidR="004C7F71" w:rsidRPr="004C7F71" w:rsidP="004C7F71" w14:paraId="5F6F170F" w14:textId="77777777">
      <w:pPr>
        <w:ind w:left="720"/>
        <w:rPr>
          <w:rFonts w:ascii="Arial" w:hAnsi="Arial" w:cs="Arial"/>
          <w:szCs w:val="24"/>
        </w:rPr>
      </w:pPr>
    </w:p>
    <w:p w:rsidR="004C7F71" w:rsidP="004C7F71" w14:paraId="596D388A" w14:textId="77777777">
      <w:pPr>
        <w:ind w:left="720"/>
        <w:rPr>
          <w:rFonts w:ascii="Arial" w:hAnsi="Arial" w:cs="Arial"/>
          <w:szCs w:val="24"/>
        </w:rPr>
      </w:pPr>
      <w:r w:rsidRPr="004C7F71">
        <w:rPr>
          <w:rFonts w:ascii="Arial" w:hAnsi="Arial" w:cs="Arial"/>
          <w:szCs w:val="24"/>
        </w:rPr>
        <w:t xml:space="preserve">As stated in the President’s Executive Order 14324 of July 30, 2025 (Suspending Duty-Free </w:t>
      </w:r>
      <w:r w:rsidRPr="004C7F71">
        <w:rPr>
          <w:rFonts w:ascii="Arial" w:hAnsi="Arial" w:cs="Arial"/>
          <w:i/>
          <w:iCs/>
          <w:szCs w:val="24"/>
        </w:rPr>
        <w:t>De Minimis</w:t>
      </w:r>
      <w:r w:rsidRPr="004C7F71">
        <w:rPr>
          <w:rFonts w:ascii="Arial" w:hAnsi="Arial" w:cs="Arial"/>
          <w:szCs w:val="24"/>
        </w:rPr>
        <w:t xml:space="preserve"> Treatment For All Countries), the President determined that it is still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in the manner and for the articles described below to deal with the unusual and extraordinary threats, which have their source in whole or substantial part outside the United States, to the national security, foreign policy, and economy of the United States.</w:t>
      </w:r>
    </w:p>
    <w:p w:rsidR="004C7F71" w:rsidRPr="004C7F71" w:rsidP="004C7F71" w14:paraId="4B8EC940" w14:textId="77777777">
      <w:pPr>
        <w:ind w:left="720"/>
        <w:rPr>
          <w:rFonts w:ascii="Arial" w:hAnsi="Arial" w:cs="Arial"/>
          <w:szCs w:val="24"/>
        </w:rPr>
      </w:pPr>
    </w:p>
    <w:p w:rsidR="004C7F71" w:rsidP="004C7F71" w14:paraId="4E1EE704" w14:textId="77777777">
      <w:pPr>
        <w:ind w:left="720"/>
        <w:rPr>
          <w:rFonts w:ascii="Arial" w:hAnsi="Arial" w:cs="Arial"/>
          <w:szCs w:val="24"/>
        </w:rPr>
      </w:pPr>
      <w:r w:rsidRPr="004C7F71">
        <w:rPr>
          <w:rFonts w:ascii="Arial" w:hAnsi="Arial" w:cs="Arial"/>
          <w:szCs w:val="24"/>
        </w:rPr>
        <w:t xml:space="preserve">In Executive Order 14193 the President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Canadian goods to deal with the emergency declared in Executive Order 14193, as amended.  In the President’s judgment, this suspension is necessary and appropriate to ensure that the tariffs imposed by Executive Order 14193, as amended, are effective in addressing the emergency declared in Executive Order 14193 and that the purpose of this action and other actions to address the emergency declared in Executive Order 14193 is not undermined.  For example, many shippers go to great lengths to evade law enforcement and hide illicit substances in imports that go through international commerce.  These shippers conceal the true contents of shipments sent to the United States through deceptive shipping practices.  Some of the techniques </w:t>
      </w:r>
      <w:r w:rsidRPr="004C7F71">
        <w:rPr>
          <w:rFonts w:ascii="Arial" w:hAnsi="Arial" w:cs="Arial"/>
          <w:szCs w:val="24"/>
        </w:rPr>
        <w:t xml:space="preserve">employed by these shippers to conceal the true contents of the shipments, the identity of the distributors, and the country of origin of the imports include the use of re-shippers in the United States, false invoices, fraudulent postage, and deceptive packaging.  The risks of evasion, deception, and illicit-drug importation are particularly high for low-value articles that have been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798CD866" w14:textId="77777777">
      <w:pPr>
        <w:ind w:left="720"/>
        <w:rPr>
          <w:rFonts w:ascii="Arial" w:hAnsi="Arial" w:cs="Arial"/>
          <w:szCs w:val="24"/>
        </w:rPr>
      </w:pPr>
    </w:p>
    <w:p w:rsidR="004C7F71" w:rsidP="004C7F71" w14:paraId="129158FA" w14:textId="77777777">
      <w:pPr>
        <w:ind w:left="720"/>
        <w:rPr>
          <w:rFonts w:ascii="Arial" w:hAnsi="Arial" w:cs="Arial"/>
          <w:szCs w:val="24"/>
        </w:rPr>
      </w:pPr>
      <w:r w:rsidRPr="004C7F71">
        <w:rPr>
          <w:rFonts w:ascii="Arial" w:hAnsi="Arial" w:cs="Arial"/>
          <w:szCs w:val="24"/>
        </w:rPr>
        <w:t xml:space="preserve">Independently, the President also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Mexican goods to deal with the emergency declared in Executive Order 14194, as amended.  In the President’s judgment, and for substantially similar reasons as above, this suspension is necessary and appropriate to ensure that the tariffs imposed by Executive Order 14194, as amended, are effective in addressing the emergency declared in Executive Order 14194 and that the purpose of this action and other actions to address the emergency declared in Executive Order 14194 is not undermined.</w:t>
      </w:r>
    </w:p>
    <w:p w:rsidR="004C7F71" w:rsidRPr="004C7F71" w:rsidP="004C7F71" w14:paraId="37CB4EF9" w14:textId="77777777">
      <w:pPr>
        <w:ind w:left="720"/>
        <w:rPr>
          <w:rFonts w:ascii="Arial" w:hAnsi="Arial" w:cs="Arial"/>
          <w:szCs w:val="24"/>
        </w:rPr>
      </w:pPr>
    </w:p>
    <w:p w:rsidR="004C7F71" w:rsidP="004C7F71" w14:paraId="6D0F1E19" w14:textId="77777777">
      <w:pPr>
        <w:ind w:left="720"/>
        <w:rPr>
          <w:rFonts w:ascii="Arial" w:hAnsi="Arial" w:cs="Arial"/>
          <w:szCs w:val="24"/>
        </w:rPr>
      </w:pPr>
      <w:r w:rsidRPr="004C7F71">
        <w:rPr>
          <w:rFonts w:ascii="Arial" w:hAnsi="Arial" w:cs="Arial"/>
          <w:szCs w:val="24"/>
        </w:rPr>
        <w:t xml:space="preserve">Independently, and after considering information newly provided by the Secretary of Commerce, among other things, the President determined that it is still necessary and appropriate to continue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goods of the PRC and Hong Kong to deal with the emergency declared in Executive Order 14195, as amended.  In the President’s judgment, and for substantially similar reasons as above, this suspension is still necessary and appropriate to ensure that the tariffs imposed by Executive Order 14195, as amended, are effective in addressing the emergency declared in Executive Order 14195 and that the purpose of this action and other actions to address the emergency declared in Executive Order 14195 is not undermined.</w:t>
      </w:r>
    </w:p>
    <w:p w:rsidR="004C7F71" w:rsidRPr="004C7F71" w:rsidP="004C7F71" w14:paraId="04F7F57D" w14:textId="77777777">
      <w:pPr>
        <w:ind w:left="720"/>
        <w:rPr>
          <w:rFonts w:ascii="Arial" w:hAnsi="Arial" w:cs="Arial"/>
          <w:szCs w:val="24"/>
        </w:rPr>
      </w:pPr>
    </w:p>
    <w:p w:rsidR="004C7F71" w:rsidRPr="004C7F71" w:rsidP="004C7F71" w14:paraId="78029685" w14:textId="77777777">
      <w:pPr>
        <w:ind w:left="720"/>
        <w:rPr>
          <w:rFonts w:ascii="Arial" w:hAnsi="Arial" w:cs="Arial"/>
          <w:szCs w:val="24"/>
        </w:rPr>
      </w:pPr>
      <w:r w:rsidRPr="004C7F71">
        <w:rPr>
          <w:rFonts w:ascii="Arial" w:hAnsi="Arial" w:cs="Arial"/>
          <w:szCs w:val="24"/>
        </w:rPr>
        <w:t xml:space="preserve">Also independently, the President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on a global basis to deal with the emergency declared in Executive Order 14257, as amended.  In the President’s judgment, this suspension is necessary and appropriate to ensure that the tariffs imposed by Executive Order 14257, as amended, are not evaded and are effective in addressing the emergency declared in Executive Order 14257 and that the purpose of this action and other actions to address the emergency declared in Executive Order 14257 is not undermined.</w:t>
      </w:r>
    </w:p>
    <w:p w:rsidR="004C7F71" w:rsidP="00C42E90" w14:paraId="3CFDA2AD" w14:textId="77777777">
      <w:pPr>
        <w:ind w:left="720"/>
        <w:rPr>
          <w:rFonts w:ascii="Arial" w:hAnsi="Arial" w:cs="Arial"/>
          <w:szCs w:val="24"/>
        </w:rPr>
      </w:pPr>
    </w:p>
    <w:p w:rsidR="001B6FE9" w:rsidRPr="00922B4F" w:rsidP="00BB7BA8" w14:paraId="6ACC2244" w14:textId="3438D352">
      <w:pPr>
        <w:keepNext/>
        <w:keepLines/>
        <w:ind w:left="720"/>
        <w:rPr>
          <w:rFonts w:ascii="Arial" w:hAnsi="Arial" w:cs="Arial"/>
          <w:b/>
          <w:bCs/>
          <w:szCs w:val="24"/>
          <w:u w:val="single"/>
        </w:rPr>
      </w:pPr>
      <w:r w:rsidRPr="00922B4F">
        <w:rPr>
          <w:rFonts w:ascii="Arial" w:hAnsi="Arial" w:cs="Arial"/>
          <w:b/>
          <w:bCs/>
          <w:szCs w:val="24"/>
          <w:u w:val="single"/>
        </w:rPr>
        <w:t>Proposed Emergency Changes</w:t>
      </w:r>
    </w:p>
    <w:p w:rsidR="00922B4F" w:rsidP="475F117E" w14:paraId="6E36CC14" w14:textId="582F5968">
      <w:pPr>
        <w:keepNext/>
        <w:keepLines/>
        <w:ind w:left="720"/>
        <w:rPr>
          <w:rFonts w:ascii="Arial" w:hAnsi="Arial" w:cs="Arial"/>
          <w:i/>
          <w:iCs/>
        </w:rPr>
      </w:pPr>
      <w:r w:rsidRPr="475F117E">
        <w:rPr>
          <w:rFonts w:ascii="Arial" w:hAnsi="Arial" w:cs="Arial"/>
          <w:i/>
          <w:iCs/>
        </w:rPr>
        <w:t xml:space="preserve">The following </w:t>
      </w:r>
      <w:r w:rsidR="004C7F71">
        <w:rPr>
          <w:rFonts w:ascii="Arial" w:hAnsi="Arial" w:cs="Arial"/>
          <w:i/>
          <w:iCs/>
        </w:rPr>
        <w:t>modified</w:t>
      </w:r>
      <w:r w:rsidRPr="475F117E" w:rsidR="7F24A222">
        <w:rPr>
          <w:rFonts w:ascii="Arial" w:hAnsi="Arial" w:cs="Arial"/>
          <w:i/>
          <w:iCs/>
        </w:rPr>
        <w:t xml:space="preserve"> information collection </w:t>
      </w:r>
      <w:r w:rsidRPr="475F117E">
        <w:rPr>
          <w:rFonts w:ascii="Arial" w:hAnsi="Arial" w:cs="Arial"/>
          <w:i/>
          <w:iCs/>
        </w:rPr>
        <w:t xml:space="preserve">listed below </w:t>
      </w:r>
      <w:r w:rsidR="00DE06B4">
        <w:rPr>
          <w:rFonts w:ascii="Arial" w:hAnsi="Arial" w:cs="Arial"/>
          <w:i/>
          <w:iCs/>
        </w:rPr>
        <w:t>is</w:t>
      </w:r>
      <w:r w:rsidRPr="475F117E">
        <w:rPr>
          <w:rFonts w:ascii="Arial" w:hAnsi="Arial" w:cs="Arial"/>
          <w:i/>
          <w:iCs/>
        </w:rPr>
        <w:t xml:space="preserve"> being submitted to OMB for consideration of approval on an emergency clearance, with the justification of an unanticipated event and reasons to believe following the normal PRA process</w:t>
      </w:r>
      <w:r w:rsidRPr="475F117E" w:rsidR="60FEDB2E">
        <w:rPr>
          <w:rFonts w:ascii="Arial" w:hAnsi="Arial" w:cs="Arial"/>
          <w:i/>
          <w:iCs/>
        </w:rPr>
        <w:t xml:space="preserve"> is likely to prevent or disrupt the collection of information</w:t>
      </w:r>
      <w:r w:rsidRPr="475F117E" w:rsidR="13F05867">
        <w:rPr>
          <w:rFonts w:ascii="Arial" w:hAnsi="Arial" w:cs="Arial"/>
          <w:i/>
          <w:iCs/>
        </w:rPr>
        <w:t xml:space="preserve"> and cause public harm</w:t>
      </w:r>
      <w:r w:rsidRPr="475F117E">
        <w:rPr>
          <w:rFonts w:ascii="Arial" w:hAnsi="Arial" w:cs="Arial"/>
          <w:i/>
          <w:iCs/>
        </w:rPr>
        <w:t xml:space="preserve">.  </w:t>
      </w:r>
    </w:p>
    <w:p w:rsidR="00922B4F" w:rsidRPr="00922B4F" w:rsidP="00922B4F" w14:paraId="3F4FC885" w14:textId="77777777">
      <w:pPr>
        <w:ind w:left="720"/>
        <w:rPr>
          <w:rFonts w:ascii="Arial" w:hAnsi="Arial" w:cs="Arial"/>
          <w:i/>
          <w:iCs/>
          <w:szCs w:val="24"/>
        </w:rPr>
      </w:pPr>
    </w:p>
    <w:p w:rsidR="008B403C" w:rsidP="008B403C" w14:paraId="56C11EFE" w14:textId="145FA515">
      <w:pPr>
        <w:ind w:firstLine="720"/>
        <w:rPr>
          <w:rFonts w:ascii="Arial" w:hAnsi="Arial" w:cs="Arial"/>
          <w:szCs w:val="24"/>
          <w:u w:val="single"/>
        </w:rPr>
      </w:pPr>
      <w:r>
        <w:rPr>
          <w:rFonts w:ascii="Arial" w:hAnsi="Arial" w:cs="Arial"/>
          <w:szCs w:val="24"/>
          <w:u w:val="single"/>
        </w:rPr>
        <w:t>Modification</w:t>
      </w:r>
      <w:r w:rsidRPr="008B403C" w:rsidR="00130026">
        <w:rPr>
          <w:rFonts w:ascii="Arial" w:hAnsi="Arial" w:cs="Arial"/>
          <w:szCs w:val="24"/>
          <w:u w:val="single"/>
        </w:rPr>
        <w:t xml:space="preserve"> of the CBP International Mail Duty Worksheet:</w:t>
      </w:r>
    </w:p>
    <w:p w:rsidR="00E00FA6" w:rsidRPr="008B403C" w:rsidP="008B403C" w14:paraId="772352DB" w14:textId="39E90D56">
      <w:pPr>
        <w:ind w:left="720"/>
        <w:rPr>
          <w:rFonts w:ascii="Arial" w:hAnsi="Arial" w:cs="Arial"/>
          <w:szCs w:val="24"/>
          <w:u w:val="single"/>
        </w:rPr>
      </w:pPr>
      <w:r w:rsidRPr="008B403C">
        <w:rPr>
          <w:rFonts w:ascii="Arial" w:hAnsi="Arial" w:cs="Arial"/>
          <w:szCs w:val="24"/>
        </w:rPr>
        <w:t xml:space="preserve">In order for </w:t>
      </w:r>
      <w:r w:rsidR="008F11DB">
        <w:rPr>
          <w:rFonts w:ascii="Arial" w:hAnsi="Arial" w:cs="Arial"/>
          <w:szCs w:val="24"/>
        </w:rPr>
        <w:t>carriers to submit the information required by</w:t>
      </w:r>
      <w:r w:rsidRPr="008B403C">
        <w:rPr>
          <w:rFonts w:ascii="Arial" w:hAnsi="Arial" w:cs="Arial"/>
          <w:szCs w:val="24"/>
        </w:rPr>
        <w:t xml:space="preserve"> </w:t>
      </w:r>
      <w:r w:rsidR="0052649D">
        <w:rPr>
          <w:rFonts w:ascii="Arial" w:hAnsi="Arial" w:cs="Arial"/>
          <w:szCs w:val="24"/>
        </w:rPr>
        <w:t>EO 14</w:t>
      </w:r>
      <w:r w:rsidR="004C7F71">
        <w:rPr>
          <w:rFonts w:ascii="Arial" w:hAnsi="Arial" w:cs="Arial"/>
          <w:szCs w:val="24"/>
        </w:rPr>
        <w:t>324</w:t>
      </w:r>
      <w:r w:rsidR="00365FA2">
        <w:rPr>
          <w:rFonts w:ascii="Arial" w:hAnsi="Arial" w:cs="Arial"/>
          <w:szCs w:val="24"/>
        </w:rPr>
        <w:t>, as amended</w:t>
      </w:r>
      <w:r w:rsidRPr="008B403C" w:rsidR="00E66CDF">
        <w:rPr>
          <w:rFonts w:ascii="Arial" w:hAnsi="Arial" w:cs="Arial"/>
          <w:szCs w:val="24"/>
        </w:rPr>
        <w:t xml:space="preserve">, </w:t>
      </w:r>
      <w:r w:rsidR="0052649D">
        <w:rPr>
          <w:rFonts w:ascii="Arial" w:hAnsi="Arial" w:cs="Arial"/>
          <w:szCs w:val="24"/>
        </w:rPr>
        <w:t>carriers</w:t>
      </w:r>
      <w:r w:rsidRPr="008B403C" w:rsidR="005D1A81">
        <w:rPr>
          <w:rFonts w:ascii="Arial" w:hAnsi="Arial" w:cs="Arial"/>
          <w:szCs w:val="24"/>
        </w:rPr>
        <w:t xml:space="preserve"> will fill out the </w:t>
      </w:r>
      <w:r w:rsidR="004C7F71">
        <w:rPr>
          <w:rFonts w:ascii="Arial" w:hAnsi="Arial" w:cs="Arial"/>
          <w:szCs w:val="24"/>
        </w:rPr>
        <w:t xml:space="preserve">modified </w:t>
      </w:r>
      <w:r w:rsidRPr="008B403C" w:rsidR="005D1A81">
        <w:rPr>
          <w:rFonts w:ascii="Arial" w:hAnsi="Arial" w:cs="Arial"/>
          <w:szCs w:val="24"/>
        </w:rPr>
        <w:t xml:space="preserve">CBP International Mail </w:t>
      </w:r>
      <w:r w:rsidRPr="008B403C" w:rsidR="00B336F9">
        <w:rPr>
          <w:rFonts w:ascii="Arial" w:hAnsi="Arial" w:cs="Arial"/>
          <w:szCs w:val="24"/>
        </w:rPr>
        <w:t xml:space="preserve">Duty Worksheet </w:t>
      </w:r>
      <w:r w:rsidRPr="008B403C" w:rsidR="00AC2DD7">
        <w:rPr>
          <w:rFonts w:ascii="Arial" w:hAnsi="Arial" w:cs="Arial"/>
          <w:szCs w:val="24"/>
        </w:rPr>
        <w:t xml:space="preserve">(IMDW) </w:t>
      </w:r>
      <w:r w:rsidRPr="008B403C" w:rsidR="00B336F9">
        <w:rPr>
          <w:rFonts w:ascii="Arial" w:hAnsi="Arial" w:cs="Arial"/>
          <w:szCs w:val="24"/>
        </w:rPr>
        <w:t xml:space="preserve">and submit </w:t>
      </w:r>
      <w:r w:rsidR="0047490B">
        <w:rPr>
          <w:rFonts w:ascii="Arial" w:hAnsi="Arial" w:cs="Arial"/>
          <w:szCs w:val="24"/>
        </w:rPr>
        <w:t xml:space="preserve">it via </w:t>
      </w:r>
      <w:r w:rsidR="006A1BD8">
        <w:rPr>
          <w:rFonts w:ascii="Arial" w:hAnsi="Arial" w:cs="Arial"/>
          <w:szCs w:val="24"/>
        </w:rPr>
        <w:t xml:space="preserve">email </w:t>
      </w:r>
      <w:r w:rsidR="0047490B">
        <w:rPr>
          <w:rFonts w:ascii="Arial" w:hAnsi="Arial" w:cs="Arial"/>
          <w:szCs w:val="24"/>
        </w:rPr>
        <w:t xml:space="preserve">to </w:t>
      </w:r>
      <w:hyperlink r:id="rId9" w:history="1">
        <w:r w:rsidRPr="008B403C" w:rsidR="00B336F9">
          <w:rPr>
            <w:rStyle w:val="Hyperlink"/>
            <w:rFonts w:ascii="Arial" w:hAnsi="Arial" w:cs="Arial"/>
            <w:szCs w:val="24"/>
          </w:rPr>
          <w:t>CBPDM@cbp.gov</w:t>
        </w:r>
      </w:hyperlink>
      <w:r w:rsidRPr="008B403C" w:rsidR="00B336F9">
        <w:rPr>
          <w:rFonts w:ascii="Arial" w:hAnsi="Arial" w:cs="Arial"/>
          <w:szCs w:val="24"/>
        </w:rPr>
        <w:t xml:space="preserve"> and </w:t>
      </w:r>
      <w:hyperlink r:id="rId10" w:history="1">
        <w:r w:rsidRPr="008B403C" w:rsidR="0003589E">
          <w:rPr>
            <w:rStyle w:val="Hyperlink"/>
            <w:rFonts w:ascii="Arial" w:hAnsi="Arial" w:cs="Arial"/>
            <w:szCs w:val="24"/>
          </w:rPr>
          <w:t>IntlMailDutyHelp@cbp.dhs.gov</w:t>
        </w:r>
      </w:hyperlink>
      <w:r w:rsidRPr="008B403C" w:rsidR="0003589E">
        <w:rPr>
          <w:rFonts w:ascii="Arial" w:hAnsi="Arial" w:cs="Arial"/>
          <w:szCs w:val="24"/>
        </w:rPr>
        <w:t>.</w:t>
      </w:r>
    </w:p>
    <w:p w:rsidR="006059FD" w:rsidRPr="00E00FA6" w:rsidP="00C42E90" w14:paraId="67520BB1" w14:textId="77777777">
      <w:pPr>
        <w:ind w:left="720"/>
        <w:rPr>
          <w:rFonts w:ascii="Arial" w:hAnsi="Arial" w:cs="Arial"/>
          <w:szCs w:val="24"/>
        </w:rPr>
      </w:pPr>
    </w:p>
    <w:p w:rsidR="000B286B" w:rsidRPr="00C47181" w:rsidP="000B286B" w14:paraId="4D8C3063" w14:textId="26597F47">
      <w:pPr>
        <w:ind w:left="720"/>
        <w:rPr>
          <w:rFonts w:ascii="Arial" w:hAnsi="Arial"/>
          <w:szCs w:val="24"/>
        </w:rPr>
      </w:pPr>
    </w:p>
    <w:p w:rsidR="000B286B" w:rsidRPr="00C47181" w:rsidP="000B286B" w14:paraId="16291551" w14:textId="77777777">
      <w:pPr>
        <w:ind w:left="720" w:hanging="570"/>
        <w:rPr>
          <w:szCs w:val="24"/>
        </w:rPr>
      </w:pPr>
      <w:r>
        <w:rPr>
          <w:rFonts w:ascii="Arial" w:hAnsi="Arial" w:cs="Arial"/>
          <w:b/>
          <w:bCs/>
          <w:szCs w:val="24"/>
        </w:rPr>
        <w:t xml:space="preserve"> </w:t>
      </w:r>
      <w:r w:rsidRPr="00C47181">
        <w:rPr>
          <w:rFonts w:ascii="Arial" w:hAnsi="Arial" w:cs="Arial"/>
          <w:b/>
          <w:bCs/>
          <w:szCs w:val="24"/>
        </w:rPr>
        <w:t>2.</w:t>
      </w:r>
      <w:r w:rsidRPr="00C47181">
        <w:rPr>
          <w:szCs w:val="24"/>
        </w:rPr>
        <w:tab/>
      </w:r>
      <w:r w:rsidRPr="00D7242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72426">
        <w:rPr>
          <w:szCs w:val="24"/>
        </w:rPr>
        <w:t>.</w:t>
      </w:r>
    </w:p>
    <w:p w:rsidR="000B286B" w:rsidP="000B286B" w14:paraId="4123859D" w14:textId="77777777">
      <w:pPr>
        <w:jc w:val="both"/>
        <w:rPr>
          <w:rFonts w:ascii="Arial" w:hAnsi="Arial"/>
          <w:szCs w:val="24"/>
        </w:rPr>
      </w:pPr>
    </w:p>
    <w:p w:rsidR="00AC2DD7" w:rsidP="00C474C7" w14:paraId="381B8355" w14:textId="3610EE89">
      <w:pPr>
        <w:ind w:left="720"/>
        <w:rPr>
          <w:rFonts w:ascii="Arial" w:hAnsi="Arial"/>
        </w:rPr>
      </w:pPr>
      <w:r w:rsidRPr="00AC2DD7">
        <w:rPr>
          <w:rFonts w:ascii="Arial" w:hAnsi="Arial"/>
        </w:rPr>
        <w:t xml:space="preserve">The information collected by </w:t>
      </w:r>
      <w:r w:rsidR="00E467D7">
        <w:rPr>
          <w:rFonts w:ascii="Arial" w:hAnsi="Arial"/>
        </w:rPr>
        <w:t xml:space="preserve">U.S. </w:t>
      </w:r>
      <w:r w:rsidRPr="00AC2DD7">
        <w:rPr>
          <w:rFonts w:ascii="Arial" w:hAnsi="Arial"/>
        </w:rPr>
        <w:t>Customs and Border Protection (CBP) is necessary to allow CBP to tra</w:t>
      </w:r>
      <w:r w:rsidR="00217BFF">
        <w:rPr>
          <w:rFonts w:ascii="Arial" w:hAnsi="Arial"/>
        </w:rPr>
        <w:t>ck and collect appropriate duties</w:t>
      </w:r>
      <w:r w:rsidR="00A54BA7">
        <w:rPr>
          <w:rFonts w:ascii="Arial" w:hAnsi="Arial"/>
        </w:rPr>
        <w:t xml:space="preserve"> for international mail shipments</w:t>
      </w:r>
      <w:r w:rsidR="00B003B9">
        <w:rPr>
          <w:rFonts w:ascii="Arial" w:hAnsi="Arial"/>
        </w:rPr>
        <w:t xml:space="preserve"> as required by EO 14</w:t>
      </w:r>
      <w:r w:rsidR="004C7F71">
        <w:rPr>
          <w:rFonts w:ascii="Arial" w:hAnsi="Arial"/>
        </w:rPr>
        <w:t>324</w:t>
      </w:r>
      <w:r w:rsidR="00365FA2">
        <w:rPr>
          <w:rFonts w:ascii="Arial" w:hAnsi="Arial"/>
        </w:rPr>
        <w:t>, as amended</w:t>
      </w:r>
      <w:r w:rsidRPr="00AC2DD7">
        <w:rPr>
          <w:rFonts w:ascii="Arial" w:hAnsi="Arial"/>
        </w:rPr>
        <w:t>.</w:t>
      </w:r>
    </w:p>
    <w:p w:rsidR="00AC2DD7" w:rsidP="00AC2DD7" w14:paraId="56120B2B" w14:textId="77777777">
      <w:pPr>
        <w:ind w:left="720" w:hanging="570"/>
        <w:jc w:val="both"/>
        <w:rPr>
          <w:rFonts w:ascii="Arial" w:hAnsi="Arial"/>
        </w:rPr>
      </w:pPr>
    </w:p>
    <w:p w:rsidR="00EC01DF" w:rsidP="000B286B" w14:paraId="76E1EE3C" w14:textId="77777777">
      <w:pPr>
        <w:ind w:left="720" w:hanging="720"/>
        <w:rPr>
          <w:rFonts w:ascii="Arial" w:hAnsi="Arial"/>
          <w:b/>
          <w:bCs/>
          <w:szCs w:val="24"/>
        </w:rPr>
      </w:pPr>
    </w:p>
    <w:p w:rsidR="000B286B" w:rsidRPr="00C47181" w:rsidP="000B286B" w14:paraId="547D6038" w14:textId="77777777">
      <w:pPr>
        <w:ind w:left="720" w:hanging="720"/>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D7242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72426">
        <w:rPr>
          <w:szCs w:val="24"/>
        </w:rPr>
        <w:t>.</w:t>
      </w:r>
      <w:r w:rsidRPr="00C47181">
        <w:rPr>
          <w:szCs w:val="24"/>
        </w:rPr>
        <w:t xml:space="preserve">  </w:t>
      </w:r>
    </w:p>
    <w:p w:rsidR="000B286B" w:rsidRPr="0083295C" w:rsidP="000B286B" w14:paraId="68E117E3" w14:textId="77777777">
      <w:pPr>
        <w:rPr>
          <w:rFonts w:ascii="Arial" w:hAnsi="Arial" w:cs="Arial"/>
          <w:szCs w:val="24"/>
        </w:rPr>
      </w:pPr>
      <w:r>
        <w:rPr>
          <w:rFonts w:ascii="Arial" w:hAnsi="Arial"/>
          <w:szCs w:val="24"/>
        </w:rPr>
        <w:tab/>
      </w:r>
    </w:p>
    <w:p w:rsidR="00473775" w:rsidRPr="00D066B1" w:rsidP="004C7F71" w14:paraId="51139DEB" w14:textId="41A831AF">
      <w:pPr>
        <w:ind w:left="720"/>
        <w:rPr>
          <w:rFonts w:ascii="Arial" w:hAnsi="Arial"/>
          <w:b/>
          <w:color w:val="FF0000"/>
          <w:szCs w:val="24"/>
        </w:rPr>
      </w:pPr>
      <w:bookmarkStart w:id="6" w:name="OLE_LINK4"/>
      <w:r>
        <w:rPr>
          <w:rFonts w:ascii="Arial" w:hAnsi="Arial" w:cs="Arial"/>
        </w:rPr>
        <w:t xml:space="preserve">If paying on Pay.gov the first page of the worksheet is automatically available and fillable on the website. </w:t>
      </w:r>
      <w:r w:rsidRPr="475F117E" w:rsidR="00130026">
        <w:rPr>
          <w:rFonts w:ascii="Arial" w:hAnsi="Arial" w:cs="Arial"/>
        </w:rPr>
        <w:t xml:space="preserve">The first and second </w:t>
      </w:r>
      <w:r w:rsidRPr="475F117E" w:rsidR="00130026">
        <w:rPr>
          <w:rFonts w:ascii="Arial" w:hAnsi="Arial" w:cs="Arial"/>
        </w:rPr>
        <w:t>page</w:t>
      </w:r>
      <w:r w:rsidRPr="475F117E" w:rsidR="00130026">
        <w:rPr>
          <w:rFonts w:ascii="Arial" w:hAnsi="Arial" w:cs="Arial"/>
        </w:rPr>
        <w:t xml:space="preserve"> of the CBP International Mail Duty </w:t>
      </w:r>
      <w:r w:rsidRPr="475F117E" w:rsidR="5997FB08">
        <w:rPr>
          <w:rFonts w:ascii="Arial" w:hAnsi="Arial" w:cs="Arial"/>
        </w:rPr>
        <w:t>W</w:t>
      </w:r>
      <w:r w:rsidRPr="475F117E" w:rsidR="00130026">
        <w:rPr>
          <w:rFonts w:ascii="Arial" w:hAnsi="Arial" w:cs="Arial"/>
        </w:rPr>
        <w:t xml:space="preserve">orksheet will be submitted </w:t>
      </w:r>
      <w:r w:rsidR="00E27691">
        <w:rPr>
          <w:rFonts w:ascii="Arial" w:hAnsi="Arial" w:cs="Arial"/>
        </w:rPr>
        <w:t>by email</w:t>
      </w:r>
      <w:r w:rsidR="0047490B">
        <w:rPr>
          <w:rFonts w:ascii="Arial" w:hAnsi="Arial" w:cs="Arial"/>
        </w:rPr>
        <w:t>.  Carriers</w:t>
      </w:r>
      <w:r>
        <w:rPr>
          <w:rFonts w:ascii="Arial" w:hAnsi="Arial" w:cs="Arial"/>
        </w:rPr>
        <w:t xml:space="preserve"> or qualified parties</w:t>
      </w:r>
      <w:r w:rsidR="0047490B">
        <w:rPr>
          <w:rFonts w:ascii="Arial" w:hAnsi="Arial" w:cs="Arial"/>
        </w:rPr>
        <w:t xml:space="preserve"> will email the worksheet</w:t>
      </w:r>
      <w:r w:rsidR="00E27691">
        <w:rPr>
          <w:rFonts w:ascii="Arial" w:hAnsi="Arial" w:cs="Arial"/>
        </w:rPr>
        <w:t xml:space="preserve"> </w:t>
      </w:r>
      <w:r w:rsidRPr="475F117E" w:rsidR="00130026">
        <w:rPr>
          <w:rFonts w:ascii="Arial" w:hAnsi="Arial" w:cs="Arial"/>
        </w:rPr>
        <w:t xml:space="preserve">to </w:t>
      </w:r>
      <w:bookmarkStart w:id="7" w:name="OLE_LINK1"/>
      <w:hyperlink r:id="rId9" w:history="1">
        <w:r w:rsidRPr="00EC56D5" w:rsidR="00E27691">
          <w:rPr>
            <w:rStyle w:val="Hyperlink"/>
            <w:rFonts w:ascii="Arial" w:hAnsi="Arial" w:cs="Arial"/>
          </w:rPr>
          <w:t>CBPDM@cbp.gov</w:t>
        </w:r>
      </w:hyperlink>
      <w:r w:rsidRPr="475F117E" w:rsidR="00130026">
        <w:rPr>
          <w:rFonts w:ascii="Arial" w:hAnsi="Arial" w:cs="Arial"/>
        </w:rPr>
        <w:t xml:space="preserve"> and </w:t>
      </w:r>
      <w:hyperlink r:id="rId10" w:history="1">
        <w:r>
          <w:rPr>
            <w:rStyle w:val="Hyperlink"/>
            <w:rFonts w:ascii="Arial" w:hAnsi="Arial" w:cs="Arial"/>
            <w:szCs w:val="24"/>
          </w:rPr>
          <w:t>IntlMailDutyHelp@cbp.dhs.gov</w:t>
        </w:r>
      </w:hyperlink>
      <w:bookmarkEnd w:id="6"/>
      <w:bookmarkEnd w:id="7"/>
    </w:p>
    <w:p w:rsidR="000B286B" w:rsidRPr="00CE7B89" w:rsidP="00E357AB" w14:paraId="22D433F6" w14:textId="185F1CB3">
      <w:pPr>
        <w:tabs>
          <w:tab w:val="left" w:pos="-1440"/>
        </w:tabs>
        <w:ind w:left="720" w:hanging="720"/>
        <w:rPr>
          <w:rFonts w:ascii="Arial" w:hAnsi="Arial"/>
          <w:szCs w:val="24"/>
        </w:rPr>
      </w:pPr>
      <w:r>
        <w:rPr>
          <w:rFonts w:ascii="Arial" w:hAnsi="Arial"/>
          <w:szCs w:val="24"/>
        </w:rPr>
        <w:tab/>
      </w:r>
      <w:r w:rsidRPr="00CE7B89">
        <w:rPr>
          <w:rFonts w:ascii="Arial" w:hAnsi="Arial"/>
          <w:b/>
          <w:szCs w:val="24"/>
        </w:rPr>
        <w:t xml:space="preserve"> </w:t>
      </w:r>
    </w:p>
    <w:p w:rsidR="000B286B" w:rsidRPr="00C47181" w:rsidP="000B286B" w14:paraId="41DA397C" w14:textId="7BD74DB6">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B286B" w:rsidRPr="00C47181" w:rsidP="000B286B" w14:paraId="6BDC3112" w14:textId="77777777">
      <w:pPr>
        <w:tabs>
          <w:tab w:val="left" w:pos="-1440"/>
        </w:tabs>
        <w:ind w:left="720" w:hanging="720"/>
        <w:rPr>
          <w:rFonts w:ascii="Arial" w:hAnsi="Arial"/>
          <w:szCs w:val="24"/>
        </w:rPr>
      </w:pPr>
    </w:p>
    <w:p w:rsidR="000B286B" w:rsidRPr="00C47181" w:rsidP="00034762" w14:paraId="11F11E04" w14:textId="1CDBF98B">
      <w:pPr>
        <w:ind w:left="720"/>
        <w:rPr>
          <w:rFonts w:ascii="Arial" w:hAnsi="Arial"/>
          <w:szCs w:val="24"/>
        </w:rPr>
      </w:pPr>
      <w:r w:rsidRPr="3ACC50B0">
        <w:rPr>
          <w:rFonts w:ascii="Arial" w:hAnsi="Arial"/>
        </w:rPr>
        <w:t>CBP has minimized duplication as much as possible</w:t>
      </w:r>
      <w:r w:rsidRPr="18B75FC2" w:rsidR="36D94C07">
        <w:rPr>
          <w:rFonts w:ascii="Arial" w:hAnsi="Arial"/>
        </w:rPr>
        <w:t xml:space="preserve"> but is constrained by statutory requirements</w:t>
      </w:r>
      <w:r w:rsidRPr="18B75FC2">
        <w:rPr>
          <w:rFonts w:ascii="Arial" w:hAnsi="Arial"/>
        </w:rPr>
        <w:t>.</w:t>
      </w:r>
      <w:r w:rsidRPr="3ACC50B0">
        <w:rPr>
          <w:rFonts w:ascii="Arial" w:hAnsi="Arial"/>
        </w:rPr>
        <w:t xml:space="preserve"> </w:t>
      </w:r>
      <w:r w:rsidR="00034762">
        <w:rPr>
          <w:rFonts w:ascii="Arial" w:hAnsi="Arial"/>
        </w:rPr>
        <w:t xml:space="preserve"> </w:t>
      </w:r>
      <w:r w:rsidRPr="3ACC50B0" w:rsidR="00B14859">
        <w:rPr>
          <w:rFonts w:ascii="Arial" w:hAnsi="Arial"/>
        </w:rPr>
        <w:t xml:space="preserve">CBP is </w:t>
      </w:r>
      <w:r w:rsidRPr="3ACC50B0" w:rsidR="13ACCB0F">
        <w:rPr>
          <w:rFonts w:ascii="Arial" w:hAnsi="Arial"/>
        </w:rPr>
        <w:t xml:space="preserve">using </w:t>
      </w:r>
      <w:r w:rsidRPr="3ACC50B0" w:rsidR="00B14859">
        <w:rPr>
          <w:rFonts w:ascii="Arial" w:hAnsi="Arial"/>
        </w:rPr>
        <w:t>many existing process</w:t>
      </w:r>
      <w:r w:rsidRPr="3ACC50B0" w:rsidR="775DB01E">
        <w:rPr>
          <w:rFonts w:ascii="Arial" w:hAnsi="Arial"/>
        </w:rPr>
        <w:t>es</w:t>
      </w:r>
      <w:r w:rsidRPr="3ACC50B0" w:rsidR="00B14859">
        <w:rPr>
          <w:rFonts w:ascii="Arial" w:hAnsi="Arial"/>
        </w:rPr>
        <w:t xml:space="preserve"> and data elements</w:t>
      </w:r>
      <w:r w:rsidRPr="3ACC50B0" w:rsidR="265DA0DF">
        <w:rPr>
          <w:rFonts w:ascii="Arial" w:hAnsi="Arial"/>
        </w:rPr>
        <w:t xml:space="preserve"> (such as those on the manifest)</w:t>
      </w:r>
      <w:r w:rsidRPr="3ACC50B0" w:rsidR="00B14859">
        <w:rPr>
          <w:rFonts w:ascii="Arial" w:hAnsi="Arial"/>
        </w:rPr>
        <w:t xml:space="preserve"> to implement </w:t>
      </w:r>
      <w:r w:rsidR="00C47A03">
        <w:rPr>
          <w:rFonts w:ascii="Arial" w:hAnsi="Arial"/>
        </w:rPr>
        <w:t>EO 14</w:t>
      </w:r>
      <w:r w:rsidR="004C7F71">
        <w:rPr>
          <w:rFonts w:ascii="Arial" w:hAnsi="Arial"/>
        </w:rPr>
        <w:t>324</w:t>
      </w:r>
      <w:r w:rsidR="00C47A03">
        <w:rPr>
          <w:rFonts w:ascii="Arial" w:hAnsi="Arial"/>
        </w:rPr>
        <w:t>, as amended,</w:t>
      </w:r>
      <w:r w:rsidRPr="3ACC50B0" w:rsidR="6151D9F7">
        <w:rPr>
          <w:rFonts w:ascii="Arial" w:hAnsi="Arial"/>
        </w:rPr>
        <w:t xml:space="preserve"> but some additional data is needed and that is what is collected on the worksheet</w:t>
      </w:r>
      <w:r w:rsidRPr="3ACC50B0" w:rsidR="00B14859">
        <w:rPr>
          <w:rFonts w:ascii="Arial" w:hAnsi="Arial"/>
        </w:rPr>
        <w:t xml:space="preserve">. </w:t>
      </w:r>
      <w:r w:rsidRPr="3ACC50B0" w:rsidR="00E27691">
        <w:rPr>
          <w:rFonts w:ascii="Arial" w:hAnsi="Arial"/>
        </w:rPr>
        <w:t xml:space="preserve"> </w:t>
      </w:r>
      <w:r w:rsidRPr="3ACC50B0" w:rsidR="7121DA73">
        <w:rPr>
          <w:rFonts w:ascii="Arial" w:hAnsi="Arial"/>
        </w:rPr>
        <w:t xml:space="preserve">In addition, some of the data that is needed is already collected under the STOP Act, but by statute that data may only be used for security </w:t>
      </w:r>
      <w:r w:rsidRPr="3ACC50B0" w:rsidR="7121DA73">
        <w:rPr>
          <w:rFonts w:ascii="Arial" w:hAnsi="Arial"/>
        </w:rPr>
        <w:t>purposes</w:t>
      </w:r>
      <w:r w:rsidRPr="3ACC50B0" w:rsidR="1DC14732">
        <w:rPr>
          <w:rFonts w:ascii="Arial" w:hAnsi="Arial"/>
        </w:rPr>
        <w:t>.  As such, CBP must collect that data again to use it for revenue and admissibility purposes.</w:t>
      </w:r>
      <w:r w:rsidRPr="3ACC50B0" w:rsidR="7121DA73">
        <w:rPr>
          <w:rFonts w:ascii="Arial" w:hAnsi="Arial"/>
        </w:rPr>
        <w:t xml:space="preserve"> </w:t>
      </w:r>
      <w:r w:rsidR="008B6035">
        <w:rPr>
          <w:rFonts w:ascii="Arial" w:hAnsi="Arial" w:cs="Arial"/>
        </w:rPr>
        <w:br/>
      </w:r>
      <w:r w:rsidR="008B6035">
        <w:rPr>
          <w:rFonts w:ascii="Arial" w:hAnsi="Arial" w:cs="Arial"/>
        </w:rPr>
        <w:br/>
      </w:r>
    </w:p>
    <w:p w:rsidR="000B286B" w:rsidRPr="00C47181" w:rsidP="000B286B" w14:paraId="6A192A8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0B286B" w:rsidRPr="00C47181" w:rsidP="000B286B" w14:paraId="6281B49E" w14:textId="77777777">
      <w:pPr>
        <w:tabs>
          <w:tab w:val="left" w:pos="-1440"/>
        </w:tabs>
        <w:ind w:left="720" w:hanging="720"/>
        <w:rPr>
          <w:rFonts w:ascii="Arial" w:hAnsi="Arial"/>
          <w:szCs w:val="24"/>
        </w:rPr>
      </w:pPr>
    </w:p>
    <w:p w:rsidR="00FC56E2" w:rsidP="086581F8" w14:paraId="24FAEBFD" w14:textId="1B08D586">
      <w:pPr>
        <w:pStyle w:val="BodyTextIndent"/>
      </w:pPr>
      <w:r>
        <w:tab/>
      </w:r>
      <w:r w:rsidR="00130026">
        <w:t>This information collection does not have an impact on small businesses or other small entities.</w:t>
      </w:r>
    </w:p>
    <w:p w:rsidR="000B286B" w:rsidRPr="00C47181" w:rsidP="00FD285E" w14:paraId="493C138A" w14:textId="77777777">
      <w:pPr>
        <w:pStyle w:val="BodyTextIndent"/>
      </w:pPr>
      <w:r>
        <w:tab/>
      </w:r>
      <w:r>
        <w:tab/>
      </w:r>
      <w:r>
        <w:tab/>
      </w:r>
      <w:r>
        <w:tab/>
      </w:r>
      <w:r>
        <w:tab/>
      </w:r>
      <w:r>
        <w:tab/>
      </w:r>
    </w:p>
    <w:p w:rsidR="002A568C" w:rsidRPr="00725DA5" w:rsidP="004C7F71" w14:paraId="20C66BAD" w14:textId="5214187D">
      <w:pPr>
        <w:widowControl/>
        <w:numPr>
          <w:ilvl w:val="0"/>
          <w:numId w:val="14"/>
        </w:numPr>
        <w:tabs>
          <w:tab w:val="clear" w:pos="540"/>
          <w:tab w:val="num" w:pos="720"/>
        </w:tabs>
        <w:ind w:left="720" w:hanging="630"/>
        <w:rPr>
          <w:rFonts w:ascii="Arial" w:hAnsi="Arial"/>
        </w:rPr>
      </w:pPr>
      <w:r w:rsidRPr="706E3889">
        <w:rPr>
          <w:rFonts w:ascii="Arial" w:hAnsi="Arial" w:cs="Arial"/>
          <w:b/>
          <w:bCs/>
        </w:rPr>
        <w:t xml:space="preserve">Describe consequences to Federal program or policy activities if </w:t>
      </w:r>
      <w:r w:rsidRPr="706E3889" w:rsidR="0B963909">
        <w:rPr>
          <w:rFonts w:ascii="Arial" w:hAnsi="Arial" w:cs="Arial"/>
          <w:b/>
          <w:bCs/>
        </w:rPr>
        <w:t>the collection</w:t>
      </w:r>
      <w:r w:rsidRPr="706E3889">
        <w:rPr>
          <w:rFonts w:ascii="Arial" w:hAnsi="Arial" w:cs="Arial"/>
          <w:b/>
          <w:bCs/>
        </w:rPr>
        <w:t xml:space="preserve"> is not conducted or is conducted less frequently.</w:t>
      </w:r>
    </w:p>
    <w:p w:rsidR="002A568C" w:rsidP="002A568C" w14:paraId="771D9DD1" w14:textId="77777777">
      <w:pPr>
        <w:widowControl/>
        <w:ind w:left="540"/>
        <w:rPr>
          <w:rFonts w:ascii="Arial" w:hAnsi="Arial" w:cs="Arial"/>
          <w:b/>
          <w:bCs/>
          <w:szCs w:val="24"/>
        </w:rPr>
      </w:pPr>
    </w:p>
    <w:p w:rsidR="00515CAF" w:rsidP="00C474C7" w14:paraId="463C5030" w14:textId="0DDFC6E2">
      <w:pPr>
        <w:ind w:left="720"/>
        <w:rPr>
          <w:rFonts w:ascii="Arial" w:hAnsi="Arial"/>
        </w:rPr>
      </w:pPr>
      <w:r w:rsidRPr="475F117E">
        <w:rPr>
          <w:rFonts w:ascii="Arial" w:hAnsi="Arial"/>
        </w:rPr>
        <w:t>If the information were not collected</w:t>
      </w:r>
      <w:r w:rsidR="007C7453">
        <w:rPr>
          <w:rFonts w:ascii="Arial" w:hAnsi="Arial"/>
        </w:rPr>
        <w:t xml:space="preserve">, carriers </w:t>
      </w:r>
      <w:r w:rsidR="004C7F71">
        <w:rPr>
          <w:rFonts w:ascii="Arial" w:hAnsi="Arial"/>
        </w:rPr>
        <w:t xml:space="preserve">or other qualified parties </w:t>
      </w:r>
      <w:r w:rsidR="007C7453">
        <w:rPr>
          <w:rFonts w:ascii="Arial" w:hAnsi="Arial"/>
        </w:rPr>
        <w:t>would not be able to comply with information submission requirements in EO 14</w:t>
      </w:r>
      <w:r w:rsidR="004C7F71">
        <w:rPr>
          <w:rFonts w:ascii="Arial" w:hAnsi="Arial"/>
        </w:rPr>
        <w:t>324</w:t>
      </w:r>
      <w:r w:rsidR="007C7453">
        <w:rPr>
          <w:rFonts w:ascii="Arial" w:hAnsi="Arial"/>
        </w:rPr>
        <w:t xml:space="preserve"> and</w:t>
      </w:r>
      <w:r w:rsidRPr="475F117E">
        <w:rPr>
          <w:rFonts w:ascii="Arial" w:hAnsi="Arial"/>
        </w:rPr>
        <w:t xml:space="preserve"> CBP would not be able to track and </w:t>
      </w:r>
      <w:r w:rsidRPr="475F117E" w:rsidR="19E9C382">
        <w:rPr>
          <w:rFonts w:ascii="Arial" w:hAnsi="Arial"/>
        </w:rPr>
        <w:t xml:space="preserve">appropriately assess duties for </w:t>
      </w:r>
      <w:r w:rsidR="007C7453">
        <w:rPr>
          <w:rFonts w:ascii="Arial" w:hAnsi="Arial"/>
        </w:rPr>
        <w:t>international mail</w:t>
      </w:r>
      <w:r w:rsidRPr="475F117E" w:rsidR="007C7453">
        <w:rPr>
          <w:rFonts w:ascii="Arial" w:hAnsi="Arial"/>
        </w:rPr>
        <w:t xml:space="preserve"> </w:t>
      </w:r>
      <w:r w:rsidRPr="475F117E" w:rsidR="19E9C382">
        <w:rPr>
          <w:rFonts w:ascii="Arial" w:hAnsi="Arial"/>
        </w:rPr>
        <w:t xml:space="preserve">packages </w:t>
      </w:r>
      <w:r w:rsidR="007C7453">
        <w:rPr>
          <w:rFonts w:ascii="Arial" w:hAnsi="Arial"/>
        </w:rPr>
        <w:t xml:space="preserve">in accordance with </w:t>
      </w:r>
      <w:r w:rsidR="00E317A3">
        <w:rPr>
          <w:rFonts w:ascii="Arial" w:hAnsi="Arial"/>
        </w:rPr>
        <w:t>EO 14</w:t>
      </w:r>
      <w:r w:rsidR="004C7F71">
        <w:rPr>
          <w:rFonts w:ascii="Arial" w:hAnsi="Arial"/>
        </w:rPr>
        <w:t>324</w:t>
      </w:r>
      <w:r w:rsidRPr="475F117E">
        <w:rPr>
          <w:rFonts w:ascii="Arial" w:hAnsi="Arial"/>
        </w:rPr>
        <w:t>.</w:t>
      </w:r>
    </w:p>
    <w:p w:rsidR="002A568C" w:rsidP="00CE3A3F" w14:paraId="12DD259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Pr>
          <w:rFonts w:ascii="Arial" w:hAnsi="Arial"/>
        </w:rPr>
        <w:tab/>
      </w:r>
      <w:r w:rsidR="00A72DB4">
        <w:rPr>
          <w:rFonts w:ascii="Arial" w:hAnsi="Arial" w:cs="Arial"/>
          <w:b/>
          <w:bCs/>
          <w:szCs w:val="24"/>
        </w:rPr>
        <w:t xml:space="preserve">    </w:t>
      </w:r>
      <w:r w:rsidR="000B286B">
        <w:rPr>
          <w:rFonts w:ascii="Arial" w:hAnsi="Arial"/>
          <w:szCs w:val="24"/>
        </w:rPr>
        <w:tab/>
      </w:r>
    </w:p>
    <w:p w:rsidR="000B286B" w:rsidRPr="00C47181" w:rsidP="475F117E" w14:paraId="48F8F29E" w14:textId="77777777">
      <w:pPr>
        <w:ind w:left="720" w:hanging="540"/>
        <w:rPr>
          <w:rFonts w:ascii="Arial" w:hAnsi="Arial" w:cs="Arial"/>
          <w:b/>
          <w:bCs/>
        </w:rPr>
      </w:pPr>
      <w:r w:rsidRPr="475F117E">
        <w:rPr>
          <w:rFonts w:ascii="Arial" w:hAnsi="Arial"/>
          <w:b/>
          <w:bCs/>
        </w:rPr>
        <w:t>7.</w:t>
      </w:r>
      <w:r>
        <w:tab/>
      </w:r>
      <w:r w:rsidRPr="475F117E">
        <w:rPr>
          <w:rFonts w:ascii="Arial" w:hAnsi="Arial" w:cs="Arial"/>
          <w:b/>
          <w:bCs/>
        </w:rPr>
        <w:t>Explain any special circumstances that would cause an information collection to be conducted in a manner:</w:t>
      </w:r>
    </w:p>
    <w:p w:rsidR="000B286B" w:rsidRPr="00C47181" w:rsidP="086581F8" w14:paraId="11807789" w14:textId="77777777">
      <w:pPr>
        <w:ind w:left="720" w:hanging="720"/>
        <w:rPr>
          <w:rFonts w:ascii="Arial" w:hAnsi="Arial"/>
        </w:rPr>
      </w:pPr>
    </w:p>
    <w:p w:rsidR="000B286B" w:rsidRPr="00C47181" w:rsidP="706E3889" w14:paraId="087677F9" w14:textId="780FBD63">
      <w:pPr>
        <w:ind w:left="720"/>
        <w:rPr>
          <w:rFonts w:ascii="Arial" w:hAnsi="Arial"/>
        </w:rPr>
      </w:pPr>
      <w:r w:rsidRPr="086581F8">
        <w:rPr>
          <w:rFonts w:ascii="Arial" w:hAnsi="Arial"/>
        </w:rPr>
        <w:t xml:space="preserve">This information is collected in a manner consistent with the guidelines of </w:t>
      </w:r>
      <w:r w:rsidRPr="086581F8" w:rsidR="0070687D">
        <w:rPr>
          <w:rFonts w:ascii="Arial" w:hAnsi="Arial"/>
        </w:rPr>
        <w:t>EO</w:t>
      </w:r>
      <w:r w:rsidRPr="086581F8" w:rsidR="00D51515">
        <w:rPr>
          <w:rFonts w:ascii="Arial" w:hAnsi="Arial"/>
        </w:rPr>
        <w:t xml:space="preserve"> </w:t>
      </w:r>
      <w:r w:rsidRPr="086581F8" w:rsidR="004C40FE">
        <w:rPr>
          <w:rFonts w:ascii="Arial" w:hAnsi="Arial"/>
        </w:rPr>
        <w:t>14</w:t>
      </w:r>
      <w:r w:rsidR="004C7F71">
        <w:rPr>
          <w:rFonts w:ascii="Arial" w:hAnsi="Arial"/>
        </w:rPr>
        <w:t>324</w:t>
      </w:r>
      <w:r w:rsidRPr="086581F8" w:rsidR="004C40FE">
        <w:rPr>
          <w:rFonts w:ascii="Arial" w:hAnsi="Arial"/>
        </w:rPr>
        <w:t xml:space="preserve"> signed on </w:t>
      </w:r>
      <w:r w:rsidR="004C7F71">
        <w:rPr>
          <w:rFonts w:ascii="Arial" w:hAnsi="Arial"/>
        </w:rPr>
        <w:t>July 30</w:t>
      </w:r>
      <w:r w:rsidRPr="086581F8" w:rsidR="00FB3AD2">
        <w:rPr>
          <w:rFonts w:ascii="Arial" w:hAnsi="Arial"/>
        </w:rPr>
        <w:t>, 2025.</w:t>
      </w:r>
    </w:p>
    <w:p w:rsidR="00F65406" w:rsidP="000B286B" w14:paraId="43E53D96" w14:textId="77777777">
      <w:pPr>
        <w:rPr>
          <w:rFonts w:ascii="Arial" w:hAnsi="Arial"/>
          <w:szCs w:val="24"/>
        </w:rPr>
      </w:pPr>
    </w:p>
    <w:p w:rsidR="000B286B" w:rsidP="004C7F71" w14:paraId="4C786AD3" w14:textId="0830A389">
      <w:pPr>
        <w:numPr>
          <w:ilvl w:val="0"/>
          <w:numId w:val="25"/>
        </w:numPr>
        <w:tabs>
          <w:tab w:val="clear" w:pos="540"/>
          <w:tab w:val="num" w:pos="720"/>
        </w:tabs>
        <w:ind w:left="720" w:hanging="540"/>
        <w:rPr>
          <w:rFonts w:ascii="Arial" w:hAnsi="Arial" w:cs="Arial"/>
          <w:b/>
          <w:bCs/>
        </w:rPr>
      </w:pPr>
      <w:r w:rsidRPr="475F117E">
        <w:rPr>
          <w:rFonts w:ascii="Arial" w:hAnsi="Arial" w:cs="Arial"/>
          <w:b/>
          <w:bCs/>
        </w:rPr>
        <w:t xml:space="preserve">If applicable, provide a copy and identify the date and page number of </w:t>
      </w:r>
      <w:r w:rsidRPr="475F117E" w:rsidR="68ED7F22">
        <w:rPr>
          <w:rFonts w:ascii="Arial" w:hAnsi="Arial" w:cs="Arial"/>
          <w:b/>
          <w:bCs/>
        </w:rPr>
        <w:t xml:space="preserve">   </w:t>
      </w:r>
      <w:r w:rsidRPr="475F117E">
        <w:rPr>
          <w:rFonts w:ascii="Arial" w:hAnsi="Arial" w:cs="Arial"/>
          <w:b/>
          <w:bCs/>
        </w:rPr>
        <w:t>publication</w:t>
      </w:r>
      <w:r w:rsidRPr="475F117E">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E98" w:rsidP="00926E98" w14:paraId="42A6F77F" w14:textId="77777777">
      <w:pPr>
        <w:ind w:left="180"/>
        <w:rPr>
          <w:rFonts w:ascii="Arial" w:hAnsi="Arial" w:cs="Arial"/>
          <w:b/>
          <w:bCs/>
          <w:szCs w:val="24"/>
        </w:rPr>
      </w:pPr>
    </w:p>
    <w:p w:rsidR="00AF77A7" w:rsidP="475F117E" w14:paraId="1A718A9F" w14:textId="4CFE8115">
      <w:pPr>
        <w:ind w:left="720"/>
        <w:jc w:val="both"/>
        <w:rPr>
          <w:rFonts w:ascii="Arial" w:hAnsi="Arial"/>
        </w:rPr>
      </w:pPr>
      <w:r w:rsidRPr="475F117E">
        <w:rPr>
          <w:rFonts w:ascii="Arial" w:hAnsi="Arial"/>
        </w:rPr>
        <w:t>This collection is being submitted as an emergency</w:t>
      </w:r>
      <w:r w:rsidRPr="475F117E" w:rsidR="78DCA48C">
        <w:rPr>
          <w:rFonts w:ascii="Arial" w:hAnsi="Arial"/>
        </w:rPr>
        <w:t xml:space="preserve"> and does not require notice for comment</w:t>
      </w:r>
      <w:r w:rsidRPr="475F117E">
        <w:rPr>
          <w:rFonts w:ascii="Arial" w:hAnsi="Arial"/>
        </w:rPr>
        <w:t xml:space="preserve">, CBP will </w:t>
      </w:r>
      <w:r w:rsidRPr="475F117E" w:rsidR="5C894E29">
        <w:rPr>
          <w:rFonts w:ascii="Arial" w:hAnsi="Arial"/>
        </w:rPr>
        <w:t>solicit</w:t>
      </w:r>
      <w:r w:rsidRPr="475F117E" w:rsidR="72B6CE3E">
        <w:rPr>
          <w:rFonts w:ascii="Arial" w:hAnsi="Arial"/>
        </w:rPr>
        <w:t xml:space="preserve"> </w:t>
      </w:r>
      <w:r w:rsidRPr="475F117E">
        <w:rPr>
          <w:rFonts w:ascii="Arial" w:hAnsi="Arial"/>
        </w:rPr>
        <w:t>public</w:t>
      </w:r>
      <w:r w:rsidRPr="475F117E" w:rsidR="3FE31B30">
        <w:rPr>
          <w:rFonts w:ascii="Arial" w:hAnsi="Arial"/>
        </w:rPr>
        <w:t xml:space="preserve"> comments during the next extension</w:t>
      </w:r>
      <w:r w:rsidRPr="475F117E" w:rsidR="6E921A3F">
        <w:rPr>
          <w:rFonts w:ascii="Arial" w:hAnsi="Arial"/>
        </w:rPr>
        <w:t>/</w:t>
      </w:r>
      <w:r w:rsidRPr="475F117E" w:rsidR="3FE31B30">
        <w:rPr>
          <w:rFonts w:ascii="Arial" w:hAnsi="Arial"/>
        </w:rPr>
        <w:t>revision</w:t>
      </w:r>
      <w:r w:rsidRPr="475F117E" w:rsidR="1931195E">
        <w:rPr>
          <w:rFonts w:ascii="Arial" w:hAnsi="Arial"/>
        </w:rPr>
        <w:t xml:space="preserve"> as </w:t>
      </w:r>
      <w:r w:rsidRPr="00C474C7" w:rsidR="1931195E">
        <w:rPr>
          <w:rFonts w:ascii="Arial" w:hAnsi="Arial" w:cs="Arial"/>
        </w:rPr>
        <w:t>required by 5 CFR 1320.8(d</w:t>
      </w:r>
      <w:r w:rsidRPr="475F117E" w:rsidR="1931195E">
        <w:rPr>
          <w:rFonts w:ascii="Arial" w:hAnsi="Arial" w:cs="Arial"/>
          <w:b/>
          <w:bCs/>
        </w:rPr>
        <w:t>)</w:t>
      </w:r>
      <w:r w:rsidRPr="475F117E" w:rsidR="3FE31B30">
        <w:rPr>
          <w:rFonts w:ascii="Arial" w:hAnsi="Arial"/>
        </w:rPr>
        <w:t>.</w:t>
      </w:r>
      <w:r w:rsidRPr="475F117E">
        <w:rPr>
          <w:rFonts w:ascii="Arial" w:hAnsi="Arial"/>
        </w:rPr>
        <w:t xml:space="preserve"> </w:t>
      </w:r>
    </w:p>
    <w:p w:rsidR="00E22927" w:rsidP="00195889" w14:paraId="10DFB42E" w14:textId="77777777">
      <w:pPr>
        <w:tabs>
          <w:tab w:val="left" w:pos="-1440"/>
        </w:tabs>
        <w:ind w:left="720" w:hanging="360"/>
        <w:jc w:val="both"/>
        <w:rPr>
          <w:rFonts w:ascii="Arial" w:hAnsi="Arial"/>
          <w:b/>
          <w:bCs/>
          <w:szCs w:val="24"/>
        </w:rPr>
      </w:pPr>
    </w:p>
    <w:p w:rsidR="001742AF" w:rsidP="004C7F71" w14:paraId="711007F3" w14:textId="77777777">
      <w:pPr>
        <w:numPr>
          <w:ilvl w:val="0"/>
          <w:numId w:val="25"/>
        </w:numPr>
        <w:tabs>
          <w:tab w:val="clear" w:pos="540"/>
          <w:tab w:val="num" w:pos="720"/>
        </w:tabs>
        <w:ind w:left="720" w:hanging="540"/>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AD4986" w:rsidRPr="00C47181" w:rsidP="00AD4986" w14:paraId="0F0DDACF" w14:textId="77777777">
      <w:pPr>
        <w:rPr>
          <w:rFonts w:ascii="Arial" w:hAnsi="Arial" w:cs="Arial"/>
          <w:b/>
          <w:bCs/>
          <w:szCs w:val="24"/>
        </w:rPr>
      </w:pPr>
    </w:p>
    <w:p w:rsidR="000B286B" w:rsidRPr="00C47181" w:rsidP="004C7F71" w14:paraId="218FEF79" w14:textId="56DC707F">
      <w:pPr>
        <w:ind w:left="720"/>
        <w:rPr>
          <w:rFonts w:ascii="Arial" w:hAnsi="Arial"/>
        </w:rPr>
      </w:pPr>
      <w:r w:rsidRPr="706E3889">
        <w:rPr>
          <w:rFonts w:ascii="Arial" w:hAnsi="Arial"/>
        </w:rPr>
        <w:t>There is no offer of monetary or material value for this information collection.</w:t>
      </w:r>
    </w:p>
    <w:p w:rsidR="000B286B" w:rsidP="000B286B" w14:paraId="29E2B83F" w14:textId="77777777">
      <w:pPr>
        <w:ind w:left="720" w:hanging="720"/>
        <w:rPr>
          <w:rFonts w:ascii="Arial" w:hAnsi="Arial"/>
          <w:b/>
          <w:bCs/>
          <w:szCs w:val="24"/>
        </w:rPr>
      </w:pPr>
    </w:p>
    <w:p w:rsidR="000B286B" w:rsidRPr="00C47181" w:rsidP="000B286B" w14:paraId="79C300B5"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9B44FA">
        <w:rPr>
          <w:rFonts w:ascii="Arial" w:hAnsi="Arial" w:cs="Arial"/>
          <w:b/>
          <w:bCs/>
          <w:szCs w:val="24"/>
        </w:rPr>
        <w:t>Describe any assurance of confidentiality provided to respondents and the basis for the assurance in statute, regulation, or agency policy.</w:t>
      </w:r>
    </w:p>
    <w:p w:rsidR="000B286B" w:rsidRPr="00C47181" w:rsidP="000B286B" w14:paraId="48FF05F5" w14:textId="77777777">
      <w:pPr>
        <w:tabs>
          <w:tab w:val="left" w:pos="-1440"/>
        </w:tabs>
        <w:ind w:left="720" w:hanging="720"/>
        <w:rPr>
          <w:rFonts w:ascii="Arial" w:hAnsi="Arial"/>
          <w:szCs w:val="24"/>
        </w:rPr>
      </w:pPr>
      <w:r w:rsidRPr="00C47181">
        <w:rPr>
          <w:rFonts w:ascii="Arial" w:hAnsi="Arial"/>
          <w:szCs w:val="24"/>
        </w:rPr>
        <w:tab/>
      </w:r>
    </w:p>
    <w:p w:rsidR="082EC5BB" w:rsidP="475F117E" w14:paraId="4F65C3CB" w14:textId="2642D1D3">
      <w:pPr>
        <w:ind w:left="720"/>
        <w:rPr>
          <w:rFonts w:ascii="Arial" w:hAnsi="Arial" w:cs="Arial"/>
          <w:color w:val="000000" w:themeColor="text1"/>
        </w:rPr>
      </w:pPr>
      <w:r w:rsidRPr="475F117E">
        <w:rPr>
          <w:rFonts w:ascii="Arial" w:eastAsia="Arial" w:hAnsi="Arial" w:cs="Arial"/>
          <w:szCs w:val="24"/>
        </w:rPr>
        <w:t>This information collected is cover</w:t>
      </w:r>
      <w:r w:rsidRPr="475F117E" w:rsidR="031262ED">
        <w:rPr>
          <w:rFonts w:ascii="Arial" w:eastAsia="Arial" w:hAnsi="Arial" w:cs="Arial"/>
          <w:szCs w:val="24"/>
        </w:rPr>
        <w:t>ed</w:t>
      </w:r>
      <w:r w:rsidRPr="475F117E">
        <w:rPr>
          <w:rFonts w:ascii="Arial" w:eastAsia="Arial" w:hAnsi="Arial" w:cs="Arial"/>
          <w:szCs w:val="24"/>
        </w:rPr>
        <w:t xml:space="preserve"> by PIA:</w:t>
      </w:r>
    </w:p>
    <w:p w:rsidR="67987CB8" w:rsidP="475F117E" w14:paraId="0A493707" w14:textId="04D4B5AE">
      <w:pPr>
        <w:ind w:left="720"/>
        <w:rPr>
          <w:rFonts w:ascii="Arial" w:hAnsi="Arial" w:cs="Arial"/>
          <w:color w:val="000000" w:themeColor="text1"/>
        </w:rPr>
      </w:pPr>
      <w:r w:rsidRPr="475F117E">
        <w:rPr>
          <w:rFonts w:ascii="Arial" w:eastAsia="Arial" w:hAnsi="Arial" w:cs="Arial"/>
          <w:szCs w:val="24"/>
        </w:rPr>
        <w:t xml:space="preserve"> </w:t>
      </w:r>
      <w:r w:rsidRPr="475F117E" w:rsidR="6F29A241">
        <w:rPr>
          <w:rFonts w:ascii="Arial" w:eastAsia="Arial" w:hAnsi="Arial" w:cs="Arial"/>
          <w:szCs w:val="24"/>
        </w:rPr>
        <w:t xml:space="preserve">DHS/CBP/PIA-003 </w:t>
      </w:r>
      <w:r w:rsidRPr="475F117E">
        <w:rPr>
          <w:rFonts w:ascii="Arial" w:eastAsia="Arial" w:hAnsi="Arial" w:cs="Arial"/>
          <w:szCs w:val="24"/>
        </w:rPr>
        <w:t xml:space="preserve">Automated Commercial Environment (ACE), dated July 31, 2015, </w:t>
      </w:r>
    </w:p>
    <w:p w:rsidR="475F117E" w:rsidP="475F117E" w14:paraId="2AE6DFA9" w14:textId="20DEA395">
      <w:pPr>
        <w:ind w:left="720"/>
        <w:rPr>
          <w:rFonts w:ascii="Arial" w:eastAsia="Arial" w:hAnsi="Arial" w:cs="Arial"/>
          <w:szCs w:val="24"/>
        </w:rPr>
      </w:pPr>
    </w:p>
    <w:p w:rsidR="04FBF8E3" w:rsidP="475F117E" w14:paraId="3206C2D0" w14:textId="758F1F1B">
      <w:pPr>
        <w:ind w:left="720"/>
        <w:rPr>
          <w:rFonts w:ascii="Arial" w:hAnsi="Arial" w:cs="Arial"/>
          <w:color w:val="000000" w:themeColor="text1"/>
        </w:rPr>
      </w:pPr>
      <w:r w:rsidRPr="475F117E">
        <w:rPr>
          <w:rFonts w:ascii="Arial" w:eastAsia="Arial" w:hAnsi="Arial" w:cs="Arial"/>
          <w:szCs w:val="24"/>
        </w:rPr>
        <w:t xml:space="preserve">And </w:t>
      </w:r>
      <w:r w:rsidRPr="475F117E" w:rsidR="67987CB8">
        <w:rPr>
          <w:rFonts w:ascii="Arial" w:eastAsia="Arial" w:hAnsi="Arial" w:cs="Arial"/>
          <w:szCs w:val="24"/>
        </w:rPr>
        <w:t xml:space="preserve">SORN </w:t>
      </w:r>
      <w:r w:rsidRPr="475F117E" w:rsidR="76F66A67">
        <w:rPr>
          <w:rFonts w:ascii="Arial" w:eastAsia="Arial" w:hAnsi="Arial" w:cs="Arial"/>
          <w:szCs w:val="24"/>
        </w:rPr>
        <w:t>:</w:t>
      </w:r>
      <w:r w:rsidRPr="475F117E" w:rsidR="67987CB8">
        <w:rPr>
          <w:rFonts w:ascii="Arial" w:eastAsia="Arial" w:hAnsi="Arial" w:cs="Arial"/>
          <w:szCs w:val="24"/>
        </w:rPr>
        <w:t xml:space="preserve"> </w:t>
      </w:r>
    </w:p>
    <w:p w:rsidR="1A5D5ABC" w:rsidP="475F117E" w14:paraId="7926EE2D" w14:textId="01F545D5">
      <w:pPr>
        <w:ind w:left="720"/>
        <w:rPr>
          <w:rFonts w:ascii="Arial" w:hAnsi="Arial" w:cs="Arial"/>
          <w:color w:val="000000" w:themeColor="text1"/>
        </w:rPr>
      </w:pPr>
      <w:r w:rsidRPr="78418A0D">
        <w:rPr>
          <w:rFonts w:ascii="Arial" w:eastAsia="Arial" w:hAnsi="Arial" w:cs="Arial"/>
        </w:rPr>
        <w:t xml:space="preserve">DHS/CBP-001 Import </w:t>
      </w:r>
      <w:r w:rsidRPr="78418A0D" w:rsidR="67987CB8">
        <w:rPr>
          <w:rFonts w:ascii="Arial" w:eastAsia="Arial" w:hAnsi="Arial" w:cs="Arial"/>
        </w:rPr>
        <w:t>I</w:t>
      </w:r>
      <w:r w:rsidRPr="78418A0D" w:rsidR="5746D410">
        <w:rPr>
          <w:rFonts w:ascii="Arial" w:eastAsia="Arial" w:hAnsi="Arial" w:cs="Arial"/>
        </w:rPr>
        <w:t xml:space="preserve">nformation </w:t>
      </w:r>
      <w:r w:rsidRPr="78418A0D" w:rsidR="68D79E29">
        <w:rPr>
          <w:rFonts w:ascii="Arial" w:eastAsia="Arial" w:hAnsi="Arial" w:cs="Arial"/>
        </w:rPr>
        <w:t>System</w:t>
      </w:r>
      <w:r w:rsidRPr="78418A0D" w:rsidR="48262C52">
        <w:rPr>
          <w:rFonts w:ascii="Arial" w:eastAsia="Arial" w:hAnsi="Arial" w:cs="Arial"/>
        </w:rPr>
        <w:t xml:space="preserve"> (IIS)</w:t>
      </w:r>
      <w:r w:rsidRPr="78418A0D" w:rsidR="67987CB8">
        <w:rPr>
          <w:rFonts w:ascii="Arial" w:eastAsia="Arial" w:hAnsi="Arial" w:cs="Arial"/>
        </w:rPr>
        <w:t>,</w:t>
      </w:r>
      <w:r w:rsidRPr="78418A0D" w:rsidR="67987CB8">
        <w:rPr>
          <w:rFonts w:ascii="Arial" w:eastAsia="Arial" w:hAnsi="Arial" w:cs="Arial"/>
        </w:rPr>
        <w:t xml:space="preserve"> dated July 26, 2016 (Vol. 81, Page 48826) will be included in this ICR.  </w:t>
      </w:r>
    </w:p>
    <w:p w:rsidR="475F117E" w:rsidP="475F117E" w14:paraId="1187A443" w14:textId="2A1B0435">
      <w:pPr>
        <w:ind w:left="720"/>
        <w:rPr>
          <w:rFonts w:ascii="Arial" w:eastAsia="Arial" w:hAnsi="Arial" w:cs="Arial"/>
          <w:szCs w:val="24"/>
        </w:rPr>
      </w:pPr>
    </w:p>
    <w:p w:rsidR="67987CB8" w:rsidP="475F117E" w14:paraId="0FF8101A" w14:textId="01C7607C">
      <w:pPr>
        <w:ind w:left="720"/>
        <w:rPr>
          <w:rFonts w:ascii="Arial" w:hAnsi="Arial" w:cs="Arial"/>
          <w:color w:val="000000" w:themeColor="text1"/>
        </w:rPr>
      </w:pPr>
      <w:r w:rsidRPr="475F117E">
        <w:rPr>
          <w:rFonts w:ascii="Arial" w:eastAsia="Arial" w:hAnsi="Arial" w:cs="Arial"/>
          <w:szCs w:val="24"/>
        </w:rPr>
        <w:t>There are no assurances of confidentiality provided to the respondents of this information collection.</w:t>
      </w:r>
    </w:p>
    <w:p w:rsidR="009A3EEA" w:rsidP="00F02FDD" w14:paraId="2815FD2E"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B286B" w:rsidRPr="00C47181" w:rsidP="000B286B" w14:paraId="6E9E8D2C" w14:textId="77777777">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47181">
        <w:rPr>
          <w:rFonts w:ascii="Arial" w:hAnsi="Arial" w:cs="Arial"/>
          <w:b/>
          <w:bCs/>
          <w:szCs w:val="24"/>
        </w:rPr>
        <w:t>persons</w:t>
      </w:r>
      <w:r w:rsidRPr="00C47181">
        <w:rPr>
          <w:rFonts w:ascii="Arial" w:hAnsi="Arial" w:cs="Arial"/>
          <w:b/>
          <w:bCs/>
          <w:szCs w:val="24"/>
        </w:rPr>
        <w:t xml:space="preserve"> from whom the information is requested, and any steps to be taken to obtain their consent.</w:t>
      </w:r>
    </w:p>
    <w:p w:rsidR="000B286B" w:rsidRPr="00C47181" w:rsidP="000B286B" w14:paraId="539ACB6B" w14:textId="77777777">
      <w:pPr>
        <w:tabs>
          <w:tab w:val="left" w:pos="-1440"/>
        </w:tabs>
        <w:ind w:left="720" w:hanging="720"/>
        <w:rPr>
          <w:rFonts w:ascii="Arial" w:hAnsi="Arial"/>
          <w:szCs w:val="24"/>
        </w:rPr>
      </w:pPr>
      <w:r w:rsidRPr="00C47181">
        <w:rPr>
          <w:rFonts w:ascii="Arial" w:hAnsi="Arial"/>
          <w:szCs w:val="24"/>
        </w:rPr>
        <w:tab/>
      </w:r>
    </w:p>
    <w:p w:rsidR="000B286B" w:rsidP="086581F8" w14:paraId="747A9A37" w14:textId="77777777">
      <w:pPr>
        <w:ind w:left="720" w:hanging="720"/>
        <w:rPr>
          <w:rFonts w:ascii="Arial" w:hAnsi="Arial"/>
        </w:rPr>
      </w:pPr>
      <w:r w:rsidRPr="706E3889">
        <w:rPr>
          <w:rFonts w:ascii="Arial" w:hAnsi="Arial"/>
        </w:rPr>
        <w:t>There are no questions of a sensitive nature associated with this collection.</w:t>
      </w:r>
    </w:p>
    <w:p w:rsidR="000B286B" w:rsidRPr="00C47181" w:rsidP="000B286B" w14:paraId="1E7B21B9" w14:textId="77777777">
      <w:pPr>
        <w:rPr>
          <w:rFonts w:ascii="Arial" w:hAnsi="Arial"/>
          <w:szCs w:val="24"/>
        </w:rPr>
      </w:pPr>
    </w:p>
    <w:p w:rsidR="000B286B" w:rsidRPr="00D72426" w:rsidP="475F117E" w14:paraId="74C985DA" w14:textId="77777777">
      <w:pPr>
        <w:numPr>
          <w:ilvl w:val="0"/>
          <w:numId w:val="13"/>
        </w:numPr>
        <w:tabs>
          <w:tab w:val="num" w:pos="720"/>
          <w:tab w:val="clear" w:pos="1080"/>
        </w:tabs>
        <w:ind w:hanging="1080"/>
        <w:rPr>
          <w:rFonts w:ascii="Arial" w:hAnsi="Arial"/>
          <w:highlight w:val="yellow"/>
        </w:rPr>
      </w:pPr>
      <w:r w:rsidRPr="00D72426">
        <w:rPr>
          <w:rFonts w:ascii="Arial" w:hAnsi="Arial" w:cs="Arial"/>
          <w:b/>
          <w:bCs/>
        </w:rPr>
        <w:t>Provide estimates of the hour burden of the collection of information.</w:t>
      </w:r>
      <w:r w:rsidRPr="00D72426">
        <w:tab/>
      </w:r>
    </w:p>
    <w:p w:rsidR="00A50564" w:rsidRPr="00D066B1" w:rsidP="00A50564" w14:paraId="7220FF9E" w14:textId="77777777">
      <w:pPr>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5E84408F" w14:textId="77777777" w:rsidTr="002D525F">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923BAE" w:rsidRPr="002D525F" w:rsidP="002D525F" w14:paraId="76FB4150" w14:textId="77777777">
            <w:pPr>
              <w:pStyle w:val="Style"/>
              <w:tabs>
                <w:tab w:val="left" w:pos="-1440"/>
              </w:tabs>
              <w:ind w:left="0" w:firstLine="0"/>
              <w:rPr>
                <w:rFonts w:ascii="Arial" w:hAnsi="Arial"/>
              </w:rPr>
            </w:pPr>
          </w:p>
          <w:p w:rsidR="006A691D" w:rsidRPr="002D39A2" w:rsidP="002D525F" w14:paraId="20059014" w14:textId="77777777">
            <w:pPr>
              <w:pStyle w:val="Style"/>
              <w:tabs>
                <w:tab w:val="left" w:pos="-1440"/>
              </w:tabs>
              <w:ind w:left="0" w:firstLine="0"/>
              <w:rPr>
                <w:rFonts w:ascii="Arial" w:hAnsi="Arial"/>
                <w:b/>
                <w:sz w:val="22"/>
                <w:szCs w:val="22"/>
              </w:rPr>
            </w:pPr>
            <w:r w:rsidRPr="002D39A2">
              <w:rPr>
                <w:rFonts w:ascii="Arial" w:hAnsi="Arial"/>
                <w:b/>
                <w:sz w:val="22"/>
                <w:szCs w:val="22"/>
              </w:rPr>
              <w:t>FORM NUMBER/</w:t>
            </w:r>
          </w:p>
          <w:p w:rsidR="00923BAE" w:rsidRPr="002D39A2" w:rsidP="002D525F" w14:paraId="1075060B" w14:textId="77777777">
            <w:pPr>
              <w:pStyle w:val="Style"/>
              <w:tabs>
                <w:tab w:val="left" w:pos="-1440"/>
              </w:tabs>
              <w:ind w:left="0" w:firstLine="0"/>
              <w:rPr>
                <w:rFonts w:ascii="Arial" w:hAnsi="Arial"/>
                <w:sz w:val="22"/>
                <w:szCs w:val="22"/>
              </w:rPr>
            </w:pPr>
            <w:r w:rsidRPr="002D39A2">
              <w:rPr>
                <w:rFonts w:ascii="Arial" w:hAnsi="Arial"/>
                <w:b/>
                <w:sz w:val="22"/>
                <w:szCs w:val="22"/>
              </w:rPr>
              <w:t>TITLE</w:t>
            </w:r>
          </w:p>
        </w:tc>
        <w:tc>
          <w:tcPr>
            <w:tcW w:w="1260" w:type="dxa"/>
            <w:shd w:val="clear" w:color="auto" w:fill="auto"/>
          </w:tcPr>
          <w:p w:rsidR="00923BAE" w:rsidRPr="002D39A2" w:rsidP="002D525F" w14:paraId="74757F01" w14:textId="77777777">
            <w:pPr>
              <w:pStyle w:val="Style"/>
              <w:tabs>
                <w:tab w:val="left" w:pos="-1440"/>
              </w:tabs>
              <w:ind w:left="0" w:firstLine="0"/>
              <w:rPr>
                <w:rFonts w:ascii="Arial" w:hAnsi="Arial"/>
                <w:b/>
                <w:sz w:val="22"/>
                <w:szCs w:val="22"/>
              </w:rPr>
            </w:pPr>
            <w:r w:rsidRPr="002D39A2">
              <w:rPr>
                <w:rFonts w:ascii="Arial" w:hAnsi="Arial"/>
                <w:b/>
                <w:sz w:val="22"/>
                <w:szCs w:val="22"/>
              </w:rPr>
              <w:t>TOTAL ANNUAL BURDEN HOURS</w:t>
            </w:r>
          </w:p>
        </w:tc>
        <w:tc>
          <w:tcPr>
            <w:tcW w:w="1890" w:type="dxa"/>
            <w:shd w:val="clear" w:color="auto" w:fill="auto"/>
          </w:tcPr>
          <w:p w:rsidR="00923BAE" w:rsidRPr="002D39A2" w:rsidP="002D525F" w14:paraId="5A962D3E" w14:textId="77777777">
            <w:pPr>
              <w:pStyle w:val="Style"/>
              <w:tabs>
                <w:tab w:val="left" w:pos="-1440"/>
              </w:tabs>
              <w:ind w:left="0" w:firstLine="0"/>
              <w:rPr>
                <w:rFonts w:ascii="Arial" w:hAnsi="Arial"/>
                <w:b/>
                <w:sz w:val="22"/>
                <w:szCs w:val="22"/>
              </w:rPr>
            </w:pPr>
            <w:r w:rsidRPr="002D39A2">
              <w:rPr>
                <w:rFonts w:ascii="Arial" w:hAnsi="Arial"/>
                <w:b/>
                <w:sz w:val="22"/>
                <w:szCs w:val="22"/>
              </w:rPr>
              <w:t>NO. OF</w:t>
            </w:r>
          </w:p>
          <w:p w:rsidR="00923BAE" w:rsidRPr="002D39A2" w:rsidP="002D525F" w14:paraId="4E52824F" w14:textId="77777777">
            <w:pPr>
              <w:pStyle w:val="Style"/>
              <w:tabs>
                <w:tab w:val="left" w:pos="-1440"/>
              </w:tabs>
              <w:ind w:left="0" w:firstLine="0"/>
              <w:rPr>
                <w:rFonts w:ascii="Arial" w:hAnsi="Arial"/>
                <w:b/>
                <w:sz w:val="22"/>
                <w:szCs w:val="22"/>
              </w:rPr>
            </w:pPr>
            <w:r w:rsidRPr="002D39A2">
              <w:rPr>
                <w:rFonts w:ascii="Arial" w:hAnsi="Arial"/>
                <w:b/>
                <w:sz w:val="22"/>
                <w:szCs w:val="22"/>
              </w:rPr>
              <w:t>RESPONDENTS</w:t>
            </w:r>
          </w:p>
        </w:tc>
        <w:tc>
          <w:tcPr>
            <w:tcW w:w="1710" w:type="dxa"/>
            <w:shd w:val="clear" w:color="auto" w:fill="auto"/>
          </w:tcPr>
          <w:p w:rsidR="00923BAE" w:rsidRPr="002D39A2" w:rsidP="002D525F" w14:paraId="4E5DE1EC" w14:textId="77777777">
            <w:pPr>
              <w:pStyle w:val="Style"/>
              <w:tabs>
                <w:tab w:val="left" w:pos="-1440"/>
              </w:tabs>
              <w:ind w:left="0" w:firstLine="0"/>
              <w:rPr>
                <w:rFonts w:ascii="Arial" w:hAnsi="Arial"/>
                <w:b/>
                <w:sz w:val="20"/>
              </w:rPr>
            </w:pPr>
            <w:r w:rsidRPr="002D39A2">
              <w:rPr>
                <w:rFonts w:ascii="Arial" w:hAnsi="Arial"/>
                <w:b/>
                <w:sz w:val="20"/>
              </w:rPr>
              <w:t>NO. OF RESPONSES PER RESPONDENT</w:t>
            </w:r>
          </w:p>
        </w:tc>
        <w:tc>
          <w:tcPr>
            <w:tcW w:w="1530" w:type="dxa"/>
            <w:shd w:val="clear" w:color="auto" w:fill="auto"/>
          </w:tcPr>
          <w:p w:rsidR="00923BAE" w:rsidRPr="002D39A2" w:rsidP="002D525F" w14:paraId="02B0F0AE" w14:textId="77777777">
            <w:pPr>
              <w:pStyle w:val="Style"/>
              <w:tabs>
                <w:tab w:val="left" w:pos="-1440"/>
              </w:tabs>
              <w:ind w:left="0" w:firstLine="0"/>
              <w:rPr>
                <w:rFonts w:ascii="Arial" w:hAnsi="Arial"/>
              </w:rPr>
            </w:pPr>
          </w:p>
          <w:p w:rsidR="00923BAE" w:rsidRPr="002D39A2" w:rsidP="002D525F" w14:paraId="590E03CC" w14:textId="77777777">
            <w:pPr>
              <w:pStyle w:val="Style"/>
              <w:tabs>
                <w:tab w:val="left" w:pos="-1440"/>
              </w:tabs>
              <w:ind w:left="0" w:firstLine="0"/>
              <w:rPr>
                <w:rFonts w:ascii="Arial" w:hAnsi="Arial"/>
                <w:b/>
                <w:sz w:val="20"/>
              </w:rPr>
            </w:pPr>
            <w:r w:rsidRPr="002D39A2">
              <w:rPr>
                <w:rFonts w:ascii="Arial" w:hAnsi="Arial"/>
                <w:b/>
                <w:sz w:val="20"/>
              </w:rPr>
              <w:t>TOTAL</w:t>
            </w:r>
          </w:p>
          <w:p w:rsidR="00923BAE" w:rsidRPr="002D39A2" w:rsidP="002D525F" w14:paraId="09B498FC" w14:textId="77777777">
            <w:pPr>
              <w:pStyle w:val="Style"/>
              <w:tabs>
                <w:tab w:val="left" w:pos="-1440"/>
              </w:tabs>
              <w:ind w:left="0" w:firstLine="0"/>
              <w:rPr>
                <w:rFonts w:ascii="Arial" w:hAnsi="Arial"/>
              </w:rPr>
            </w:pPr>
            <w:r w:rsidRPr="002D39A2">
              <w:rPr>
                <w:rFonts w:ascii="Arial" w:hAnsi="Arial"/>
                <w:b/>
                <w:sz w:val="20"/>
              </w:rPr>
              <w:t>RESPONSES</w:t>
            </w:r>
          </w:p>
        </w:tc>
        <w:tc>
          <w:tcPr>
            <w:tcW w:w="1476" w:type="dxa"/>
            <w:shd w:val="clear" w:color="auto" w:fill="auto"/>
          </w:tcPr>
          <w:p w:rsidR="00923BAE" w:rsidRPr="002D39A2" w:rsidP="002D525F" w14:paraId="705DA6EE" w14:textId="77777777">
            <w:pPr>
              <w:pStyle w:val="Style"/>
              <w:tabs>
                <w:tab w:val="left" w:pos="-1440"/>
              </w:tabs>
              <w:ind w:left="0" w:firstLine="0"/>
              <w:rPr>
                <w:rFonts w:ascii="Arial" w:hAnsi="Arial"/>
              </w:rPr>
            </w:pPr>
          </w:p>
          <w:p w:rsidR="00923BAE" w:rsidRPr="002D39A2" w:rsidP="002D525F" w14:paraId="53D9D8D1" w14:textId="77777777">
            <w:pPr>
              <w:pStyle w:val="Style"/>
              <w:tabs>
                <w:tab w:val="left" w:pos="-1440"/>
              </w:tabs>
              <w:ind w:left="0" w:firstLine="0"/>
              <w:rPr>
                <w:rFonts w:ascii="Arial" w:hAnsi="Arial"/>
                <w:b/>
                <w:sz w:val="22"/>
                <w:szCs w:val="22"/>
              </w:rPr>
            </w:pPr>
            <w:r w:rsidRPr="002D39A2">
              <w:rPr>
                <w:rFonts w:ascii="Arial" w:hAnsi="Arial"/>
                <w:b/>
                <w:sz w:val="22"/>
                <w:szCs w:val="22"/>
              </w:rPr>
              <w:t>TIME PER</w:t>
            </w:r>
          </w:p>
          <w:p w:rsidR="00923BAE" w:rsidRPr="002D39A2" w:rsidP="002D525F" w14:paraId="675FBA8A" w14:textId="77777777">
            <w:pPr>
              <w:pStyle w:val="Style"/>
              <w:tabs>
                <w:tab w:val="left" w:pos="-1440"/>
              </w:tabs>
              <w:ind w:left="0" w:firstLine="0"/>
              <w:rPr>
                <w:rFonts w:ascii="Arial" w:hAnsi="Arial"/>
              </w:rPr>
            </w:pPr>
            <w:r w:rsidRPr="002D39A2">
              <w:rPr>
                <w:rFonts w:ascii="Arial" w:hAnsi="Arial"/>
                <w:b/>
                <w:sz w:val="22"/>
                <w:szCs w:val="22"/>
              </w:rPr>
              <w:t>RESPONSE</w:t>
            </w:r>
          </w:p>
        </w:tc>
      </w:tr>
      <w:tr w14:paraId="3B260CAF" w14:textId="77777777" w:rsidTr="005540AF">
        <w:tblPrEx>
          <w:tblW w:w="9576" w:type="dxa"/>
          <w:tblInd w:w="288" w:type="dxa"/>
          <w:tblLayout w:type="fixed"/>
          <w:tblLook w:val="01E0"/>
        </w:tblPrEx>
        <w:tc>
          <w:tcPr>
            <w:tcW w:w="1710" w:type="dxa"/>
            <w:shd w:val="clear" w:color="auto" w:fill="auto"/>
          </w:tcPr>
          <w:p w:rsidR="00F92CD4" w:rsidRPr="00E27691" w:rsidP="002D525F" w14:paraId="2827CC12" w14:textId="1FDB380C">
            <w:pPr>
              <w:pStyle w:val="Style"/>
              <w:tabs>
                <w:tab w:val="left" w:pos="-1440"/>
              </w:tabs>
              <w:ind w:left="0" w:firstLine="0"/>
              <w:rPr>
                <w:rFonts w:ascii="Arial" w:hAnsi="Arial"/>
                <w:sz w:val="22"/>
                <w:szCs w:val="22"/>
              </w:rPr>
            </w:pPr>
            <w:bookmarkStart w:id="8" w:name="_Hlk106199464"/>
            <w:r w:rsidRPr="00E27691">
              <w:rPr>
                <w:rFonts w:ascii="Arial" w:hAnsi="Arial"/>
                <w:sz w:val="22"/>
                <w:szCs w:val="22"/>
              </w:rPr>
              <w:t>International Mail Duty Worksheet</w:t>
            </w:r>
          </w:p>
          <w:bookmarkEnd w:id="8"/>
          <w:p w:rsidR="00923BAE" w:rsidRPr="00E27691" w:rsidP="002D525F" w14:paraId="19CC9DE4" w14:textId="77777777">
            <w:pPr>
              <w:pStyle w:val="Style"/>
              <w:tabs>
                <w:tab w:val="left" w:pos="-1440"/>
              </w:tabs>
              <w:ind w:left="0" w:firstLine="0"/>
              <w:rPr>
                <w:rFonts w:ascii="Arial" w:hAnsi="Arial"/>
                <w:sz w:val="22"/>
                <w:szCs w:val="22"/>
              </w:rPr>
            </w:pPr>
          </w:p>
        </w:tc>
        <w:tc>
          <w:tcPr>
            <w:tcW w:w="1260" w:type="dxa"/>
            <w:shd w:val="clear" w:color="auto" w:fill="auto"/>
            <w:vAlign w:val="center"/>
          </w:tcPr>
          <w:p w:rsidR="00693BB1" w:rsidRPr="00E27691" w:rsidP="005540AF" w14:paraId="66B17557" w14:textId="5B45C53C">
            <w:pPr>
              <w:pStyle w:val="Style"/>
              <w:tabs>
                <w:tab w:val="left" w:pos="-1440"/>
              </w:tabs>
              <w:ind w:left="0" w:firstLine="0"/>
              <w:jc w:val="center"/>
              <w:rPr>
                <w:rFonts w:ascii="Arial" w:hAnsi="Arial"/>
                <w:sz w:val="22"/>
                <w:szCs w:val="22"/>
              </w:rPr>
            </w:pPr>
            <w:r>
              <w:rPr>
                <w:rFonts w:ascii="Arial" w:hAnsi="Arial"/>
                <w:sz w:val="22"/>
                <w:szCs w:val="22"/>
              </w:rPr>
              <w:t>2</w:t>
            </w:r>
            <w:r w:rsidRPr="00E27691" w:rsidR="00130026">
              <w:rPr>
                <w:rFonts w:ascii="Arial" w:hAnsi="Arial"/>
                <w:sz w:val="22"/>
                <w:szCs w:val="22"/>
              </w:rPr>
              <w:t>,4</w:t>
            </w:r>
            <w:r>
              <w:rPr>
                <w:rFonts w:ascii="Arial" w:hAnsi="Arial"/>
                <w:sz w:val="22"/>
                <w:szCs w:val="22"/>
              </w:rPr>
              <w:t>00</w:t>
            </w:r>
          </w:p>
        </w:tc>
        <w:tc>
          <w:tcPr>
            <w:tcW w:w="1890" w:type="dxa"/>
            <w:shd w:val="clear" w:color="auto" w:fill="auto"/>
            <w:vAlign w:val="center"/>
          </w:tcPr>
          <w:p w:rsidR="00923BAE" w:rsidRPr="00E27691" w:rsidP="005540AF" w14:paraId="3CD3053B" w14:textId="130A5CA6">
            <w:pPr>
              <w:pStyle w:val="Style"/>
              <w:tabs>
                <w:tab w:val="left" w:pos="-1440"/>
              </w:tabs>
              <w:ind w:left="0" w:firstLine="0"/>
              <w:jc w:val="center"/>
              <w:rPr>
                <w:rFonts w:ascii="Arial" w:hAnsi="Arial"/>
                <w:sz w:val="22"/>
                <w:szCs w:val="22"/>
              </w:rPr>
            </w:pPr>
            <w:r>
              <w:rPr>
                <w:rFonts w:ascii="Arial" w:hAnsi="Arial"/>
                <w:sz w:val="22"/>
                <w:szCs w:val="22"/>
              </w:rPr>
              <w:t>10</w:t>
            </w:r>
            <w:r w:rsidRPr="00E27691" w:rsidR="00130026">
              <w:rPr>
                <w:rFonts w:ascii="Arial" w:hAnsi="Arial"/>
                <w:sz w:val="22"/>
                <w:szCs w:val="22"/>
              </w:rPr>
              <w:t>0 carriers</w:t>
            </w:r>
            <w:r>
              <w:rPr>
                <w:rFonts w:ascii="Arial" w:hAnsi="Arial"/>
                <w:sz w:val="22"/>
                <w:szCs w:val="22"/>
              </w:rPr>
              <w:t xml:space="preserve"> or qualified parties</w:t>
            </w:r>
          </w:p>
        </w:tc>
        <w:tc>
          <w:tcPr>
            <w:tcW w:w="1710" w:type="dxa"/>
            <w:shd w:val="clear" w:color="auto" w:fill="auto"/>
            <w:vAlign w:val="center"/>
          </w:tcPr>
          <w:p w:rsidR="00020292" w:rsidRPr="00E27691" w:rsidP="005540AF" w14:paraId="70AA3417" w14:textId="42CDDE41">
            <w:pPr>
              <w:pStyle w:val="Style"/>
              <w:tabs>
                <w:tab w:val="left" w:pos="-1440"/>
              </w:tabs>
              <w:ind w:left="0" w:firstLine="0"/>
              <w:jc w:val="center"/>
              <w:rPr>
                <w:rFonts w:ascii="Arial" w:hAnsi="Arial"/>
                <w:sz w:val="22"/>
                <w:szCs w:val="22"/>
              </w:rPr>
            </w:pPr>
            <w:r w:rsidRPr="00E27691">
              <w:rPr>
                <w:rFonts w:ascii="Arial" w:hAnsi="Arial"/>
                <w:sz w:val="22"/>
                <w:szCs w:val="22"/>
              </w:rPr>
              <w:t>12 responses (1 per month)</w:t>
            </w:r>
          </w:p>
        </w:tc>
        <w:tc>
          <w:tcPr>
            <w:tcW w:w="1530" w:type="dxa"/>
            <w:shd w:val="clear" w:color="auto" w:fill="auto"/>
            <w:vAlign w:val="center"/>
          </w:tcPr>
          <w:p w:rsidR="00201C11" w:rsidRPr="00E27691" w:rsidP="005540AF" w14:paraId="4BBDD5BB" w14:textId="1928F17B">
            <w:pPr>
              <w:pStyle w:val="Style"/>
              <w:tabs>
                <w:tab w:val="left" w:pos="-1440"/>
              </w:tabs>
              <w:ind w:left="0" w:firstLine="0"/>
              <w:jc w:val="center"/>
              <w:rPr>
                <w:rFonts w:ascii="Arial" w:hAnsi="Arial"/>
                <w:sz w:val="22"/>
                <w:szCs w:val="22"/>
              </w:rPr>
            </w:pPr>
            <w:r>
              <w:rPr>
                <w:rFonts w:ascii="Arial" w:hAnsi="Arial"/>
                <w:sz w:val="22"/>
                <w:szCs w:val="22"/>
              </w:rPr>
              <w:t>1,200</w:t>
            </w:r>
          </w:p>
        </w:tc>
        <w:tc>
          <w:tcPr>
            <w:tcW w:w="1476" w:type="dxa"/>
            <w:shd w:val="clear" w:color="auto" w:fill="auto"/>
            <w:vAlign w:val="center"/>
          </w:tcPr>
          <w:p w:rsidR="005540AF" w:rsidRPr="00E27691" w:rsidP="005540AF" w14:paraId="104ED3F5" w14:textId="61B340E0">
            <w:pPr>
              <w:pStyle w:val="Style"/>
              <w:tabs>
                <w:tab w:val="left" w:pos="-1440"/>
              </w:tabs>
              <w:ind w:left="0" w:firstLine="0"/>
              <w:jc w:val="center"/>
              <w:rPr>
                <w:rFonts w:ascii="Arial" w:hAnsi="Arial"/>
                <w:sz w:val="22"/>
                <w:szCs w:val="22"/>
              </w:rPr>
            </w:pPr>
            <w:r w:rsidRPr="00E27691">
              <w:rPr>
                <w:rFonts w:ascii="Arial" w:hAnsi="Arial"/>
                <w:sz w:val="22"/>
                <w:szCs w:val="22"/>
              </w:rPr>
              <w:t>2 hours</w:t>
            </w:r>
          </w:p>
        </w:tc>
      </w:tr>
      <w:tr w14:paraId="5AB7B44A" w14:textId="77777777" w:rsidTr="005540AF">
        <w:tblPrEx>
          <w:tblW w:w="9576" w:type="dxa"/>
          <w:tblInd w:w="288" w:type="dxa"/>
          <w:tblLayout w:type="fixed"/>
          <w:tblLook w:val="01E0"/>
        </w:tblPrEx>
        <w:tc>
          <w:tcPr>
            <w:tcW w:w="1710" w:type="dxa"/>
            <w:shd w:val="clear" w:color="auto" w:fill="auto"/>
          </w:tcPr>
          <w:p w:rsidR="001B654C" w:rsidRPr="00E27691" w:rsidP="002D525F" w14:paraId="724B67D3" w14:textId="77777777">
            <w:pPr>
              <w:pStyle w:val="Style"/>
              <w:tabs>
                <w:tab w:val="left" w:pos="-1440"/>
              </w:tabs>
              <w:ind w:left="0" w:firstLine="0"/>
              <w:rPr>
                <w:rFonts w:ascii="Arial" w:hAnsi="Arial"/>
                <w:b/>
                <w:sz w:val="22"/>
                <w:szCs w:val="22"/>
              </w:rPr>
            </w:pPr>
            <w:r w:rsidRPr="00E27691">
              <w:rPr>
                <w:rFonts w:ascii="Arial" w:hAnsi="Arial"/>
                <w:b/>
                <w:sz w:val="22"/>
                <w:szCs w:val="22"/>
              </w:rPr>
              <w:t>Total</w:t>
            </w:r>
          </w:p>
          <w:p w:rsidR="001B654C" w:rsidRPr="00E27691" w:rsidP="002D525F" w14:paraId="51DB09C7" w14:textId="77777777">
            <w:pPr>
              <w:pStyle w:val="Style"/>
              <w:tabs>
                <w:tab w:val="left" w:pos="-1440"/>
              </w:tabs>
              <w:ind w:left="0" w:firstLine="0"/>
              <w:rPr>
                <w:rFonts w:ascii="Arial" w:hAnsi="Arial"/>
                <w:sz w:val="22"/>
                <w:szCs w:val="22"/>
              </w:rPr>
            </w:pPr>
          </w:p>
        </w:tc>
        <w:tc>
          <w:tcPr>
            <w:tcW w:w="1260" w:type="dxa"/>
            <w:shd w:val="clear" w:color="auto" w:fill="auto"/>
            <w:vAlign w:val="center"/>
          </w:tcPr>
          <w:p w:rsidR="00693BB1" w:rsidRPr="00E27691" w:rsidP="005540AF" w14:paraId="5B130882" w14:textId="7F77E780">
            <w:pPr>
              <w:pStyle w:val="Style"/>
              <w:tabs>
                <w:tab w:val="left" w:pos="-1440"/>
              </w:tabs>
              <w:ind w:left="0" w:firstLine="0"/>
              <w:jc w:val="center"/>
              <w:rPr>
                <w:rFonts w:ascii="Arial" w:hAnsi="Arial"/>
                <w:b/>
                <w:sz w:val="22"/>
                <w:szCs w:val="22"/>
              </w:rPr>
            </w:pPr>
            <w:r>
              <w:rPr>
                <w:rFonts w:ascii="Arial" w:hAnsi="Arial"/>
                <w:b/>
                <w:sz w:val="22"/>
                <w:szCs w:val="22"/>
              </w:rPr>
              <w:t>2</w:t>
            </w:r>
            <w:r w:rsidRPr="00E27691" w:rsidR="00130026">
              <w:rPr>
                <w:rFonts w:ascii="Arial" w:hAnsi="Arial"/>
                <w:b/>
                <w:sz w:val="22"/>
                <w:szCs w:val="22"/>
              </w:rPr>
              <w:t>,4</w:t>
            </w:r>
            <w:r>
              <w:rPr>
                <w:rFonts w:ascii="Arial" w:hAnsi="Arial"/>
                <w:b/>
                <w:sz w:val="22"/>
                <w:szCs w:val="22"/>
              </w:rPr>
              <w:t>0</w:t>
            </w:r>
            <w:r w:rsidRPr="00E27691" w:rsidR="00130026">
              <w:rPr>
                <w:rFonts w:ascii="Arial" w:hAnsi="Arial"/>
                <w:b/>
                <w:sz w:val="22"/>
                <w:szCs w:val="22"/>
              </w:rPr>
              <w:t>0</w:t>
            </w:r>
          </w:p>
        </w:tc>
        <w:tc>
          <w:tcPr>
            <w:tcW w:w="1890" w:type="dxa"/>
            <w:shd w:val="clear" w:color="auto" w:fill="auto"/>
            <w:vAlign w:val="center"/>
          </w:tcPr>
          <w:p w:rsidR="00693BB1" w:rsidRPr="00E27691" w:rsidP="005540AF" w14:paraId="043A4EAD" w14:textId="74C60B62">
            <w:pPr>
              <w:pStyle w:val="Style"/>
              <w:tabs>
                <w:tab w:val="left" w:pos="-1440"/>
              </w:tabs>
              <w:ind w:left="0" w:firstLine="0"/>
              <w:jc w:val="center"/>
              <w:rPr>
                <w:rFonts w:ascii="Arial" w:hAnsi="Arial"/>
                <w:b/>
                <w:sz w:val="22"/>
                <w:szCs w:val="22"/>
              </w:rPr>
            </w:pPr>
            <w:r>
              <w:rPr>
                <w:rFonts w:ascii="Arial" w:hAnsi="Arial"/>
                <w:b/>
                <w:sz w:val="22"/>
                <w:szCs w:val="22"/>
              </w:rPr>
              <w:t>10</w:t>
            </w:r>
            <w:r w:rsidRPr="00E27691" w:rsidR="00130026">
              <w:rPr>
                <w:rFonts w:ascii="Arial" w:hAnsi="Arial"/>
                <w:b/>
                <w:sz w:val="22"/>
                <w:szCs w:val="22"/>
              </w:rPr>
              <w:t>0</w:t>
            </w:r>
          </w:p>
        </w:tc>
        <w:tc>
          <w:tcPr>
            <w:tcW w:w="1710" w:type="dxa"/>
            <w:shd w:val="clear" w:color="auto" w:fill="auto"/>
            <w:vAlign w:val="center"/>
          </w:tcPr>
          <w:p w:rsidR="001B654C" w:rsidRPr="00E27691" w:rsidP="005540AF" w14:paraId="4BE90875" w14:textId="3D16B1E3">
            <w:pPr>
              <w:pStyle w:val="Style"/>
              <w:tabs>
                <w:tab w:val="left" w:pos="-1440"/>
              </w:tabs>
              <w:ind w:left="0" w:firstLine="0"/>
              <w:jc w:val="center"/>
              <w:rPr>
                <w:rFonts w:ascii="Arial" w:hAnsi="Arial"/>
                <w:b/>
                <w:sz w:val="22"/>
                <w:szCs w:val="22"/>
              </w:rPr>
            </w:pPr>
            <w:r w:rsidRPr="00E27691">
              <w:rPr>
                <w:rFonts w:ascii="Arial" w:hAnsi="Arial"/>
                <w:b/>
                <w:sz w:val="22"/>
                <w:szCs w:val="22"/>
              </w:rPr>
              <w:t>12</w:t>
            </w:r>
          </w:p>
        </w:tc>
        <w:tc>
          <w:tcPr>
            <w:tcW w:w="1530" w:type="dxa"/>
            <w:shd w:val="clear" w:color="auto" w:fill="auto"/>
            <w:vAlign w:val="center"/>
          </w:tcPr>
          <w:p w:rsidR="00693BB1" w:rsidRPr="00E27691" w:rsidP="005540AF" w14:paraId="45F64087" w14:textId="3A304BF8">
            <w:pPr>
              <w:pStyle w:val="Style"/>
              <w:tabs>
                <w:tab w:val="left" w:pos="-1440"/>
              </w:tabs>
              <w:ind w:left="0" w:firstLine="0"/>
              <w:jc w:val="center"/>
              <w:rPr>
                <w:rFonts w:ascii="Arial" w:hAnsi="Arial"/>
                <w:b/>
                <w:sz w:val="22"/>
                <w:szCs w:val="22"/>
              </w:rPr>
            </w:pPr>
            <w:r>
              <w:rPr>
                <w:rFonts w:ascii="Arial" w:hAnsi="Arial"/>
                <w:b/>
                <w:sz w:val="22"/>
                <w:szCs w:val="22"/>
              </w:rPr>
              <w:t>1200</w:t>
            </w:r>
          </w:p>
        </w:tc>
        <w:tc>
          <w:tcPr>
            <w:tcW w:w="1476" w:type="dxa"/>
            <w:shd w:val="clear" w:color="auto" w:fill="auto"/>
            <w:vAlign w:val="center"/>
          </w:tcPr>
          <w:p w:rsidR="001B654C" w:rsidRPr="00E27691" w:rsidP="005540AF" w14:paraId="13165496" w14:textId="348318AD">
            <w:pPr>
              <w:pStyle w:val="Style"/>
              <w:tabs>
                <w:tab w:val="left" w:pos="-1440"/>
              </w:tabs>
              <w:ind w:left="0" w:firstLine="0"/>
              <w:jc w:val="center"/>
              <w:rPr>
                <w:rFonts w:ascii="Arial" w:hAnsi="Arial"/>
                <w:b/>
                <w:sz w:val="22"/>
                <w:szCs w:val="22"/>
              </w:rPr>
            </w:pPr>
            <w:r w:rsidRPr="00E27691">
              <w:rPr>
                <w:rFonts w:ascii="Arial" w:hAnsi="Arial"/>
                <w:b/>
                <w:sz w:val="22"/>
                <w:szCs w:val="22"/>
              </w:rPr>
              <w:t>2</w:t>
            </w:r>
          </w:p>
        </w:tc>
      </w:tr>
    </w:tbl>
    <w:p w:rsidR="00CF2F42" w:rsidP="00CF2F42" w14:paraId="548C64C1" w14:textId="77777777">
      <w:pPr>
        <w:ind w:left="720"/>
        <w:rPr>
          <w:rFonts w:ascii="Arial" w:hAnsi="Arial"/>
          <w:b/>
          <w:bCs/>
          <w:szCs w:val="24"/>
        </w:rPr>
      </w:pPr>
    </w:p>
    <w:p w:rsidR="000B286B" w:rsidP="00D066B1" w14:paraId="29023334" w14:textId="77777777">
      <w:pPr>
        <w:tabs>
          <w:tab w:val="left" w:pos="-1440"/>
        </w:tabs>
        <w:rPr>
          <w:rFonts w:ascii="Arial" w:hAnsi="Arial"/>
          <w:b/>
          <w:bCs/>
          <w:szCs w:val="24"/>
        </w:rPr>
      </w:pPr>
      <w:r>
        <w:rPr>
          <w:rFonts w:ascii="Arial" w:hAnsi="Arial"/>
          <w:b/>
          <w:bCs/>
          <w:szCs w:val="24"/>
        </w:rPr>
        <w:t>Public Cost</w:t>
      </w:r>
    </w:p>
    <w:p w:rsidR="00E91FD7" w:rsidRPr="00E91FD7" w:rsidP="00E91FD7" w14:paraId="347C37A1" w14:textId="3846BACA">
      <w:pPr>
        <w:tabs>
          <w:tab w:val="left" w:pos="-1440"/>
        </w:tabs>
        <w:ind w:left="720" w:hanging="720"/>
        <w:rPr>
          <w:rFonts w:ascii="Arial" w:hAnsi="Arial" w:cs="Arial"/>
        </w:rPr>
      </w:pPr>
      <w:r>
        <w:rPr>
          <w:rFonts w:ascii="Arial" w:hAnsi="Arial"/>
          <w:b/>
          <w:bCs/>
          <w:szCs w:val="24"/>
        </w:rPr>
        <w:tab/>
      </w:r>
      <w:r w:rsidR="00883A67">
        <w:rPr>
          <w:rFonts w:ascii="Arial" w:hAnsi="Arial" w:cs="Arial"/>
        </w:rPr>
        <w:tab/>
      </w:r>
    </w:p>
    <w:p w:rsidR="008E3BF8" w:rsidRPr="008E3BF8" w:rsidP="008E3BF8" w14:paraId="5CBDEBE3" w14:textId="77777777">
      <w:pPr>
        <w:tabs>
          <w:tab w:val="left" w:pos="-1440"/>
        </w:tabs>
        <w:ind w:left="720"/>
        <w:rPr>
          <w:rFonts w:ascii="Arial" w:hAnsi="Arial" w:cs="Arial"/>
        </w:rPr>
      </w:pPr>
      <w:r w:rsidRPr="008E3BF8">
        <w:rPr>
          <w:rFonts w:ascii="Arial" w:hAnsi="Arial" w:cs="Arial"/>
        </w:rPr>
        <w:t xml:space="preserve">The estimated cost to the respondents is $52,660.80.  This is based on the estimated burden hours (1,440) multiplied by the average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w:t>
      </w:r>
      <w:r w:rsidRPr="008E3BF8">
        <w:rPr>
          <w:rFonts w:ascii="Arial" w:hAnsi="Arial" w:cs="Arial"/>
        </w:rPr>
        <w:t>occupational group for importers, to account for non-salary employee benefits.</w:t>
      </w:r>
      <w:r>
        <w:rPr>
          <w:rFonts w:ascii="Arial" w:hAnsi="Arial" w:cs="Arial"/>
          <w:vertAlign w:val="superscript"/>
        </w:rPr>
        <w:footnoteReference w:id="3"/>
      </w:r>
      <w:r w:rsidRPr="008E3BF8">
        <w:rPr>
          <w:rFonts w:ascii="Arial" w:hAnsi="Arial" w:cs="Arial"/>
        </w:rPr>
        <w:t xml:space="preserve">  CBP assumes an annual growth rate of 2.42% based on the prior year's change in the implicit price deflator, published by the Bureau of Economic Analysis.</w:t>
      </w:r>
      <w:r>
        <w:rPr>
          <w:rFonts w:ascii="Arial" w:hAnsi="Arial" w:cs="Arial"/>
          <w:vertAlign w:val="superscript"/>
        </w:rPr>
        <w:footnoteReference w:id="4"/>
      </w:r>
      <w:r w:rsidRPr="008E3BF8">
        <w:rPr>
          <w:rFonts w:ascii="Arial" w:hAnsi="Arial" w:cs="Arial"/>
        </w:rPr>
        <w:t xml:space="preserve"> </w:t>
      </w:r>
    </w:p>
    <w:p w:rsidR="00441A5A" w:rsidP="0047490B" w14:paraId="730FF1B2" w14:textId="77777777">
      <w:pPr>
        <w:tabs>
          <w:tab w:val="left" w:pos="-1440"/>
        </w:tabs>
        <w:ind w:left="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rsidR="000B286B" w:rsidRPr="00C47181" w:rsidP="000B286B" w14:paraId="45B82E41" w14:textId="77777777">
      <w:pPr>
        <w:tabs>
          <w:tab w:val="left" w:pos="-1440"/>
        </w:tabs>
        <w:ind w:left="720" w:hanging="720"/>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725DA5">
        <w:rPr>
          <w:rFonts w:ascii="Arial" w:hAnsi="Arial" w:cs="Arial"/>
          <w:b/>
          <w:bCs/>
          <w:szCs w:val="24"/>
        </w:rPr>
        <w:t>Provide an estimate of the total annual cost burden to respondents or record</w:t>
      </w:r>
      <w:r w:rsidRPr="00725DA5" w:rsidR="008E14A8">
        <w:rPr>
          <w:rFonts w:ascii="Arial" w:hAnsi="Arial" w:cs="Arial"/>
          <w:b/>
          <w:bCs/>
          <w:szCs w:val="24"/>
        </w:rPr>
        <w:t xml:space="preserve"> </w:t>
      </w:r>
      <w:r w:rsidRPr="00725DA5">
        <w:rPr>
          <w:rFonts w:ascii="Arial" w:hAnsi="Arial" w:cs="Arial"/>
          <w:b/>
          <w:bCs/>
          <w:szCs w:val="24"/>
        </w:rPr>
        <w:t>keepers resulting from the collection of information.</w:t>
      </w:r>
      <w:r w:rsidRPr="00C47181">
        <w:rPr>
          <w:rFonts w:ascii="Arial" w:hAnsi="Arial"/>
          <w:szCs w:val="24"/>
        </w:rPr>
        <w:tab/>
      </w:r>
    </w:p>
    <w:p w:rsidR="000B286B" w:rsidRPr="00C47181" w:rsidP="000B286B" w14:paraId="45D33F5E" w14:textId="77777777">
      <w:pPr>
        <w:tabs>
          <w:tab w:val="left" w:pos="-1440"/>
        </w:tabs>
        <w:ind w:left="720" w:hanging="720"/>
        <w:rPr>
          <w:rFonts w:ascii="Arial" w:hAnsi="Arial"/>
          <w:szCs w:val="24"/>
        </w:rPr>
      </w:pPr>
    </w:p>
    <w:p w:rsidR="00D12C54" w:rsidP="00E432F4" w14:paraId="5432C520" w14:textId="77777777">
      <w:pPr>
        <w:ind w:left="660"/>
        <w:rPr>
          <w:rFonts w:ascii="Arial" w:hAnsi="Arial" w:cs="Arial"/>
        </w:rPr>
      </w:pPr>
      <w:r w:rsidRPr="007F20CA">
        <w:rPr>
          <w:rFonts w:ascii="Arial" w:hAnsi="Arial" w:cs="Arial"/>
        </w:rPr>
        <w:t>There are no record keeping, capital, start-up or maintenance costs associated with this information collection.</w:t>
      </w:r>
      <w:r w:rsidR="000B286B">
        <w:rPr>
          <w:rFonts w:ascii="Arial" w:hAnsi="Arial" w:cs="Arial"/>
        </w:rPr>
        <w:t xml:space="preserve">                </w:t>
      </w:r>
    </w:p>
    <w:p w:rsidR="000B286B" w:rsidP="00441A5A" w14:paraId="3AC13D82" w14:textId="77777777">
      <w:pPr>
        <w:ind w:left="180" w:firstLine="480"/>
        <w:rPr>
          <w:rFonts w:ascii="Arial" w:hAnsi="Arial" w:cs="Arial"/>
        </w:rPr>
      </w:pPr>
      <w:r>
        <w:rPr>
          <w:rFonts w:ascii="Arial" w:hAnsi="Arial" w:cs="Arial"/>
        </w:rPr>
        <w:t xml:space="preserve">                                                                                </w:t>
      </w:r>
    </w:p>
    <w:p w:rsidR="001E05EB" w:rsidP="475F117E" w14:paraId="226178BF" w14:textId="77777777">
      <w:pPr>
        <w:numPr>
          <w:ilvl w:val="0"/>
          <w:numId w:val="18"/>
        </w:numPr>
        <w:ind w:hanging="540"/>
        <w:rPr>
          <w:rFonts w:ascii="Arial" w:hAnsi="Arial" w:cs="Arial"/>
          <w:b/>
          <w:bCs/>
        </w:rPr>
      </w:pPr>
      <w:r w:rsidRPr="475F117E">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475F117E">
        <w:rPr>
          <w:rFonts w:ascii="Arial" w:hAnsi="Arial" w:cs="Arial"/>
          <w:b/>
          <w:bCs/>
        </w:rPr>
        <w:t>expense</w:t>
      </w:r>
      <w:r w:rsidRPr="475F117E">
        <w:rPr>
          <w:rFonts w:ascii="Arial" w:hAnsi="Arial" w:cs="Arial"/>
          <w:b/>
          <w:bCs/>
        </w:rPr>
        <w:t xml:space="preserve"> that would not have been incurred without this collection of information.</w:t>
      </w:r>
    </w:p>
    <w:p w:rsidR="000B286B" w:rsidP="000B286B" w14:paraId="10620D08" w14:textId="77777777">
      <w:pPr>
        <w:pStyle w:val="Heading3"/>
        <w:rPr>
          <w:rFonts w:ascii="Arial" w:hAnsi="Arial" w:cs="Arial"/>
          <w:szCs w:val="24"/>
        </w:rPr>
      </w:pPr>
    </w:p>
    <w:p w:rsidR="008E3BF8" w:rsidRPr="008E3BF8" w:rsidP="008E3BF8" w14:paraId="402DB78E" w14:textId="77777777">
      <w:pPr>
        <w:tabs>
          <w:tab w:val="left" w:pos="-1440"/>
        </w:tabs>
        <w:ind w:left="720"/>
        <w:jc w:val="both"/>
        <w:rPr>
          <w:rFonts w:ascii="Arial" w:hAnsi="Arial"/>
        </w:rPr>
      </w:pPr>
      <w:r w:rsidRPr="008E3BF8">
        <w:rPr>
          <w:rFonts w:ascii="Arial" w:hAnsi="Arial"/>
        </w:rPr>
        <w:t>The estimated annual cost to the Federal Government associated with the review of these records is $114,926.40.  This is based on the number of responses that must be reviewed (720) multiplied by the time burden to review and process each response (2 hours) = 1,440 hours multiplied by the average hourly loaded rate for other CBP Officers ($79.81)</w:t>
      </w:r>
      <w:r>
        <w:rPr>
          <w:rFonts w:ascii="Arial" w:hAnsi="Arial"/>
          <w:vertAlign w:val="superscript"/>
        </w:rPr>
        <w:footnoteReference w:id="5"/>
      </w:r>
      <w:r w:rsidRPr="008E3BF8">
        <w:rPr>
          <w:rFonts w:ascii="Arial" w:hAnsi="Arial"/>
        </w:rPr>
        <w:t xml:space="preserve"> = $114,926.40.</w:t>
      </w:r>
    </w:p>
    <w:p w:rsidR="000B286B" w:rsidRPr="00C47181" w:rsidP="000B286B" w14:paraId="766ABB88" w14:textId="77777777">
      <w:pPr>
        <w:ind w:firstLine="720"/>
        <w:rPr>
          <w:rFonts w:ascii="Arial" w:hAnsi="Arial"/>
          <w:szCs w:val="24"/>
        </w:rPr>
      </w:pPr>
    </w:p>
    <w:p w:rsidR="000B286B" w:rsidRPr="00C47181" w:rsidP="000B286B" w14:paraId="77A95660" w14:textId="77777777">
      <w:pPr>
        <w:ind w:left="720" w:hanging="720"/>
        <w:rPr>
          <w:rFonts w:ascii="Arial" w:hAnsi="Arial" w:cs="Arial"/>
          <w:b/>
          <w:bCs/>
          <w:szCs w:val="24"/>
        </w:rPr>
      </w:pPr>
      <w:r>
        <w:rPr>
          <w:rFonts w:ascii="Arial" w:hAnsi="Arial"/>
          <w:b/>
          <w:bCs/>
          <w:szCs w:val="24"/>
        </w:rPr>
        <w:t xml:space="preserve"> </w:t>
      </w:r>
      <w:r w:rsidR="00D01901">
        <w:rPr>
          <w:rFonts w:ascii="Arial" w:hAnsi="Arial"/>
          <w:b/>
          <w:bCs/>
          <w:szCs w:val="24"/>
        </w:rPr>
        <w:t xml:space="preserve"> </w:t>
      </w:r>
      <w:r w:rsidRPr="00C47181">
        <w:rPr>
          <w:rFonts w:ascii="Arial" w:hAnsi="Arial"/>
          <w:b/>
          <w:bCs/>
          <w:szCs w:val="24"/>
        </w:rPr>
        <w:t>15.</w:t>
      </w:r>
      <w:r w:rsidRPr="00C47181">
        <w:rPr>
          <w:rFonts w:ascii="Arial" w:hAnsi="Arial"/>
          <w:szCs w:val="24"/>
        </w:rPr>
        <w:tab/>
      </w:r>
      <w:r w:rsidRPr="00725DA5">
        <w:rPr>
          <w:rFonts w:ascii="Arial" w:hAnsi="Arial" w:cs="Arial"/>
          <w:b/>
          <w:bCs/>
          <w:szCs w:val="24"/>
        </w:rPr>
        <w:t>Explain the reasons for any program changes or adjustments reported in Items 13 or 14</w:t>
      </w:r>
      <w:r w:rsidRPr="00725DA5" w:rsidR="00A36C76">
        <w:rPr>
          <w:rFonts w:ascii="Arial" w:hAnsi="Arial" w:cs="Arial"/>
          <w:b/>
          <w:bCs/>
          <w:szCs w:val="24"/>
        </w:rPr>
        <w:t>.</w:t>
      </w:r>
      <w:r w:rsidRPr="00C47181">
        <w:rPr>
          <w:rFonts w:ascii="Arial" w:hAnsi="Arial" w:cs="Arial"/>
          <w:b/>
          <w:bCs/>
          <w:szCs w:val="24"/>
        </w:rPr>
        <w:t xml:space="preserve">  </w:t>
      </w:r>
    </w:p>
    <w:p w:rsidR="00546F76" w:rsidP="00D066B1" w14:paraId="36639863" w14:textId="77777777">
      <w:pPr>
        <w:tabs>
          <w:tab w:val="left" w:pos="-1440"/>
        </w:tabs>
        <w:ind w:left="720" w:hanging="720"/>
        <w:rPr>
          <w:rFonts w:ascii="Arial" w:hAnsi="Arial"/>
          <w:szCs w:val="24"/>
        </w:rPr>
      </w:pPr>
      <w:r>
        <w:rPr>
          <w:rFonts w:ascii="Arial" w:hAnsi="Arial"/>
          <w:szCs w:val="24"/>
        </w:rPr>
        <w:tab/>
      </w:r>
    </w:p>
    <w:p w:rsidR="00E74A03" w:rsidRPr="00D066B1" w:rsidP="004C7F71" w14:paraId="4577EF20" w14:textId="0D18B466">
      <w:pPr>
        <w:ind w:left="720"/>
        <w:rPr>
          <w:rFonts w:ascii="Arial" w:hAnsi="Arial"/>
        </w:rPr>
      </w:pPr>
      <w:r w:rsidRPr="706E3889">
        <w:rPr>
          <w:rFonts w:ascii="Arial" w:hAnsi="Arial"/>
        </w:rPr>
        <w:t>Th</w:t>
      </w:r>
      <w:r w:rsidR="00D72426">
        <w:rPr>
          <w:rFonts w:ascii="Arial" w:hAnsi="Arial"/>
        </w:rPr>
        <w:t xml:space="preserve">ere is an increase </w:t>
      </w:r>
      <w:r w:rsidR="00380BB8">
        <w:rPr>
          <w:rFonts w:ascii="Arial" w:hAnsi="Arial"/>
        </w:rPr>
        <w:t>in</w:t>
      </w:r>
      <w:r w:rsidR="00D72426">
        <w:rPr>
          <w:rFonts w:ascii="Arial" w:hAnsi="Arial"/>
        </w:rPr>
        <w:t xml:space="preserve"> the annual burden previously reported for this information collection. </w:t>
      </w:r>
      <w:r w:rsidR="00380BB8">
        <w:rPr>
          <w:rFonts w:ascii="Arial" w:hAnsi="Arial"/>
        </w:rPr>
        <w:t xml:space="preserve">There is an increase in the number of respondents anticipated due to widening the respondent category; the increase is from 60 carriers to 100 (a total increase of 40 carriers). This increase in respondents changes all other numbers </w:t>
      </w:r>
      <w:r w:rsidR="00380BB8">
        <w:rPr>
          <w:rFonts w:ascii="Arial" w:hAnsi="Arial"/>
        </w:rPr>
        <w:t xml:space="preserve">reported, raising the overall burden from 1,440 hours to 2400 hours--an increase of 960 hours total.  </w:t>
      </w:r>
    </w:p>
    <w:p w:rsidR="00D066B1" w:rsidRPr="00C47181" w:rsidP="00D066B1" w14:paraId="3200AE22" w14:textId="77777777">
      <w:pPr>
        <w:ind w:left="720" w:hanging="720"/>
        <w:rPr>
          <w:rFonts w:ascii="Arial" w:hAnsi="Arial"/>
          <w:b/>
          <w:bCs/>
          <w:szCs w:val="24"/>
        </w:rPr>
      </w:pPr>
    </w:p>
    <w:p w:rsidR="000B286B" w:rsidRPr="00C47181" w:rsidP="000B286B" w14:paraId="5F25135C"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B286B" w:rsidRPr="00C47181" w:rsidP="000B286B" w14:paraId="2C64956D" w14:textId="77777777">
      <w:pPr>
        <w:rPr>
          <w:rFonts w:ascii="Arial" w:hAnsi="Arial"/>
          <w:szCs w:val="24"/>
        </w:rPr>
      </w:pPr>
    </w:p>
    <w:p w:rsidR="000B286B" w:rsidRPr="00C47181" w:rsidP="000B286B" w14:paraId="29C54ABE" w14:textId="77777777">
      <w:pPr>
        <w:ind w:firstLine="720"/>
        <w:rPr>
          <w:rFonts w:ascii="Arial" w:hAnsi="Arial"/>
          <w:szCs w:val="24"/>
        </w:rPr>
      </w:pPr>
      <w:r>
        <w:rPr>
          <w:rFonts w:ascii="Arial" w:hAnsi="Arial"/>
          <w:szCs w:val="24"/>
        </w:rPr>
        <w:t>T</w:t>
      </w:r>
      <w:r w:rsidRPr="00C47181">
        <w:rPr>
          <w:rFonts w:ascii="Arial" w:hAnsi="Arial"/>
          <w:szCs w:val="24"/>
        </w:rPr>
        <w:t>his information collection will not be published.</w:t>
      </w:r>
    </w:p>
    <w:p w:rsidR="000B286B" w:rsidRPr="00C47181" w:rsidP="000B286B" w14:paraId="10D13431" w14:textId="77777777">
      <w:pPr>
        <w:rPr>
          <w:rFonts w:ascii="Arial" w:hAnsi="Arial"/>
          <w:szCs w:val="24"/>
        </w:rPr>
      </w:pPr>
    </w:p>
    <w:p w:rsidR="000B286B" w:rsidRPr="001207D8" w:rsidP="004C7F71" w14:paraId="44CBF51F" w14:textId="267BF824">
      <w:pPr>
        <w:ind w:left="630" w:hanging="630"/>
        <w:rPr>
          <w:rFonts w:ascii="Arial" w:hAnsi="Arial" w:cs="Arial"/>
          <w:b/>
          <w:bCs/>
        </w:rPr>
      </w:pPr>
      <w:r w:rsidRPr="706E3889">
        <w:rPr>
          <w:rFonts w:ascii="Arial" w:hAnsi="Arial" w:cs="Arial"/>
          <w:b/>
          <w:bCs/>
        </w:rPr>
        <w:t>17.     If seeking approval to not display the expiration date, explain the reasons that displaying the expiration date would be inappropriate</w:t>
      </w:r>
    </w:p>
    <w:p w:rsidR="000B286B" w:rsidP="000B286B" w14:paraId="5F877E60" w14:textId="77777777">
      <w:pPr>
        <w:rPr>
          <w:rFonts w:ascii="Arial" w:hAnsi="Arial" w:cs="Arial"/>
          <w:b/>
          <w:bCs/>
        </w:rPr>
      </w:pPr>
      <w:r>
        <w:rPr>
          <w:rFonts w:ascii="Arial" w:hAnsi="Arial" w:cs="Arial"/>
          <w:b/>
          <w:bCs/>
        </w:rPr>
        <w:tab/>
      </w:r>
    </w:p>
    <w:p w:rsidR="006874BD" w:rsidP="00802CD4" w14:paraId="6C081A17" w14:textId="0DCD356F">
      <w:pPr>
        <w:ind w:left="720"/>
        <w:rPr>
          <w:rFonts w:ascii="Arial" w:hAnsi="Arial" w:cs="Arial"/>
          <w:b/>
          <w:bCs/>
        </w:rPr>
      </w:pPr>
      <w:r w:rsidRPr="475F117E">
        <w:rPr>
          <w:rFonts w:ascii="Arial" w:hAnsi="Arial" w:cs="Arial"/>
        </w:rPr>
        <w:t xml:space="preserve">CBP </w:t>
      </w:r>
      <w:r w:rsidRPr="475F117E" w:rsidR="0ADEAE88">
        <w:rPr>
          <w:rFonts w:ascii="Arial" w:hAnsi="Arial" w:cs="Arial"/>
        </w:rPr>
        <w:t>will display the expiration date for OMB approval of this information collection.</w:t>
      </w:r>
    </w:p>
    <w:p w:rsidR="009A525F" w:rsidP="006874BD" w14:paraId="0DDDCFCE" w14:textId="77777777">
      <w:pPr>
        <w:widowControl/>
        <w:rPr>
          <w:rFonts w:ascii="Arial" w:hAnsi="Arial" w:cs="Arial"/>
          <w:b/>
          <w:bCs/>
          <w:szCs w:val="24"/>
        </w:rPr>
      </w:pPr>
    </w:p>
    <w:p w:rsidR="000B286B" w:rsidP="006874BD" w14:paraId="1179D799" w14:textId="77777777">
      <w:pPr>
        <w:widowControl/>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B286B" w:rsidRPr="001207D8" w:rsidP="000B286B" w14:paraId="0A50C02F"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B286B" w:rsidRPr="001207D8" w:rsidP="475F117E" w14:paraId="56E97602" w14:textId="14878F9C">
      <w:pPr>
        <w:ind w:left="720"/>
        <w:rPr>
          <w:rFonts w:ascii="Arial" w:hAnsi="Arial" w:cs="Arial"/>
        </w:rPr>
      </w:pPr>
      <w:r w:rsidRPr="475F117E">
        <w:rPr>
          <w:rFonts w:ascii="Arial" w:hAnsi="Arial" w:cs="Arial"/>
        </w:rPr>
        <w:t>CBP does not request an exception to the certification of this information collection.</w:t>
      </w:r>
    </w:p>
    <w:p w:rsidR="000B286B" w:rsidP="000B286B" w14:paraId="556107A3" w14:textId="77777777">
      <w:pPr>
        <w:rPr>
          <w:rFonts w:ascii="Arial" w:hAnsi="Arial" w:cs="Arial"/>
          <w:szCs w:val="24"/>
        </w:rPr>
      </w:pPr>
    </w:p>
    <w:p w:rsidR="000B286B" w:rsidRPr="001207D8" w:rsidP="009A525F" w14:paraId="066EDB0D" w14:textId="77777777">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rsidR="000B286B" w:rsidRPr="001207D8" w:rsidP="000B286B" w14:paraId="65D6253D" w14:textId="77777777">
      <w:pPr>
        <w:rPr>
          <w:rFonts w:ascii="Arial" w:hAnsi="Arial" w:cs="Arial"/>
          <w:szCs w:val="24"/>
        </w:rPr>
      </w:pPr>
    </w:p>
    <w:p w:rsidR="000B286B" w:rsidRPr="000B286B" w:rsidP="000B286B" w14:paraId="635F72BE"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81700" w:rsidP="00081700" w14:paraId="5FC1DE34" w14:textId="77777777">
      <w:pPr>
        <w:pStyle w:val="Heading1"/>
        <w:tabs>
          <w:tab w:val="center" w:pos="4824"/>
        </w:tabs>
        <w:rPr>
          <w:bCs/>
          <w:iCs/>
        </w:rPr>
      </w:pPr>
      <w:r>
        <w:rPr>
          <w:bCs/>
          <w:iCs/>
        </w:rPr>
        <w:t xml:space="preserve">        </w:t>
      </w:r>
    </w:p>
    <w:p w:rsidR="00081700" w:rsidP="00081700" w14:paraId="2B766269" w14:textId="77777777">
      <w:pPr>
        <w:pStyle w:val="Heading1"/>
        <w:tabs>
          <w:tab w:val="center" w:pos="4824"/>
        </w:tabs>
        <w:rPr>
          <w:bCs/>
          <w:iCs/>
        </w:rPr>
      </w:pPr>
    </w:p>
    <w:sectPr w:rsidSect="0072002E">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46EE0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179" w14:paraId="3390F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6DCDC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44">
      <w:rPr>
        <w:rStyle w:val="PageNumber"/>
        <w:noProof/>
      </w:rPr>
      <w:t>1</w:t>
    </w:r>
    <w:r>
      <w:rPr>
        <w:rStyle w:val="PageNumber"/>
      </w:rPr>
      <w:fldChar w:fldCharType="end"/>
    </w:r>
  </w:p>
  <w:p w:rsidR="00095179" w14:paraId="0B62A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002E" w14:paraId="0893CC5B" w14:textId="77777777">
      <w:r>
        <w:separator/>
      </w:r>
    </w:p>
  </w:footnote>
  <w:footnote w:type="continuationSeparator" w:id="1">
    <w:p w:rsidR="00B9002E" w14:paraId="6CB2F412" w14:textId="77777777">
      <w:r>
        <w:continuationSeparator/>
      </w:r>
    </w:p>
  </w:footnote>
  <w:footnote w:type="continuationNotice" w:id="2">
    <w:p w:rsidR="00B9002E" w14:paraId="458B88B4" w14:textId="77777777"/>
  </w:footnote>
  <w:footnote w:id="3">
    <w:p w:rsidR="008E3BF8" w:rsidP="008E3BF8" w14:paraId="7D0F51AE" w14:textId="77777777">
      <w:pPr>
        <w:pStyle w:val="FootnoteText"/>
        <w:rPr>
          <w:rFonts w:ascii="Arial" w:hAnsi="Arial" w:cs="Arial"/>
        </w:rPr>
      </w:pPr>
      <w:r>
        <w:rPr>
          <w:rStyle w:val="FootnoteReference"/>
          <w:rFonts w:ascii="Arial" w:hAnsi="Arial" w:cs="Arial"/>
          <w:vertAlign w:val="superscript"/>
        </w:rPr>
        <w:footnoteRef/>
      </w:r>
      <w:r>
        <w:rPr>
          <w:rFonts w:ascii="Arial" w:hAnsi="Arial" w:cs="Arial"/>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4">
    <w:p w:rsidR="008E3BF8" w:rsidP="008E3BF8" w14:paraId="4FBD87D5" w14:textId="77777777">
      <w:pPr>
        <w:pStyle w:val="FootnoteText"/>
        <w:rPr>
          <w:rFonts w:ascii="Arial" w:hAnsi="Arial" w:cs="Arial"/>
        </w:rPr>
      </w:pPr>
      <w:r>
        <w:rPr>
          <w:rStyle w:val="FootnoteReference"/>
          <w:rFonts w:ascii="Arial" w:hAnsi="Arial" w:cs="Arial"/>
          <w:vertAlign w:val="superscript"/>
        </w:rPr>
        <w:footnoteRef/>
      </w:r>
      <w:r>
        <w:rPr>
          <w:rFonts w:ascii="Arial" w:hAnsi="Arial" w:cs="Arial"/>
          <w:vertAlign w:val="superscript"/>
        </w:rPr>
        <w:t xml:space="preserve"> </w:t>
      </w:r>
      <w:r>
        <w:rPr>
          <w:rFonts w:ascii="Arial" w:hAnsi="Arial" w:cs="Arial"/>
        </w:rPr>
        <w:t>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5">
    <w:p w:rsidR="008E3BF8" w:rsidP="008E3BF8" w14:paraId="34E78965" w14:textId="77777777">
      <w:pPr>
        <w:pStyle w:val="FootnoteText"/>
        <w:rPr>
          <w:rFonts w:ascii="Times New Roman" w:hAnsi="Times New Roman" w:cs="Times New Roman"/>
        </w:rPr>
      </w:pPr>
      <w:r>
        <w:rPr>
          <w:rStyle w:val="FootnoteReference"/>
          <w:rFonts w:ascii="Arial" w:hAnsi="Arial" w:cs="Arial"/>
          <w:vertAlign w:val="superscript"/>
        </w:rPr>
        <w:footnoteRef/>
      </w:r>
      <w:r>
        <w:rPr>
          <w:rFonts w:ascii="Arial" w:hAnsi="Arial" w:cs="Arial"/>
        </w:rPr>
        <w:t xml:space="preserve"> CBP bases this wage on the FY 2025 salary and benefits of the national average of CBP Officer Positions.  Source: </w:t>
      </w:r>
      <w:r>
        <w:rPr>
          <w:rFonts w:ascii="Arial" w:hAnsi="Arial" w:cs="Arial"/>
          <w:lang w:val="en"/>
        </w:rPr>
        <w:t>Email correspondence with CBP’s Office of Finance on June 15, 2025</w:t>
      </w:r>
      <w:r>
        <w:rPr>
          <w:rFonts w:ascii="Arial" w:hAnsi="Arial" w:cs="Arial"/>
        </w:rPr>
        <w:t>.</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03797F"/>
    <w:multiLevelType w:val="hybridMultilevel"/>
    <w:tmpl w:val="4B3473A6"/>
    <w:lvl w:ilvl="0">
      <w:start w:val="17"/>
      <w:numFmt w:val="decimal"/>
      <w:lvlText w:val="%1."/>
      <w:lvlJc w:val="left"/>
      <w:pPr>
        <w:tabs>
          <w:tab w:val="num" w:pos="1080"/>
        </w:tabs>
        <w:ind w:left="1080" w:hanging="36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947037"/>
    <w:multiLevelType w:val="hybridMultilevel"/>
    <w:tmpl w:val="F6386EF6"/>
    <w:lvl w:ilvl="0">
      <w:start w:val="12"/>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783E1C"/>
    <w:multiLevelType w:val="hybridMultilevel"/>
    <w:tmpl w:val="18560E20"/>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1">
    <w:nsid w:val="32FC3A7D"/>
    <w:multiLevelType w:val="hybridMultilevel"/>
    <w:tmpl w:val="EA00B1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C01EA7"/>
    <w:multiLevelType w:val="hybridMultilevel"/>
    <w:tmpl w:val="A50C555C"/>
    <w:lvl w:ilvl="0">
      <w:start w:val="1"/>
      <w:numFmt w:val="upperLetter"/>
      <w:lvlText w:val="%1."/>
      <w:lvlJc w:val="left"/>
      <w:pPr>
        <w:tabs>
          <w:tab w:val="num" w:pos="1185"/>
        </w:tabs>
        <w:ind w:left="1185" w:hanging="825"/>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6">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203EBF"/>
    <w:multiLevelType w:val="hybridMultilevel"/>
    <w:tmpl w:val="E83E3A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0">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1">
    <w:nsid w:val="6B545151"/>
    <w:multiLevelType w:val="singleLevel"/>
    <w:tmpl w:val="A024FDCA"/>
    <w:lvl w:ilvl="0">
      <w:start w:val="0"/>
      <w:numFmt w:val="bullet"/>
      <w:lvlText w:val="-"/>
      <w:lvlJc w:val="left"/>
      <w:pPr>
        <w:tabs>
          <w:tab w:val="num" w:pos="4710"/>
        </w:tabs>
        <w:ind w:left="4710" w:hanging="360"/>
      </w:pPr>
      <w:rPr>
        <w:rFonts w:ascii="Times New Roman" w:hAnsi="Times New Roman" w:hint="default"/>
      </w:rPr>
    </w:lvl>
  </w:abstractNum>
  <w:abstractNum w:abstractNumId="22">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3">
    <w:nsid w:val="6D273C3D"/>
    <w:multiLevelType w:val="hybridMultilevel"/>
    <w:tmpl w:val="1E3E9A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705105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821651251">
    <w:abstractNumId w:val="10"/>
  </w:num>
  <w:num w:numId="3" w16cid:durableId="1466966486">
    <w:abstractNumId w:val="12"/>
  </w:num>
  <w:num w:numId="4" w16cid:durableId="860513301">
    <w:abstractNumId w:val="21"/>
  </w:num>
  <w:num w:numId="5" w16cid:durableId="1393692825">
    <w:abstractNumId w:val="22"/>
  </w:num>
  <w:num w:numId="6" w16cid:durableId="1138691241">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8719402">
    <w:abstractNumId w:val="23"/>
  </w:num>
  <w:num w:numId="8" w16cid:durableId="2028558711">
    <w:abstractNumId w:val="8"/>
  </w:num>
  <w:num w:numId="9" w16cid:durableId="2130318674">
    <w:abstractNumId w:val="7"/>
  </w:num>
  <w:num w:numId="10" w16cid:durableId="708263789">
    <w:abstractNumId w:val="5"/>
  </w:num>
  <w:num w:numId="11" w16cid:durableId="447087937">
    <w:abstractNumId w:val="4"/>
  </w:num>
  <w:num w:numId="12" w16cid:durableId="1516654865">
    <w:abstractNumId w:val="24"/>
  </w:num>
  <w:num w:numId="13" w16cid:durableId="1121726578">
    <w:abstractNumId w:val="9"/>
  </w:num>
  <w:num w:numId="14" w16cid:durableId="1932354994">
    <w:abstractNumId w:val="16"/>
  </w:num>
  <w:num w:numId="15" w16cid:durableId="2072920611">
    <w:abstractNumId w:val="3"/>
  </w:num>
  <w:num w:numId="16" w16cid:durableId="290290050">
    <w:abstractNumId w:val="13"/>
  </w:num>
  <w:num w:numId="17" w16cid:durableId="1835488865">
    <w:abstractNumId w:val="25"/>
  </w:num>
  <w:num w:numId="18" w16cid:durableId="854424737">
    <w:abstractNumId w:val="17"/>
  </w:num>
  <w:num w:numId="19" w16cid:durableId="1711612614">
    <w:abstractNumId w:val="2"/>
  </w:num>
  <w:num w:numId="20" w16cid:durableId="1590773756">
    <w:abstractNumId w:val="19"/>
  </w:num>
  <w:num w:numId="21" w16cid:durableId="928274358">
    <w:abstractNumId w:val="20"/>
  </w:num>
  <w:num w:numId="22" w16cid:durableId="527526557">
    <w:abstractNumId w:val="15"/>
  </w:num>
  <w:num w:numId="23" w16cid:durableId="955908895">
    <w:abstractNumId w:val="14"/>
  </w:num>
  <w:num w:numId="24" w16cid:durableId="925572829">
    <w:abstractNumId w:val="11"/>
  </w:num>
  <w:num w:numId="25" w16cid:durableId="1634827608">
    <w:abstractNumId w:val="6"/>
  </w:num>
  <w:num w:numId="26" w16cid:durableId="686642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0"/>
    <w:rsid w:val="0000422C"/>
    <w:rsid w:val="00005AF7"/>
    <w:rsid w:val="000103E5"/>
    <w:rsid w:val="000122CD"/>
    <w:rsid w:val="00016E3D"/>
    <w:rsid w:val="00017D4C"/>
    <w:rsid w:val="00020292"/>
    <w:rsid w:val="0002215D"/>
    <w:rsid w:val="000222F3"/>
    <w:rsid w:val="00032FBF"/>
    <w:rsid w:val="0003320C"/>
    <w:rsid w:val="00034762"/>
    <w:rsid w:val="0003589E"/>
    <w:rsid w:val="00046C6F"/>
    <w:rsid w:val="0005593F"/>
    <w:rsid w:val="000576AE"/>
    <w:rsid w:val="00061BCA"/>
    <w:rsid w:val="00062A2F"/>
    <w:rsid w:val="00064CA1"/>
    <w:rsid w:val="00065256"/>
    <w:rsid w:val="00065A54"/>
    <w:rsid w:val="00070114"/>
    <w:rsid w:val="00074308"/>
    <w:rsid w:val="00074C34"/>
    <w:rsid w:val="000769C7"/>
    <w:rsid w:val="0007752C"/>
    <w:rsid w:val="00081700"/>
    <w:rsid w:val="00091582"/>
    <w:rsid w:val="0009324C"/>
    <w:rsid w:val="00095179"/>
    <w:rsid w:val="000A17C8"/>
    <w:rsid w:val="000A5C77"/>
    <w:rsid w:val="000B286B"/>
    <w:rsid w:val="000B4313"/>
    <w:rsid w:val="000B6075"/>
    <w:rsid w:val="000B7554"/>
    <w:rsid w:val="000C08FC"/>
    <w:rsid w:val="000C0D5A"/>
    <w:rsid w:val="000C13EC"/>
    <w:rsid w:val="000D037F"/>
    <w:rsid w:val="000D5AFD"/>
    <w:rsid w:val="000D6682"/>
    <w:rsid w:val="000E0C78"/>
    <w:rsid w:val="000E390D"/>
    <w:rsid w:val="000E4CD7"/>
    <w:rsid w:val="000E53BB"/>
    <w:rsid w:val="000E60D4"/>
    <w:rsid w:val="000F33E6"/>
    <w:rsid w:val="000F37F3"/>
    <w:rsid w:val="000F4A26"/>
    <w:rsid w:val="000F4CCF"/>
    <w:rsid w:val="000F64E2"/>
    <w:rsid w:val="000F703A"/>
    <w:rsid w:val="001008EE"/>
    <w:rsid w:val="00101239"/>
    <w:rsid w:val="00101A33"/>
    <w:rsid w:val="00104B3B"/>
    <w:rsid w:val="00112CC0"/>
    <w:rsid w:val="001149FA"/>
    <w:rsid w:val="00117F1A"/>
    <w:rsid w:val="001207D8"/>
    <w:rsid w:val="00130026"/>
    <w:rsid w:val="001343E2"/>
    <w:rsid w:val="00137461"/>
    <w:rsid w:val="001407AC"/>
    <w:rsid w:val="00150BFF"/>
    <w:rsid w:val="00151EFC"/>
    <w:rsid w:val="00154CFE"/>
    <w:rsid w:val="001635A8"/>
    <w:rsid w:val="00163A6F"/>
    <w:rsid w:val="0017012B"/>
    <w:rsid w:val="001706A3"/>
    <w:rsid w:val="001723A8"/>
    <w:rsid w:val="001742AF"/>
    <w:rsid w:val="00174E66"/>
    <w:rsid w:val="00193127"/>
    <w:rsid w:val="00195889"/>
    <w:rsid w:val="001958BF"/>
    <w:rsid w:val="001B551C"/>
    <w:rsid w:val="001B654C"/>
    <w:rsid w:val="001B6FE9"/>
    <w:rsid w:val="001C053D"/>
    <w:rsid w:val="001C196A"/>
    <w:rsid w:val="001D71A6"/>
    <w:rsid w:val="001E05EB"/>
    <w:rsid w:val="001E167C"/>
    <w:rsid w:val="001E39D3"/>
    <w:rsid w:val="001E7AA0"/>
    <w:rsid w:val="001F3317"/>
    <w:rsid w:val="001F709A"/>
    <w:rsid w:val="00201C11"/>
    <w:rsid w:val="00201C79"/>
    <w:rsid w:val="002062B0"/>
    <w:rsid w:val="00211B5B"/>
    <w:rsid w:val="002154C1"/>
    <w:rsid w:val="00217BFF"/>
    <w:rsid w:val="002220D2"/>
    <w:rsid w:val="00226DB0"/>
    <w:rsid w:val="002311CD"/>
    <w:rsid w:val="002328A0"/>
    <w:rsid w:val="0023355F"/>
    <w:rsid w:val="0024331C"/>
    <w:rsid w:val="00243B8D"/>
    <w:rsid w:val="002446B9"/>
    <w:rsid w:val="00244BA5"/>
    <w:rsid w:val="00247847"/>
    <w:rsid w:val="0026142D"/>
    <w:rsid w:val="0026354D"/>
    <w:rsid w:val="00276719"/>
    <w:rsid w:val="002804D1"/>
    <w:rsid w:val="002810E3"/>
    <w:rsid w:val="00285811"/>
    <w:rsid w:val="002900E5"/>
    <w:rsid w:val="00294C76"/>
    <w:rsid w:val="00294E9E"/>
    <w:rsid w:val="002A568C"/>
    <w:rsid w:val="002B14B0"/>
    <w:rsid w:val="002B2483"/>
    <w:rsid w:val="002D0DEE"/>
    <w:rsid w:val="002D1155"/>
    <w:rsid w:val="002D39A2"/>
    <w:rsid w:val="002D525F"/>
    <w:rsid w:val="002E3BCA"/>
    <w:rsid w:val="002E7573"/>
    <w:rsid w:val="002F2079"/>
    <w:rsid w:val="003022F8"/>
    <w:rsid w:val="0031451E"/>
    <w:rsid w:val="003175F0"/>
    <w:rsid w:val="0031798B"/>
    <w:rsid w:val="003269C0"/>
    <w:rsid w:val="0033040E"/>
    <w:rsid w:val="003360C7"/>
    <w:rsid w:val="0034016E"/>
    <w:rsid w:val="003407D7"/>
    <w:rsid w:val="00341A78"/>
    <w:rsid w:val="00354717"/>
    <w:rsid w:val="00354C75"/>
    <w:rsid w:val="003550A6"/>
    <w:rsid w:val="00355C5F"/>
    <w:rsid w:val="00360D13"/>
    <w:rsid w:val="00365FA2"/>
    <w:rsid w:val="0037029C"/>
    <w:rsid w:val="00371A4E"/>
    <w:rsid w:val="003738D1"/>
    <w:rsid w:val="003741A5"/>
    <w:rsid w:val="00380BB8"/>
    <w:rsid w:val="00381672"/>
    <w:rsid w:val="00382DAE"/>
    <w:rsid w:val="00384CC4"/>
    <w:rsid w:val="003933C9"/>
    <w:rsid w:val="0039346B"/>
    <w:rsid w:val="00393CD3"/>
    <w:rsid w:val="00395BF7"/>
    <w:rsid w:val="003A115B"/>
    <w:rsid w:val="003A4A84"/>
    <w:rsid w:val="003B311F"/>
    <w:rsid w:val="003C117F"/>
    <w:rsid w:val="003C7AB6"/>
    <w:rsid w:val="003D0F67"/>
    <w:rsid w:val="003D2FB5"/>
    <w:rsid w:val="003D3578"/>
    <w:rsid w:val="003D4598"/>
    <w:rsid w:val="003D479B"/>
    <w:rsid w:val="003D50B3"/>
    <w:rsid w:val="003F4232"/>
    <w:rsid w:val="003F570C"/>
    <w:rsid w:val="004052C9"/>
    <w:rsid w:val="004057C4"/>
    <w:rsid w:val="004117C6"/>
    <w:rsid w:val="00421CCB"/>
    <w:rsid w:val="00425816"/>
    <w:rsid w:val="004274AD"/>
    <w:rsid w:val="0043232A"/>
    <w:rsid w:val="0044105C"/>
    <w:rsid w:val="00441A5A"/>
    <w:rsid w:val="00442472"/>
    <w:rsid w:val="00451A44"/>
    <w:rsid w:val="00455084"/>
    <w:rsid w:val="00455EFD"/>
    <w:rsid w:val="004607D5"/>
    <w:rsid w:val="00463FF1"/>
    <w:rsid w:val="00470FD7"/>
    <w:rsid w:val="004735AB"/>
    <w:rsid w:val="00473775"/>
    <w:rsid w:val="0047490B"/>
    <w:rsid w:val="00482F05"/>
    <w:rsid w:val="0048314E"/>
    <w:rsid w:val="00486CB9"/>
    <w:rsid w:val="00487DDF"/>
    <w:rsid w:val="00490DDB"/>
    <w:rsid w:val="00491BCF"/>
    <w:rsid w:val="00491C41"/>
    <w:rsid w:val="00492BF2"/>
    <w:rsid w:val="00496CEB"/>
    <w:rsid w:val="004A1B9B"/>
    <w:rsid w:val="004A42E5"/>
    <w:rsid w:val="004A6DD9"/>
    <w:rsid w:val="004A7431"/>
    <w:rsid w:val="004C2529"/>
    <w:rsid w:val="004C40FE"/>
    <w:rsid w:val="004C7F71"/>
    <w:rsid w:val="004D5EF4"/>
    <w:rsid w:val="004D7569"/>
    <w:rsid w:val="004E3CA0"/>
    <w:rsid w:val="004E788D"/>
    <w:rsid w:val="00515CAF"/>
    <w:rsid w:val="00517C38"/>
    <w:rsid w:val="005204DD"/>
    <w:rsid w:val="00521F94"/>
    <w:rsid w:val="005249CB"/>
    <w:rsid w:val="0052649D"/>
    <w:rsid w:val="00527E3B"/>
    <w:rsid w:val="0053442F"/>
    <w:rsid w:val="00546F76"/>
    <w:rsid w:val="0055025C"/>
    <w:rsid w:val="0055345F"/>
    <w:rsid w:val="005540AF"/>
    <w:rsid w:val="00560DEC"/>
    <w:rsid w:val="005702E4"/>
    <w:rsid w:val="0057231C"/>
    <w:rsid w:val="00574028"/>
    <w:rsid w:val="0058466E"/>
    <w:rsid w:val="00592549"/>
    <w:rsid w:val="00593E48"/>
    <w:rsid w:val="005B6B22"/>
    <w:rsid w:val="005C02B2"/>
    <w:rsid w:val="005D191F"/>
    <w:rsid w:val="005D1A81"/>
    <w:rsid w:val="005D1B85"/>
    <w:rsid w:val="005E2A55"/>
    <w:rsid w:val="005E639D"/>
    <w:rsid w:val="005F36DB"/>
    <w:rsid w:val="005F524B"/>
    <w:rsid w:val="00604253"/>
    <w:rsid w:val="006059FD"/>
    <w:rsid w:val="00606685"/>
    <w:rsid w:val="006142BA"/>
    <w:rsid w:val="006169B0"/>
    <w:rsid w:val="00632A7A"/>
    <w:rsid w:val="0063391C"/>
    <w:rsid w:val="006367B4"/>
    <w:rsid w:val="00640656"/>
    <w:rsid w:val="00643D55"/>
    <w:rsid w:val="00644DA2"/>
    <w:rsid w:val="0065237A"/>
    <w:rsid w:val="00663B8A"/>
    <w:rsid w:val="006701CC"/>
    <w:rsid w:val="006734B9"/>
    <w:rsid w:val="006810B3"/>
    <w:rsid w:val="00684586"/>
    <w:rsid w:val="006850A0"/>
    <w:rsid w:val="006856A5"/>
    <w:rsid w:val="006874BD"/>
    <w:rsid w:val="00693BB1"/>
    <w:rsid w:val="00694787"/>
    <w:rsid w:val="006A1BD8"/>
    <w:rsid w:val="006A669F"/>
    <w:rsid w:val="006A691D"/>
    <w:rsid w:val="006B324F"/>
    <w:rsid w:val="006B384A"/>
    <w:rsid w:val="006B5E2E"/>
    <w:rsid w:val="006D17B9"/>
    <w:rsid w:val="006D6092"/>
    <w:rsid w:val="006E0830"/>
    <w:rsid w:val="006E4BF4"/>
    <w:rsid w:val="006F2468"/>
    <w:rsid w:val="00700D72"/>
    <w:rsid w:val="00701EEF"/>
    <w:rsid w:val="0070316D"/>
    <w:rsid w:val="00704688"/>
    <w:rsid w:val="0070687D"/>
    <w:rsid w:val="007111BE"/>
    <w:rsid w:val="007118D7"/>
    <w:rsid w:val="00711B82"/>
    <w:rsid w:val="00714A45"/>
    <w:rsid w:val="00715635"/>
    <w:rsid w:val="00717794"/>
    <w:rsid w:val="0072002E"/>
    <w:rsid w:val="0072062C"/>
    <w:rsid w:val="00725DA5"/>
    <w:rsid w:val="00736CB5"/>
    <w:rsid w:val="0074037B"/>
    <w:rsid w:val="00740EC2"/>
    <w:rsid w:val="00741E56"/>
    <w:rsid w:val="0074627B"/>
    <w:rsid w:val="007476A5"/>
    <w:rsid w:val="00747A78"/>
    <w:rsid w:val="00756149"/>
    <w:rsid w:val="007564CC"/>
    <w:rsid w:val="007640D3"/>
    <w:rsid w:val="007674DB"/>
    <w:rsid w:val="007824E1"/>
    <w:rsid w:val="00787523"/>
    <w:rsid w:val="00791671"/>
    <w:rsid w:val="007A58E8"/>
    <w:rsid w:val="007A682D"/>
    <w:rsid w:val="007B1DE8"/>
    <w:rsid w:val="007C26C0"/>
    <w:rsid w:val="007C6B5B"/>
    <w:rsid w:val="007C7453"/>
    <w:rsid w:val="007D11C0"/>
    <w:rsid w:val="007D1777"/>
    <w:rsid w:val="007D3208"/>
    <w:rsid w:val="007E3E22"/>
    <w:rsid w:val="007F20CA"/>
    <w:rsid w:val="007F56FC"/>
    <w:rsid w:val="0080060E"/>
    <w:rsid w:val="008008A8"/>
    <w:rsid w:val="00802CD4"/>
    <w:rsid w:val="008123B9"/>
    <w:rsid w:val="00813838"/>
    <w:rsid w:val="0081473F"/>
    <w:rsid w:val="008268B7"/>
    <w:rsid w:val="008268C7"/>
    <w:rsid w:val="0083295C"/>
    <w:rsid w:val="008369A2"/>
    <w:rsid w:val="0084600B"/>
    <w:rsid w:val="00847833"/>
    <w:rsid w:val="008505D6"/>
    <w:rsid w:val="00851792"/>
    <w:rsid w:val="0086159F"/>
    <w:rsid w:val="00862825"/>
    <w:rsid w:val="00866BF2"/>
    <w:rsid w:val="00873260"/>
    <w:rsid w:val="008766E1"/>
    <w:rsid w:val="008767A5"/>
    <w:rsid w:val="008831CC"/>
    <w:rsid w:val="00883A67"/>
    <w:rsid w:val="00890E5E"/>
    <w:rsid w:val="00891AED"/>
    <w:rsid w:val="0089245A"/>
    <w:rsid w:val="00894729"/>
    <w:rsid w:val="008A2184"/>
    <w:rsid w:val="008A307E"/>
    <w:rsid w:val="008B02E7"/>
    <w:rsid w:val="008B0941"/>
    <w:rsid w:val="008B3AC6"/>
    <w:rsid w:val="008B403C"/>
    <w:rsid w:val="008B6035"/>
    <w:rsid w:val="008C0CED"/>
    <w:rsid w:val="008C1508"/>
    <w:rsid w:val="008D0E6C"/>
    <w:rsid w:val="008D2758"/>
    <w:rsid w:val="008D750A"/>
    <w:rsid w:val="008E0ECC"/>
    <w:rsid w:val="008E14A8"/>
    <w:rsid w:val="008E3BF8"/>
    <w:rsid w:val="008E5BE9"/>
    <w:rsid w:val="008E680F"/>
    <w:rsid w:val="008F0113"/>
    <w:rsid w:val="008F11DB"/>
    <w:rsid w:val="008F197C"/>
    <w:rsid w:val="008F1DCD"/>
    <w:rsid w:val="008F2B8E"/>
    <w:rsid w:val="008F45FB"/>
    <w:rsid w:val="008F5E7E"/>
    <w:rsid w:val="008F6151"/>
    <w:rsid w:val="009020F1"/>
    <w:rsid w:val="009037B6"/>
    <w:rsid w:val="0090738C"/>
    <w:rsid w:val="009134C0"/>
    <w:rsid w:val="00914FD1"/>
    <w:rsid w:val="00922B4F"/>
    <w:rsid w:val="00923BAE"/>
    <w:rsid w:val="00926E98"/>
    <w:rsid w:val="009303AA"/>
    <w:rsid w:val="00931AB6"/>
    <w:rsid w:val="00934013"/>
    <w:rsid w:val="00935AC2"/>
    <w:rsid w:val="00936568"/>
    <w:rsid w:val="0094296F"/>
    <w:rsid w:val="0094495E"/>
    <w:rsid w:val="00946FC4"/>
    <w:rsid w:val="00947E7C"/>
    <w:rsid w:val="009506DC"/>
    <w:rsid w:val="00951825"/>
    <w:rsid w:val="0095474F"/>
    <w:rsid w:val="009575B0"/>
    <w:rsid w:val="00963D0E"/>
    <w:rsid w:val="00967491"/>
    <w:rsid w:val="009726AD"/>
    <w:rsid w:val="00973571"/>
    <w:rsid w:val="0098035A"/>
    <w:rsid w:val="00982F83"/>
    <w:rsid w:val="009933C3"/>
    <w:rsid w:val="009946AB"/>
    <w:rsid w:val="009A01DA"/>
    <w:rsid w:val="009A05F2"/>
    <w:rsid w:val="009A3EEA"/>
    <w:rsid w:val="009A525F"/>
    <w:rsid w:val="009B44FA"/>
    <w:rsid w:val="009B4DE9"/>
    <w:rsid w:val="009B6B4B"/>
    <w:rsid w:val="009C02DC"/>
    <w:rsid w:val="009C2159"/>
    <w:rsid w:val="009C33C0"/>
    <w:rsid w:val="009C3C6B"/>
    <w:rsid w:val="009D2189"/>
    <w:rsid w:val="009D22E0"/>
    <w:rsid w:val="009D3B29"/>
    <w:rsid w:val="009D432B"/>
    <w:rsid w:val="009E4C1E"/>
    <w:rsid w:val="009F3222"/>
    <w:rsid w:val="00A014BB"/>
    <w:rsid w:val="00A07877"/>
    <w:rsid w:val="00A10FE5"/>
    <w:rsid w:val="00A15F2E"/>
    <w:rsid w:val="00A16E1C"/>
    <w:rsid w:val="00A1795D"/>
    <w:rsid w:val="00A21945"/>
    <w:rsid w:val="00A233E2"/>
    <w:rsid w:val="00A3189B"/>
    <w:rsid w:val="00A36C3E"/>
    <w:rsid w:val="00A36C76"/>
    <w:rsid w:val="00A42862"/>
    <w:rsid w:val="00A50564"/>
    <w:rsid w:val="00A51332"/>
    <w:rsid w:val="00A54BA7"/>
    <w:rsid w:val="00A605CB"/>
    <w:rsid w:val="00A72DB4"/>
    <w:rsid w:val="00A746F1"/>
    <w:rsid w:val="00A90046"/>
    <w:rsid w:val="00A97471"/>
    <w:rsid w:val="00AA2DD4"/>
    <w:rsid w:val="00AA396B"/>
    <w:rsid w:val="00AA7574"/>
    <w:rsid w:val="00AA7FC9"/>
    <w:rsid w:val="00AB3199"/>
    <w:rsid w:val="00AB41E6"/>
    <w:rsid w:val="00AB6CFC"/>
    <w:rsid w:val="00AB7704"/>
    <w:rsid w:val="00AC0DB2"/>
    <w:rsid w:val="00AC1E22"/>
    <w:rsid w:val="00AC2DD7"/>
    <w:rsid w:val="00AC471A"/>
    <w:rsid w:val="00AC47DC"/>
    <w:rsid w:val="00AC4E9D"/>
    <w:rsid w:val="00AD073F"/>
    <w:rsid w:val="00AD4986"/>
    <w:rsid w:val="00AD5081"/>
    <w:rsid w:val="00AD5230"/>
    <w:rsid w:val="00AE3257"/>
    <w:rsid w:val="00AF77A7"/>
    <w:rsid w:val="00AF7E33"/>
    <w:rsid w:val="00B003B9"/>
    <w:rsid w:val="00B07A44"/>
    <w:rsid w:val="00B11969"/>
    <w:rsid w:val="00B12DD6"/>
    <w:rsid w:val="00B14859"/>
    <w:rsid w:val="00B22451"/>
    <w:rsid w:val="00B32EB4"/>
    <w:rsid w:val="00B336F9"/>
    <w:rsid w:val="00B40BCB"/>
    <w:rsid w:val="00B42E57"/>
    <w:rsid w:val="00B4319B"/>
    <w:rsid w:val="00B4383F"/>
    <w:rsid w:val="00B52271"/>
    <w:rsid w:val="00B52F90"/>
    <w:rsid w:val="00B65015"/>
    <w:rsid w:val="00B71EA7"/>
    <w:rsid w:val="00B9002E"/>
    <w:rsid w:val="00B951CF"/>
    <w:rsid w:val="00BA2BEA"/>
    <w:rsid w:val="00BA713C"/>
    <w:rsid w:val="00BB0C57"/>
    <w:rsid w:val="00BB5E88"/>
    <w:rsid w:val="00BB7BA8"/>
    <w:rsid w:val="00BC1D13"/>
    <w:rsid w:val="00BC55FE"/>
    <w:rsid w:val="00BD009B"/>
    <w:rsid w:val="00BD51D7"/>
    <w:rsid w:val="00BE151E"/>
    <w:rsid w:val="00BE3F83"/>
    <w:rsid w:val="00BF401C"/>
    <w:rsid w:val="00BF5BBD"/>
    <w:rsid w:val="00C068CA"/>
    <w:rsid w:val="00C13525"/>
    <w:rsid w:val="00C139DB"/>
    <w:rsid w:val="00C20DBA"/>
    <w:rsid w:val="00C23316"/>
    <w:rsid w:val="00C25449"/>
    <w:rsid w:val="00C26EB4"/>
    <w:rsid w:val="00C3027E"/>
    <w:rsid w:val="00C413F3"/>
    <w:rsid w:val="00C42E90"/>
    <w:rsid w:val="00C46140"/>
    <w:rsid w:val="00C47181"/>
    <w:rsid w:val="00C474C7"/>
    <w:rsid w:val="00C47A03"/>
    <w:rsid w:val="00C51090"/>
    <w:rsid w:val="00C7180A"/>
    <w:rsid w:val="00C76058"/>
    <w:rsid w:val="00C87FE1"/>
    <w:rsid w:val="00C9079B"/>
    <w:rsid w:val="00C917CF"/>
    <w:rsid w:val="00C92A6B"/>
    <w:rsid w:val="00C94590"/>
    <w:rsid w:val="00C95728"/>
    <w:rsid w:val="00C974AA"/>
    <w:rsid w:val="00CA43C6"/>
    <w:rsid w:val="00CA678D"/>
    <w:rsid w:val="00CB037B"/>
    <w:rsid w:val="00CB54CF"/>
    <w:rsid w:val="00CC35A3"/>
    <w:rsid w:val="00CC37A0"/>
    <w:rsid w:val="00CC3EF6"/>
    <w:rsid w:val="00CD2B8D"/>
    <w:rsid w:val="00CD3E0B"/>
    <w:rsid w:val="00CE2F7C"/>
    <w:rsid w:val="00CE3A3F"/>
    <w:rsid w:val="00CE7B89"/>
    <w:rsid w:val="00CF2BC1"/>
    <w:rsid w:val="00CF2F42"/>
    <w:rsid w:val="00D00C4F"/>
    <w:rsid w:val="00D01695"/>
    <w:rsid w:val="00D01901"/>
    <w:rsid w:val="00D01F9E"/>
    <w:rsid w:val="00D066B1"/>
    <w:rsid w:val="00D12C54"/>
    <w:rsid w:val="00D17052"/>
    <w:rsid w:val="00D27483"/>
    <w:rsid w:val="00D27C35"/>
    <w:rsid w:val="00D35D85"/>
    <w:rsid w:val="00D41379"/>
    <w:rsid w:val="00D44163"/>
    <w:rsid w:val="00D45A8E"/>
    <w:rsid w:val="00D51515"/>
    <w:rsid w:val="00D53F10"/>
    <w:rsid w:val="00D5545A"/>
    <w:rsid w:val="00D5608F"/>
    <w:rsid w:val="00D6105D"/>
    <w:rsid w:val="00D670D7"/>
    <w:rsid w:val="00D71CFA"/>
    <w:rsid w:val="00D72426"/>
    <w:rsid w:val="00D725CA"/>
    <w:rsid w:val="00D75830"/>
    <w:rsid w:val="00D83DE9"/>
    <w:rsid w:val="00D843C7"/>
    <w:rsid w:val="00D9381D"/>
    <w:rsid w:val="00DA3824"/>
    <w:rsid w:val="00DB1BDF"/>
    <w:rsid w:val="00DB38B3"/>
    <w:rsid w:val="00DB57F0"/>
    <w:rsid w:val="00DB6A00"/>
    <w:rsid w:val="00DB79C1"/>
    <w:rsid w:val="00DC4C29"/>
    <w:rsid w:val="00DC638C"/>
    <w:rsid w:val="00DD37C6"/>
    <w:rsid w:val="00DD7E71"/>
    <w:rsid w:val="00DE06B4"/>
    <w:rsid w:val="00DE6756"/>
    <w:rsid w:val="00DF1FF2"/>
    <w:rsid w:val="00DF2B89"/>
    <w:rsid w:val="00DF4F2A"/>
    <w:rsid w:val="00E00FA6"/>
    <w:rsid w:val="00E1206C"/>
    <w:rsid w:val="00E156EF"/>
    <w:rsid w:val="00E17F8C"/>
    <w:rsid w:val="00E22785"/>
    <w:rsid w:val="00E22927"/>
    <w:rsid w:val="00E27691"/>
    <w:rsid w:val="00E317A3"/>
    <w:rsid w:val="00E357AB"/>
    <w:rsid w:val="00E369D6"/>
    <w:rsid w:val="00E432F4"/>
    <w:rsid w:val="00E44ECB"/>
    <w:rsid w:val="00E467D7"/>
    <w:rsid w:val="00E46B0E"/>
    <w:rsid w:val="00E50FC3"/>
    <w:rsid w:val="00E53A4F"/>
    <w:rsid w:val="00E61A40"/>
    <w:rsid w:val="00E6341D"/>
    <w:rsid w:val="00E66CDF"/>
    <w:rsid w:val="00E6746D"/>
    <w:rsid w:val="00E73607"/>
    <w:rsid w:val="00E74A03"/>
    <w:rsid w:val="00E75F9C"/>
    <w:rsid w:val="00E803E3"/>
    <w:rsid w:val="00E80E18"/>
    <w:rsid w:val="00E82AD8"/>
    <w:rsid w:val="00E872AB"/>
    <w:rsid w:val="00E91FD7"/>
    <w:rsid w:val="00EA56E0"/>
    <w:rsid w:val="00EA74B5"/>
    <w:rsid w:val="00EB1F2C"/>
    <w:rsid w:val="00EB395F"/>
    <w:rsid w:val="00EB4671"/>
    <w:rsid w:val="00EB660E"/>
    <w:rsid w:val="00EC01DF"/>
    <w:rsid w:val="00EC56D5"/>
    <w:rsid w:val="00ED723F"/>
    <w:rsid w:val="00EE485F"/>
    <w:rsid w:val="00EF3A3E"/>
    <w:rsid w:val="00EF537D"/>
    <w:rsid w:val="00EF65F1"/>
    <w:rsid w:val="00F02FDD"/>
    <w:rsid w:val="00F04632"/>
    <w:rsid w:val="00F048F1"/>
    <w:rsid w:val="00F12267"/>
    <w:rsid w:val="00F12F1C"/>
    <w:rsid w:val="00F25F76"/>
    <w:rsid w:val="00F3108B"/>
    <w:rsid w:val="00F34B89"/>
    <w:rsid w:val="00F42CF6"/>
    <w:rsid w:val="00F44031"/>
    <w:rsid w:val="00F504FC"/>
    <w:rsid w:val="00F54DCD"/>
    <w:rsid w:val="00F56DB0"/>
    <w:rsid w:val="00F65406"/>
    <w:rsid w:val="00F7434B"/>
    <w:rsid w:val="00F744C7"/>
    <w:rsid w:val="00F756F0"/>
    <w:rsid w:val="00F768C7"/>
    <w:rsid w:val="00F768F5"/>
    <w:rsid w:val="00F92CD4"/>
    <w:rsid w:val="00F93BCF"/>
    <w:rsid w:val="00FA4273"/>
    <w:rsid w:val="00FB2436"/>
    <w:rsid w:val="00FB2D4C"/>
    <w:rsid w:val="00FB3AD2"/>
    <w:rsid w:val="00FB76F6"/>
    <w:rsid w:val="00FB7707"/>
    <w:rsid w:val="00FC119C"/>
    <w:rsid w:val="00FC56E2"/>
    <w:rsid w:val="00FC711D"/>
    <w:rsid w:val="00FD1280"/>
    <w:rsid w:val="00FD1E0E"/>
    <w:rsid w:val="00FD232D"/>
    <w:rsid w:val="00FD285E"/>
    <w:rsid w:val="00FD4BAF"/>
    <w:rsid w:val="00FD76F8"/>
    <w:rsid w:val="00FE6A4D"/>
    <w:rsid w:val="031262ED"/>
    <w:rsid w:val="04AB5042"/>
    <w:rsid w:val="04AF77D5"/>
    <w:rsid w:val="04FBF8E3"/>
    <w:rsid w:val="054DDCDD"/>
    <w:rsid w:val="066BBE53"/>
    <w:rsid w:val="082EC5BB"/>
    <w:rsid w:val="086581F8"/>
    <w:rsid w:val="08E64246"/>
    <w:rsid w:val="08F9F525"/>
    <w:rsid w:val="09EAE307"/>
    <w:rsid w:val="0ADEAE88"/>
    <w:rsid w:val="0B963909"/>
    <w:rsid w:val="0D4C99F7"/>
    <w:rsid w:val="0E546C8C"/>
    <w:rsid w:val="0FDE5147"/>
    <w:rsid w:val="128A8E86"/>
    <w:rsid w:val="12B81ECE"/>
    <w:rsid w:val="13039D13"/>
    <w:rsid w:val="13ACCB0F"/>
    <w:rsid w:val="13B1AFD4"/>
    <w:rsid w:val="13E26D85"/>
    <w:rsid w:val="13F05867"/>
    <w:rsid w:val="18B75FC2"/>
    <w:rsid w:val="1931195E"/>
    <w:rsid w:val="19BD36EC"/>
    <w:rsid w:val="19E9C382"/>
    <w:rsid w:val="19EF9879"/>
    <w:rsid w:val="1A5D5ABC"/>
    <w:rsid w:val="1CCC9C44"/>
    <w:rsid w:val="1DC14732"/>
    <w:rsid w:val="20B14ABB"/>
    <w:rsid w:val="21F64610"/>
    <w:rsid w:val="22968515"/>
    <w:rsid w:val="25F0648E"/>
    <w:rsid w:val="265DA0DF"/>
    <w:rsid w:val="2A5E5202"/>
    <w:rsid w:val="2BA55DFC"/>
    <w:rsid w:val="2BB7F098"/>
    <w:rsid w:val="2BF3ADA9"/>
    <w:rsid w:val="2C566631"/>
    <w:rsid w:val="2C6E0BFD"/>
    <w:rsid w:val="2D3854EF"/>
    <w:rsid w:val="2E7D3B1F"/>
    <w:rsid w:val="2F569464"/>
    <w:rsid w:val="31A367E8"/>
    <w:rsid w:val="31B82542"/>
    <w:rsid w:val="3207D409"/>
    <w:rsid w:val="34208FCC"/>
    <w:rsid w:val="3480D904"/>
    <w:rsid w:val="35B53B97"/>
    <w:rsid w:val="36D94C07"/>
    <w:rsid w:val="370C0A9C"/>
    <w:rsid w:val="3A84D5CF"/>
    <w:rsid w:val="3ACC50B0"/>
    <w:rsid w:val="3AF2FBAD"/>
    <w:rsid w:val="3B681D51"/>
    <w:rsid w:val="3C4ED00A"/>
    <w:rsid w:val="3CC9A40B"/>
    <w:rsid w:val="3F119EB7"/>
    <w:rsid w:val="3FE31B30"/>
    <w:rsid w:val="42C0711A"/>
    <w:rsid w:val="42C7C7B7"/>
    <w:rsid w:val="4354D6A9"/>
    <w:rsid w:val="4379661D"/>
    <w:rsid w:val="475F117E"/>
    <w:rsid w:val="47D3911C"/>
    <w:rsid w:val="48262C52"/>
    <w:rsid w:val="491EA95A"/>
    <w:rsid w:val="4E3664C4"/>
    <w:rsid w:val="4F59700A"/>
    <w:rsid w:val="509D81EB"/>
    <w:rsid w:val="52CFFFC3"/>
    <w:rsid w:val="52D8ED05"/>
    <w:rsid w:val="530AC210"/>
    <w:rsid w:val="531470F2"/>
    <w:rsid w:val="56A64FC7"/>
    <w:rsid w:val="56A7FB57"/>
    <w:rsid w:val="5746D410"/>
    <w:rsid w:val="58EDCEEF"/>
    <w:rsid w:val="5997FB08"/>
    <w:rsid w:val="5B9039F4"/>
    <w:rsid w:val="5C894E29"/>
    <w:rsid w:val="5D5E06E0"/>
    <w:rsid w:val="5E08506E"/>
    <w:rsid w:val="6028ACA3"/>
    <w:rsid w:val="60FEDB2E"/>
    <w:rsid w:val="6151D9F7"/>
    <w:rsid w:val="6161A828"/>
    <w:rsid w:val="63022095"/>
    <w:rsid w:val="65136318"/>
    <w:rsid w:val="6646E97A"/>
    <w:rsid w:val="6708E959"/>
    <w:rsid w:val="67987CB8"/>
    <w:rsid w:val="67C84848"/>
    <w:rsid w:val="68823D15"/>
    <w:rsid w:val="68D79E29"/>
    <w:rsid w:val="68ED7F22"/>
    <w:rsid w:val="6988DFB9"/>
    <w:rsid w:val="6E921A3F"/>
    <w:rsid w:val="6F29A241"/>
    <w:rsid w:val="6F2B3321"/>
    <w:rsid w:val="700B366A"/>
    <w:rsid w:val="7014B3B2"/>
    <w:rsid w:val="706E3889"/>
    <w:rsid w:val="70A7CA7D"/>
    <w:rsid w:val="7121DA73"/>
    <w:rsid w:val="72B6CE3E"/>
    <w:rsid w:val="73A29734"/>
    <w:rsid w:val="76F66A67"/>
    <w:rsid w:val="775DB01E"/>
    <w:rsid w:val="78418A0D"/>
    <w:rsid w:val="78DCA48C"/>
    <w:rsid w:val="794680B1"/>
    <w:rsid w:val="7BD9F028"/>
    <w:rsid w:val="7CDFBD7A"/>
    <w:rsid w:val="7DA07C92"/>
    <w:rsid w:val="7DA6F8BF"/>
    <w:rsid w:val="7F24A222"/>
    <w:rsid w:val="7F2D56C7"/>
    <w:rsid w:val="7F8BC69D"/>
    <w:rsid w:val="7FAE06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16DCDC"/>
  <w15:chartTrackingRefBased/>
  <w15:docId w15:val="{07CEB11A-9766-4012-A711-1DAC6144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paragraph" w:styleId="Heading6">
    <w:name w:val="heading 6"/>
    <w:basedOn w:val="Normal"/>
    <w:next w:val="Normal"/>
    <w:qFormat/>
    <w:rsid w:val="008F61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character" w:styleId="Hyperlink">
    <w:name w:val="Hyperlink"/>
    <w:rsid w:val="00081700"/>
    <w:rPr>
      <w:color w:val="0000FF"/>
      <w:u w:val="single"/>
    </w:rPr>
  </w:style>
  <w:style w:type="paragraph" w:styleId="BalloonText">
    <w:name w:val="Balloon Text"/>
    <w:basedOn w:val="Normal"/>
    <w:semiHidden/>
    <w:rsid w:val="00247847"/>
    <w:rPr>
      <w:rFonts w:ascii="Tahoma" w:hAnsi="Tahoma" w:cs="Tahoma"/>
      <w:sz w:val="16"/>
      <w:szCs w:val="16"/>
    </w:rPr>
  </w:style>
  <w:style w:type="character" w:styleId="CommentReference">
    <w:name w:val="annotation reference"/>
    <w:rsid w:val="006E0830"/>
    <w:rPr>
      <w:sz w:val="16"/>
      <w:szCs w:val="16"/>
    </w:rPr>
  </w:style>
  <w:style w:type="paragraph" w:styleId="CommentText">
    <w:name w:val="annotation text"/>
    <w:basedOn w:val="Normal"/>
    <w:link w:val="CommentTextChar"/>
    <w:rsid w:val="006E0830"/>
    <w:rPr>
      <w:sz w:val="20"/>
    </w:rPr>
  </w:style>
  <w:style w:type="character" w:customStyle="1" w:styleId="CommentTextChar">
    <w:name w:val="Comment Text Char"/>
    <w:link w:val="CommentText"/>
    <w:rsid w:val="006E0830"/>
    <w:rPr>
      <w:snapToGrid w:val="0"/>
    </w:rPr>
  </w:style>
  <w:style w:type="paragraph" w:styleId="CommentSubject">
    <w:name w:val="annotation subject"/>
    <w:basedOn w:val="CommentText"/>
    <w:next w:val="CommentText"/>
    <w:link w:val="CommentSubjectChar"/>
    <w:rsid w:val="006E0830"/>
    <w:rPr>
      <w:b/>
      <w:bCs/>
    </w:rPr>
  </w:style>
  <w:style w:type="character" w:customStyle="1" w:styleId="CommentSubjectChar">
    <w:name w:val="Comment Subject Char"/>
    <w:link w:val="CommentSubject"/>
    <w:rsid w:val="006E0830"/>
    <w:rPr>
      <w:b/>
      <w:bCs/>
      <w:snapToGrid w:val="0"/>
    </w:rPr>
  </w:style>
  <w:style w:type="paragraph" w:styleId="Revision">
    <w:name w:val="Revision"/>
    <w:hidden/>
    <w:uiPriority w:val="99"/>
    <w:semiHidden/>
    <w:rsid w:val="006E0830"/>
    <w:rPr>
      <w:snapToGrid w:val="0"/>
      <w:sz w:val="24"/>
    </w:rPr>
  </w:style>
  <w:style w:type="paragraph" w:styleId="EndnoteText">
    <w:name w:val="endnote text"/>
    <w:basedOn w:val="Normal"/>
    <w:link w:val="EndnoteTextChar"/>
    <w:uiPriority w:val="99"/>
    <w:unhideWhenUsed/>
    <w:rsid w:val="00862825"/>
    <w:rPr>
      <w:sz w:val="20"/>
    </w:rPr>
  </w:style>
  <w:style w:type="character" w:customStyle="1" w:styleId="EndnoteTextChar">
    <w:name w:val="Endnote Text Char"/>
    <w:link w:val="EndnoteText"/>
    <w:uiPriority w:val="99"/>
    <w:rsid w:val="00862825"/>
    <w:rPr>
      <w:snapToGrid w:val="0"/>
    </w:rPr>
  </w:style>
  <w:style w:type="character" w:styleId="EndnoteReference">
    <w:name w:val="endnote reference"/>
    <w:uiPriority w:val="99"/>
    <w:unhideWhenUsed/>
    <w:rsid w:val="00862825"/>
    <w:rPr>
      <w:vertAlign w:val="superscript"/>
    </w:rPr>
  </w:style>
  <w:style w:type="character" w:styleId="FollowedHyperlink">
    <w:name w:val="FollowedHyperlink"/>
    <w:rsid w:val="00CD2B8D"/>
    <w:rPr>
      <w:color w:val="954F72"/>
      <w:u w:val="single"/>
    </w:rPr>
  </w:style>
  <w:style w:type="paragraph" w:styleId="FootnoteText">
    <w:name w:val="footnote text"/>
    <w:basedOn w:val="Normal"/>
    <w:link w:val="FootnoteTextChar"/>
    <w:unhideWhenUsed/>
    <w:rsid w:val="00883A67"/>
    <w:pPr>
      <w:widowControl/>
    </w:pPr>
    <w:rPr>
      <w:rFonts w:ascii="Calibri" w:eastAsia="Calibri" w:hAnsi="Calibri" w:cs="Calibri"/>
      <w:snapToGrid/>
      <w:sz w:val="20"/>
    </w:rPr>
  </w:style>
  <w:style w:type="character" w:customStyle="1" w:styleId="FootnoteTextChar">
    <w:name w:val="Footnote Text Char"/>
    <w:link w:val="FootnoteText"/>
    <w:rsid w:val="00883A67"/>
    <w:rPr>
      <w:rFonts w:ascii="Calibri" w:eastAsia="Calibri" w:hAnsi="Calibri" w:cs="Calibri"/>
    </w:rPr>
  </w:style>
  <w:style w:type="character" w:styleId="UnresolvedMention">
    <w:name w:val="Unresolved Mention"/>
    <w:basedOn w:val="DefaultParagraphFont"/>
    <w:uiPriority w:val="99"/>
    <w:semiHidden/>
    <w:unhideWhenUsed/>
    <w:rsid w:val="00E91FD7"/>
    <w:rPr>
      <w:color w:val="605E5C"/>
      <w:shd w:val="clear" w:color="auto" w:fill="E1DFDD"/>
    </w:rPr>
  </w:style>
  <w:style w:type="paragraph" w:styleId="Header">
    <w:name w:val="header"/>
    <w:basedOn w:val="Normal"/>
    <w:link w:val="HeaderChar"/>
    <w:rsid w:val="00AB7704"/>
    <w:pPr>
      <w:tabs>
        <w:tab w:val="center" w:pos="4680"/>
        <w:tab w:val="right" w:pos="9360"/>
      </w:tabs>
    </w:pPr>
  </w:style>
  <w:style w:type="character" w:customStyle="1" w:styleId="HeaderChar">
    <w:name w:val="Header Char"/>
    <w:basedOn w:val="DefaultParagraphFont"/>
    <w:link w:val="Header"/>
    <w:rsid w:val="00AB7704"/>
    <w:rPr>
      <w:snapToGrid w:val="0"/>
      <w:sz w:val="24"/>
    </w:rPr>
  </w:style>
  <w:style w:type="paragraph" w:styleId="ListParagraph">
    <w:name w:val="List Paragraph"/>
    <w:basedOn w:val="Normal"/>
    <w:uiPriority w:val="34"/>
    <w:qFormat/>
    <w:rsid w:val="0092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tlMailDutyHelp@cbp.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BPDM@cbp.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202BB-EC77-48BF-AA50-31B8126418CE}">
  <ds:schemaRefs>
    <ds:schemaRef ds:uri="http://schemas.openxmlformats.org/officeDocument/2006/bibliography"/>
  </ds:schemaRefs>
</ds:datastoreItem>
</file>

<file path=customXml/itemProps2.xml><?xml version="1.0" encoding="utf-8"?>
<ds:datastoreItem xmlns:ds="http://schemas.openxmlformats.org/officeDocument/2006/customXml" ds:itemID="{8D14E2D6-9C69-484D-9EF7-828A97F54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A4653-13AA-48DB-8C77-E7575B08EC39}">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86E12DB7-72F1-4883-B4AC-A96F8F02DA74}">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3056</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Williams;Faith Parum</dc:creator>
  <cp:lastModifiedBy>WILLIAMS, SHADE</cp:lastModifiedBy>
  <cp:revision>2</cp:revision>
  <cp:lastPrinted>2016-03-07T22:25:00Z</cp:lastPrinted>
  <dcterms:created xsi:type="dcterms:W3CDTF">2025-08-28T19:14:00Z</dcterms:created>
  <dcterms:modified xsi:type="dcterms:W3CDTF">2025-08-28T19:14:00Z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Order">
    <vt:r8>100</vt:r8>
  </property>
</Properties>
</file>