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F1FA20B" w14:textId="445486CE">
      <w:pPr>
        <w:pStyle w:val="Header"/>
        <w:rPr>
          <w:rFonts w:ascii="Times New Roman" w:hAnsi="Times New Roman"/>
          <w:color w:val="FFFFFF" w:themeColor="background1"/>
        </w:rPr>
      </w:pPr>
      <w:r w:rsidRPr="226EC7BC">
        <w:rPr>
          <w:rFonts w:ascii="Times New Roman" w:hAnsi="Times New Roman"/>
        </w:rPr>
        <w:t xml:space="preserve">Tracking and OMB Number: </w:t>
      </w:r>
      <w:r w:rsidRPr="226EC7BC" w:rsidR="556F16BC">
        <w:rPr>
          <w:rFonts w:ascii="Times New Roman" w:hAnsi="Times New Roman"/>
        </w:rPr>
        <w:t>1820-NEW</w:t>
      </w:r>
    </w:p>
    <w:p w:rsidR="00EA1767" w:rsidRPr="00AD381B" w:rsidP="006B4172" w14:paraId="4B9831D3" w14:textId="3552CA33">
      <w:pPr>
        <w:pStyle w:val="Header"/>
        <w:rPr>
          <w:rFonts w:ascii="Times New Roman" w:hAnsi="Times New Roman"/>
          <w:color w:val="FFFFFF" w:themeColor="background1"/>
        </w:rPr>
      </w:pPr>
      <w:r w:rsidRPr="39C1C63A">
        <w:rPr>
          <w:rFonts w:ascii="Times New Roman" w:hAnsi="Times New Roman"/>
        </w:rPr>
        <w:t xml:space="preserve">Revised: </w:t>
      </w:r>
      <w:r w:rsidRPr="39C1C63A" w:rsidR="21E959C2">
        <w:rPr>
          <w:rFonts w:ascii="Times New Roman" w:hAnsi="Times New Roman"/>
        </w:rPr>
        <w:t>07/</w:t>
      </w:r>
      <w:r w:rsidRPr="39C1C63A" w:rsidR="53487629">
        <w:rPr>
          <w:rFonts w:ascii="Times New Roman" w:hAnsi="Times New Roman"/>
        </w:rPr>
        <w:t>15</w:t>
      </w:r>
      <w:r w:rsidRPr="39C1C63A" w:rsidR="21E959C2">
        <w:rPr>
          <w:rFonts w:ascii="Times New Roman" w:hAnsi="Times New Roman"/>
        </w:rPr>
        <w:t>/2025</w:t>
      </w:r>
    </w:p>
    <w:p w:rsidR="00043C32" w:rsidRPr="00AD381B" w:rsidP="00AD381B" w14:paraId="28BC3D7A" w14:textId="2E2370CB">
      <w:pPr>
        <w:pStyle w:val="Heading1"/>
        <w:rPr>
          <w:sz w:val="24"/>
          <w:szCs w:val="24"/>
        </w:rPr>
      </w:pPr>
      <w:r w:rsidRPr="00AD381B">
        <w:rPr>
          <w:sz w:val="24"/>
          <w:szCs w:val="24"/>
        </w:rPr>
        <w:t>SUPPORTING STATEMENT</w:t>
      </w:r>
      <w:r w:rsidR="009214CF">
        <w:rPr>
          <w:sz w:val="24"/>
          <w:szCs w:val="24"/>
        </w:rPr>
        <w:t xml:space="preserve"> – PART A</w:t>
      </w:r>
    </w:p>
    <w:p w:rsidR="00043C32" w:rsidP="00AD381B" w14:paraId="588F3248" w14:textId="77777777">
      <w:pPr>
        <w:pStyle w:val="Heading1"/>
        <w:rPr>
          <w:sz w:val="24"/>
          <w:szCs w:val="24"/>
        </w:rPr>
      </w:pPr>
      <w:r w:rsidRPr="7A0AD9C8">
        <w:rPr>
          <w:sz w:val="24"/>
          <w:szCs w:val="24"/>
        </w:rPr>
        <w:t>FOR PAPERWORK REDUCTION ACT SUBMISSION</w:t>
      </w:r>
    </w:p>
    <w:p w:rsidR="00743343" w:rsidP="00743343" w14:paraId="779B7524" w14:textId="77777777"/>
    <w:p w:rsidR="00743343" w:rsidP="00743343" w14:paraId="0ED87790" w14:textId="32A57ED9">
      <w:pPr>
        <w:pStyle w:val="ListParagraph"/>
        <w:suppressAutoHyphens/>
        <w:spacing w:line="240" w:lineRule="exact"/>
        <w:rPr>
          <w:rFonts w:ascii="Times New Roman" w:hAnsi="Times New Roman"/>
        </w:rPr>
      </w:pPr>
      <w:r w:rsidRPr="18C6F8D2">
        <w:rPr>
          <w:rFonts w:ascii="Times New Roman" w:hAnsi="Times New Roman"/>
        </w:rPr>
        <w:t>The Rehabilitation Services Administration (RSA), Training and Service Programs Division (TSPD) is requesting clearance for the 84.421F Disability Innovation Fund (DIF) Evidence Building Support (EBS)</w:t>
      </w:r>
      <w:r w:rsidRPr="18C6F8D2" w:rsidR="00BB78C7">
        <w:rPr>
          <w:rFonts w:ascii="Times New Roman" w:hAnsi="Times New Roman"/>
        </w:rPr>
        <w:t xml:space="preserve"> data collection activity</w:t>
      </w:r>
      <w:r w:rsidRPr="18C6F8D2">
        <w:rPr>
          <w:rFonts w:ascii="Times New Roman" w:hAnsi="Times New Roman"/>
        </w:rPr>
        <w:t xml:space="preserve">. As part of EBS, </w:t>
      </w:r>
      <w:r w:rsidRPr="18C6F8D2" w:rsidR="000B517F">
        <w:rPr>
          <w:rFonts w:ascii="Times New Roman" w:hAnsi="Times New Roman"/>
        </w:rPr>
        <w:t>the EBS team</w:t>
      </w:r>
      <w:r w:rsidRPr="18C6F8D2">
        <w:rPr>
          <w:rFonts w:ascii="Times New Roman" w:hAnsi="Times New Roman"/>
        </w:rPr>
        <w:t xml:space="preserve"> will conduct annual </w:t>
      </w:r>
      <w:r w:rsidRPr="18C6F8D2" w:rsidR="002A2C5D">
        <w:rPr>
          <w:rFonts w:ascii="Times New Roman" w:hAnsi="Times New Roman"/>
        </w:rPr>
        <w:t xml:space="preserve">virtual </w:t>
      </w:r>
      <w:r w:rsidRPr="18C6F8D2">
        <w:rPr>
          <w:rFonts w:ascii="Times New Roman" w:hAnsi="Times New Roman"/>
        </w:rPr>
        <w:t xml:space="preserve">interviews with </w:t>
      </w:r>
      <w:r w:rsidRPr="18C6F8D2" w:rsidR="00B13214">
        <w:rPr>
          <w:rFonts w:ascii="Times New Roman" w:hAnsi="Times New Roman"/>
        </w:rPr>
        <w:t>the</w:t>
      </w:r>
      <w:r w:rsidRPr="18C6F8D2" w:rsidR="00B8764A">
        <w:rPr>
          <w:rFonts w:ascii="Times New Roman" w:hAnsi="Times New Roman"/>
        </w:rPr>
        <w:t xml:space="preserve"> </w:t>
      </w:r>
      <w:r w:rsidRPr="18C6F8D2">
        <w:rPr>
          <w:rFonts w:ascii="Times New Roman" w:hAnsi="Times New Roman"/>
        </w:rPr>
        <w:t xml:space="preserve">84.421F DIF grantees </w:t>
      </w:r>
      <w:r w:rsidRPr="18C6F8D2" w:rsidR="00B13214">
        <w:rPr>
          <w:rFonts w:ascii="Times New Roman" w:hAnsi="Times New Roman"/>
        </w:rPr>
        <w:t xml:space="preserve">(N=27) </w:t>
      </w:r>
      <w:r w:rsidRPr="18C6F8D2">
        <w:rPr>
          <w:rFonts w:ascii="Times New Roman" w:hAnsi="Times New Roman"/>
        </w:rPr>
        <w:t xml:space="preserve">in grant </w:t>
      </w:r>
      <w:r w:rsidRPr="18C6F8D2" w:rsidR="00B8764A">
        <w:rPr>
          <w:rFonts w:ascii="Times New Roman" w:hAnsi="Times New Roman"/>
        </w:rPr>
        <w:t>y</w:t>
      </w:r>
      <w:r w:rsidRPr="18C6F8D2">
        <w:rPr>
          <w:rFonts w:ascii="Times New Roman" w:hAnsi="Times New Roman"/>
        </w:rPr>
        <w:t>ears 2, 3, 4, and 5</w:t>
      </w:r>
      <w:r w:rsidRPr="18C6F8D2" w:rsidR="77BD57FE">
        <w:rPr>
          <w:rFonts w:ascii="Times New Roman" w:hAnsi="Times New Roman"/>
        </w:rPr>
        <w:t xml:space="preserve"> (C</w:t>
      </w:r>
      <w:r w:rsidR="00615E96">
        <w:rPr>
          <w:rFonts w:ascii="Times New Roman" w:hAnsi="Times New Roman"/>
        </w:rPr>
        <w:t xml:space="preserve">alendar </w:t>
      </w:r>
      <w:r w:rsidRPr="18C6F8D2" w:rsidR="77BD57FE">
        <w:rPr>
          <w:rFonts w:ascii="Times New Roman" w:hAnsi="Times New Roman"/>
        </w:rPr>
        <w:t>Y</w:t>
      </w:r>
      <w:r w:rsidR="00615E96">
        <w:rPr>
          <w:rFonts w:ascii="Times New Roman" w:hAnsi="Times New Roman"/>
        </w:rPr>
        <w:t>ear (CY)</w:t>
      </w:r>
      <w:r w:rsidRPr="18C6F8D2" w:rsidR="77BD57FE">
        <w:rPr>
          <w:rFonts w:ascii="Times New Roman" w:hAnsi="Times New Roman"/>
        </w:rPr>
        <w:t xml:space="preserve"> 2026-CY 2029)</w:t>
      </w:r>
      <w:r w:rsidRPr="18C6F8D2">
        <w:rPr>
          <w:rFonts w:ascii="Times New Roman" w:hAnsi="Times New Roman"/>
        </w:rPr>
        <w:t xml:space="preserve">. This is a new information collection request. </w:t>
      </w:r>
    </w:p>
    <w:p w:rsidR="00743343" w:rsidRPr="00743343" w:rsidP="00743343" w14:paraId="22E6E47E" w14:textId="77777777"/>
    <w:p w:rsidR="00EA1767" w:rsidRPr="00AD381B" w:rsidP="00AD381B" w14:paraId="0619815E" w14:textId="5AECE0F9">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00B13214">
        <w:rPr>
          <w:rFonts w:ascii="Times New Roman" w:hAnsi="Times New Roman"/>
          <w:b/>
          <w:szCs w:val="24"/>
        </w:rPr>
        <w:t xml:space="preserve">.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Identify any legal or administrative requirements that necessitate the collection</w:t>
      </w:r>
      <w:r w:rsidR="00B13214">
        <w:rPr>
          <w:rFonts w:ascii="Times New Roman" w:hAnsi="Times New Roman"/>
          <w:b/>
          <w:szCs w:val="24"/>
        </w:rPr>
        <w:t xml:space="preserve">.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w:t>
      </w:r>
      <w:r w:rsidR="00B13214">
        <w:rPr>
          <w:rFonts w:ascii="Times New Roman" w:hAnsi="Times New Roman"/>
          <w:b/>
          <w:szCs w:val="24"/>
        </w:rPr>
        <w:t xml:space="preserve">. </w:t>
      </w:r>
      <w:r w:rsidRPr="00AD381B">
        <w:rPr>
          <w:rFonts w:ascii="Times New Roman" w:hAnsi="Times New Roman"/>
          <w:b/>
          <w:szCs w:val="24"/>
        </w:rPr>
        <w:t xml:space="preserve">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323F75" w:rsidP="00AD381B" w14:paraId="6F561406" w14:textId="77777777">
      <w:pPr>
        <w:pStyle w:val="ListParagraph"/>
        <w:suppressAutoHyphens/>
        <w:spacing w:line="240" w:lineRule="exact"/>
        <w:contextualSpacing w:val="0"/>
        <w:rPr>
          <w:rFonts w:ascii="Times New Roman" w:hAnsi="Times New Roman"/>
          <w:szCs w:val="24"/>
        </w:rPr>
      </w:pPr>
    </w:p>
    <w:p w:rsidR="00AD381B" w:rsidP="18C6F8D2" w14:paraId="29E0E949" w14:textId="3B966017">
      <w:pPr>
        <w:pStyle w:val="ListParagraph"/>
        <w:suppressAutoHyphens/>
        <w:spacing w:line="240" w:lineRule="exact"/>
        <w:rPr>
          <w:rFonts w:ascii="Times New Roman" w:hAnsi="Times New Roman"/>
        </w:rPr>
      </w:pPr>
      <w:r w:rsidRPr="39C1C63A">
        <w:rPr>
          <w:rFonts w:ascii="Times New Roman" w:hAnsi="Times New Roman"/>
        </w:rPr>
        <w:t xml:space="preserve">The Consolidated Appropriations Act, 2023 (Pub. L. 117-328) authorized the Department to </w:t>
      </w:r>
      <w:r w:rsidRPr="39C1C63A" w:rsidR="0028700B">
        <w:rPr>
          <w:rFonts w:ascii="Times New Roman" w:hAnsi="Times New Roman"/>
        </w:rPr>
        <w:t xml:space="preserve">use </w:t>
      </w:r>
      <w:r w:rsidRPr="39C1C63A">
        <w:rPr>
          <w:rFonts w:ascii="Times New Roman" w:hAnsi="Times New Roman"/>
        </w:rPr>
        <w:t xml:space="preserve">funds </w:t>
      </w:r>
      <w:r w:rsidRPr="39C1C63A" w:rsidR="0028700B">
        <w:rPr>
          <w:rFonts w:ascii="Times New Roman" w:hAnsi="Times New Roman"/>
        </w:rPr>
        <w:t xml:space="preserve">that remain available subsequent to the reallotment of funds </w:t>
      </w:r>
      <w:r w:rsidRPr="39C1C63A">
        <w:rPr>
          <w:rFonts w:ascii="Times New Roman" w:hAnsi="Times New Roman"/>
        </w:rPr>
        <w:t xml:space="preserve">to States </w:t>
      </w:r>
      <w:r w:rsidRPr="39C1C63A" w:rsidR="0028700B">
        <w:rPr>
          <w:rFonts w:ascii="Times New Roman" w:hAnsi="Times New Roman"/>
        </w:rPr>
        <w:t xml:space="preserve">pursuant to </w:t>
      </w:r>
      <w:r w:rsidRPr="39C1C63A">
        <w:rPr>
          <w:rFonts w:ascii="Times New Roman" w:hAnsi="Times New Roman"/>
        </w:rPr>
        <w:t xml:space="preserve">Section 110(b) of the Rehabilitation Act </w:t>
      </w:r>
      <w:r w:rsidRPr="39C1C63A" w:rsidR="0028700B">
        <w:rPr>
          <w:rFonts w:ascii="Times New Roman" w:hAnsi="Times New Roman"/>
        </w:rPr>
        <w:t>for</w:t>
      </w:r>
      <w:r w:rsidRPr="39C1C63A">
        <w:rPr>
          <w:rFonts w:ascii="Times New Roman" w:hAnsi="Times New Roman"/>
        </w:rPr>
        <w:t xml:space="preserve"> innovative activities aimed at increasing competitive integrated employment (CIE) as defined in section 7 of the Rehabilitation Act of 1973 (Rehabilitation Act) (29 U.S.C. 705(5)) for youth and other individuals with disabilities. The 84.421F DIF program provides grants to 27 </w:t>
      </w:r>
      <w:r w:rsidRPr="39C1C63A" w:rsidR="00CC5FB5">
        <w:rPr>
          <w:rFonts w:ascii="Times New Roman" w:hAnsi="Times New Roman"/>
        </w:rPr>
        <w:t xml:space="preserve">State Vocational Rehabilitation (VR), other State agencies, Public, Private and Nonprofit Entities, including Indian Tribes and Institutions of Higher Education </w:t>
      </w:r>
      <w:r w:rsidRPr="39C1C63A">
        <w:rPr>
          <w:rFonts w:ascii="Times New Roman" w:hAnsi="Times New Roman"/>
        </w:rPr>
        <w:t xml:space="preserve">(list of grantees available at </w:t>
      </w:r>
      <w:hyperlink r:id="rId9">
        <w:r w:rsidRPr="39C1C63A" w:rsidR="00E161BF">
          <w:rPr>
            <w:rStyle w:val="Hyperlink"/>
            <w:rFonts w:ascii="Times New Roman" w:hAnsi="Times New Roman"/>
          </w:rPr>
          <w:t>Grantees | Rehabilitation Services Administration</w:t>
        </w:r>
      </w:hyperlink>
      <w:r w:rsidRPr="39C1C63A">
        <w:rPr>
          <w:rFonts w:ascii="Times New Roman" w:hAnsi="Times New Roman"/>
        </w:rPr>
        <w:t xml:space="preserve">) to carry out model demonstration projects designed to develop, implement, refine, assess, and disseminate innovative  or substantially improved strategies or programs geared toward increasing CIE for individuals with disabilities. In addition, the Consolidated Appropriations Act, 2023, authorized the Department to fund evaluation technical assistance (TA) for DIF activities. </w:t>
      </w:r>
    </w:p>
    <w:p w:rsidR="00AD381B" w:rsidP="18C6F8D2" w14:paraId="71847C5D" w14:textId="24DC9F49">
      <w:pPr>
        <w:pStyle w:val="ListParagraph"/>
        <w:suppressAutoHyphens/>
        <w:spacing w:line="240" w:lineRule="exact"/>
        <w:rPr>
          <w:rFonts w:ascii="Times New Roman" w:hAnsi="Times New Roman"/>
        </w:rPr>
      </w:pPr>
    </w:p>
    <w:p w:rsidR="00AD381B" w:rsidP="18C6F8D2" w14:paraId="4D96DBAA" w14:textId="73014D15">
      <w:pPr>
        <w:pStyle w:val="ListParagraph"/>
        <w:suppressAutoHyphens/>
        <w:spacing w:line="240" w:lineRule="exact"/>
        <w:rPr>
          <w:rFonts w:ascii="Times New Roman" w:hAnsi="Times New Roman"/>
        </w:rPr>
      </w:pPr>
      <w:r w:rsidRPr="18C6F8D2">
        <w:rPr>
          <w:rFonts w:ascii="Times New Roman" w:hAnsi="Times New Roman"/>
        </w:rPr>
        <w:t xml:space="preserve">RSA has contracted </w:t>
      </w:r>
      <w:r w:rsidRPr="18C6F8D2" w:rsidR="00531145">
        <w:rPr>
          <w:rFonts w:ascii="Times New Roman" w:hAnsi="Times New Roman"/>
        </w:rPr>
        <w:t>with</w:t>
      </w:r>
      <w:r w:rsidRPr="18C6F8D2">
        <w:rPr>
          <w:rFonts w:ascii="Times New Roman" w:hAnsi="Times New Roman"/>
        </w:rPr>
        <w:t xml:space="preserve"> Westat and its partners Abt Global, LLC, New Editions Consulting, Inc., and the Council of State Administrators of Vocational Rehabilitation (CSAVR) (henceforth referred to as the EBS Team) to assist RSA </w:t>
      </w:r>
      <w:r w:rsidRPr="18C6F8D2" w:rsidR="00906190">
        <w:rPr>
          <w:rFonts w:ascii="Times New Roman" w:hAnsi="Times New Roman"/>
        </w:rPr>
        <w:t>to</w:t>
      </w:r>
      <w:r w:rsidRPr="18C6F8D2">
        <w:rPr>
          <w:rFonts w:ascii="Times New Roman" w:hAnsi="Times New Roman"/>
        </w:rPr>
        <w:t xml:space="preserve"> provide </w:t>
      </w:r>
      <w:r w:rsidRPr="18C6F8D2" w:rsidR="006A3B90">
        <w:rPr>
          <w:rFonts w:ascii="Times New Roman" w:hAnsi="Times New Roman"/>
        </w:rPr>
        <w:t xml:space="preserve">the </w:t>
      </w:r>
      <w:r w:rsidRPr="18C6F8D2">
        <w:rPr>
          <w:rFonts w:ascii="Times New Roman" w:hAnsi="Times New Roman"/>
        </w:rPr>
        <w:t xml:space="preserve">84.421F DIF grantees with evaluation TA to assess grantees’ annual performance and implementation outcomes. The </w:t>
      </w:r>
      <w:r w:rsidRPr="18C6F8D2" w:rsidR="0068727A">
        <w:rPr>
          <w:rFonts w:ascii="Times New Roman" w:hAnsi="Times New Roman"/>
        </w:rPr>
        <w:t>EBS Team’s</w:t>
      </w:r>
      <w:r w:rsidRPr="18C6F8D2">
        <w:rPr>
          <w:rFonts w:ascii="Times New Roman" w:hAnsi="Times New Roman"/>
        </w:rPr>
        <w:t xml:space="preserve"> efforts include providing evaluation TA, collecting data, and reporting on performance measures to provide meaningful information about whether individual grantees and the overall 84.421F DIF program are making progress towards program goals</w:t>
      </w:r>
      <w:r w:rsidRPr="18C6F8D2" w:rsidR="00B13214">
        <w:rPr>
          <w:rFonts w:ascii="Times New Roman" w:hAnsi="Times New Roman"/>
        </w:rPr>
        <w:t xml:space="preserve">. </w:t>
      </w:r>
      <w:r w:rsidRPr="18C6F8D2" w:rsidR="008F2DC1">
        <w:rPr>
          <w:rFonts w:ascii="Times New Roman" w:hAnsi="Times New Roman"/>
        </w:rPr>
        <w:t xml:space="preserve">The EBS Team will </w:t>
      </w:r>
      <w:r w:rsidRPr="18C6F8D2" w:rsidR="00B06C30">
        <w:rPr>
          <w:rFonts w:ascii="Times New Roman" w:hAnsi="Times New Roman"/>
        </w:rPr>
        <w:t xml:space="preserve">use data </w:t>
      </w:r>
      <w:r w:rsidRPr="18C6F8D2" w:rsidR="00612763">
        <w:rPr>
          <w:rFonts w:ascii="Times New Roman" w:hAnsi="Times New Roman"/>
        </w:rPr>
        <w:t xml:space="preserve">from </w:t>
      </w:r>
      <w:r w:rsidRPr="18C6F8D2" w:rsidR="00B12EFC">
        <w:rPr>
          <w:rFonts w:ascii="Times New Roman" w:hAnsi="Times New Roman"/>
        </w:rPr>
        <w:t xml:space="preserve">annual grantee project director interviews to inform </w:t>
      </w:r>
      <w:r w:rsidRPr="18C6F8D2" w:rsidR="004B6078">
        <w:rPr>
          <w:rFonts w:ascii="Times New Roman" w:hAnsi="Times New Roman"/>
        </w:rPr>
        <w:t xml:space="preserve">the </w:t>
      </w:r>
      <w:r w:rsidRPr="18C6F8D2" w:rsidR="74CAA188">
        <w:rPr>
          <w:rFonts w:ascii="Times New Roman" w:hAnsi="Times New Roman"/>
          <w:i/>
          <w:iCs/>
        </w:rPr>
        <w:t>A</w:t>
      </w:r>
      <w:r w:rsidRPr="18C6F8D2" w:rsidR="004B6078">
        <w:rPr>
          <w:rFonts w:ascii="Times New Roman" w:hAnsi="Times New Roman"/>
          <w:i/>
          <w:iCs/>
        </w:rPr>
        <w:t xml:space="preserve">nnual </w:t>
      </w:r>
      <w:r w:rsidRPr="18C6F8D2" w:rsidR="4CA2DF8D">
        <w:rPr>
          <w:rFonts w:ascii="Times New Roman" w:hAnsi="Times New Roman"/>
          <w:i/>
          <w:iCs/>
        </w:rPr>
        <w:t>E</w:t>
      </w:r>
      <w:r w:rsidRPr="18C6F8D2" w:rsidR="004B6078">
        <w:rPr>
          <w:rFonts w:ascii="Times New Roman" w:hAnsi="Times New Roman"/>
          <w:i/>
          <w:iCs/>
        </w:rPr>
        <w:t xml:space="preserve">vidence </w:t>
      </w:r>
      <w:r w:rsidRPr="18C6F8D2" w:rsidR="0BE4B71C">
        <w:rPr>
          <w:rFonts w:ascii="Times New Roman" w:hAnsi="Times New Roman"/>
          <w:i/>
          <w:iCs/>
        </w:rPr>
        <w:t>R</w:t>
      </w:r>
      <w:r w:rsidRPr="18C6F8D2" w:rsidR="00B34612">
        <w:rPr>
          <w:rFonts w:ascii="Times New Roman" w:hAnsi="Times New Roman"/>
          <w:i/>
          <w:iCs/>
        </w:rPr>
        <w:t>eport</w:t>
      </w:r>
      <w:r w:rsidRPr="18C6F8D2" w:rsidR="00B34612">
        <w:rPr>
          <w:rFonts w:ascii="Times New Roman" w:hAnsi="Times New Roman"/>
        </w:rPr>
        <w:t xml:space="preserve"> </w:t>
      </w:r>
      <w:r w:rsidRPr="18C6F8D2" w:rsidR="009E2198">
        <w:rPr>
          <w:rFonts w:ascii="Times New Roman" w:hAnsi="Times New Roman"/>
        </w:rPr>
        <w:t>prepared for RSA.</w:t>
      </w:r>
    </w:p>
    <w:p w:rsidR="0093464A" w:rsidRPr="00AD381B" w:rsidP="00AD381B" w14:paraId="63F1F993" w14:textId="77777777">
      <w:pPr>
        <w:pStyle w:val="ListParagraph"/>
        <w:suppressAutoHyphens/>
        <w:spacing w:line="240" w:lineRule="exact"/>
        <w:contextualSpacing w:val="0"/>
        <w:rPr>
          <w:rFonts w:ascii="Times New Roman" w:hAnsi="Times New Roman"/>
          <w:szCs w:val="24"/>
        </w:rPr>
      </w:pPr>
    </w:p>
    <w:p w:rsidR="00AD381B" w:rsidRPr="0099279B" w:rsidP="00AD381B" w14:paraId="2F75E106" w14:textId="6DB96F4A">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w:t>
      </w:r>
      <w:r w:rsidR="00B13214">
        <w:rPr>
          <w:rFonts w:ascii="Times New Roman" w:hAnsi="Times New Roman"/>
          <w:b/>
          <w:szCs w:val="24"/>
        </w:rPr>
        <w:t xml:space="preserve">. </w:t>
      </w:r>
      <w:r w:rsidRPr="00AD381B">
        <w:rPr>
          <w:rFonts w:ascii="Times New Roman" w:hAnsi="Times New Roman"/>
          <w:b/>
          <w:szCs w:val="24"/>
        </w:rPr>
        <w:t>Except for a new collection, indicate the actual use the agency has made of the information received from the current collection.</w:t>
      </w:r>
    </w:p>
    <w:p w:rsidR="0099279B" w:rsidP="0099279B" w14:paraId="3F54A6FF" w14:textId="77777777">
      <w:pPr>
        <w:suppressAutoHyphens/>
        <w:spacing w:line="240" w:lineRule="exact"/>
        <w:rPr>
          <w:rFonts w:ascii="Times New Roman" w:hAnsi="Times New Roman"/>
          <w:szCs w:val="24"/>
        </w:rPr>
      </w:pPr>
    </w:p>
    <w:p w:rsidR="0099279B" w:rsidP="4331A022" w14:paraId="2747CC21" w14:textId="5DC46B89">
      <w:pPr>
        <w:pStyle w:val="ListParagraph"/>
        <w:suppressAutoHyphens/>
        <w:spacing w:line="240" w:lineRule="exact"/>
        <w:rPr>
          <w:rFonts w:ascii="Times New Roman" w:hAnsi="Times New Roman"/>
        </w:rPr>
      </w:pPr>
      <w:r w:rsidRPr="4331A022">
        <w:rPr>
          <w:rFonts w:ascii="Times New Roman" w:hAnsi="Times New Roman"/>
        </w:rPr>
        <w:t xml:space="preserve">The EBS </w:t>
      </w:r>
      <w:r w:rsidR="003A01A6">
        <w:rPr>
          <w:rFonts w:ascii="Times New Roman" w:hAnsi="Times New Roman"/>
        </w:rPr>
        <w:t>T</w:t>
      </w:r>
      <w:r w:rsidRPr="4331A022">
        <w:rPr>
          <w:rFonts w:ascii="Times New Roman" w:hAnsi="Times New Roman"/>
        </w:rPr>
        <w:t xml:space="preserve">eam will </w:t>
      </w:r>
      <w:r w:rsidR="007E23AD">
        <w:rPr>
          <w:rFonts w:ascii="Times New Roman" w:hAnsi="Times New Roman"/>
        </w:rPr>
        <w:t>conduct</w:t>
      </w:r>
      <w:r w:rsidRPr="4331A022" w:rsidR="4C6B6EA3">
        <w:rPr>
          <w:rFonts w:ascii="Times New Roman" w:hAnsi="Times New Roman"/>
        </w:rPr>
        <w:t xml:space="preserve"> </w:t>
      </w:r>
      <w:r w:rsidRPr="4331A022">
        <w:rPr>
          <w:rFonts w:ascii="Times New Roman" w:hAnsi="Times New Roman"/>
        </w:rPr>
        <w:t>semi-structured interviews with 84.421F DIF project directors to inform the annual evidence report, which serves multiple critical purposes. For grantees, the report will offer insights into the purpose, implementation, and outcomes of their programs and independent evaluations, equipping them with actionable information to refine and enhance their efforts. For RSA, the report will provide a consolidated summary of evaluation activities and emerging findings</w:t>
      </w:r>
      <w:r w:rsidR="00195C2F">
        <w:rPr>
          <w:rFonts w:ascii="Times New Roman" w:hAnsi="Times New Roman"/>
        </w:rPr>
        <w:t xml:space="preserve"> across grantees</w:t>
      </w:r>
      <w:r w:rsidRPr="4331A022">
        <w:rPr>
          <w:rFonts w:ascii="Times New Roman" w:hAnsi="Times New Roman"/>
        </w:rPr>
        <w:t>, supporting the coordination of ongoing initiatives and facilitating effective communication with external stakeholders, including other federal agencies and congressional staff. The research questions addressed by the evidence report include:</w:t>
      </w:r>
    </w:p>
    <w:p w:rsidR="0099279B" w:rsidRPr="0099279B" w:rsidP="0099279B" w14:paraId="0CDD77C1" w14:textId="77777777">
      <w:pPr>
        <w:suppressAutoHyphens/>
        <w:spacing w:line="240" w:lineRule="exact"/>
        <w:ind w:left="720"/>
        <w:rPr>
          <w:rFonts w:ascii="Times New Roman" w:hAnsi="Times New Roman"/>
          <w:szCs w:val="24"/>
        </w:rPr>
      </w:pPr>
    </w:p>
    <w:p w:rsidR="002816D3" w:rsidRPr="002816D3" w:rsidP="002816D3" w14:paraId="3763AC87" w14:textId="5AE6DA64">
      <w:pPr>
        <w:pStyle w:val="ListParagraph"/>
        <w:numPr>
          <w:ilvl w:val="0"/>
          <w:numId w:val="6"/>
        </w:numPr>
        <w:suppressAutoHyphens/>
        <w:spacing w:line="240" w:lineRule="exact"/>
        <w:rPr>
          <w:rFonts w:ascii="Times New Roman" w:hAnsi="Times New Roman"/>
          <w:szCs w:val="24"/>
        </w:rPr>
      </w:pPr>
      <w:r w:rsidRPr="002816D3">
        <w:rPr>
          <w:rFonts w:ascii="Times New Roman" w:hAnsi="Times New Roman"/>
          <w:szCs w:val="24"/>
        </w:rPr>
        <w:t xml:space="preserve">What were the goals and designs of the 84.421F DIF grant projects? </w:t>
      </w:r>
    </w:p>
    <w:p w:rsidR="002816D3" w:rsidRPr="002816D3" w:rsidP="002816D3" w14:paraId="05DE8366" w14:textId="0F35B525">
      <w:pPr>
        <w:pStyle w:val="ListParagraph"/>
        <w:numPr>
          <w:ilvl w:val="0"/>
          <w:numId w:val="6"/>
        </w:numPr>
        <w:suppressAutoHyphens/>
        <w:spacing w:line="240" w:lineRule="exact"/>
        <w:rPr>
          <w:rFonts w:ascii="Times New Roman" w:hAnsi="Times New Roman"/>
          <w:szCs w:val="24"/>
        </w:rPr>
      </w:pPr>
      <w:r w:rsidRPr="002816D3">
        <w:rPr>
          <w:rFonts w:ascii="Times New Roman" w:hAnsi="Times New Roman"/>
          <w:szCs w:val="24"/>
        </w:rPr>
        <w:t xml:space="preserve">What were the evaluation features and limitations of the 84.421F DIF grant projects?  </w:t>
      </w:r>
    </w:p>
    <w:p w:rsidR="002816D3" w:rsidRPr="002816D3" w:rsidP="18C6F8D2" w14:paraId="4463970D" w14:textId="04084A6D">
      <w:pPr>
        <w:pStyle w:val="ListParagraph"/>
        <w:numPr>
          <w:ilvl w:val="0"/>
          <w:numId w:val="6"/>
        </w:numPr>
        <w:suppressAutoHyphens/>
        <w:spacing w:line="240" w:lineRule="exact"/>
        <w:rPr>
          <w:rFonts w:ascii="Times New Roman" w:hAnsi="Times New Roman"/>
          <w:szCs w:val="24"/>
        </w:rPr>
      </w:pPr>
      <w:r w:rsidRPr="18C6F8D2">
        <w:rPr>
          <w:rFonts w:ascii="Times New Roman" w:hAnsi="Times New Roman"/>
        </w:rPr>
        <w:t xml:space="preserve">How successful were </w:t>
      </w:r>
      <w:r w:rsidRPr="18C6F8D2" w:rsidR="3E98F4FD">
        <w:rPr>
          <w:rFonts w:ascii="Times New Roman" w:hAnsi="Times New Roman"/>
        </w:rPr>
        <w:t xml:space="preserve">84.421F DIF </w:t>
      </w:r>
      <w:r w:rsidRPr="18C6F8D2">
        <w:rPr>
          <w:rFonts w:ascii="Times New Roman" w:hAnsi="Times New Roman"/>
        </w:rPr>
        <w:t xml:space="preserve">grantees in recruiting and enrolling participants, and what challenges </w:t>
      </w:r>
      <w:r w:rsidRPr="18C6F8D2" w:rsidR="00D87B2B">
        <w:rPr>
          <w:rFonts w:ascii="Times New Roman" w:hAnsi="Times New Roman"/>
        </w:rPr>
        <w:t>did</w:t>
      </w:r>
      <w:r w:rsidRPr="18C6F8D2">
        <w:rPr>
          <w:rFonts w:ascii="Times New Roman" w:hAnsi="Times New Roman"/>
        </w:rPr>
        <w:t xml:space="preserve"> they face? </w:t>
      </w:r>
    </w:p>
    <w:p w:rsidR="002816D3" w:rsidRPr="002816D3" w:rsidP="18C6F8D2" w14:paraId="3BA6B400" w14:textId="0BFED8C8">
      <w:pPr>
        <w:pStyle w:val="ListParagraph"/>
        <w:numPr>
          <w:ilvl w:val="0"/>
          <w:numId w:val="6"/>
        </w:numPr>
        <w:suppressAutoHyphens/>
        <w:spacing w:line="240" w:lineRule="exact"/>
        <w:rPr>
          <w:rFonts w:ascii="Times New Roman" w:hAnsi="Times New Roman"/>
          <w:szCs w:val="24"/>
        </w:rPr>
      </w:pPr>
      <w:r w:rsidRPr="18C6F8D2">
        <w:rPr>
          <w:rFonts w:ascii="Times New Roman" w:hAnsi="Times New Roman"/>
        </w:rPr>
        <w:t xml:space="preserve">How did </w:t>
      </w:r>
      <w:r w:rsidRPr="18C6F8D2" w:rsidR="053E0FD6">
        <w:rPr>
          <w:rFonts w:ascii="Times New Roman" w:hAnsi="Times New Roman"/>
        </w:rPr>
        <w:t xml:space="preserve">84.421F DIF </w:t>
      </w:r>
      <w:r w:rsidRPr="18C6F8D2">
        <w:rPr>
          <w:rFonts w:ascii="Times New Roman" w:hAnsi="Times New Roman"/>
        </w:rPr>
        <w:t xml:space="preserve">grantees implement their programs and measure participant engagement across models? </w:t>
      </w:r>
    </w:p>
    <w:p w:rsidR="00AD381B" w:rsidRPr="002816D3" w:rsidP="18C6F8D2" w14:paraId="58467BF8" w14:textId="023A7FF6">
      <w:pPr>
        <w:pStyle w:val="ListParagraph"/>
        <w:numPr>
          <w:ilvl w:val="0"/>
          <w:numId w:val="6"/>
        </w:numPr>
        <w:suppressAutoHyphens/>
        <w:spacing w:line="240" w:lineRule="exact"/>
        <w:rPr>
          <w:rFonts w:ascii="Times New Roman" w:hAnsi="Times New Roman"/>
          <w:szCs w:val="24"/>
        </w:rPr>
      </w:pPr>
      <w:r w:rsidRPr="18C6F8D2">
        <w:rPr>
          <w:rFonts w:ascii="Times New Roman" w:hAnsi="Times New Roman"/>
        </w:rPr>
        <w:t xml:space="preserve">What were the observed outcomes of </w:t>
      </w:r>
      <w:r w:rsidRPr="18C6F8D2" w:rsidR="54C480CA">
        <w:rPr>
          <w:rFonts w:ascii="Times New Roman" w:hAnsi="Times New Roman"/>
        </w:rPr>
        <w:t xml:space="preserve">84.421F DIF </w:t>
      </w:r>
      <w:r w:rsidRPr="18C6F8D2">
        <w:rPr>
          <w:rFonts w:ascii="Times New Roman" w:hAnsi="Times New Roman"/>
        </w:rPr>
        <w:t>grantee programs, and what factors contribute</w:t>
      </w:r>
      <w:r w:rsidRPr="18C6F8D2" w:rsidR="00D87B2B">
        <w:rPr>
          <w:rFonts w:ascii="Times New Roman" w:hAnsi="Times New Roman"/>
        </w:rPr>
        <w:t>d</w:t>
      </w:r>
      <w:r w:rsidRPr="18C6F8D2">
        <w:rPr>
          <w:rFonts w:ascii="Times New Roman" w:hAnsi="Times New Roman"/>
        </w:rPr>
        <w:t xml:space="preserve"> to or hinder</w:t>
      </w:r>
      <w:r w:rsidRPr="18C6F8D2" w:rsidR="00D87B2B">
        <w:rPr>
          <w:rFonts w:ascii="Times New Roman" w:hAnsi="Times New Roman"/>
        </w:rPr>
        <w:t>ed</w:t>
      </w:r>
      <w:r w:rsidRPr="18C6F8D2">
        <w:rPr>
          <w:rFonts w:ascii="Times New Roman" w:hAnsi="Times New Roman"/>
        </w:rPr>
        <w:t xml:space="preserve"> success?  </w:t>
      </w:r>
    </w:p>
    <w:p w:rsidR="00043C32" w:rsidRPr="00AD381B" w:rsidP="00AD381B" w14:paraId="230EBC4D"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3A2C31DC" w14:textId="77777777">
      <w:pPr>
        <w:pStyle w:val="ListParagraph"/>
        <w:tabs>
          <w:tab w:val="left" w:pos="-720"/>
        </w:tabs>
        <w:suppressAutoHyphens/>
        <w:contextualSpacing w:val="0"/>
        <w:rPr>
          <w:rFonts w:ascii="Times New Roman" w:hAnsi="Times New Roman"/>
          <w:szCs w:val="24"/>
        </w:rPr>
      </w:pPr>
    </w:p>
    <w:p w:rsidR="00AD381B" w:rsidP="002022E0" w14:paraId="4C819B9D" w14:textId="3D0BD3FD">
      <w:pPr>
        <w:suppressAutoHyphens/>
        <w:ind w:left="720"/>
        <w:rPr>
          <w:rFonts w:ascii="Times New Roman" w:hAnsi="Times New Roman"/>
        </w:rPr>
      </w:pPr>
      <w:r w:rsidRPr="002022E0">
        <w:rPr>
          <w:rFonts w:ascii="Times New Roman" w:hAnsi="Times New Roman"/>
        </w:rPr>
        <w:t>The primary mode of data collection will be individual semi-structured interviews with grantee project directors, which is the most effective approach for gathering in-depth insights not captured through the structured performance measures submitted to RSA. Due to the qualitative nature of this activity, electronic submission of responses (e.g., online forms) is not feasible.</w:t>
      </w:r>
      <w:r w:rsidRPr="18C6F8D2" w:rsidR="00C76592">
        <w:rPr>
          <w:rFonts w:ascii="Times New Roman" w:hAnsi="Times New Roman"/>
        </w:rPr>
        <w:t xml:space="preserve"> </w:t>
      </w:r>
      <w:r w:rsidRPr="18C6F8D2" w:rsidR="00075516">
        <w:rPr>
          <w:rFonts w:ascii="Times New Roman" w:hAnsi="Times New Roman"/>
        </w:rPr>
        <w:t>The data collection plan aims to efficiently obtain information while minimizing respondent burden</w:t>
      </w:r>
      <w:r w:rsidRPr="18C6F8D2" w:rsidR="00F6012E">
        <w:rPr>
          <w:rFonts w:ascii="Times New Roman" w:hAnsi="Times New Roman"/>
        </w:rPr>
        <w:t xml:space="preserve"> by leveraging technology</w:t>
      </w:r>
      <w:r w:rsidRPr="18C6F8D2" w:rsidR="7E933B93">
        <w:rPr>
          <w:rFonts w:ascii="Times New Roman" w:hAnsi="Times New Roman"/>
        </w:rPr>
        <w:t xml:space="preserve"> to the </w:t>
      </w:r>
      <w:r w:rsidRPr="18C6F8D2" w:rsidR="00D930F6">
        <w:rPr>
          <w:rFonts w:ascii="Times New Roman" w:hAnsi="Times New Roman"/>
        </w:rPr>
        <w:t xml:space="preserve">greatest </w:t>
      </w:r>
      <w:r w:rsidRPr="18C6F8D2" w:rsidR="7E933B93">
        <w:rPr>
          <w:rFonts w:ascii="Times New Roman" w:hAnsi="Times New Roman"/>
        </w:rPr>
        <w:t xml:space="preserve">extent </w:t>
      </w:r>
      <w:r w:rsidRPr="18C6F8D2" w:rsidR="00C239C9">
        <w:rPr>
          <w:rFonts w:ascii="Times New Roman" w:hAnsi="Times New Roman"/>
        </w:rPr>
        <w:t>p</w:t>
      </w:r>
      <w:r w:rsidRPr="18C6F8D2" w:rsidR="004F15E7">
        <w:rPr>
          <w:rFonts w:ascii="Times New Roman" w:hAnsi="Times New Roman"/>
        </w:rPr>
        <w:t>ossible</w:t>
      </w:r>
      <w:r w:rsidRPr="18C6F8D2" w:rsidR="00075516">
        <w:rPr>
          <w:rFonts w:ascii="Times New Roman" w:hAnsi="Times New Roman"/>
        </w:rPr>
        <w:t xml:space="preserve">. The 90-minute interviews will be conducted virtually using Microsoft Teams, allowing respondents greater flexibility in scheduling and participation compared to an in-person interview. This will be </w:t>
      </w:r>
      <w:r w:rsidR="00865A53">
        <w:rPr>
          <w:rFonts w:ascii="Times New Roman" w:hAnsi="Times New Roman"/>
        </w:rPr>
        <w:t>particularly important given the geographic distribution of grantees</w:t>
      </w:r>
      <w:r w:rsidR="007275A6">
        <w:rPr>
          <w:rFonts w:ascii="Times New Roman" w:hAnsi="Times New Roman"/>
        </w:rPr>
        <w:t xml:space="preserve"> acro</w:t>
      </w:r>
      <w:r w:rsidRPr="18C6F8D2" w:rsidR="00075516">
        <w:rPr>
          <w:rFonts w:ascii="Times New Roman" w:hAnsi="Times New Roman"/>
        </w:rPr>
        <w:t xml:space="preserve">ss the country. </w:t>
      </w:r>
      <w:r w:rsidRPr="00A3303B" w:rsidR="00A3303B">
        <w:rPr>
          <w:rFonts w:ascii="Times New Roman" w:hAnsi="Times New Roman"/>
        </w:rPr>
        <w:t>With participant consent, interviews will be audio-recorded to ensure accurate transcription and minimize the need for follow-up clarification, thereby reducing overall burden</w:t>
      </w:r>
      <w:r w:rsidRPr="18C6F8D2" w:rsidR="00075516">
        <w:rPr>
          <w:rFonts w:ascii="Times New Roman" w:hAnsi="Times New Roman"/>
        </w:rPr>
        <w:t>. Interview invitations, reminders, and other communications will be sent via email.</w:t>
      </w:r>
    </w:p>
    <w:p w:rsidR="00A05D8F" w:rsidP="00AD381B" w14:paraId="49A93AA4" w14:textId="77777777">
      <w:pPr>
        <w:pStyle w:val="ListParagraph"/>
        <w:tabs>
          <w:tab w:val="left" w:pos="-720"/>
        </w:tabs>
        <w:suppressAutoHyphens/>
        <w:contextualSpacing w:val="0"/>
        <w:rPr>
          <w:rFonts w:ascii="Times New Roman" w:hAnsi="Times New Roman"/>
          <w:szCs w:val="24"/>
        </w:rPr>
      </w:pPr>
    </w:p>
    <w:p w:rsidR="00AD381B" w:rsidP="00AD381B" w14:paraId="233BB5F2" w14:textId="60B22E9C">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B13214">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4BFCB92" w14:textId="77777777">
      <w:pPr>
        <w:pStyle w:val="ListParagraph"/>
        <w:tabs>
          <w:tab w:val="left" w:pos="-720"/>
        </w:tabs>
        <w:suppressAutoHyphens/>
        <w:contextualSpacing w:val="0"/>
        <w:rPr>
          <w:rFonts w:ascii="Times New Roman" w:hAnsi="Times New Roman"/>
          <w:b/>
          <w:szCs w:val="24"/>
        </w:rPr>
      </w:pPr>
    </w:p>
    <w:p w:rsidR="0081724E" w:rsidP="4331A022" w14:paraId="352FA44F" w14:textId="600AD03B">
      <w:pPr>
        <w:pStyle w:val="ListParagraph"/>
        <w:suppressAutoHyphens/>
        <w:rPr>
          <w:rFonts w:ascii="Times New Roman" w:hAnsi="Times New Roman"/>
        </w:rPr>
      </w:pPr>
      <w:r w:rsidRPr="54FB4F32">
        <w:rPr>
          <w:rFonts w:ascii="Times New Roman" w:hAnsi="Times New Roman"/>
        </w:rPr>
        <w:t>There are no other data sources that contain a systematic and comprehensive collection of project directors’ perspectives</w:t>
      </w:r>
      <w:r w:rsidRPr="54FB4F32" w:rsidR="51FF3683">
        <w:rPr>
          <w:rFonts w:ascii="Times New Roman" w:hAnsi="Times New Roman"/>
        </w:rPr>
        <w:t xml:space="preserve"> and understanding the context </w:t>
      </w:r>
      <w:r w:rsidRPr="54FB4F32" w:rsidR="57C62637">
        <w:rPr>
          <w:rFonts w:ascii="Times New Roman" w:hAnsi="Times New Roman"/>
        </w:rPr>
        <w:t>of developing</w:t>
      </w:r>
      <w:r w:rsidRPr="54FB4F32">
        <w:rPr>
          <w:rFonts w:ascii="Times New Roman" w:hAnsi="Times New Roman"/>
        </w:rPr>
        <w:t xml:space="preserve"> </w:t>
      </w:r>
      <w:r w:rsidRPr="54FB4F32" w:rsidR="0C765544">
        <w:rPr>
          <w:rFonts w:ascii="Times New Roman" w:hAnsi="Times New Roman"/>
        </w:rPr>
        <w:t>and</w:t>
      </w:r>
      <w:r w:rsidRPr="54FB4F32">
        <w:rPr>
          <w:rFonts w:ascii="Times New Roman" w:hAnsi="Times New Roman"/>
        </w:rPr>
        <w:t xml:space="preserve"> </w:t>
      </w:r>
      <w:r w:rsidRPr="54FB4F32">
        <w:rPr>
          <w:rFonts w:ascii="Times New Roman" w:hAnsi="Times New Roman"/>
        </w:rPr>
        <w:t>implementing innovative CIE project</w:t>
      </w:r>
      <w:r w:rsidRPr="54FB4F32" w:rsidR="00E9692C">
        <w:rPr>
          <w:rFonts w:ascii="Times New Roman" w:hAnsi="Times New Roman"/>
        </w:rPr>
        <w:t>s</w:t>
      </w:r>
      <w:r w:rsidRPr="54FB4F32">
        <w:rPr>
          <w:rFonts w:ascii="Times New Roman" w:hAnsi="Times New Roman"/>
        </w:rPr>
        <w:t xml:space="preserve"> under the 84.421F DIF program. In addition, lessons </w:t>
      </w:r>
      <w:r w:rsidRPr="54FB4F32">
        <w:rPr>
          <w:rFonts w:ascii="Times New Roman" w:hAnsi="Times New Roman"/>
        </w:rPr>
        <w:t>learned</w:t>
      </w:r>
      <w:r w:rsidRPr="54FB4F32" w:rsidR="3EE659B5">
        <w:rPr>
          <w:rFonts w:ascii="Times New Roman" w:hAnsi="Times New Roman"/>
        </w:rPr>
        <w:t xml:space="preserve"> </w:t>
      </w:r>
      <w:r w:rsidRPr="54FB4F32">
        <w:rPr>
          <w:rFonts w:ascii="Times New Roman" w:hAnsi="Times New Roman"/>
        </w:rPr>
        <w:t xml:space="preserve">and best practices shared </w:t>
      </w:r>
      <w:r w:rsidRPr="54FB4F32" w:rsidR="00B10B53">
        <w:rPr>
          <w:rFonts w:ascii="Times New Roman" w:hAnsi="Times New Roman"/>
        </w:rPr>
        <w:t>by the grantees</w:t>
      </w:r>
      <w:r w:rsidRPr="54FB4F32">
        <w:rPr>
          <w:rFonts w:ascii="Times New Roman" w:hAnsi="Times New Roman"/>
        </w:rPr>
        <w:t xml:space="preserve"> may not be as in-depth. </w:t>
      </w:r>
      <w:r w:rsidRPr="54FB4F32" w:rsidR="00826097">
        <w:rPr>
          <w:rFonts w:ascii="Times New Roman" w:hAnsi="Times New Roman"/>
        </w:rPr>
        <w:t>Conducting interviews with grantee project directors is essential to understanding the context in which each project was implemented. This contextual information is critical for interpreting the lessons learned and best practices shared by individual grantees, and it enables us to draw meaningful syntheses and cross-cutting insights across all projects funded under the 84.421F DIF program.</w:t>
      </w:r>
    </w:p>
    <w:p w:rsidR="00B10B53" w:rsidRPr="0081724E" w:rsidP="0081724E" w14:paraId="08D6B6A8" w14:textId="77777777">
      <w:pPr>
        <w:pStyle w:val="ListParagraph"/>
        <w:tabs>
          <w:tab w:val="left" w:pos="-720"/>
        </w:tabs>
        <w:suppressAutoHyphens/>
        <w:rPr>
          <w:rFonts w:ascii="Times New Roman" w:hAnsi="Times New Roman"/>
          <w:bCs/>
          <w:szCs w:val="24"/>
        </w:rPr>
      </w:pPr>
    </w:p>
    <w:p w:rsidR="0081724E" w:rsidRPr="0081724E" w:rsidP="0081724E" w14:paraId="7FBF3DCB" w14:textId="0AD944AE">
      <w:pPr>
        <w:pStyle w:val="ListParagraph"/>
        <w:tabs>
          <w:tab w:val="left" w:pos="-720"/>
        </w:tabs>
        <w:suppressAutoHyphens/>
        <w:rPr>
          <w:rFonts w:ascii="Times New Roman" w:hAnsi="Times New Roman"/>
          <w:bCs/>
          <w:webHidden/>
          <w:szCs w:val="24"/>
        </w:rPr>
      </w:pPr>
      <w:r w:rsidRPr="0081724E">
        <w:rPr>
          <w:rFonts w:ascii="Times New Roman" w:hAnsi="Times New Roman"/>
          <w:bCs/>
          <w:szCs w:val="24"/>
        </w:rPr>
        <w:t>To avoid duplication of effort and minimize respondent burden, the EBS team will rely as much as possible on existing documents, such as grantee applications and performance measures</w:t>
      </w:r>
      <w:r w:rsidRPr="0081724E">
        <w:rPr>
          <w:rFonts w:ascii="Times New Roman" w:hAnsi="Times New Roman"/>
          <w:bCs/>
          <w:webHidden/>
          <w:szCs w:val="24"/>
        </w:rPr>
        <w:t xml:space="preserve">. These documents will provide </w:t>
      </w:r>
      <w:r w:rsidR="00580813">
        <w:rPr>
          <w:rFonts w:ascii="Times New Roman" w:hAnsi="Times New Roman"/>
          <w:bCs/>
          <w:webHidden/>
          <w:szCs w:val="24"/>
        </w:rPr>
        <w:t>administrative data on</w:t>
      </w:r>
      <w:r w:rsidRPr="0081724E">
        <w:rPr>
          <w:rFonts w:ascii="Times New Roman" w:hAnsi="Times New Roman"/>
          <w:bCs/>
          <w:webHidden/>
          <w:szCs w:val="24"/>
        </w:rPr>
        <w:t xml:space="preserve"> the status of each project, </w:t>
      </w:r>
      <w:r w:rsidR="00F43A73">
        <w:rPr>
          <w:rFonts w:ascii="Times New Roman" w:hAnsi="Times New Roman"/>
          <w:bCs/>
          <w:webHidden/>
          <w:szCs w:val="24"/>
        </w:rPr>
        <w:t>eliminating</w:t>
      </w:r>
      <w:r w:rsidRPr="0081724E">
        <w:rPr>
          <w:rFonts w:ascii="Times New Roman" w:hAnsi="Times New Roman"/>
          <w:bCs/>
          <w:webHidden/>
          <w:szCs w:val="24"/>
        </w:rPr>
        <w:t xml:space="preserve"> the need to ask for this information through the project director interview.</w:t>
      </w: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F739A" w:rsidP="4331A022" w14:paraId="70E0E8D4" w14:textId="77777777">
      <w:pPr>
        <w:pStyle w:val="ListParagraph"/>
        <w:spacing w:before="240"/>
        <w:rPr>
          <w:rFonts w:ascii="Times New Roman" w:hAnsi="Times New Roman"/>
        </w:rPr>
      </w:pPr>
    </w:p>
    <w:p w:rsidR="00AD381B" w:rsidP="4331A022" w14:paraId="28840B67" w14:textId="559FDCA7">
      <w:pPr>
        <w:pStyle w:val="ListParagraph"/>
        <w:spacing w:before="240"/>
        <w:rPr>
          <w:rFonts w:ascii="Times New Roman" w:hAnsi="Times New Roman"/>
        </w:rPr>
      </w:pPr>
      <w:r w:rsidRPr="4331A022">
        <w:rPr>
          <w:rFonts w:ascii="Times New Roman" w:hAnsi="Times New Roman"/>
        </w:rPr>
        <w:t>The data collection plan includes multiple strategies to</w:t>
      </w:r>
      <w:r w:rsidRPr="4331A022" w:rsidR="000E439E">
        <w:rPr>
          <w:rFonts w:ascii="Times New Roman" w:hAnsi="Times New Roman"/>
        </w:rPr>
        <w:t xml:space="preserve"> reduce respondent burden across the board.</w:t>
      </w:r>
      <w:r w:rsidRPr="4331A022" w:rsidR="1AFAA93F">
        <w:rPr>
          <w:rFonts w:ascii="Times New Roman" w:hAnsi="Times New Roman"/>
        </w:rPr>
        <w:t xml:space="preserve"> Participating in the interviews requires only the interviewing time on the part of the project directors</w:t>
      </w:r>
      <w:r w:rsidR="00B13214">
        <w:rPr>
          <w:rFonts w:ascii="Times New Roman" w:hAnsi="Times New Roman"/>
        </w:rPr>
        <w:t xml:space="preserve">. </w:t>
      </w:r>
      <w:r w:rsidRPr="4331A022" w:rsidR="1AFAA93F">
        <w:rPr>
          <w:rFonts w:ascii="Times New Roman" w:hAnsi="Times New Roman"/>
        </w:rPr>
        <w:t xml:space="preserve">The EBS team will review existing sources of data on the grantee’s project planning, implementation, and evaluation </w:t>
      </w:r>
      <w:r w:rsidRPr="4331A022" w:rsidR="41B2A410">
        <w:rPr>
          <w:rFonts w:ascii="Times New Roman" w:hAnsi="Times New Roman"/>
        </w:rPr>
        <w:t xml:space="preserve">activities </w:t>
      </w:r>
      <w:r w:rsidRPr="4331A022" w:rsidR="1DB96F09">
        <w:rPr>
          <w:rFonts w:ascii="Times New Roman" w:hAnsi="Times New Roman"/>
        </w:rPr>
        <w:t>to ensure duplication is avoided.</w:t>
      </w:r>
      <w:r w:rsidRPr="4331A022" w:rsidR="41B2A410">
        <w:rPr>
          <w:rFonts w:ascii="Times New Roman" w:hAnsi="Times New Roman"/>
        </w:rPr>
        <w:t xml:space="preserve"> </w:t>
      </w:r>
    </w:p>
    <w:p w:rsidR="00AD381B" w:rsidP="00AD381B" w14:paraId="6CB62976" w14:textId="77777777">
      <w:pPr>
        <w:pStyle w:val="ListParagraph"/>
        <w:contextualSpacing w:val="0"/>
        <w:rPr>
          <w:rFonts w:ascii="Times New Roman" w:hAnsi="Times New Roman"/>
          <w:szCs w:val="24"/>
        </w:rPr>
      </w:pPr>
    </w:p>
    <w:p w:rsidR="00043C32" w:rsidP="00AD381B" w14:paraId="236172C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015C1" w:rsidP="00C015C1" w14:paraId="0BAAB860" w14:textId="77777777">
      <w:pPr>
        <w:pStyle w:val="ListParagraph"/>
        <w:tabs>
          <w:tab w:val="left" w:pos="-720"/>
        </w:tabs>
        <w:suppressAutoHyphens/>
        <w:contextualSpacing w:val="0"/>
        <w:rPr>
          <w:rFonts w:ascii="Times New Roman" w:hAnsi="Times New Roman"/>
          <w:b/>
          <w:szCs w:val="24"/>
        </w:rPr>
      </w:pPr>
    </w:p>
    <w:p w:rsidR="00C015C1" w:rsidP="4331A022" w14:paraId="764E0AE3" w14:textId="73C34BD8">
      <w:pPr>
        <w:pStyle w:val="ListParagraph"/>
        <w:suppressAutoHyphens/>
        <w:rPr>
          <w:rFonts w:ascii="Times New Roman" w:hAnsi="Times New Roman"/>
        </w:rPr>
      </w:pPr>
      <w:r w:rsidRPr="4331A022">
        <w:rPr>
          <w:rFonts w:ascii="Times New Roman" w:hAnsi="Times New Roman"/>
        </w:rPr>
        <w:t xml:space="preserve">If the interviews are not conducted, the evidence report will not include critical lessons from projects in the development and </w:t>
      </w:r>
      <w:r w:rsidRPr="4331A022" w:rsidR="0C874D65">
        <w:rPr>
          <w:rFonts w:ascii="Times New Roman" w:hAnsi="Times New Roman"/>
        </w:rPr>
        <w:t xml:space="preserve">implementation </w:t>
      </w:r>
      <w:r w:rsidRPr="4331A022">
        <w:rPr>
          <w:rFonts w:ascii="Times New Roman" w:hAnsi="Times New Roman"/>
        </w:rPr>
        <w:t>of the 84.421F DIF grants. Such a gap would limit the usefulness of the report to RSA and the grantees.</w:t>
      </w:r>
      <w:r w:rsidRPr="4331A022" w:rsidR="00713B44">
        <w:rPr>
          <w:rFonts w:ascii="Times New Roman" w:hAnsi="Times New Roman"/>
        </w:rPr>
        <w:t xml:space="preserve"> </w:t>
      </w:r>
      <w:r w:rsidRPr="4331A022" w:rsidR="00D25868">
        <w:rPr>
          <w:rFonts w:ascii="Times New Roman" w:hAnsi="Times New Roman"/>
        </w:rPr>
        <w:t>Grantee</w:t>
      </w:r>
      <w:r w:rsidRPr="4331A022" w:rsidR="00544175">
        <w:rPr>
          <w:rFonts w:ascii="Times New Roman" w:hAnsi="Times New Roman"/>
        </w:rPr>
        <w:t xml:space="preserve"> operations </w:t>
      </w:r>
      <w:r w:rsidRPr="4331A022" w:rsidR="0061738D">
        <w:rPr>
          <w:rFonts w:ascii="Times New Roman" w:hAnsi="Times New Roman"/>
        </w:rPr>
        <w:t>evolve</w:t>
      </w:r>
      <w:r w:rsidRPr="4331A022" w:rsidR="008F68A4">
        <w:rPr>
          <w:rFonts w:ascii="Times New Roman" w:hAnsi="Times New Roman"/>
        </w:rPr>
        <w:t xml:space="preserve"> and mature over time</w:t>
      </w:r>
      <w:r w:rsidRPr="4331A022" w:rsidR="00522250">
        <w:rPr>
          <w:rFonts w:ascii="Times New Roman" w:hAnsi="Times New Roman"/>
        </w:rPr>
        <w:t xml:space="preserve">, </w:t>
      </w:r>
      <w:r w:rsidRPr="4331A022" w:rsidR="008F68A4">
        <w:rPr>
          <w:rFonts w:ascii="Times New Roman" w:hAnsi="Times New Roman"/>
        </w:rPr>
        <w:t xml:space="preserve">and </w:t>
      </w:r>
      <w:r w:rsidRPr="4331A022" w:rsidR="001B6F55">
        <w:rPr>
          <w:rFonts w:ascii="Times New Roman" w:hAnsi="Times New Roman"/>
        </w:rPr>
        <w:t xml:space="preserve">conducting </w:t>
      </w:r>
      <w:r w:rsidRPr="4331A022" w:rsidR="00522250">
        <w:rPr>
          <w:rFonts w:ascii="Times New Roman" w:hAnsi="Times New Roman"/>
        </w:rPr>
        <w:t xml:space="preserve">interviews </w:t>
      </w:r>
      <w:r w:rsidR="00C37296">
        <w:rPr>
          <w:rFonts w:ascii="Times New Roman" w:hAnsi="Times New Roman"/>
        </w:rPr>
        <w:t>annually</w:t>
      </w:r>
      <w:r w:rsidRPr="4331A022" w:rsidR="001B6F55">
        <w:rPr>
          <w:rFonts w:ascii="Times New Roman" w:hAnsi="Times New Roman"/>
        </w:rPr>
        <w:t xml:space="preserve"> is important to</w:t>
      </w:r>
      <w:r w:rsidRPr="4331A022" w:rsidR="0061738D">
        <w:rPr>
          <w:rFonts w:ascii="Times New Roman" w:hAnsi="Times New Roman"/>
        </w:rPr>
        <w:t xml:space="preserve"> capture the development process.</w:t>
      </w:r>
    </w:p>
    <w:p w:rsidR="00C015C1" w:rsidRPr="00C015C1" w:rsidP="00C015C1" w14:paraId="380D9F85" w14:textId="77777777">
      <w:pPr>
        <w:pStyle w:val="ListParagraph"/>
        <w:tabs>
          <w:tab w:val="left" w:pos="-720"/>
        </w:tabs>
        <w:suppressAutoHyphens/>
        <w:contextualSpacing w:val="0"/>
        <w:rPr>
          <w:rFonts w:ascii="Times New Roman" w:hAnsi="Times New Roman"/>
          <w:bCs/>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RPr="00AD381B"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RPr="00AD381B"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0504BCBE" w14:textId="77777777">
      <w:pPr>
        <w:numPr>
          <w:ilvl w:val="12"/>
          <w:numId w:val="0"/>
        </w:num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4657B83F" w14:textId="77777777">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04D2E3D1"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D4DB2B5" w14:textId="77777777">
      <w:pPr>
        <w:numPr>
          <w:ilvl w:val="12"/>
          <w:numId w:val="0"/>
        </w:numPr>
        <w:tabs>
          <w:tab w:val="left" w:pos="-720"/>
        </w:tabs>
        <w:suppressAutoHyphens/>
        <w:rPr>
          <w:rFonts w:ascii="Times New Roman" w:hAnsi="Times New Roman"/>
          <w:b/>
          <w:szCs w:val="24"/>
        </w:rPr>
      </w:pPr>
    </w:p>
    <w:p w:rsidR="00043C32" w:rsidRPr="00AD381B"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4770AFA" w14:textId="77777777">
      <w:pPr>
        <w:numPr>
          <w:ilvl w:val="12"/>
          <w:numId w:val="0"/>
        </w:numPr>
        <w:tabs>
          <w:tab w:val="left" w:pos="-720"/>
        </w:tabs>
        <w:suppressAutoHyphens/>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D9C1547" w14:textId="77777777">
      <w:pPr>
        <w:numPr>
          <w:ilvl w:val="12"/>
          <w:numId w:val="0"/>
        </w:numPr>
        <w:tabs>
          <w:tab w:val="left" w:pos="-720"/>
        </w:tabs>
        <w:suppressAutoHyphens/>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A3618" w:rsidP="003A3618" w14:paraId="6BEC0E8A" w14:textId="77777777">
      <w:pPr>
        <w:pStyle w:val="ListParagraph"/>
        <w:rPr>
          <w:rFonts w:ascii="Times New Roman" w:hAnsi="Times New Roman"/>
          <w:b/>
          <w:szCs w:val="24"/>
        </w:rPr>
      </w:pPr>
    </w:p>
    <w:p w:rsidR="00AD381B" w:rsidP="00170CE3" w14:paraId="5C6CDBBD" w14:textId="616EF0C4">
      <w:pPr>
        <w:tabs>
          <w:tab w:val="left" w:pos="-720"/>
        </w:tabs>
        <w:suppressAutoHyphens/>
        <w:ind w:left="720"/>
        <w:rPr>
          <w:rFonts w:ascii="Times New Roman" w:hAnsi="Times New Roman"/>
          <w:bCs/>
          <w:szCs w:val="24"/>
        </w:rPr>
      </w:pPr>
      <w:r w:rsidRPr="003A3618">
        <w:rPr>
          <w:rFonts w:ascii="Times New Roman" w:hAnsi="Times New Roman"/>
          <w:bCs/>
          <w:szCs w:val="24"/>
        </w:rPr>
        <w:t>There are no special circumstances involved with this data collection.</w:t>
      </w:r>
    </w:p>
    <w:p w:rsidR="003A3618" w:rsidRPr="003A3618" w:rsidP="003A3618" w14:paraId="0E0C3584" w14:textId="77777777">
      <w:pPr>
        <w:tabs>
          <w:tab w:val="left" w:pos="-720"/>
        </w:tabs>
        <w:suppressAutoHyphens/>
        <w:ind w:left="360"/>
        <w:rPr>
          <w:rFonts w:ascii="Times New Roman" w:hAnsi="Times New Roman"/>
          <w:bCs/>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4AD8EDD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00B13214">
        <w:rPr>
          <w:rFonts w:ascii="Times New Roman" w:hAnsi="Times New Roman"/>
          <w:b/>
          <w:szCs w:val="24"/>
        </w:rPr>
        <w:t xml:space="preserve">. </w:t>
      </w:r>
      <w:r w:rsidRPr="00AD381B">
        <w:rPr>
          <w:rFonts w:ascii="Times New Roman" w:hAnsi="Times New Roman"/>
          <w:b/>
          <w:szCs w:val="24"/>
        </w:rPr>
        <w:t xml:space="preserve">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w:t>
      </w:r>
      <w:r w:rsidR="00B13214">
        <w:rPr>
          <w:rFonts w:ascii="Times New Roman" w:hAnsi="Times New Roman"/>
          <w:b/>
          <w:szCs w:val="24"/>
        </w:rPr>
        <w:t xml:space="preserve">. </w:t>
      </w:r>
      <w:r w:rsidRPr="00AD381B">
        <w:rPr>
          <w:rFonts w:ascii="Times New Roman" w:hAnsi="Times New Roman"/>
          <w:b/>
          <w:szCs w:val="24"/>
        </w:rPr>
        <w:t>Specifically address comments received on cost and hour burden</w:t>
      </w:r>
      <w:r w:rsidR="00B13214">
        <w:rPr>
          <w:rFonts w:ascii="Times New Roman" w:hAnsi="Times New Roman"/>
          <w:b/>
          <w:szCs w:val="24"/>
        </w:rPr>
        <w:t xml:space="preserve">. </w:t>
      </w:r>
      <w:r w:rsidRPr="00D75313" w:rsidR="007C0A4C">
        <w:rPr>
          <w:rFonts w:ascii="Times New Roman" w:hAnsi="Times New Roman"/>
          <w:b/>
          <w:szCs w:val="24"/>
        </w:rPr>
        <w:t>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64F64C0F">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AD381B">
        <w:rPr>
          <w:rStyle w:val="a"/>
          <w:rFonts w:ascii="Times New Roman" w:hAnsi="Times New Roman"/>
          <w:b/>
          <w:szCs w:val="24"/>
        </w:rPr>
        <w:t>the collection of information activity is the same as in prior periods</w:t>
      </w:r>
      <w:r w:rsidR="00B13214">
        <w:rPr>
          <w:rStyle w:val="a"/>
          <w:rFonts w:ascii="Times New Roman" w:hAnsi="Times New Roman"/>
          <w:b/>
          <w:szCs w:val="24"/>
        </w:rPr>
        <w:t xml:space="preserve">. </w:t>
      </w:r>
      <w:r w:rsidRPr="00AD381B">
        <w:rPr>
          <w:rStyle w:val="a"/>
          <w:rFonts w:ascii="Times New Roman" w:hAnsi="Times New Roman"/>
          <w:b/>
          <w:szCs w:val="24"/>
        </w:rPr>
        <w:t>There may be circumstances that may preclude consultation in a specific situation</w:t>
      </w:r>
      <w:r w:rsidR="00B13214">
        <w:rPr>
          <w:rStyle w:val="a"/>
          <w:rFonts w:ascii="Times New Roman" w:hAnsi="Times New Roman"/>
          <w:b/>
          <w:szCs w:val="24"/>
        </w:rPr>
        <w:t xml:space="preserve">. </w:t>
      </w:r>
      <w:r w:rsidRPr="00AD381B">
        <w:rPr>
          <w:rStyle w:val="a"/>
          <w:rFonts w:ascii="Times New Roman" w:hAnsi="Times New Roman"/>
          <w:b/>
          <w:szCs w:val="24"/>
        </w:rPr>
        <w:t>These circumstances should be explained.</w:t>
      </w:r>
    </w:p>
    <w:p w:rsidR="00AD381B" w:rsidP="00AD381B" w14:paraId="1F9D2E40" w14:textId="77777777">
      <w:pPr>
        <w:tabs>
          <w:tab w:val="left" w:pos="-720"/>
        </w:tabs>
        <w:suppressAutoHyphens/>
        <w:ind w:left="720"/>
        <w:rPr>
          <w:rFonts w:ascii="Times New Roman" w:hAnsi="Times New Roman"/>
          <w:b/>
          <w:szCs w:val="24"/>
        </w:rPr>
      </w:pPr>
    </w:p>
    <w:p w:rsidR="00000937" w:rsidRPr="009034F2" w:rsidP="00770F3E" w14:paraId="670A51FB" w14:textId="0F6D08A8">
      <w:pPr>
        <w:tabs>
          <w:tab w:val="left" w:pos="-720"/>
        </w:tabs>
        <w:suppressAutoHyphens/>
        <w:ind w:left="720"/>
        <w:rPr>
          <w:rFonts w:ascii="Times New Roman" w:hAnsi="Times New Roman"/>
          <w:szCs w:val="24"/>
          <w:highlight w:val="yellow"/>
        </w:rPr>
      </w:pPr>
      <w:r w:rsidRPr="00770F3E">
        <w:rPr>
          <w:rFonts w:ascii="Times New Roman" w:hAnsi="Times New Roman"/>
          <w:szCs w:val="24"/>
        </w:rPr>
        <w:t xml:space="preserve">The 60-day </w:t>
      </w:r>
      <w:r w:rsidRPr="00770F3E">
        <w:rPr>
          <w:rFonts w:ascii="Times New Roman" w:hAnsi="Times New Roman"/>
          <w:i/>
          <w:szCs w:val="24"/>
        </w:rPr>
        <w:t>Federal Register</w:t>
      </w:r>
      <w:r w:rsidRPr="00770F3E">
        <w:rPr>
          <w:rFonts w:ascii="Times New Roman" w:hAnsi="Times New Roman"/>
          <w:szCs w:val="24"/>
        </w:rPr>
        <w:t xml:space="preserve"> notice</w:t>
      </w:r>
      <w:r w:rsidR="00396FE6">
        <w:rPr>
          <w:rFonts w:ascii="Times New Roman" w:hAnsi="Times New Roman"/>
          <w:szCs w:val="24"/>
        </w:rPr>
        <w:t xml:space="preserve"> as </w:t>
      </w:r>
      <w:r w:rsidRPr="00396FE6" w:rsidR="00396FE6">
        <w:rPr>
          <w:rFonts w:ascii="Times New Roman" w:hAnsi="Times New Roman"/>
          <w:szCs w:val="24"/>
        </w:rPr>
        <w:t>required by 5 CFR 1320.8(d), soliciting comments on the information collection prior to submission to OMB</w:t>
      </w:r>
      <w:r w:rsidRPr="00770F3E">
        <w:rPr>
          <w:rFonts w:ascii="Times New Roman" w:hAnsi="Times New Roman"/>
          <w:szCs w:val="24"/>
        </w:rPr>
        <w:t xml:space="preserve">, was published on </w:t>
      </w:r>
      <w:r w:rsidRPr="009034F2">
        <w:rPr>
          <w:rFonts w:ascii="Times New Roman" w:hAnsi="Times New Roman"/>
          <w:szCs w:val="24"/>
          <w:highlight w:val="yellow"/>
        </w:rPr>
        <w:t>[DATE]</w:t>
      </w:r>
      <w:r w:rsidRPr="009034F2">
        <w:rPr>
          <w:rFonts w:ascii="Times New Roman" w:hAnsi="Times New Roman"/>
          <w:szCs w:val="24"/>
          <w:highlight w:val="yellow"/>
        </w:rPr>
        <w:t>.</w:t>
      </w:r>
    </w:p>
    <w:p w:rsidR="00396FE6" w:rsidP="00770F3E" w14:paraId="2BBCC85B" w14:textId="4493594B">
      <w:pPr>
        <w:tabs>
          <w:tab w:val="left" w:pos="-720"/>
        </w:tabs>
        <w:suppressAutoHyphens/>
        <w:ind w:left="720"/>
        <w:rPr>
          <w:rFonts w:ascii="Times New Roman" w:hAnsi="Times New Roman"/>
          <w:szCs w:val="24"/>
        </w:rPr>
      </w:pPr>
      <w:r w:rsidRPr="009034F2">
        <w:rPr>
          <w:rFonts w:ascii="Times New Roman" w:hAnsi="Times New Roman"/>
          <w:szCs w:val="24"/>
          <w:highlight w:val="yellow"/>
        </w:rPr>
        <w:t>[NUMBER]</w:t>
      </w:r>
      <w:r>
        <w:rPr>
          <w:rFonts w:ascii="Times New Roman" w:hAnsi="Times New Roman"/>
          <w:szCs w:val="24"/>
        </w:rPr>
        <w:t xml:space="preserve"> of </w:t>
      </w:r>
      <w:r w:rsidRPr="00C347AE" w:rsidR="007E24FA">
        <w:rPr>
          <w:rFonts w:ascii="Times New Roman" w:hAnsi="Times New Roman"/>
          <w:szCs w:val="24"/>
        </w:rPr>
        <w:t xml:space="preserve">non-substantive </w:t>
      </w:r>
      <w:r>
        <w:rPr>
          <w:rFonts w:ascii="Times New Roman" w:hAnsi="Times New Roman"/>
          <w:szCs w:val="24"/>
        </w:rPr>
        <w:t xml:space="preserve">public comments were received. </w:t>
      </w:r>
      <w:r w:rsidR="007E24FA">
        <w:rPr>
          <w:rFonts w:ascii="Times New Roman" w:hAnsi="Times New Roman"/>
          <w:szCs w:val="24"/>
        </w:rPr>
        <w:t xml:space="preserve">The public comments </w:t>
      </w:r>
      <w:r w:rsidRPr="00C347AE">
        <w:rPr>
          <w:rFonts w:ascii="Times New Roman" w:hAnsi="Times New Roman"/>
          <w:szCs w:val="24"/>
        </w:rPr>
        <w:t xml:space="preserve">did not relate or warrant any changes to this information collection request. </w:t>
      </w:r>
    </w:p>
    <w:p w:rsidR="00AF2353" w:rsidP="00770F3E" w14:paraId="680E5561" w14:textId="77777777">
      <w:pPr>
        <w:tabs>
          <w:tab w:val="left" w:pos="-720"/>
        </w:tabs>
        <w:suppressAutoHyphens/>
        <w:ind w:left="720"/>
        <w:rPr>
          <w:rFonts w:ascii="Times New Roman" w:hAnsi="Times New Roman"/>
          <w:szCs w:val="24"/>
        </w:rPr>
      </w:pPr>
    </w:p>
    <w:p w:rsidR="00770F3E" w:rsidP="00770F3E" w14:paraId="77E09EAE" w14:textId="02576F02">
      <w:pPr>
        <w:tabs>
          <w:tab w:val="left" w:pos="-720"/>
        </w:tabs>
        <w:suppressAutoHyphens/>
        <w:ind w:left="720"/>
        <w:rPr>
          <w:rFonts w:ascii="Times New Roman" w:hAnsi="Times New Roman"/>
          <w:szCs w:val="24"/>
        </w:rPr>
      </w:pPr>
      <w:r>
        <w:rPr>
          <w:rFonts w:ascii="Times New Roman" w:hAnsi="Times New Roman"/>
          <w:szCs w:val="24"/>
        </w:rPr>
        <w:t>The</w:t>
      </w:r>
      <w:r w:rsidRPr="00770F3E">
        <w:rPr>
          <w:rFonts w:ascii="Times New Roman" w:hAnsi="Times New Roman"/>
          <w:szCs w:val="24"/>
        </w:rPr>
        <w:t xml:space="preserve"> 30-day </w:t>
      </w:r>
      <w:r w:rsidRPr="00770F3E">
        <w:rPr>
          <w:rFonts w:ascii="Times New Roman" w:hAnsi="Times New Roman"/>
          <w:i/>
          <w:szCs w:val="24"/>
        </w:rPr>
        <w:t xml:space="preserve">Federal Register </w:t>
      </w:r>
      <w:r w:rsidRPr="00770F3E">
        <w:rPr>
          <w:rFonts w:ascii="Times New Roman" w:hAnsi="Times New Roman"/>
          <w:szCs w:val="24"/>
        </w:rPr>
        <w:t xml:space="preserve">notice </w:t>
      </w:r>
      <w:r>
        <w:rPr>
          <w:rFonts w:ascii="Times New Roman" w:hAnsi="Times New Roman"/>
          <w:szCs w:val="24"/>
        </w:rPr>
        <w:t>will be</w:t>
      </w:r>
      <w:r w:rsidRPr="00770F3E">
        <w:rPr>
          <w:rFonts w:ascii="Times New Roman" w:hAnsi="Times New Roman"/>
          <w:szCs w:val="24"/>
        </w:rPr>
        <w:t xml:space="preserve"> published on </w:t>
      </w:r>
      <w:r w:rsidRPr="009034F2">
        <w:rPr>
          <w:rFonts w:ascii="Times New Roman" w:hAnsi="Times New Roman"/>
          <w:szCs w:val="24"/>
          <w:highlight w:val="yellow"/>
        </w:rPr>
        <w:t>TBD</w:t>
      </w:r>
      <w:r w:rsidRPr="00770F3E">
        <w:rPr>
          <w:rFonts w:ascii="Times New Roman" w:hAnsi="Times New Roman"/>
          <w:szCs w:val="24"/>
        </w:rPr>
        <w:t xml:space="preserve">. </w:t>
      </w:r>
    </w:p>
    <w:p w:rsidR="00AF2353" w:rsidRPr="00770F3E" w:rsidP="00770F3E" w14:paraId="129495FD" w14:textId="77777777">
      <w:pPr>
        <w:tabs>
          <w:tab w:val="left" w:pos="-720"/>
        </w:tabs>
        <w:suppressAutoHyphens/>
        <w:ind w:left="720"/>
        <w:rPr>
          <w:rFonts w:ascii="Times New Roman" w:hAnsi="Times New Roman"/>
          <w:szCs w:val="24"/>
        </w:rPr>
      </w:pPr>
    </w:p>
    <w:p w:rsidR="00770F3E" w:rsidP="00770F3E" w14:paraId="7F346AE0" w14:textId="22CE90EC">
      <w:pPr>
        <w:tabs>
          <w:tab w:val="left" w:pos="-720"/>
        </w:tabs>
        <w:suppressAutoHyphens/>
        <w:ind w:left="720"/>
        <w:rPr>
          <w:rFonts w:ascii="Times New Roman" w:hAnsi="Times New Roman"/>
          <w:szCs w:val="24"/>
        </w:rPr>
      </w:pPr>
      <w:r w:rsidRPr="00770F3E">
        <w:rPr>
          <w:rFonts w:ascii="Times New Roman" w:hAnsi="Times New Roman"/>
          <w:szCs w:val="24"/>
        </w:rPr>
        <w:t xml:space="preserve">The following </w:t>
      </w:r>
      <w:r w:rsidR="00D80948">
        <w:rPr>
          <w:rFonts w:ascii="Times New Roman" w:hAnsi="Times New Roman"/>
          <w:szCs w:val="24"/>
        </w:rPr>
        <w:t xml:space="preserve">subject matter experts </w:t>
      </w:r>
      <w:r w:rsidRPr="00770F3E">
        <w:rPr>
          <w:rFonts w:ascii="Times New Roman" w:hAnsi="Times New Roman"/>
          <w:szCs w:val="24"/>
        </w:rPr>
        <w:t>were consulted in the development of the interview protocol:</w:t>
      </w:r>
    </w:p>
    <w:p w:rsidR="00AF2353" w:rsidRPr="00770F3E" w:rsidP="00770F3E" w14:paraId="753CD933" w14:textId="77777777">
      <w:pPr>
        <w:tabs>
          <w:tab w:val="left" w:pos="-720"/>
        </w:tabs>
        <w:suppressAutoHyphens/>
        <w:ind w:left="720"/>
        <w:rPr>
          <w:rFonts w:ascii="Times New Roman" w:hAnsi="Times New Roman"/>
          <w:szCs w:val="24"/>
        </w:rPr>
      </w:pPr>
    </w:p>
    <w:p w:rsidR="00770F3E" w:rsidRPr="00770F3E" w:rsidP="00FE2781" w14:paraId="18F50259" w14:textId="77777777">
      <w:pPr>
        <w:numPr>
          <w:ilvl w:val="0"/>
          <w:numId w:val="7"/>
        </w:numPr>
        <w:tabs>
          <w:tab w:val="left" w:pos="-720"/>
          <w:tab w:val="clear" w:pos="720"/>
          <w:tab w:val="num" w:pos="1080"/>
        </w:tabs>
        <w:suppressAutoHyphens/>
        <w:ind w:left="1080"/>
        <w:rPr>
          <w:rFonts w:ascii="Times New Roman" w:hAnsi="Times New Roman"/>
          <w:szCs w:val="24"/>
        </w:rPr>
      </w:pPr>
      <w:r w:rsidRPr="00770F3E">
        <w:rPr>
          <w:rFonts w:ascii="Times New Roman" w:hAnsi="Times New Roman"/>
          <w:szCs w:val="24"/>
        </w:rPr>
        <w:t>John Connelly, Director, Research and Grants, Council of State Administrators of Vocational Rehabilitation </w:t>
      </w:r>
    </w:p>
    <w:p w:rsidR="00770F3E" w:rsidRPr="00770F3E" w:rsidP="00FE2781" w14:paraId="0A67C443" w14:textId="2CC3EB03">
      <w:pPr>
        <w:numPr>
          <w:ilvl w:val="0"/>
          <w:numId w:val="8"/>
        </w:numPr>
        <w:tabs>
          <w:tab w:val="left" w:pos="-720"/>
          <w:tab w:val="clear" w:pos="720"/>
          <w:tab w:val="num" w:pos="1080"/>
        </w:tabs>
        <w:suppressAutoHyphens/>
        <w:ind w:left="1080"/>
        <w:rPr>
          <w:rFonts w:ascii="Times New Roman" w:hAnsi="Times New Roman"/>
          <w:szCs w:val="24"/>
        </w:rPr>
      </w:pPr>
      <w:r w:rsidRPr="00770F3E">
        <w:rPr>
          <w:rFonts w:ascii="Times New Roman" w:hAnsi="Times New Roman"/>
          <w:szCs w:val="24"/>
        </w:rPr>
        <w:t>Jarnee Riley, Qualitative Methodologist</w:t>
      </w:r>
      <w:r w:rsidR="009040E1">
        <w:rPr>
          <w:rFonts w:ascii="Times New Roman" w:hAnsi="Times New Roman"/>
          <w:szCs w:val="24"/>
        </w:rPr>
        <w:t xml:space="preserve">, Westat </w:t>
      </w:r>
    </w:p>
    <w:p w:rsidR="00E66550" w:rsidP="00AD381B" w14:paraId="6C041973" w14:textId="77777777">
      <w:pPr>
        <w:tabs>
          <w:tab w:val="left" w:pos="-720"/>
        </w:tabs>
        <w:suppressAutoHyphens/>
        <w:ind w:left="720"/>
        <w:rPr>
          <w:rFonts w:ascii="Times New Roman" w:hAnsi="Times New Roman"/>
          <w:szCs w:val="24"/>
        </w:rPr>
      </w:pPr>
    </w:p>
    <w:p w:rsidR="00043C32" w:rsidP="00AD381B"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D0CF0D4" w14:textId="77777777">
      <w:pPr>
        <w:pStyle w:val="ListParagraph"/>
        <w:tabs>
          <w:tab w:val="left" w:pos="-720"/>
        </w:tabs>
        <w:suppressAutoHyphens/>
        <w:contextualSpacing w:val="0"/>
        <w:rPr>
          <w:rFonts w:ascii="Times New Roman" w:hAnsi="Times New Roman"/>
          <w:b/>
          <w:szCs w:val="24"/>
        </w:rPr>
      </w:pPr>
    </w:p>
    <w:p w:rsidR="00FE2781" w:rsidRPr="00FE2781" w:rsidP="00920F63" w14:paraId="624CD5DE" w14:textId="24679F0B">
      <w:pPr>
        <w:pStyle w:val="ListParagraph"/>
        <w:tabs>
          <w:tab w:val="left" w:pos="-720"/>
        </w:tabs>
        <w:suppressAutoHyphens/>
        <w:contextualSpacing w:val="0"/>
        <w:rPr>
          <w:rFonts w:ascii="Times New Roman" w:hAnsi="Times New Roman"/>
          <w:bCs/>
          <w:szCs w:val="24"/>
        </w:rPr>
      </w:pPr>
      <w:r w:rsidRPr="00FE2781">
        <w:rPr>
          <w:rFonts w:ascii="Times New Roman" w:hAnsi="Times New Roman"/>
          <w:bCs/>
          <w:szCs w:val="24"/>
        </w:rPr>
        <w:t xml:space="preserve">There are no planned payments or gifts </w:t>
      </w:r>
      <w:r w:rsidR="009040E1">
        <w:rPr>
          <w:rFonts w:ascii="Times New Roman" w:hAnsi="Times New Roman"/>
          <w:bCs/>
          <w:szCs w:val="24"/>
        </w:rPr>
        <w:t>to</w:t>
      </w:r>
      <w:r w:rsidRPr="00FE2781">
        <w:rPr>
          <w:rFonts w:ascii="Times New Roman" w:hAnsi="Times New Roman"/>
          <w:bCs/>
          <w:szCs w:val="24"/>
        </w:rPr>
        <w:t xml:space="preserve"> respondents</w:t>
      </w:r>
      <w:r>
        <w:rPr>
          <w:rFonts w:ascii="Times New Roman" w:hAnsi="Times New Roman"/>
          <w:bCs/>
          <w:szCs w:val="24"/>
        </w:rPr>
        <w:t>.</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C82C1F" w:rsidRPr="00D75313" w:rsidP="00C82C1F" w14:paraId="6E3EBF58" w14:textId="77777777">
      <w:pPr>
        <w:pStyle w:val="ListParagraph"/>
        <w:tabs>
          <w:tab w:val="left" w:pos="-720"/>
        </w:tabs>
        <w:suppressAutoHyphens/>
        <w:contextualSpacing w:val="0"/>
        <w:rPr>
          <w:rFonts w:ascii="Times New Roman" w:hAnsi="Times New Roman"/>
          <w:b/>
          <w:szCs w:val="24"/>
        </w:rPr>
      </w:pPr>
    </w:p>
    <w:p w:rsidR="0085210E" w:rsidRPr="00C82C1F" w:rsidP="00C82C1F" w14:paraId="46631C4E" w14:textId="77777777">
      <w:pPr>
        <w:tabs>
          <w:tab w:val="left" w:pos="-720"/>
        </w:tabs>
        <w:suppressAutoHyphens/>
        <w:ind w:left="720"/>
        <w:rPr>
          <w:rFonts w:ascii="Times New Roman" w:hAnsi="Times New Roman"/>
          <w:szCs w:val="24"/>
        </w:rPr>
      </w:pPr>
      <w:r w:rsidRPr="00C82C1F">
        <w:rPr>
          <w:rFonts w:ascii="Times New Roman" w:hAnsi="Times New Roman"/>
          <w:szCs w:val="24"/>
        </w:rPr>
        <w:t xml:space="preserve">The 84.421F DIF grant application notifies applicants that “the personally identifiable information (PII) requested on this form is collected as authorized by 34 CFR 645.31 of </w:t>
      </w:r>
      <w:r w:rsidRPr="00C82C1F">
        <w:rPr>
          <w:rFonts w:ascii="Times New Roman" w:hAnsi="Times New Roman"/>
          <w:szCs w:val="24"/>
        </w:rPr>
        <w:t xml:space="preserve">the Higher Education Opportunity Act, that allows the U.S. Department of Education to seek for non-Federal reviewers to read and evaluate discretionary grant program applications.” The names and email addresses of project directors will be collected for the limited purpose of grant activities and the interview, including following up with non-respondents. This information may already be available in the public domain as directory information (i.e., grantee websites). The following language will be included on the cover sheet of all information collection forms under the Notice of Confidentiality: </w:t>
      </w:r>
    </w:p>
    <w:p w:rsidR="00D80948" w:rsidP="00C82C1F" w14:paraId="51CAEC96" w14:textId="77777777">
      <w:pPr>
        <w:tabs>
          <w:tab w:val="left" w:pos="-720"/>
        </w:tabs>
        <w:suppressAutoHyphens/>
        <w:ind w:left="720"/>
        <w:rPr>
          <w:rFonts w:ascii="Times New Roman" w:hAnsi="Times New Roman"/>
          <w:szCs w:val="24"/>
        </w:rPr>
      </w:pPr>
    </w:p>
    <w:p w:rsidR="00D80948" w:rsidP="00C82C1F" w14:paraId="105FB934" w14:textId="77777777">
      <w:pPr>
        <w:tabs>
          <w:tab w:val="left" w:pos="-720"/>
        </w:tabs>
        <w:suppressAutoHyphens/>
        <w:ind w:left="720"/>
        <w:rPr>
          <w:rFonts w:ascii="Times New Roman" w:hAnsi="Times New Roman"/>
          <w:szCs w:val="24"/>
        </w:rPr>
      </w:pPr>
      <w:r w:rsidRPr="00C82C1F">
        <w:rPr>
          <w:rFonts w:ascii="Times New Roman" w:hAnsi="Times New Roman"/>
          <w:szCs w:val="24"/>
        </w:rPr>
        <w:t>“</w:t>
      </w:r>
      <w:r w:rsidRPr="009034F2">
        <w:rPr>
          <w:rFonts w:ascii="Times New Roman" w:hAnsi="Times New Roman"/>
          <w:i/>
          <w:iCs/>
          <w:szCs w:val="24"/>
        </w:rPr>
        <w:t xml:space="preserve">Information collected for this study comes under the confidentiality and data protection requirements of the Rehabilitation Services Administration (The Education Sciences Reform Act of 2002, Title I, Part E, Section 183). Responses to this data collection will be used only for research purposes. Neither the participating grant programs nor individual respondents will be identified by name or affiliation. </w:t>
      </w:r>
      <w:r w:rsidRPr="009034F2">
        <w:rPr>
          <w:rFonts w:ascii="Times New Roman" w:hAnsi="Times New Roman"/>
          <w:i/>
          <w:iCs/>
          <w:szCs w:val="24"/>
        </w:rPr>
        <w:t>All of</w:t>
      </w:r>
      <w:r w:rsidRPr="009034F2">
        <w:rPr>
          <w:rFonts w:ascii="Times New Roman" w:hAnsi="Times New Roman"/>
          <w:i/>
          <w:iCs/>
          <w:szCs w:val="24"/>
        </w:rPr>
        <w:t xml:space="preserve"> the information you provide may only be used for research purposes and may not be disclosed, or used, in identifiable form for any other purpose except as required by law (20 U.S.C. §9573 and 6 U.S.C. §151)</w:t>
      </w:r>
      <w:r w:rsidRPr="00C82C1F">
        <w:rPr>
          <w:rFonts w:ascii="Times New Roman" w:hAnsi="Times New Roman"/>
          <w:szCs w:val="24"/>
        </w:rPr>
        <w:t xml:space="preserve">.” </w:t>
      </w:r>
    </w:p>
    <w:p w:rsidR="00D80948" w:rsidP="00C82C1F" w14:paraId="6D8A22CF" w14:textId="77777777">
      <w:pPr>
        <w:tabs>
          <w:tab w:val="left" w:pos="-720"/>
        </w:tabs>
        <w:suppressAutoHyphens/>
        <w:ind w:left="720"/>
        <w:rPr>
          <w:rFonts w:ascii="Times New Roman" w:hAnsi="Times New Roman"/>
          <w:szCs w:val="24"/>
        </w:rPr>
      </w:pPr>
    </w:p>
    <w:p w:rsidR="0085210E" w:rsidP="00C82C1F" w14:paraId="6341A816" w14:textId="1CA1280C">
      <w:pPr>
        <w:tabs>
          <w:tab w:val="left" w:pos="-720"/>
        </w:tabs>
        <w:suppressAutoHyphens/>
        <w:ind w:left="720"/>
        <w:rPr>
          <w:rFonts w:ascii="Times New Roman" w:hAnsi="Times New Roman"/>
          <w:szCs w:val="24"/>
        </w:rPr>
      </w:pPr>
      <w:r w:rsidRPr="00C82C1F">
        <w:rPr>
          <w:rFonts w:ascii="Times New Roman" w:hAnsi="Times New Roman"/>
          <w:szCs w:val="24"/>
        </w:rPr>
        <w:t xml:space="preserve">Specific steps to guarantee confidentiality of the information collected </w:t>
      </w:r>
      <w:r w:rsidR="00BA0474">
        <w:rPr>
          <w:rFonts w:ascii="Times New Roman" w:hAnsi="Times New Roman"/>
          <w:szCs w:val="24"/>
        </w:rPr>
        <w:t xml:space="preserve">will </w:t>
      </w:r>
      <w:r w:rsidRPr="00C82C1F">
        <w:rPr>
          <w:rFonts w:ascii="Times New Roman" w:hAnsi="Times New Roman"/>
          <w:szCs w:val="24"/>
        </w:rPr>
        <w:t>include the following:</w:t>
      </w:r>
    </w:p>
    <w:p w:rsidR="00E22EDF" w:rsidRPr="00C82C1F" w:rsidP="4331A022" w14:paraId="410F012E" w14:textId="3A40536A">
      <w:pPr>
        <w:suppressAutoHyphens/>
        <w:ind w:left="720"/>
        <w:rPr>
          <w:rFonts w:ascii="Times New Roman" w:hAnsi="Times New Roman"/>
        </w:rPr>
      </w:pPr>
    </w:p>
    <w:p w:rsidR="0085210E" w:rsidRPr="00E22EDF" w:rsidP="00E22EDF" w14:paraId="68DA4655" w14:textId="77777777">
      <w:pPr>
        <w:pStyle w:val="ListParagraph"/>
        <w:numPr>
          <w:ilvl w:val="0"/>
          <w:numId w:val="10"/>
        </w:numPr>
        <w:tabs>
          <w:tab w:val="left" w:pos="-720"/>
        </w:tabs>
        <w:suppressAutoHyphens/>
        <w:rPr>
          <w:rFonts w:ascii="Times New Roman" w:hAnsi="Times New Roman"/>
          <w:szCs w:val="24"/>
        </w:rPr>
      </w:pPr>
      <w:r w:rsidRPr="00E22EDF">
        <w:rPr>
          <w:rFonts w:ascii="Times New Roman" w:hAnsi="Times New Roman"/>
          <w:szCs w:val="24"/>
        </w:rPr>
        <w:t>Confidential materials will be printed on a printer located in a limited access room. When printing documents that contain confidential information from shared network printers, authorized study staff will retrieve the documents as soon as printing is complete.</w:t>
      </w:r>
    </w:p>
    <w:p w:rsidR="0085210E" w:rsidRPr="00E22EDF" w:rsidP="00E22EDF" w14:paraId="18C90BC4" w14:textId="77777777">
      <w:pPr>
        <w:pStyle w:val="ListParagraph"/>
        <w:numPr>
          <w:ilvl w:val="0"/>
          <w:numId w:val="10"/>
        </w:numPr>
        <w:tabs>
          <w:tab w:val="left" w:pos="-720"/>
        </w:tabs>
        <w:suppressAutoHyphens/>
        <w:rPr>
          <w:rFonts w:ascii="Times New Roman" w:hAnsi="Times New Roman"/>
          <w:szCs w:val="24"/>
        </w:rPr>
      </w:pPr>
      <w:r w:rsidRPr="00E22EDF">
        <w:rPr>
          <w:rFonts w:ascii="Times New Roman" w:hAnsi="Times New Roman"/>
          <w:szCs w:val="24"/>
        </w:rPr>
        <w:t xml:space="preserve">The public report will summarize study findings and may include quotes from project directors without naming individual respondents. The report also may present detailed findings by project. </w:t>
      </w:r>
    </w:p>
    <w:p w:rsidR="0085210E" w:rsidRPr="00E22EDF" w:rsidP="00E22EDF" w14:paraId="73D50C5B" w14:textId="77777777">
      <w:pPr>
        <w:pStyle w:val="ListParagraph"/>
        <w:numPr>
          <w:ilvl w:val="0"/>
          <w:numId w:val="10"/>
        </w:numPr>
        <w:tabs>
          <w:tab w:val="left" w:pos="-720"/>
        </w:tabs>
        <w:suppressAutoHyphens/>
        <w:rPr>
          <w:rFonts w:ascii="Times New Roman" w:hAnsi="Times New Roman"/>
          <w:szCs w:val="24"/>
        </w:rPr>
      </w:pPr>
      <w:r w:rsidRPr="00E22EDF">
        <w:rPr>
          <w:rFonts w:ascii="Times New Roman" w:hAnsi="Times New Roman"/>
          <w:szCs w:val="24"/>
        </w:rPr>
        <w:t>Access to the sample files will be limited to authorized study staff only.</w:t>
      </w:r>
    </w:p>
    <w:p w:rsidR="0085210E" w:rsidRPr="00E22EDF" w:rsidP="00E22EDF" w14:paraId="4F47FB10" w14:textId="77777777">
      <w:pPr>
        <w:pStyle w:val="ListParagraph"/>
        <w:numPr>
          <w:ilvl w:val="0"/>
          <w:numId w:val="10"/>
        </w:numPr>
        <w:tabs>
          <w:tab w:val="left" w:pos="-720"/>
        </w:tabs>
        <w:suppressAutoHyphens/>
        <w:rPr>
          <w:rFonts w:ascii="Times New Roman" w:hAnsi="Times New Roman"/>
          <w:szCs w:val="24"/>
        </w:rPr>
      </w:pPr>
      <w:r w:rsidRPr="00E22EDF">
        <w:rPr>
          <w:rFonts w:ascii="Times New Roman" w:hAnsi="Times New Roman"/>
          <w:szCs w:val="24"/>
        </w:rPr>
        <w:t xml:space="preserve">All members of the study team will be trained regarding required procedures for handling confidential data. </w:t>
      </w:r>
    </w:p>
    <w:p w:rsidR="0085210E" w:rsidRPr="00E22EDF" w:rsidP="00E22EDF" w14:paraId="17778655" w14:textId="77777777">
      <w:pPr>
        <w:pStyle w:val="ListParagraph"/>
        <w:numPr>
          <w:ilvl w:val="0"/>
          <w:numId w:val="10"/>
        </w:numPr>
        <w:tabs>
          <w:tab w:val="left" w:pos="-720"/>
        </w:tabs>
        <w:suppressAutoHyphens/>
        <w:rPr>
          <w:rFonts w:ascii="Times New Roman" w:hAnsi="Times New Roman"/>
          <w:szCs w:val="24"/>
        </w:rPr>
      </w:pPr>
      <w:r w:rsidRPr="00E22EDF">
        <w:rPr>
          <w:rFonts w:ascii="Times New Roman" w:hAnsi="Times New Roman"/>
          <w:szCs w:val="24"/>
        </w:rPr>
        <w:t>All data will be stored in secure areas accessible only to authorized staff members. Any computer-generated output containing identifiable information will only be accessible to authorized staff members.</w:t>
      </w:r>
    </w:p>
    <w:p w:rsidR="0085210E" w:rsidRPr="00E22EDF" w:rsidP="00E22EDF" w14:paraId="5F692579" w14:textId="77777777">
      <w:pPr>
        <w:pStyle w:val="ListParagraph"/>
        <w:numPr>
          <w:ilvl w:val="0"/>
          <w:numId w:val="10"/>
        </w:numPr>
        <w:tabs>
          <w:tab w:val="left" w:pos="-720"/>
        </w:tabs>
        <w:suppressAutoHyphens/>
        <w:rPr>
          <w:rFonts w:ascii="Times New Roman" w:hAnsi="Times New Roman"/>
          <w:szCs w:val="24"/>
        </w:rPr>
      </w:pPr>
      <w:r w:rsidRPr="00E22EDF">
        <w:rPr>
          <w:rFonts w:ascii="Times New Roman" w:hAnsi="Times New Roman"/>
          <w:szCs w:val="24"/>
        </w:rPr>
        <w:t xml:space="preserve">Hard copies containing confidential information that are no longer needed will be shredded. </w:t>
      </w:r>
    </w:p>
    <w:p w:rsidR="00920F63" w:rsidRPr="00920F63" w:rsidP="00E25EBC" w14:paraId="2BC2A77A" w14:textId="77777777">
      <w:pPr>
        <w:tabs>
          <w:tab w:val="left" w:pos="-720"/>
        </w:tabs>
        <w:suppressAutoHyphens/>
        <w:rPr>
          <w:rFonts w:ascii="Times New Roman" w:hAnsi="Times New Roman"/>
          <w:szCs w:val="24"/>
        </w:rPr>
      </w:pPr>
    </w:p>
    <w:p w:rsidR="00043C32" w:rsidP="00AD381B" w14:paraId="659FB2DC" w14:textId="229C22D2">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B13214">
        <w:rPr>
          <w:rFonts w:ascii="Times New Roman" w:hAnsi="Times New Roman"/>
          <w:b/>
          <w:szCs w:val="24"/>
        </w:rPr>
        <w:t xml:space="preserve">. </w:t>
      </w:r>
      <w:r w:rsidRPr="00920F63">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3A9D7CF6" w14:textId="77777777">
      <w:pPr>
        <w:tabs>
          <w:tab w:val="left" w:pos="-720"/>
        </w:tabs>
        <w:suppressAutoHyphens/>
        <w:rPr>
          <w:rFonts w:ascii="Times New Roman" w:hAnsi="Times New Roman"/>
          <w:b/>
          <w:szCs w:val="24"/>
        </w:rPr>
      </w:pPr>
    </w:p>
    <w:p w:rsidR="00104354" w:rsidRPr="00104354" w:rsidP="00104354" w14:paraId="34AB1C4D" w14:textId="77777777">
      <w:pPr>
        <w:tabs>
          <w:tab w:val="left" w:pos="-720"/>
        </w:tabs>
        <w:suppressAutoHyphens/>
        <w:ind w:left="180"/>
        <w:rPr>
          <w:rFonts w:ascii="Times New Roman" w:hAnsi="Times New Roman"/>
          <w:szCs w:val="24"/>
        </w:rPr>
      </w:pPr>
      <w:r>
        <w:rPr>
          <w:rFonts w:ascii="Times New Roman" w:hAnsi="Times New Roman"/>
          <w:szCs w:val="24"/>
        </w:rPr>
        <w:tab/>
      </w:r>
      <w:r w:rsidRPr="00104354">
        <w:rPr>
          <w:rFonts w:ascii="Times New Roman" w:hAnsi="Times New Roman"/>
          <w:szCs w:val="24"/>
        </w:rPr>
        <w:t>This study will include no questions of a sensitive nature.</w:t>
      </w:r>
    </w:p>
    <w:p w:rsidR="00920F63" w:rsidRPr="00920F63" w:rsidP="00920F63" w14:paraId="46CFB771" w14:textId="23697BBC">
      <w:pPr>
        <w:tabs>
          <w:tab w:val="left" w:pos="-720"/>
        </w:tabs>
        <w:suppressAutoHyphens/>
        <w:ind w:left="180"/>
        <w:rPr>
          <w:rFonts w:ascii="Times New Roman" w:hAnsi="Times New Roman"/>
          <w:szCs w:val="24"/>
        </w:rPr>
      </w:pPr>
    </w:p>
    <w:p w:rsidR="00043C32" w:rsidRPr="00920F63" w:rsidP="00AD381B" w14:paraId="29BD4E3B" w14:textId="5B3B0FED">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00B13214">
        <w:rPr>
          <w:rStyle w:val="a"/>
          <w:rFonts w:ascii="Times New Roman" w:hAnsi="Times New Roman"/>
          <w:b/>
          <w:szCs w:val="24"/>
        </w:rPr>
        <w:t xml:space="preserve">. </w:t>
      </w:r>
      <w:r w:rsidRPr="00920F63">
        <w:rPr>
          <w:rStyle w:val="a"/>
          <w:rFonts w:ascii="Times New Roman" w:hAnsi="Times New Roman"/>
          <w:b/>
          <w:szCs w:val="24"/>
        </w:rPr>
        <w:t>The statement should:</w:t>
      </w:r>
    </w:p>
    <w:p w:rsidR="00043C32" w:rsidRPr="00920F63" w:rsidP="00AD381B" w14:paraId="5E6F01A7" w14:textId="77777777">
      <w:pPr>
        <w:tabs>
          <w:tab w:val="left" w:pos="-720"/>
        </w:tabs>
        <w:suppressAutoHyphens/>
        <w:rPr>
          <w:rStyle w:val="a"/>
          <w:rFonts w:ascii="Times New Roman" w:hAnsi="Times New Roman"/>
          <w:b/>
          <w:szCs w:val="24"/>
        </w:rPr>
      </w:pPr>
    </w:p>
    <w:p w:rsidR="00C224FD" w:rsidP="00C224FD" w14:paraId="639F43CD" w14:textId="17AEA598">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w:t>
      </w:r>
      <w:r w:rsidR="00B13214">
        <w:rPr>
          <w:rStyle w:val="a"/>
          <w:rFonts w:ascii="Times New Roman" w:hAnsi="Times New Roman"/>
          <w:b/>
          <w:szCs w:val="24"/>
        </w:rPr>
        <w:t xml:space="preserv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5DFD7E80">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w:t>
      </w:r>
      <w:r w:rsidR="00B13214">
        <w:rPr>
          <w:rStyle w:val="a"/>
          <w:rFonts w:ascii="Times New Roman" w:hAnsi="Times New Roman"/>
          <w:b/>
          <w:szCs w:val="24"/>
        </w:rPr>
        <w:t xml:space="preserve">. </w:t>
      </w:r>
      <w:r w:rsidRPr="00C224FD">
        <w:rPr>
          <w:rStyle w:val="a"/>
          <w:rFonts w:ascii="Times New Roman" w:hAnsi="Times New Roman"/>
          <w:b/>
          <w:szCs w:val="24"/>
        </w:rPr>
        <w:t xml:space="preserve">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51E5EB2" w14:textId="2AB89441">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w:t>
      </w:r>
      <w:r w:rsidR="00B13214">
        <w:rPr>
          <w:rStyle w:val="a"/>
          <w:rFonts w:ascii="Times New Roman" w:hAnsi="Times New Roman"/>
          <w:b/>
          <w:szCs w:val="24"/>
        </w:rPr>
        <w:t xml:space="preserve">. </w:t>
      </w:r>
      <w:r w:rsidRPr="00920F63">
        <w:rPr>
          <w:rStyle w:val="a"/>
          <w:rFonts w:ascii="Times New Roman" w:hAnsi="Times New Roman"/>
          <w:b/>
          <w:szCs w:val="24"/>
        </w:rPr>
        <w:t>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923BC64" w14:textId="77777777">
      <w:pPr>
        <w:tabs>
          <w:tab w:val="left" w:pos="-720"/>
          <w:tab w:val="left" w:pos="1247"/>
        </w:tabs>
        <w:suppressAutoHyphens/>
        <w:rPr>
          <w:rStyle w:val="a"/>
          <w:rFonts w:ascii="Times New Roman" w:hAnsi="Times New Roman"/>
          <w:b/>
          <w:szCs w:val="24"/>
        </w:rPr>
      </w:pPr>
    </w:p>
    <w:p w:rsidR="00946126" w:rsidP="00946126" w14:paraId="3AFF07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AA1035" w:rsidP="00946126" w14:paraId="741F2A06" w14:textId="77777777">
      <w:pPr>
        <w:pStyle w:val="ListParagraph"/>
        <w:tabs>
          <w:tab w:val="left" w:pos="-720"/>
        </w:tabs>
        <w:suppressAutoHyphens/>
        <w:contextualSpacing w:val="0"/>
        <w:rPr>
          <w:rFonts w:ascii="Times New Roman" w:hAnsi="Times New Roman"/>
          <w:b/>
          <w:sz w:val="26"/>
          <w:szCs w:val="26"/>
        </w:rPr>
      </w:pPr>
    </w:p>
    <w:p w:rsidR="00AA1035" w:rsidRPr="00AA1035" w:rsidP="00170CE3" w14:paraId="22B84637" w14:textId="17778EB2">
      <w:pPr>
        <w:ind w:left="720"/>
        <w:rPr>
          <w:rFonts w:ascii="Times New Roman" w:hAnsi="Times New Roman"/>
          <w:b/>
          <w:bCs/>
        </w:rPr>
      </w:pPr>
      <w:r w:rsidRPr="00AA1035">
        <w:rPr>
          <w:rFonts w:ascii="Times New Roman" w:hAnsi="Times New Roman"/>
        </w:rPr>
        <w:t>The EBS team will attempt to conduct interviews with all 27 84.421F DIF grantee</w:t>
      </w:r>
      <w:r w:rsidR="00FA3F52">
        <w:rPr>
          <w:rFonts w:ascii="Times New Roman" w:hAnsi="Times New Roman"/>
        </w:rPr>
        <w:t xml:space="preserve"> project directors</w:t>
      </w:r>
      <w:r w:rsidRPr="00AA1035">
        <w:rPr>
          <w:rFonts w:ascii="Times New Roman" w:hAnsi="Times New Roman"/>
        </w:rPr>
        <w:t xml:space="preserve">. Participating in evidence-building activities is considered part of the grant, and we expect a response rate of </w:t>
      </w:r>
      <w:r w:rsidRPr="00AA1035" w:rsidR="00F45A31">
        <w:rPr>
          <w:rFonts w:ascii="Times New Roman" w:hAnsi="Times New Roman"/>
        </w:rPr>
        <w:t>8</w:t>
      </w:r>
      <w:r w:rsidR="00F45A31">
        <w:rPr>
          <w:rFonts w:ascii="Times New Roman" w:hAnsi="Times New Roman"/>
        </w:rPr>
        <w:t>8</w:t>
      </w:r>
      <w:r w:rsidRPr="00AA1035">
        <w:rPr>
          <w:rFonts w:ascii="Times New Roman" w:hAnsi="Times New Roman"/>
        </w:rPr>
        <w:t>%</w:t>
      </w:r>
      <w:r w:rsidR="00FD3CEE">
        <w:rPr>
          <w:rFonts w:ascii="Times New Roman" w:hAnsi="Times New Roman"/>
        </w:rPr>
        <w:t xml:space="preserve"> (24 of the 27 Grantees)</w:t>
      </w:r>
      <w:r w:rsidRPr="00AA1035">
        <w:rPr>
          <w:rFonts w:ascii="Times New Roman" w:hAnsi="Times New Roman"/>
        </w:rPr>
        <w:t xml:space="preserve">. The total respondent burden over the four years is </w:t>
      </w:r>
      <w:r w:rsidR="009E231B">
        <w:rPr>
          <w:rFonts w:ascii="Times New Roman" w:hAnsi="Times New Roman"/>
        </w:rPr>
        <w:t>144</w:t>
      </w:r>
      <w:r w:rsidRPr="00AA1035" w:rsidR="009E231B">
        <w:rPr>
          <w:rFonts w:ascii="Times New Roman" w:hAnsi="Times New Roman"/>
        </w:rPr>
        <w:t xml:space="preserve"> </w:t>
      </w:r>
      <w:r w:rsidRPr="00AA1035">
        <w:rPr>
          <w:rFonts w:ascii="Times New Roman" w:hAnsi="Times New Roman"/>
        </w:rPr>
        <w:t xml:space="preserve">hours. Table </w:t>
      </w:r>
      <w:r w:rsidR="00B1108A">
        <w:rPr>
          <w:rFonts w:ascii="Times New Roman" w:hAnsi="Times New Roman"/>
        </w:rPr>
        <w:t>1</w:t>
      </w:r>
      <w:r w:rsidRPr="00AA1035">
        <w:rPr>
          <w:rFonts w:ascii="Times New Roman" w:hAnsi="Times New Roman"/>
        </w:rPr>
        <w:t xml:space="preserve"> shows the annual burden and respondent costs.</w:t>
      </w:r>
    </w:p>
    <w:p w:rsidR="00AA1035" w:rsidRPr="00756FD3" w:rsidP="00946126" w14:paraId="0175E3FE" w14:textId="77777777">
      <w:pPr>
        <w:pStyle w:val="ListParagraph"/>
        <w:tabs>
          <w:tab w:val="left" w:pos="-720"/>
        </w:tabs>
        <w:suppressAutoHyphens/>
        <w:contextualSpacing w:val="0"/>
        <w:rPr>
          <w:rFonts w:ascii="Times New Roman" w:hAnsi="Times New Roman"/>
          <w:b/>
          <w:sz w:val="26"/>
          <w:szCs w:val="26"/>
        </w:rPr>
      </w:pPr>
    </w:p>
    <w:p w:rsidR="00170CE3" w14:paraId="1C4930A0"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00ED7195" w:rsidRPr="00920F63" w:rsidP="00756FD3" w14:paraId="5829CD1B" w14:textId="57B02A07">
      <w:pPr>
        <w:pStyle w:val="Caption"/>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Table </w:t>
      </w:r>
      <w:r w:rsidR="00B1108A">
        <w:rPr>
          <w:rFonts w:ascii="Times New Roman" w:hAnsi="Times New Roman"/>
          <w:color w:val="000000" w:themeColor="text1"/>
          <w:sz w:val="24"/>
          <w:szCs w:val="24"/>
        </w:rPr>
        <w:t>1</w:t>
      </w:r>
      <w:r>
        <w:rPr>
          <w:rFonts w:ascii="Times New Roman" w:hAnsi="Times New Roman"/>
          <w:color w:val="000000" w:themeColor="text1"/>
          <w:sz w:val="24"/>
          <w:szCs w:val="24"/>
        </w:rPr>
        <w:t xml:space="preserve">. </w:t>
      </w: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06D88DA4" w14:textId="77777777" w:rsidTr="00170CE3">
        <w:tblPrEx>
          <w:tblW w:w="11335" w:type="dxa"/>
          <w:tblLayout w:type="fixed"/>
          <w:tblLook w:val="0020"/>
        </w:tblPrEx>
        <w:trPr>
          <w:tblHeader/>
        </w:trPr>
        <w:tc>
          <w:tcPr>
            <w:tcW w:w="1345" w:type="dxa"/>
          </w:tcPr>
          <w:p w:rsidR="00C86713" w:rsidP="00FE1BAE" w14:paraId="7B6ECC98" w14:textId="77777777">
            <w:pPr>
              <w:jc w:val="center"/>
              <w:rPr>
                <w:rFonts w:ascii="Times New Roman" w:hAnsi="Times New Roman"/>
                <w:sz w:val="20"/>
              </w:rPr>
            </w:pPr>
          </w:p>
          <w:p w:rsidR="00C86713" w:rsidRPr="007F6104" w:rsidP="00FE1BAE"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C64CFC" w14:paraId="768CE657" w14:textId="77777777">
            <w:pPr>
              <w:jc w:val="center"/>
              <w:rPr>
                <w:rFonts w:ascii="Times New Roman" w:hAnsi="Times New Roman"/>
                <w:sz w:val="20"/>
              </w:rPr>
            </w:pPr>
            <w:r>
              <w:rPr>
                <w:rFonts w:ascii="Times New Roman" w:hAnsi="Times New Roman"/>
                <w:sz w:val="20"/>
              </w:rPr>
              <w:t xml:space="preserve">Sample Size </w:t>
            </w:r>
            <w:r w:rsidRPr="00C64CFC">
              <w:rPr>
                <w:rFonts w:ascii="Times New Roman" w:hAnsi="Times New Roman"/>
                <w:sz w:val="20"/>
              </w:rPr>
              <w:t>(if applicable)</w:t>
            </w:r>
          </w:p>
        </w:tc>
        <w:tc>
          <w:tcPr>
            <w:tcW w:w="1255" w:type="dxa"/>
            <w:vAlign w:val="center"/>
          </w:tcPr>
          <w:p w:rsidR="00C86713" w:rsidRPr="007F6104" w:rsidP="00C64CFC" w14:paraId="3BA15BAE" w14:textId="77777777">
            <w:pPr>
              <w:jc w:val="center"/>
              <w:rPr>
                <w:rFonts w:ascii="Times New Roman" w:hAnsi="Times New Roman"/>
                <w:sz w:val="20"/>
              </w:rPr>
            </w:pPr>
            <w:r w:rsidRPr="00C64CFC">
              <w:rPr>
                <w:rFonts w:ascii="Times New Roman" w:hAnsi="Times New Roman"/>
                <w:sz w:val="20"/>
              </w:rPr>
              <w:t>Respondent Response Rate (if applicable)</w:t>
            </w:r>
          </w:p>
        </w:tc>
        <w:tc>
          <w:tcPr>
            <w:tcW w:w="1275" w:type="dxa"/>
            <w:vAlign w:val="center"/>
          </w:tcPr>
          <w:p w:rsidR="00C86713" w:rsidRPr="007F6104" w:rsidP="00C64CFC" w14:paraId="3846F981" w14:textId="308E33EA">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w:t>
            </w:r>
            <w:r w:rsidR="00F54315">
              <w:rPr>
                <w:rFonts w:ascii="Times New Roman" w:hAnsi="Times New Roman"/>
                <w:sz w:val="20"/>
              </w:rPr>
              <w:t>r</w:t>
            </w:r>
            <w:r w:rsidRPr="007F6104">
              <w:rPr>
                <w:rFonts w:ascii="Times New Roman" w:hAnsi="Times New Roman"/>
                <w:sz w:val="20"/>
              </w:rPr>
              <w:t xml:space="preserve"> of Respondents</w:t>
            </w:r>
          </w:p>
        </w:tc>
        <w:tc>
          <w:tcPr>
            <w:tcW w:w="1080" w:type="dxa"/>
            <w:vAlign w:val="center"/>
          </w:tcPr>
          <w:p w:rsidR="00C86713" w:rsidRPr="007F6104" w:rsidP="00C64CFC"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C64CFC" w14:paraId="0B503C8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C64CFC" w14:paraId="1CDB3561"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P="00C64CFC" w14:paraId="209B84C2" w14:textId="77777777">
            <w:pPr>
              <w:jc w:val="center"/>
              <w:rPr>
                <w:rFonts w:ascii="Times New Roman" w:hAnsi="Times New Roman"/>
                <w:sz w:val="20"/>
              </w:rPr>
            </w:pPr>
          </w:p>
          <w:p w:rsidR="00C86713" w:rsidRPr="007F6104" w:rsidP="00C64CFC"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P="00C64CFC" w14:paraId="5B481B3C" w14:textId="77777777">
            <w:pPr>
              <w:jc w:val="center"/>
              <w:rPr>
                <w:rFonts w:ascii="Times New Roman" w:hAnsi="Times New Roman"/>
                <w:sz w:val="20"/>
              </w:rPr>
            </w:pPr>
          </w:p>
          <w:p w:rsidR="00C86713" w:rsidRPr="007F6104" w:rsidP="00C64CFC"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170CE3">
        <w:tblPrEx>
          <w:tblW w:w="11335" w:type="dxa"/>
          <w:tblLayout w:type="fixed"/>
          <w:tblLook w:val="0020"/>
        </w:tblPrEx>
        <w:tc>
          <w:tcPr>
            <w:tcW w:w="1345" w:type="dxa"/>
          </w:tcPr>
          <w:p w:rsidR="007936A6" w:rsidRPr="00EA323B" w:rsidP="007936A6" w14:paraId="3CBE7531" w14:textId="6F0A57EB">
            <w:pPr>
              <w:rPr>
                <w:rFonts w:ascii="Times New Roman" w:hAnsi="Times New Roman"/>
                <w:sz w:val="20"/>
              </w:rPr>
            </w:pPr>
            <w:r w:rsidRPr="00EA323B">
              <w:rPr>
                <w:rFonts w:ascii="Times New Roman" w:hAnsi="Times New Roman"/>
                <w:sz w:val="20"/>
              </w:rPr>
              <w:t>Grantee project director</w:t>
            </w:r>
            <w:r w:rsidRPr="00EA323B" w:rsidR="002C3DF1">
              <w:rPr>
                <w:rFonts w:ascii="Times New Roman" w:hAnsi="Times New Roman"/>
                <w:sz w:val="20"/>
              </w:rPr>
              <w:t xml:space="preserve"> interviews</w:t>
            </w:r>
          </w:p>
        </w:tc>
        <w:tc>
          <w:tcPr>
            <w:tcW w:w="1265" w:type="dxa"/>
          </w:tcPr>
          <w:p w:rsidR="007936A6" w:rsidRPr="00EA323B" w:rsidP="00EA323B" w14:paraId="71A29D82" w14:textId="46B77FB1">
            <w:pPr>
              <w:jc w:val="right"/>
              <w:rPr>
                <w:rFonts w:ascii="Times New Roman" w:hAnsi="Times New Roman"/>
                <w:sz w:val="20"/>
              </w:rPr>
            </w:pPr>
            <w:r w:rsidRPr="00EA323B">
              <w:rPr>
                <w:rFonts w:ascii="Times New Roman" w:hAnsi="Times New Roman"/>
                <w:sz w:val="20"/>
              </w:rPr>
              <w:t>27</w:t>
            </w:r>
          </w:p>
        </w:tc>
        <w:tc>
          <w:tcPr>
            <w:tcW w:w="1255" w:type="dxa"/>
          </w:tcPr>
          <w:p w:rsidR="007936A6" w:rsidRPr="00EA323B" w:rsidP="00EA323B" w14:paraId="068173B9" w14:textId="77372800">
            <w:pPr>
              <w:jc w:val="right"/>
              <w:rPr>
                <w:rFonts w:ascii="Times New Roman" w:hAnsi="Times New Roman"/>
                <w:sz w:val="20"/>
              </w:rPr>
            </w:pPr>
            <w:r w:rsidRPr="00EA323B">
              <w:rPr>
                <w:rFonts w:ascii="Times New Roman" w:hAnsi="Times New Roman"/>
                <w:sz w:val="20"/>
              </w:rPr>
              <w:t>8</w:t>
            </w:r>
            <w:r>
              <w:rPr>
                <w:rFonts w:ascii="Times New Roman" w:hAnsi="Times New Roman"/>
                <w:sz w:val="20"/>
              </w:rPr>
              <w:t>8</w:t>
            </w:r>
            <w:r w:rsidRPr="00EA323B">
              <w:rPr>
                <w:rFonts w:ascii="Times New Roman" w:hAnsi="Times New Roman"/>
                <w:sz w:val="20"/>
              </w:rPr>
              <w:t>%</w:t>
            </w:r>
          </w:p>
        </w:tc>
        <w:tc>
          <w:tcPr>
            <w:tcW w:w="1275" w:type="dxa"/>
          </w:tcPr>
          <w:p w:rsidR="007936A6" w:rsidRPr="00EA323B" w:rsidP="00EA323B" w14:paraId="2F413E79" w14:textId="1A068150">
            <w:pPr>
              <w:jc w:val="right"/>
              <w:rPr>
                <w:rFonts w:ascii="Times New Roman" w:hAnsi="Times New Roman"/>
                <w:sz w:val="20"/>
              </w:rPr>
            </w:pPr>
            <w:r>
              <w:rPr>
                <w:rFonts w:ascii="Times New Roman" w:hAnsi="Times New Roman"/>
                <w:sz w:val="20"/>
              </w:rPr>
              <w:t>24</w:t>
            </w:r>
          </w:p>
        </w:tc>
        <w:tc>
          <w:tcPr>
            <w:tcW w:w="1080" w:type="dxa"/>
          </w:tcPr>
          <w:p w:rsidR="007936A6" w:rsidRPr="00EA323B" w:rsidP="00EA323B" w14:paraId="75067F9F" w14:textId="069B908A">
            <w:pPr>
              <w:jc w:val="right"/>
              <w:rPr>
                <w:rFonts w:ascii="Times New Roman" w:hAnsi="Times New Roman"/>
                <w:sz w:val="20"/>
              </w:rPr>
            </w:pPr>
            <w:r>
              <w:rPr>
                <w:rFonts w:ascii="Times New Roman" w:hAnsi="Times New Roman"/>
                <w:sz w:val="20"/>
              </w:rPr>
              <w:t>24</w:t>
            </w:r>
          </w:p>
        </w:tc>
        <w:tc>
          <w:tcPr>
            <w:tcW w:w="1335" w:type="dxa"/>
          </w:tcPr>
          <w:p w:rsidR="007936A6" w:rsidRPr="00EA323B" w:rsidP="00EA323B" w14:paraId="155AE489" w14:textId="4476F8B7">
            <w:pPr>
              <w:jc w:val="right"/>
              <w:rPr>
                <w:rFonts w:ascii="Times New Roman" w:hAnsi="Times New Roman"/>
                <w:sz w:val="20"/>
              </w:rPr>
            </w:pPr>
            <w:r w:rsidRPr="00EA323B">
              <w:rPr>
                <w:rFonts w:ascii="Times New Roman" w:hAnsi="Times New Roman"/>
                <w:sz w:val="20"/>
              </w:rPr>
              <w:t>1.5</w:t>
            </w:r>
          </w:p>
        </w:tc>
        <w:tc>
          <w:tcPr>
            <w:tcW w:w="900" w:type="dxa"/>
          </w:tcPr>
          <w:p w:rsidR="007936A6" w:rsidRPr="00EA323B" w:rsidP="00EA323B" w14:paraId="5AFE134A" w14:textId="1904B3A2">
            <w:pPr>
              <w:jc w:val="right"/>
              <w:rPr>
                <w:rFonts w:ascii="Times New Roman" w:hAnsi="Times New Roman"/>
                <w:sz w:val="20"/>
              </w:rPr>
            </w:pPr>
            <w:r>
              <w:rPr>
                <w:rFonts w:ascii="Times New Roman" w:hAnsi="Times New Roman"/>
                <w:sz w:val="20"/>
              </w:rPr>
              <w:t>36</w:t>
            </w:r>
          </w:p>
        </w:tc>
        <w:tc>
          <w:tcPr>
            <w:tcW w:w="1530" w:type="dxa"/>
          </w:tcPr>
          <w:p w:rsidR="007936A6" w:rsidRPr="00EA323B" w:rsidP="00EA323B" w14:paraId="6036EE93" w14:textId="646C1BDA">
            <w:pPr>
              <w:jc w:val="right"/>
              <w:rPr>
                <w:rFonts w:ascii="Times New Roman" w:hAnsi="Times New Roman"/>
                <w:sz w:val="20"/>
              </w:rPr>
            </w:pPr>
            <w:r w:rsidRPr="00EA323B">
              <w:rPr>
                <w:rFonts w:ascii="Times New Roman" w:hAnsi="Times New Roman"/>
                <w:sz w:val="20"/>
              </w:rPr>
              <w:t>$</w:t>
            </w:r>
            <w:r w:rsidRPr="00EA323B">
              <w:rPr>
                <w:rFonts w:ascii="Times New Roman" w:hAnsi="Times New Roman"/>
                <w:sz w:val="20"/>
              </w:rPr>
              <w:t>4</w:t>
            </w:r>
            <w:r w:rsidR="00745A73">
              <w:rPr>
                <w:rFonts w:ascii="Times New Roman" w:hAnsi="Times New Roman"/>
                <w:sz w:val="20"/>
              </w:rPr>
              <w:t>5.04</w:t>
            </w:r>
            <w:r>
              <w:rPr>
                <w:rStyle w:val="FootnoteReference"/>
              </w:rPr>
              <w:footnoteReference w:id="3"/>
            </w:r>
          </w:p>
        </w:tc>
        <w:tc>
          <w:tcPr>
            <w:tcW w:w="1350" w:type="dxa"/>
          </w:tcPr>
          <w:p w:rsidR="007936A6" w:rsidRPr="00EA323B" w:rsidP="00EA323B" w14:paraId="366B5E6F" w14:textId="4515CA05">
            <w:pPr>
              <w:jc w:val="right"/>
              <w:rPr>
                <w:rFonts w:ascii="Times New Roman" w:hAnsi="Times New Roman"/>
                <w:sz w:val="20"/>
              </w:rPr>
            </w:pPr>
            <w:r w:rsidRPr="00EA323B">
              <w:rPr>
                <w:rFonts w:ascii="Times New Roman" w:hAnsi="Times New Roman"/>
                <w:sz w:val="20"/>
              </w:rPr>
              <w:t>$1</w:t>
            </w:r>
            <w:r w:rsidR="00EA323B">
              <w:rPr>
                <w:rFonts w:ascii="Times New Roman" w:hAnsi="Times New Roman"/>
                <w:sz w:val="20"/>
              </w:rPr>
              <w:t>,</w:t>
            </w:r>
            <w:r w:rsidR="00D82A56">
              <w:rPr>
                <w:rFonts w:ascii="Times New Roman" w:hAnsi="Times New Roman"/>
                <w:sz w:val="20"/>
              </w:rPr>
              <w:t>621</w:t>
            </w:r>
            <w:r w:rsidR="00F45A31">
              <w:rPr>
                <w:rFonts w:ascii="Times New Roman" w:hAnsi="Times New Roman"/>
                <w:sz w:val="20"/>
              </w:rPr>
              <w:t>.</w:t>
            </w:r>
            <w:r w:rsidR="00D82A56">
              <w:rPr>
                <w:rFonts w:ascii="Times New Roman" w:hAnsi="Times New Roman"/>
                <w:sz w:val="20"/>
              </w:rPr>
              <w:t>4</w:t>
            </w:r>
            <w:r w:rsidR="00F45A31">
              <w:rPr>
                <w:rFonts w:ascii="Times New Roman" w:hAnsi="Times New Roman"/>
                <w:sz w:val="20"/>
              </w:rPr>
              <w:t>4</w:t>
            </w:r>
          </w:p>
        </w:tc>
      </w:tr>
      <w:tr w14:paraId="46CE1196" w14:textId="77777777" w:rsidTr="00170CE3">
        <w:tblPrEx>
          <w:tblW w:w="11335" w:type="dxa"/>
          <w:tblLayout w:type="fixed"/>
          <w:tblLook w:val="0020"/>
        </w:tblPrEx>
        <w:tc>
          <w:tcPr>
            <w:tcW w:w="1345" w:type="dxa"/>
          </w:tcPr>
          <w:p w:rsidR="00EB6311" w:rsidRPr="00EA323B" w:rsidP="00EB6311" w14:paraId="09B0C240" w14:textId="77777777">
            <w:pPr>
              <w:rPr>
                <w:rFonts w:ascii="Times New Roman" w:hAnsi="Times New Roman"/>
                <w:sz w:val="20"/>
              </w:rPr>
            </w:pPr>
            <w:r w:rsidRPr="00EA323B">
              <w:rPr>
                <w:rFonts w:ascii="Times New Roman" w:hAnsi="Times New Roman"/>
                <w:sz w:val="20"/>
              </w:rPr>
              <w:t>Annualized Totals</w:t>
            </w:r>
          </w:p>
        </w:tc>
        <w:tc>
          <w:tcPr>
            <w:tcW w:w="1265" w:type="dxa"/>
          </w:tcPr>
          <w:p w:rsidR="00EB6311" w:rsidRPr="00EA323B" w:rsidP="00EA323B" w14:paraId="5D18C33A" w14:textId="5745D539">
            <w:pPr>
              <w:jc w:val="right"/>
              <w:rPr>
                <w:rFonts w:ascii="Times New Roman" w:hAnsi="Times New Roman"/>
                <w:sz w:val="20"/>
              </w:rPr>
            </w:pPr>
            <w:r w:rsidRPr="00EA323B">
              <w:rPr>
                <w:rFonts w:ascii="Times New Roman" w:hAnsi="Times New Roman"/>
                <w:sz w:val="20"/>
              </w:rPr>
              <w:t>27</w:t>
            </w:r>
          </w:p>
        </w:tc>
        <w:tc>
          <w:tcPr>
            <w:tcW w:w="1255" w:type="dxa"/>
          </w:tcPr>
          <w:p w:rsidR="00EB6311" w:rsidRPr="00EA323B" w:rsidP="00EA323B" w14:paraId="1A0667D5" w14:textId="6FF400E6">
            <w:pPr>
              <w:jc w:val="right"/>
              <w:rPr>
                <w:rFonts w:ascii="Times New Roman" w:hAnsi="Times New Roman"/>
                <w:sz w:val="20"/>
              </w:rPr>
            </w:pPr>
            <w:r w:rsidRPr="00EA323B">
              <w:rPr>
                <w:rFonts w:ascii="Times New Roman" w:hAnsi="Times New Roman"/>
                <w:sz w:val="20"/>
              </w:rPr>
              <w:t>8</w:t>
            </w:r>
            <w:r>
              <w:rPr>
                <w:rFonts w:ascii="Times New Roman" w:hAnsi="Times New Roman"/>
                <w:sz w:val="20"/>
              </w:rPr>
              <w:t>8</w:t>
            </w:r>
            <w:r w:rsidRPr="00EA323B">
              <w:rPr>
                <w:rFonts w:ascii="Times New Roman" w:hAnsi="Times New Roman"/>
                <w:sz w:val="20"/>
              </w:rPr>
              <w:t>%</w:t>
            </w:r>
          </w:p>
        </w:tc>
        <w:tc>
          <w:tcPr>
            <w:tcW w:w="1275" w:type="dxa"/>
          </w:tcPr>
          <w:p w:rsidR="00EB6311" w:rsidRPr="00EA323B" w:rsidP="00EA323B" w14:paraId="02CA0F1B" w14:textId="7ED364A6">
            <w:pPr>
              <w:jc w:val="right"/>
              <w:rPr>
                <w:rFonts w:ascii="Times New Roman" w:hAnsi="Times New Roman"/>
                <w:sz w:val="20"/>
              </w:rPr>
            </w:pPr>
            <w:r>
              <w:rPr>
                <w:rFonts w:ascii="Times New Roman" w:hAnsi="Times New Roman"/>
                <w:sz w:val="20"/>
              </w:rPr>
              <w:t>24</w:t>
            </w:r>
          </w:p>
        </w:tc>
        <w:tc>
          <w:tcPr>
            <w:tcW w:w="1080" w:type="dxa"/>
          </w:tcPr>
          <w:p w:rsidR="00EB6311" w:rsidRPr="00EA323B" w:rsidP="00EA323B" w14:paraId="1CB21F2E" w14:textId="0EC92021">
            <w:pPr>
              <w:jc w:val="right"/>
              <w:rPr>
                <w:rFonts w:ascii="Times New Roman" w:hAnsi="Times New Roman"/>
                <w:sz w:val="20"/>
              </w:rPr>
            </w:pPr>
            <w:r w:rsidRPr="00EA323B">
              <w:rPr>
                <w:rFonts w:ascii="Times New Roman" w:hAnsi="Times New Roman"/>
                <w:sz w:val="20"/>
              </w:rPr>
              <w:t>2</w:t>
            </w:r>
            <w:r>
              <w:rPr>
                <w:rFonts w:ascii="Times New Roman" w:hAnsi="Times New Roman"/>
                <w:sz w:val="20"/>
              </w:rPr>
              <w:t>4</w:t>
            </w:r>
          </w:p>
        </w:tc>
        <w:tc>
          <w:tcPr>
            <w:tcW w:w="1335" w:type="dxa"/>
          </w:tcPr>
          <w:p w:rsidR="00EB6311" w:rsidRPr="00EA323B" w:rsidP="00EA323B" w14:paraId="7862ED2B" w14:textId="0CF73E85">
            <w:pPr>
              <w:jc w:val="right"/>
              <w:rPr>
                <w:rFonts w:ascii="Times New Roman" w:hAnsi="Times New Roman"/>
                <w:sz w:val="20"/>
              </w:rPr>
            </w:pPr>
            <w:r w:rsidRPr="00EA323B">
              <w:rPr>
                <w:rFonts w:ascii="Times New Roman" w:hAnsi="Times New Roman"/>
                <w:sz w:val="20"/>
              </w:rPr>
              <w:t>1.5</w:t>
            </w:r>
          </w:p>
        </w:tc>
        <w:tc>
          <w:tcPr>
            <w:tcW w:w="900" w:type="dxa"/>
          </w:tcPr>
          <w:p w:rsidR="00EB6311" w:rsidRPr="00EA323B" w:rsidP="00EA323B" w14:paraId="06318A14" w14:textId="54E25426">
            <w:pPr>
              <w:jc w:val="right"/>
              <w:rPr>
                <w:rFonts w:ascii="Times New Roman" w:hAnsi="Times New Roman"/>
                <w:sz w:val="20"/>
              </w:rPr>
            </w:pPr>
            <w:r>
              <w:rPr>
                <w:rFonts w:ascii="Times New Roman" w:hAnsi="Times New Roman"/>
                <w:sz w:val="20"/>
              </w:rPr>
              <w:t>36</w:t>
            </w:r>
          </w:p>
        </w:tc>
        <w:tc>
          <w:tcPr>
            <w:tcW w:w="1530" w:type="dxa"/>
          </w:tcPr>
          <w:p w:rsidR="00EB6311" w:rsidRPr="00EA323B" w:rsidP="00EA323B" w14:paraId="358AD3B1" w14:textId="09C31E8F">
            <w:pPr>
              <w:jc w:val="right"/>
              <w:rPr>
                <w:rFonts w:ascii="Times New Roman" w:hAnsi="Times New Roman"/>
                <w:sz w:val="20"/>
              </w:rPr>
            </w:pPr>
            <w:r w:rsidRPr="00EA323B">
              <w:rPr>
                <w:rFonts w:ascii="Times New Roman" w:hAnsi="Times New Roman"/>
                <w:sz w:val="20"/>
              </w:rPr>
              <w:t>$4</w:t>
            </w:r>
            <w:r w:rsidR="00745A73">
              <w:rPr>
                <w:rFonts w:ascii="Times New Roman" w:hAnsi="Times New Roman"/>
                <w:sz w:val="20"/>
              </w:rPr>
              <w:t>5.04</w:t>
            </w:r>
          </w:p>
        </w:tc>
        <w:tc>
          <w:tcPr>
            <w:tcW w:w="1350" w:type="dxa"/>
          </w:tcPr>
          <w:p w:rsidR="00EB6311" w:rsidRPr="00EA323B" w:rsidP="00EA323B" w14:paraId="29E81082" w14:textId="1C86CA2D">
            <w:pPr>
              <w:jc w:val="right"/>
              <w:rPr>
                <w:rFonts w:ascii="Times New Roman" w:hAnsi="Times New Roman"/>
                <w:sz w:val="20"/>
              </w:rPr>
            </w:pPr>
            <w:r w:rsidRPr="00EA323B">
              <w:rPr>
                <w:rFonts w:ascii="Times New Roman" w:hAnsi="Times New Roman"/>
                <w:sz w:val="20"/>
              </w:rPr>
              <w:t>$1</w:t>
            </w:r>
            <w:r w:rsidR="00EA323B">
              <w:rPr>
                <w:rFonts w:ascii="Times New Roman" w:hAnsi="Times New Roman"/>
                <w:sz w:val="20"/>
              </w:rPr>
              <w:t>,</w:t>
            </w:r>
            <w:r w:rsidR="00D82A56">
              <w:rPr>
                <w:rFonts w:ascii="Times New Roman" w:hAnsi="Times New Roman"/>
                <w:sz w:val="20"/>
              </w:rPr>
              <w:t>621.44</w:t>
            </w:r>
          </w:p>
        </w:tc>
      </w:tr>
    </w:tbl>
    <w:p w:rsidR="001A6AE0" w:rsidP="000446F5" w14:paraId="6A857078"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05D106A4">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w:t>
      </w:r>
      <w:r w:rsidR="00B13214">
        <w:rPr>
          <w:rStyle w:val="a"/>
          <w:rFonts w:ascii="Times New Roman" w:hAnsi="Times New Roman"/>
          <w:b/>
          <w:szCs w:val="24"/>
        </w:rPr>
        <w:t xml:space="preserve">. </w:t>
      </w:r>
      <w:r w:rsidRPr="00ED7195">
        <w:rPr>
          <w:rStyle w:val="a"/>
          <w:rFonts w:ascii="Times New Roman" w:hAnsi="Times New Roman"/>
          <w:b/>
          <w:szCs w:val="24"/>
        </w:rPr>
        <w:t>(Do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P="00AD381B" w14:paraId="60D44EBF" w14:textId="30865E39">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B13214">
        <w:rPr>
          <w:rFonts w:ascii="Times New Roman" w:hAnsi="Times New Roman"/>
          <w:b/>
          <w:szCs w:val="24"/>
        </w:rPr>
        <w:t xml:space="preserve">. </w:t>
      </w:r>
      <w:r w:rsidRPr="00ED7195">
        <w:rPr>
          <w:rFonts w:ascii="Times New Roman" w:hAnsi="Times New Roman"/>
          <w:b/>
          <w:szCs w:val="24"/>
        </w:rPr>
        <w:t xml:space="preserve">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w:t>
      </w:r>
      <w:r w:rsidR="00B13214">
        <w:rPr>
          <w:rFonts w:ascii="Times New Roman" w:hAnsi="Times New Roman"/>
          <w:b/>
          <w:szCs w:val="24"/>
        </w:rPr>
        <w:t xml:space="preserve">. </w:t>
      </w:r>
      <w:r w:rsidRPr="00ED7195">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w:t>
      </w:r>
      <w:r w:rsidR="00B13214">
        <w:rPr>
          <w:rFonts w:ascii="Times New Roman" w:hAnsi="Times New Roman"/>
          <w:b/>
          <w:szCs w:val="24"/>
        </w:rPr>
        <w:t xml:space="preserve">.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376651" w:rsidP="00376651" w14:paraId="05EF3AAD" w14:textId="77777777">
      <w:pPr>
        <w:tabs>
          <w:tab w:val="left" w:pos="-720"/>
        </w:tabs>
        <w:suppressAutoHyphens/>
        <w:ind w:left="1350"/>
        <w:rPr>
          <w:rFonts w:ascii="Times New Roman" w:hAnsi="Times New Roman"/>
          <w:b/>
          <w:szCs w:val="24"/>
        </w:rPr>
      </w:pPr>
    </w:p>
    <w:p w:rsidR="00043C32" w:rsidRPr="00ED7195" w:rsidP="00AD381B" w14:paraId="188608AF" w14:textId="09902A3D">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w:t>
      </w:r>
      <w:r w:rsidR="00B13214">
        <w:rPr>
          <w:rFonts w:ascii="Times New Roman" w:hAnsi="Times New Roman"/>
          <w:b/>
          <w:szCs w:val="24"/>
        </w:rPr>
        <w:t xml:space="preserve">. </w:t>
      </w:r>
      <w:r w:rsidRPr="00ED7195">
        <w:rPr>
          <w:rFonts w:ascii="Times New Roman" w:hAnsi="Times New Roman"/>
          <w:b/>
          <w:szCs w:val="24"/>
        </w:rPr>
        <w:t>The cost of contracting out information collection services should be a part of this cost burden estimate</w:t>
      </w:r>
      <w:r w:rsidR="00B13214">
        <w:rPr>
          <w:rFonts w:ascii="Times New Roman" w:hAnsi="Times New Roman"/>
          <w:b/>
          <w:szCs w:val="24"/>
        </w:rPr>
        <w:t xml:space="preserve">. </w:t>
      </w:r>
      <w:r w:rsidRPr="00ED719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D2D3483" w14:textId="6FB6A78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w:t>
      </w:r>
      <w:r w:rsidR="001625B7">
        <w:rPr>
          <w:rFonts w:ascii="Times New Roman" w:hAnsi="Times New Roman"/>
          <w:b/>
          <w:szCs w:val="24"/>
        </w:rPr>
        <w:t>0</w:t>
      </w:r>
      <w:r w:rsidRPr="00ED7195">
        <w:rPr>
          <w:rFonts w:ascii="Times New Roman" w:hAnsi="Times New Roman"/>
          <w:b/>
          <w:szCs w:val="24"/>
        </w:rPr>
        <w:t>_________</w:t>
      </w:r>
    </w:p>
    <w:p w:rsidR="00043C32" w:rsidRPr="00ED7195" w:rsidP="00AD381B" w14:paraId="0A444C6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7933B17A" w14:textId="77777777">
      <w:pPr>
        <w:tabs>
          <w:tab w:val="left" w:pos="-720"/>
        </w:tabs>
        <w:suppressAutoHyphens/>
        <w:rPr>
          <w:rFonts w:ascii="Times New Roman" w:hAnsi="Times New Roman"/>
          <w:szCs w:val="24"/>
        </w:rPr>
      </w:pPr>
    </w:p>
    <w:p w:rsidR="00ED4B60" w:rsidRPr="00AD381B" w:rsidP="00ED4B60" w14:paraId="5B2670E3" w14:textId="133717F5">
      <w:pPr>
        <w:ind w:left="720"/>
        <w:rPr>
          <w:rFonts w:ascii="Times New Roman" w:hAnsi="Times New Roman"/>
          <w:szCs w:val="24"/>
        </w:rPr>
      </w:pPr>
      <w:r w:rsidRPr="00376651">
        <w:rPr>
          <w:rFonts w:ascii="Times New Roman" w:hAnsi="Times New Roman"/>
        </w:rPr>
        <w:t xml:space="preserve">There are no annualized capital/startup or ongoing </w:t>
      </w:r>
      <w:r w:rsidRPr="00376651">
        <w:rPr>
          <w:rFonts w:ascii="Times New Roman" w:hAnsi="Times New Roman"/>
        </w:rPr>
        <w:t>operation</w:t>
      </w:r>
      <w:r w:rsidRPr="00376651">
        <w:rPr>
          <w:rFonts w:ascii="Times New Roman" w:hAnsi="Times New Roman"/>
        </w:rPr>
        <w:t xml:space="preserve"> and maintenance costs associated with collecting this information. </w:t>
      </w:r>
    </w:p>
    <w:p w:rsidR="00ED4B60" w:rsidP="00AD381B" w14:paraId="706029A4" w14:textId="77777777">
      <w:pPr>
        <w:tabs>
          <w:tab w:val="left" w:pos="-720"/>
        </w:tabs>
        <w:suppressAutoHyphens/>
        <w:rPr>
          <w:rFonts w:ascii="Times New Roman" w:hAnsi="Times New Roman"/>
          <w:szCs w:val="24"/>
        </w:rPr>
      </w:pPr>
    </w:p>
    <w:p w:rsidR="00043C32" w:rsidP="00170CE3" w14:paraId="4F2CA003" w14:textId="7ADFFE3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w:t>
      </w:r>
      <w:r w:rsidR="00B13214">
        <w:rPr>
          <w:rStyle w:val="a"/>
          <w:rFonts w:ascii="Times New Roman" w:hAnsi="Times New Roman"/>
          <w:b/>
          <w:szCs w:val="24"/>
        </w:rPr>
        <w:t xml:space="preserve">. </w:t>
      </w:r>
      <w:r w:rsidRPr="00534B4A">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B13214">
        <w:rPr>
          <w:rStyle w:val="a"/>
          <w:rFonts w:ascii="Times New Roman" w:hAnsi="Times New Roman"/>
          <w:b/>
          <w:szCs w:val="24"/>
        </w:rPr>
        <w:t xml:space="preserve">. </w:t>
      </w:r>
      <w:r w:rsidRPr="00534B4A">
        <w:rPr>
          <w:rStyle w:val="a"/>
          <w:rFonts w:ascii="Times New Roman" w:hAnsi="Times New Roman"/>
          <w:b/>
          <w:szCs w:val="24"/>
        </w:rPr>
        <w:t>Agencies also may aggregate cost estimates from Items 12, 13, and 14 in a single table.</w:t>
      </w:r>
    </w:p>
    <w:p w:rsidR="00392FF6" w:rsidP="00392FF6" w14:paraId="192B8F76" w14:textId="77777777">
      <w:pPr>
        <w:tabs>
          <w:tab w:val="left" w:pos="-720"/>
        </w:tabs>
        <w:suppressAutoHyphens/>
        <w:rPr>
          <w:rStyle w:val="a"/>
          <w:rFonts w:ascii="Times New Roman" w:hAnsi="Times New Roman"/>
          <w:b/>
          <w:szCs w:val="24"/>
        </w:rPr>
      </w:pPr>
    </w:p>
    <w:p w:rsidR="00392FF6" w:rsidRPr="00392FF6" w:rsidP="00392FF6" w14:paraId="3BDF03C8" w14:textId="7176AC95">
      <w:pPr>
        <w:ind w:left="720"/>
        <w:rPr>
          <w:rFonts w:ascii="Times New Roman" w:hAnsi="Times New Roman"/>
        </w:rPr>
      </w:pPr>
      <w:r w:rsidRPr="00392FF6">
        <w:rPr>
          <w:rFonts w:ascii="Times New Roman" w:hAnsi="Times New Roman"/>
        </w:rPr>
        <w:t xml:space="preserve">The cost </w:t>
      </w:r>
      <w:r w:rsidR="00227265">
        <w:rPr>
          <w:rFonts w:ascii="Times New Roman" w:hAnsi="Times New Roman"/>
        </w:rPr>
        <w:t xml:space="preserve">to the Federal government </w:t>
      </w:r>
      <w:r w:rsidRPr="00392FF6">
        <w:rPr>
          <w:rFonts w:ascii="Times New Roman" w:hAnsi="Times New Roman"/>
        </w:rPr>
        <w:t xml:space="preserve">of the design, data collection, analysis and reporting of </w:t>
      </w:r>
      <w:r w:rsidR="00227265">
        <w:rPr>
          <w:rFonts w:ascii="Times New Roman" w:hAnsi="Times New Roman"/>
        </w:rPr>
        <w:t>this</w:t>
      </w:r>
      <w:r w:rsidRPr="00392FF6">
        <w:rPr>
          <w:rFonts w:ascii="Times New Roman" w:hAnsi="Times New Roman"/>
        </w:rPr>
        <w:t xml:space="preserve"> </w:t>
      </w:r>
      <w:r w:rsidR="00227265">
        <w:rPr>
          <w:rFonts w:ascii="Times New Roman" w:hAnsi="Times New Roman"/>
        </w:rPr>
        <w:t>information collection</w:t>
      </w:r>
      <w:r w:rsidRPr="00392FF6">
        <w:rPr>
          <w:rFonts w:ascii="Times New Roman" w:hAnsi="Times New Roman"/>
        </w:rPr>
        <w:t xml:space="preserve"> </w:t>
      </w:r>
      <w:r w:rsidR="0088799D">
        <w:rPr>
          <w:rFonts w:ascii="Times New Roman" w:hAnsi="Times New Roman"/>
        </w:rPr>
        <w:t xml:space="preserve">over the 4 years </w:t>
      </w:r>
      <w:r w:rsidRPr="00392FF6">
        <w:rPr>
          <w:rFonts w:ascii="Times New Roman" w:hAnsi="Times New Roman"/>
        </w:rPr>
        <w:t xml:space="preserve">is $134,964 </w:t>
      </w:r>
      <w:r w:rsidR="0088799D">
        <w:rPr>
          <w:rFonts w:ascii="Times New Roman" w:hAnsi="Times New Roman"/>
        </w:rPr>
        <w:t>with an</w:t>
      </w:r>
      <w:r w:rsidRPr="00392FF6">
        <w:rPr>
          <w:rFonts w:ascii="Times New Roman" w:hAnsi="Times New Roman"/>
        </w:rPr>
        <w:t xml:space="preserve"> annualized cost </w:t>
      </w:r>
      <w:r w:rsidR="0088799D">
        <w:rPr>
          <w:rFonts w:ascii="Times New Roman" w:hAnsi="Times New Roman"/>
        </w:rPr>
        <w:t>of</w:t>
      </w:r>
      <w:r w:rsidRPr="00392FF6">
        <w:rPr>
          <w:rFonts w:ascii="Times New Roman" w:hAnsi="Times New Roman"/>
        </w:rPr>
        <w:t xml:space="preserve"> $33,741</w:t>
      </w:r>
      <w:r w:rsidR="00B13214">
        <w:rPr>
          <w:rFonts w:ascii="Times New Roman" w:hAnsi="Times New Roman"/>
        </w:rPr>
        <w:t xml:space="preserve">. </w:t>
      </w:r>
      <w:r w:rsidR="00AD4F08">
        <w:rPr>
          <w:rFonts w:ascii="Times New Roman" w:hAnsi="Times New Roman"/>
        </w:rPr>
        <w:t>T</w:t>
      </w:r>
      <w:r w:rsidR="00F32C58">
        <w:rPr>
          <w:rFonts w:ascii="Times New Roman" w:hAnsi="Times New Roman"/>
        </w:rPr>
        <w:t xml:space="preserve">his cost includes the costs incurred for designing </w:t>
      </w:r>
      <w:r w:rsidR="000B304C">
        <w:rPr>
          <w:rFonts w:ascii="Times New Roman" w:hAnsi="Times New Roman"/>
        </w:rPr>
        <w:t xml:space="preserve">and administering the interview </w:t>
      </w:r>
      <w:r w:rsidR="000B304C">
        <w:rPr>
          <w:rFonts w:ascii="Times New Roman" w:hAnsi="Times New Roman"/>
        </w:rPr>
        <w:t xml:space="preserve">protocol, </w:t>
      </w:r>
      <w:r w:rsidR="004F15E7">
        <w:rPr>
          <w:rFonts w:ascii="Times New Roman" w:hAnsi="Times New Roman"/>
        </w:rPr>
        <w:t xml:space="preserve"> </w:t>
      </w:r>
      <w:r w:rsidR="000B304C">
        <w:rPr>
          <w:rFonts w:ascii="Times New Roman" w:hAnsi="Times New Roman"/>
        </w:rPr>
        <w:t>processing</w:t>
      </w:r>
      <w:r w:rsidR="000B304C">
        <w:rPr>
          <w:rFonts w:ascii="Times New Roman" w:hAnsi="Times New Roman"/>
        </w:rPr>
        <w:t xml:space="preserve"> and analyzing data, and preparing the annual evidence report. </w:t>
      </w:r>
    </w:p>
    <w:p w:rsidR="00534B4A" w:rsidP="00534B4A" w14:paraId="7E037551" w14:textId="77777777">
      <w:pPr>
        <w:tabs>
          <w:tab w:val="left" w:pos="-720"/>
        </w:tabs>
        <w:suppressAutoHyphens/>
        <w:rPr>
          <w:rFonts w:ascii="Times New Roman" w:hAnsi="Times New Roman"/>
          <w:szCs w:val="24"/>
        </w:rPr>
      </w:pPr>
    </w:p>
    <w:p w:rsidR="00800D30" w:rsidRPr="00DE261B" w:rsidP="00DE261B" w14:paraId="5AEB22B3" w14:textId="10EA4B3A">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DE261B" w:rsidRPr="00170CE3" w:rsidP="00170CE3" w14:paraId="5450226C" w14:textId="77777777">
      <w:pPr>
        <w:pStyle w:val="ParagraphContinued"/>
        <w:spacing w:before="120" w:after="120" w:line="240" w:lineRule="auto"/>
        <w:ind w:left="720"/>
        <w:rPr>
          <w:rFonts w:ascii="Times New Roman" w:eastAsia="Times New Roman" w:hAnsi="Times New Roman" w:cs="Times New Roman"/>
          <w:sz w:val="24"/>
          <w:szCs w:val="24"/>
        </w:rPr>
      </w:pPr>
      <w:r w:rsidRPr="00170CE3">
        <w:rPr>
          <w:rFonts w:ascii="Times New Roman" w:eastAsia="Times New Roman" w:hAnsi="Times New Roman" w:cs="Times New Roman"/>
          <w:sz w:val="24"/>
          <w:szCs w:val="24"/>
        </w:rPr>
        <w:t>This is a request for a new collection of information.</w:t>
      </w:r>
    </w:p>
    <w:p w:rsidR="00043C32" w:rsidP="00170CE3" w14:paraId="3D5160CD" w14:textId="2AF2047D">
      <w:pPr>
        <w:pStyle w:val="ListParagraph"/>
        <w:numPr>
          <w:ilvl w:val="0"/>
          <w:numId w:val="5"/>
        </w:numPr>
        <w:tabs>
          <w:tab w:val="left" w:pos="-720"/>
        </w:tabs>
        <w:suppressAutoHyphens/>
        <w:ind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w:t>
      </w:r>
      <w:r w:rsidR="00B13214">
        <w:rPr>
          <w:rStyle w:val="a"/>
          <w:rFonts w:ascii="Times New Roman" w:hAnsi="Times New Roman"/>
          <w:b/>
          <w:szCs w:val="24"/>
        </w:rPr>
        <w:t xml:space="preserve">. </w:t>
      </w:r>
      <w:r w:rsidRPr="00534B4A">
        <w:rPr>
          <w:rStyle w:val="a"/>
          <w:rFonts w:ascii="Times New Roman" w:hAnsi="Times New Roman"/>
          <w:b/>
          <w:szCs w:val="24"/>
        </w:rPr>
        <w:t>Address any complex analytical techniques that will be used</w:t>
      </w:r>
      <w:r w:rsidR="00B13214">
        <w:rPr>
          <w:rStyle w:val="a"/>
          <w:rFonts w:ascii="Times New Roman" w:hAnsi="Times New Roman"/>
          <w:b/>
          <w:szCs w:val="24"/>
        </w:rPr>
        <w:t xml:space="preserve">. </w:t>
      </w:r>
      <w:r w:rsidRPr="00534B4A">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076FA7" w:rsidP="00076FA7" w14:paraId="5EA89F2B" w14:textId="77777777">
      <w:pPr>
        <w:pStyle w:val="ListParagraph"/>
        <w:tabs>
          <w:tab w:val="left" w:pos="-720"/>
        </w:tabs>
        <w:suppressAutoHyphens/>
        <w:ind w:left="806"/>
        <w:contextualSpacing w:val="0"/>
        <w:rPr>
          <w:rStyle w:val="a"/>
          <w:rFonts w:ascii="Times New Roman" w:hAnsi="Times New Roman"/>
          <w:b/>
          <w:szCs w:val="24"/>
        </w:rPr>
      </w:pPr>
    </w:p>
    <w:p w:rsidR="00076FA7" w:rsidP="00170CE3" w14:paraId="5DDCAA1B" w14:textId="39EC9CF1">
      <w:pPr>
        <w:tabs>
          <w:tab w:val="left" w:pos="-720"/>
          <w:tab w:val="left" w:pos="540"/>
        </w:tabs>
        <w:suppressAutoHyphens/>
        <w:ind w:left="720"/>
        <w:rPr>
          <w:rFonts w:ascii="Times New Roman" w:hAnsi="Times New Roman"/>
          <w:szCs w:val="24"/>
        </w:rPr>
      </w:pPr>
      <w:r>
        <w:rPr>
          <w:rFonts w:ascii="Times New Roman" w:hAnsi="Times New Roman"/>
          <w:szCs w:val="24"/>
        </w:rPr>
        <w:t>The interview data are expected to be collected annual</w:t>
      </w:r>
      <w:r w:rsidR="00745AED">
        <w:rPr>
          <w:rFonts w:ascii="Times New Roman" w:hAnsi="Times New Roman"/>
          <w:szCs w:val="24"/>
        </w:rPr>
        <w:t>l</w:t>
      </w:r>
      <w:r>
        <w:rPr>
          <w:rFonts w:ascii="Times New Roman" w:hAnsi="Times New Roman"/>
          <w:szCs w:val="24"/>
        </w:rPr>
        <w:t xml:space="preserve">y from </w:t>
      </w:r>
      <w:r w:rsidR="00037E84">
        <w:rPr>
          <w:rFonts w:ascii="Times New Roman" w:hAnsi="Times New Roman"/>
          <w:szCs w:val="24"/>
        </w:rPr>
        <w:t>CY</w:t>
      </w:r>
      <w:r>
        <w:rPr>
          <w:rFonts w:ascii="Times New Roman" w:hAnsi="Times New Roman"/>
          <w:szCs w:val="24"/>
        </w:rPr>
        <w:t xml:space="preserve"> 2026 – </w:t>
      </w:r>
      <w:r w:rsidR="00037E84">
        <w:rPr>
          <w:rFonts w:ascii="Times New Roman" w:hAnsi="Times New Roman"/>
          <w:szCs w:val="24"/>
        </w:rPr>
        <w:t>CY</w:t>
      </w:r>
      <w:r>
        <w:rPr>
          <w:rFonts w:ascii="Times New Roman" w:hAnsi="Times New Roman"/>
          <w:szCs w:val="24"/>
        </w:rPr>
        <w:t xml:space="preserve"> 2029</w:t>
      </w:r>
      <w:r w:rsidR="00B13214">
        <w:rPr>
          <w:rFonts w:ascii="Times New Roman" w:hAnsi="Times New Roman"/>
          <w:szCs w:val="24"/>
        </w:rPr>
        <w:t xml:space="preserve">. </w:t>
      </w:r>
      <w:r w:rsidRPr="00076FA7">
        <w:rPr>
          <w:rFonts w:ascii="Times New Roman" w:hAnsi="Times New Roman"/>
          <w:szCs w:val="24"/>
        </w:rPr>
        <w:t xml:space="preserve">Interview transcripts for interviews </w:t>
      </w:r>
      <w:r w:rsidR="00745AED">
        <w:rPr>
          <w:rFonts w:ascii="Times New Roman" w:hAnsi="Times New Roman"/>
          <w:szCs w:val="24"/>
        </w:rPr>
        <w:t>(</w:t>
      </w:r>
      <w:r w:rsidRPr="00076FA7">
        <w:rPr>
          <w:rFonts w:ascii="Times New Roman" w:hAnsi="Times New Roman"/>
          <w:szCs w:val="24"/>
        </w:rPr>
        <w:t>or notes taken during the interview</w:t>
      </w:r>
      <w:r w:rsidR="00745AED">
        <w:rPr>
          <w:rFonts w:ascii="Times New Roman" w:hAnsi="Times New Roman"/>
          <w:szCs w:val="24"/>
        </w:rPr>
        <w:t>,</w:t>
      </w:r>
      <w:r w:rsidRPr="00076FA7">
        <w:rPr>
          <w:rFonts w:ascii="Times New Roman" w:hAnsi="Times New Roman"/>
          <w:szCs w:val="24"/>
        </w:rPr>
        <w:t xml:space="preserve"> if the project director declines permission to record</w:t>
      </w:r>
      <w:r w:rsidR="00745AED">
        <w:rPr>
          <w:rFonts w:ascii="Times New Roman" w:hAnsi="Times New Roman"/>
          <w:szCs w:val="24"/>
        </w:rPr>
        <w:t>)</w:t>
      </w:r>
      <w:r w:rsidRPr="00076FA7">
        <w:rPr>
          <w:rFonts w:ascii="Times New Roman" w:hAnsi="Times New Roman"/>
          <w:szCs w:val="24"/>
        </w:rPr>
        <w:t xml:space="preserve"> will be thematically analyzed using a qualitative software package. Coded data will be categorized by research questions, challenges, strategies, and outcomes. Thematic summaries will be generated annually and cumulatively, integrating triangulated evidence from interviews, performance data, and evaluation reports. Emergent themes will be reviewed for recurrence, intensity, and variation across grantees.</w:t>
      </w:r>
    </w:p>
    <w:p w:rsidR="00CF393F" w:rsidRPr="00076FA7" w:rsidP="00170CE3" w14:paraId="7D5DD6BE" w14:textId="77777777">
      <w:pPr>
        <w:tabs>
          <w:tab w:val="left" w:pos="-720"/>
          <w:tab w:val="left" w:pos="540"/>
        </w:tabs>
        <w:suppressAutoHyphens/>
        <w:ind w:left="720"/>
        <w:rPr>
          <w:rFonts w:ascii="Times New Roman" w:hAnsi="Times New Roman"/>
          <w:szCs w:val="24"/>
        </w:rPr>
      </w:pPr>
    </w:p>
    <w:p w:rsidR="00076FA7" w:rsidRPr="00076FA7" w:rsidP="00170CE3" w14:paraId="7576A6BF" w14:textId="77777777">
      <w:pPr>
        <w:tabs>
          <w:tab w:val="left" w:pos="-720"/>
          <w:tab w:val="left" w:pos="540"/>
        </w:tabs>
        <w:suppressAutoHyphens/>
        <w:ind w:left="720"/>
        <w:rPr>
          <w:rFonts w:ascii="Times New Roman" w:hAnsi="Times New Roman"/>
          <w:szCs w:val="24"/>
        </w:rPr>
      </w:pPr>
      <w:r w:rsidRPr="00076FA7">
        <w:rPr>
          <w:rFonts w:ascii="Times New Roman" w:hAnsi="Times New Roman"/>
          <w:szCs w:val="24"/>
        </w:rPr>
        <w:t>To support interpretation, findings will be synthesized through tabular and narrative summaries that show:</w:t>
      </w:r>
    </w:p>
    <w:p w:rsidR="00076FA7" w:rsidRPr="00076FA7" w:rsidP="00170CE3" w14:paraId="63E7DE87" w14:textId="77777777">
      <w:pPr>
        <w:tabs>
          <w:tab w:val="left" w:pos="-720"/>
        </w:tabs>
        <w:suppressAutoHyphens/>
        <w:ind w:left="720"/>
        <w:rPr>
          <w:rFonts w:ascii="Times New Roman" w:hAnsi="Times New Roman"/>
          <w:szCs w:val="24"/>
        </w:rPr>
      </w:pPr>
      <w:r w:rsidRPr="00076FA7">
        <w:rPr>
          <w:rFonts w:ascii="Times New Roman" w:hAnsi="Times New Roman"/>
          <w:szCs w:val="24"/>
        </w:rPr>
        <w:t>•</w:t>
      </w:r>
      <w:r w:rsidRPr="00076FA7">
        <w:rPr>
          <w:rFonts w:ascii="Times New Roman" w:hAnsi="Times New Roman"/>
          <w:szCs w:val="24"/>
        </w:rPr>
        <w:tab/>
        <w:t>Frequency and distribution of key themes or barriers</w:t>
      </w:r>
    </w:p>
    <w:p w:rsidR="00076FA7" w:rsidRPr="00076FA7" w:rsidP="00170CE3" w14:paraId="5150C5AC" w14:textId="77777777">
      <w:pPr>
        <w:tabs>
          <w:tab w:val="left" w:pos="-720"/>
        </w:tabs>
        <w:suppressAutoHyphens/>
        <w:ind w:left="720"/>
        <w:rPr>
          <w:rFonts w:ascii="Times New Roman" w:hAnsi="Times New Roman"/>
          <w:szCs w:val="24"/>
        </w:rPr>
      </w:pPr>
      <w:r w:rsidRPr="00076FA7">
        <w:rPr>
          <w:rFonts w:ascii="Times New Roman" w:hAnsi="Times New Roman"/>
          <w:szCs w:val="24"/>
        </w:rPr>
        <w:t>•</w:t>
      </w:r>
      <w:r w:rsidRPr="00076FA7">
        <w:rPr>
          <w:rFonts w:ascii="Times New Roman" w:hAnsi="Times New Roman"/>
          <w:szCs w:val="24"/>
        </w:rPr>
        <w:tab/>
        <w:t>Co-occurrence of challenges and implementation strategies</w:t>
      </w:r>
    </w:p>
    <w:p w:rsidR="00076FA7" w:rsidRPr="00076FA7" w:rsidP="00170CE3" w14:paraId="22BC2F27" w14:textId="77777777">
      <w:pPr>
        <w:tabs>
          <w:tab w:val="left" w:pos="-720"/>
        </w:tabs>
        <w:suppressAutoHyphens/>
        <w:ind w:left="720"/>
        <w:rPr>
          <w:rFonts w:ascii="Times New Roman" w:hAnsi="Times New Roman"/>
          <w:szCs w:val="24"/>
        </w:rPr>
      </w:pPr>
      <w:r w:rsidRPr="00076FA7">
        <w:rPr>
          <w:rFonts w:ascii="Times New Roman" w:hAnsi="Times New Roman"/>
          <w:szCs w:val="24"/>
        </w:rPr>
        <w:t>•</w:t>
      </w:r>
      <w:r w:rsidRPr="00076FA7">
        <w:rPr>
          <w:rFonts w:ascii="Times New Roman" w:hAnsi="Times New Roman"/>
          <w:szCs w:val="24"/>
        </w:rPr>
        <w:tab/>
        <w:t>Outcome status by grantee type, cohort, or intervention model</w:t>
      </w:r>
    </w:p>
    <w:p w:rsidR="00076FA7" w:rsidP="00170CE3" w14:paraId="2869B294" w14:textId="77777777">
      <w:pPr>
        <w:tabs>
          <w:tab w:val="left" w:pos="-720"/>
        </w:tabs>
        <w:suppressAutoHyphens/>
        <w:ind w:left="720"/>
        <w:rPr>
          <w:rFonts w:ascii="Times New Roman" w:hAnsi="Times New Roman"/>
          <w:szCs w:val="24"/>
        </w:rPr>
      </w:pPr>
      <w:r w:rsidRPr="00076FA7">
        <w:rPr>
          <w:rFonts w:ascii="Times New Roman" w:hAnsi="Times New Roman"/>
          <w:szCs w:val="24"/>
        </w:rPr>
        <w:t>•</w:t>
      </w:r>
      <w:r w:rsidRPr="00076FA7">
        <w:rPr>
          <w:rFonts w:ascii="Times New Roman" w:hAnsi="Times New Roman"/>
          <w:szCs w:val="24"/>
        </w:rPr>
        <w:tab/>
        <w:t>Progress on constructs over time (where applicable)</w:t>
      </w:r>
    </w:p>
    <w:p w:rsidR="00CF393F" w:rsidRPr="00076FA7" w:rsidP="00170CE3" w14:paraId="00A4FF60" w14:textId="77777777">
      <w:pPr>
        <w:tabs>
          <w:tab w:val="left" w:pos="-720"/>
        </w:tabs>
        <w:suppressAutoHyphens/>
        <w:ind w:left="720"/>
        <w:rPr>
          <w:rFonts w:ascii="Times New Roman" w:hAnsi="Times New Roman"/>
          <w:szCs w:val="24"/>
        </w:rPr>
      </w:pPr>
    </w:p>
    <w:p w:rsidR="00534B4A" w:rsidP="00170CE3" w14:paraId="75FB7083" w14:textId="4FDAF57B">
      <w:pPr>
        <w:tabs>
          <w:tab w:val="left" w:pos="-720"/>
        </w:tabs>
        <w:suppressAutoHyphens/>
        <w:ind w:left="720"/>
        <w:rPr>
          <w:rFonts w:ascii="Times New Roman" w:hAnsi="Times New Roman"/>
          <w:szCs w:val="24"/>
        </w:rPr>
      </w:pPr>
      <w:r w:rsidRPr="00076FA7">
        <w:rPr>
          <w:rFonts w:ascii="Times New Roman" w:hAnsi="Times New Roman"/>
          <w:szCs w:val="24"/>
        </w:rPr>
        <w:t xml:space="preserve">RSA may disseminate the annual evidence report to the grantees and share it with other government agencies and congressional staff. </w:t>
      </w:r>
    </w:p>
    <w:p w:rsidR="00534B4A" w:rsidRPr="00534B4A" w:rsidP="00534B4A" w14:paraId="4A18474D" w14:textId="77777777">
      <w:pPr>
        <w:tabs>
          <w:tab w:val="left" w:pos="-720"/>
        </w:tabs>
        <w:suppressAutoHyphens/>
        <w:rPr>
          <w:rFonts w:ascii="Times New Roman" w:hAnsi="Times New Roman"/>
          <w:szCs w:val="24"/>
        </w:rPr>
      </w:pPr>
    </w:p>
    <w:p w:rsidR="00043C32" w:rsidP="00170CE3" w14:paraId="20743C9A"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F92F1B" w:rsidRPr="00534B4A" w:rsidP="00F92F1B" w14:paraId="36A26077" w14:textId="77777777">
      <w:pPr>
        <w:pStyle w:val="ListParagraph"/>
        <w:tabs>
          <w:tab w:val="left" w:pos="-720"/>
        </w:tabs>
        <w:suppressAutoHyphens/>
        <w:ind w:left="907"/>
        <w:contextualSpacing w:val="0"/>
        <w:rPr>
          <w:rStyle w:val="a"/>
          <w:rFonts w:ascii="Times New Roman" w:hAnsi="Times New Roman"/>
          <w:b/>
          <w:szCs w:val="24"/>
        </w:rPr>
      </w:pPr>
    </w:p>
    <w:p w:rsidR="00534B4A" w:rsidRPr="00F92F1B" w:rsidP="00170CE3" w14:paraId="26459B71" w14:textId="7B8D760C">
      <w:pPr>
        <w:tabs>
          <w:tab w:val="left" w:pos="-720"/>
        </w:tabs>
        <w:suppressAutoHyphens/>
        <w:ind w:left="720"/>
        <w:rPr>
          <w:rFonts w:ascii="Times New Roman" w:hAnsi="Times New Roman"/>
          <w:bCs/>
          <w:szCs w:val="24"/>
        </w:rPr>
      </w:pPr>
      <w:r w:rsidRPr="00F92F1B">
        <w:rPr>
          <w:rFonts w:ascii="Times New Roman" w:hAnsi="Times New Roman"/>
          <w:bCs/>
          <w:szCs w:val="24"/>
        </w:rPr>
        <w:t>RSA is not requesting a waiver for the display of the OMB approval number and expiration date. The notification materials will display the OMB approval expiration date.</w:t>
      </w:r>
    </w:p>
    <w:p w:rsidR="00534B4A" w:rsidRPr="00534B4A" w:rsidP="00534B4A" w14:paraId="5768FA11" w14:textId="77777777">
      <w:pPr>
        <w:tabs>
          <w:tab w:val="left" w:pos="-720"/>
        </w:tabs>
        <w:suppressAutoHyphens/>
        <w:ind w:left="360"/>
        <w:rPr>
          <w:rFonts w:ascii="Times New Roman" w:hAnsi="Times New Roman"/>
          <w:szCs w:val="24"/>
        </w:rPr>
      </w:pPr>
    </w:p>
    <w:p w:rsidR="001C73C0" w:rsidP="00170CE3" w14:paraId="714E4AF8"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E20F49" w:rsidP="00E20F49" w14:paraId="70B68283" w14:textId="77777777">
      <w:pPr>
        <w:pStyle w:val="ListParagraph"/>
        <w:tabs>
          <w:tab w:val="left" w:pos="-720"/>
        </w:tabs>
        <w:suppressAutoHyphens/>
        <w:ind w:left="900"/>
        <w:rPr>
          <w:rStyle w:val="a"/>
          <w:rFonts w:ascii="Times New Roman" w:hAnsi="Times New Roman"/>
          <w:b/>
          <w:szCs w:val="24"/>
        </w:rPr>
      </w:pPr>
    </w:p>
    <w:p w:rsidR="00E20F49" w:rsidRPr="00E20F49" w:rsidP="00170CE3" w14:paraId="4FA8A382" w14:textId="5798595B">
      <w:pPr>
        <w:tabs>
          <w:tab w:val="left" w:pos="-720"/>
        </w:tabs>
        <w:suppressAutoHyphens/>
        <w:ind w:left="720"/>
        <w:rPr>
          <w:rFonts w:ascii="Times New Roman" w:hAnsi="Times New Roman"/>
          <w:bCs/>
          <w:szCs w:val="24"/>
        </w:rPr>
      </w:pPr>
      <w:r w:rsidRPr="00E20F49">
        <w:rPr>
          <w:rFonts w:ascii="Times New Roman" w:hAnsi="Times New Roman"/>
          <w:bCs/>
          <w:szCs w:val="24"/>
        </w:rPr>
        <w:t>This submission does not require an exception to the Certificate for Paperwork Reduction Act (5 CFR 1320.9).</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B5B" w14:paraId="7D06CFD4" w14:textId="77777777">
    <w:pPr>
      <w:spacing w:before="140" w:line="100" w:lineRule="exact"/>
      <w:rPr>
        <w:sz w:val="10"/>
      </w:rPr>
    </w:pPr>
  </w:p>
  <w:p w:rsidR="00345B5B" w14:paraId="095FECD5" w14:textId="77777777">
    <w:pPr>
      <w:tabs>
        <w:tab w:val="left" w:pos="0"/>
      </w:tabs>
      <w:suppressAutoHyphens/>
    </w:pPr>
  </w:p>
  <w:p w:rsidR="00345B5B"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45B5B"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45B5B"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620B" w:rsidP="00043C32" w14:paraId="16C3FA47" w14:textId="77777777">
      <w:r>
        <w:separator/>
      </w:r>
    </w:p>
  </w:footnote>
  <w:footnote w:type="continuationSeparator" w:id="1">
    <w:p w:rsidR="0017620B" w:rsidP="00043C32" w14:paraId="02B8A208" w14:textId="77777777">
      <w:r>
        <w:continuationSeparator/>
      </w:r>
    </w:p>
  </w:footnote>
  <w:footnote w:id="2">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745A73" w14:paraId="63FC285A" w14:textId="50AC1593">
      <w:pPr>
        <w:pStyle w:val="FootnoteText"/>
      </w:pPr>
      <w:r>
        <w:rPr>
          <w:rStyle w:val="FootnoteReference"/>
        </w:rPr>
        <w:footnoteRef/>
      </w:r>
      <w:r>
        <w:t xml:space="preserve"> </w:t>
      </w:r>
      <w:r w:rsidRPr="009034F2">
        <w:rPr>
          <w:rStyle w:val="Strong"/>
          <w:rFonts w:ascii="Times New Roman" w:hAnsi="Times New Roman"/>
          <w:b w:val="0"/>
          <w:bCs w:val="0"/>
          <w:sz w:val="20"/>
        </w:rPr>
        <w:t>Bureau of Labor Statistics (BLS)</w:t>
      </w:r>
      <w:r w:rsidRPr="009034F2">
        <w:rPr>
          <w:rFonts w:ascii="Times New Roman" w:hAnsi="Times New Roman"/>
          <w:sz w:val="20"/>
        </w:rPr>
        <w:t xml:space="preserve"> reports: the </w:t>
      </w:r>
      <w:r w:rsidRPr="009034F2">
        <w:rPr>
          <w:rStyle w:val="Strong"/>
          <w:rFonts w:ascii="Times New Roman" w:hAnsi="Times New Roman"/>
          <w:b w:val="0"/>
          <w:bCs w:val="0"/>
          <w:sz w:val="20"/>
        </w:rPr>
        <w:t>mean hourly wage for Business and Financial Operations occupations</w:t>
      </w:r>
      <w:r w:rsidRPr="009034F2">
        <w:rPr>
          <w:rFonts w:ascii="Times New Roman" w:hAnsi="Times New Roman"/>
          <w:sz w:val="20"/>
        </w:rPr>
        <w:t xml:space="preserve"> — which includes roles such as project or grant project directors — is </w:t>
      </w:r>
      <w:r w:rsidRPr="009034F2">
        <w:rPr>
          <w:rStyle w:val="Strong"/>
          <w:rFonts w:ascii="Times New Roman" w:hAnsi="Times New Roman"/>
          <w:b w:val="0"/>
          <w:bCs w:val="0"/>
          <w:sz w:val="20"/>
        </w:rPr>
        <w:t>$4</w:t>
      </w:r>
      <w:r>
        <w:rPr>
          <w:rStyle w:val="Strong"/>
          <w:rFonts w:ascii="Times New Roman" w:hAnsi="Times New Roman"/>
          <w:b w:val="0"/>
          <w:bCs w:val="0"/>
          <w:sz w:val="20"/>
        </w:rPr>
        <w:t>5.04</w:t>
      </w:r>
      <w:r w:rsidRPr="009034F2">
        <w:rPr>
          <w:rStyle w:val="Strong"/>
          <w:rFonts w:ascii="Times New Roman" w:hAnsi="Times New Roman"/>
          <w:b w:val="0"/>
          <w:bCs w:val="0"/>
          <w:sz w:val="20"/>
        </w:rPr>
        <w:t xml:space="preserve"> per hour</w:t>
      </w:r>
      <w:r>
        <w:rPr>
          <w:rStyle w:val="Strong"/>
          <w:rFonts w:ascii="Times New Roman" w:hAnsi="Times New Roman"/>
          <w:b w:val="0"/>
          <w:bCs w:val="0"/>
          <w:sz w:val="20"/>
        </w:rPr>
        <w:t xml:space="preserve"> as of 2024. </w:t>
      </w:r>
      <w:r w:rsidR="00D82A56">
        <w:rPr>
          <w:rStyle w:val="Strong"/>
          <w:rFonts w:ascii="Times New Roman" w:hAnsi="Times New Roman"/>
          <w:b w:val="0"/>
          <w:bCs w:val="0"/>
          <w:sz w:val="20"/>
        </w:rPr>
        <w:t xml:space="preserve">Please see </w:t>
      </w:r>
      <w:hyperlink r:id="rId1" w:anchor="/industry/000000" w:history="1">
        <w:r w:rsidRPr="00DE4A64" w:rsidR="00DC0D16">
          <w:rPr>
            <w:rStyle w:val="Hyperlink"/>
            <w:rFonts w:ascii="Times New Roman" w:hAnsi="Times New Roman"/>
            <w:sz w:val="20"/>
          </w:rPr>
          <w:t>https://data.bls.gov/oes/#/industry/000000</w:t>
        </w:r>
      </w:hyperlink>
      <w:r w:rsidR="00DC0D16">
        <w:rPr>
          <w:rStyle w:val="Strong"/>
          <w:rFonts w:ascii="Times New Roman" w:hAnsi="Times New Roman"/>
          <w:b w:val="0"/>
          <w:bCs w:val="0"/>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3DD07B1"/>
    <w:multiLevelType w:val="multilevel"/>
    <w:tmpl w:val="953E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2E6755"/>
    <w:multiLevelType w:val="hybridMultilevel"/>
    <w:tmpl w:val="C55878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653466E"/>
    <w:multiLevelType w:val="multilevel"/>
    <w:tmpl w:val="3F70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1C12DC"/>
    <w:multiLevelType w:val="hybridMultilevel"/>
    <w:tmpl w:val="2084CC4A"/>
    <w:lvl w:ilvl="0">
      <w:start w:val="1"/>
      <w:numFmt w:val="bullet"/>
      <w:pStyle w:val="N1-1stBullet"/>
      <w:lvlText w:val=""/>
      <w:lvlJc w:val="left"/>
      <w:pPr>
        <w:tabs>
          <w:tab w:val="num" w:pos="1152"/>
        </w:tabs>
        <w:ind w:left="1152" w:hanging="576"/>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54D24DD2"/>
    <w:multiLevelType w:val="hybridMultilevel"/>
    <w:tmpl w:val="7502437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70AB156C"/>
    <w:multiLevelType w:val="hybridMultilevel"/>
    <w:tmpl w:val="B1EE6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6CE7ECD"/>
    <w:multiLevelType w:val="hybridMultilevel"/>
    <w:tmpl w:val="2B40C03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6194830">
    <w:abstractNumId w:val="0"/>
  </w:num>
  <w:num w:numId="2" w16cid:durableId="902135202">
    <w:abstractNumId w:val="6"/>
  </w:num>
  <w:num w:numId="3" w16cid:durableId="1121341153">
    <w:abstractNumId w:val="5"/>
  </w:num>
  <w:num w:numId="4" w16cid:durableId="100079227">
    <w:abstractNumId w:val="8"/>
  </w:num>
  <w:num w:numId="5" w16cid:durableId="378865840">
    <w:abstractNumId w:val="10"/>
  </w:num>
  <w:num w:numId="6" w16cid:durableId="451486951">
    <w:abstractNumId w:val="9"/>
  </w:num>
  <w:num w:numId="7" w16cid:durableId="492530506">
    <w:abstractNumId w:val="1"/>
  </w:num>
  <w:num w:numId="8" w16cid:durableId="1010528666">
    <w:abstractNumId w:val="3"/>
  </w:num>
  <w:num w:numId="9" w16cid:durableId="1676151611">
    <w:abstractNumId w:val="4"/>
  </w:num>
  <w:num w:numId="10" w16cid:durableId="1048067800">
    <w:abstractNumId w:val="2"/>
  </w:num>
  <w:num w:numId="11" w16cid:durableId="529076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937"/>
    <w:rsid w:val="00004048"/>
    <w:rsid w:val="00010D85"/>
    <w:rsid w:val="00035ED5"/>
    <w:rsid w:val="00037AE8"/>
    <w:rsid w:val="00037E84"/>
    <w:rsid w:val="00037F66"/>
    <w:rsid w:val="00042772"/>
    <w:rsid w:val="00043C32"/>
    <w:rsid w:val="000446F5"/>
    <w:rsid w:val="000448DD"/>
    <w:rsid w:val="00053055"/>
    <w:rsid w:val="00054809"/>
    <w:rsid w:val="00063900"/>
    <w:rsid w:val="00065E80"/>
    <w:rsid w:val="000741A6"/>
    <w:rsid w:val="00075516"/>
    <w:rsid w:val="0007682C"/>
    <w:rsid w:val="00076FA7"/>
    <w:rsid w:val="00083045"/>
    <w:rsid w:val="000868BD"/>
    <w:rsid w:val="00091CDD"/>
    <w:rsid w:val="00093017"/>
    <w:rsid w:val="00096E5D"/>
    <w:rsid w:val="000A09FB"/>
    <w:rsid w:val="000A0E3F"/>
    <w:rsid w:val="000A641B"/>
    <w:rsid w:val="000B304C"/>
    <w:rsid w:val="000B517F"/>
    <w:rsid w:val="000D3105"/>
    <w:rsid w:val="000D4F04"/>
    <w:rsid w:val="000E1CF0"/>
    <w:rsid w:val="000E439E"/>
    <w:rsid w:val="00104354"/>
    <w:rsid w:val="00104850"/>
    <w:rsid w:val="00104ED8"/>
    <w:rsid w:val="00107393"/>
    <w:rsid w:val="00114261"/>
    <w:rsid w:val="00114428"/>
    <w:rsid w:val="00124CC0"/>
    <w:rsid w:val="00132CCE"/>
    <w:rsid w:val="00137CEA"/>
    <w:rsid w:val="001625B7"/>
    <w:rsid w:val="00170CE3"/>
    <w:rsid w:val="001753B8"/>
    <w:rsid w:val="0017620B"/>
    <w:rsid w:val="001824F3"/>
    <w:rsid w:val="0018416A"/>
    <w:rsid w:val="00195C2F"/>
    <w:rsid w:val="001A6AE0"/>
    <w:rsid w:val="001B6F55"/>
    <w:rsid w:val="001C5BBC"/>
    <w:rsid w:val="001C73C0"/>
    <w:rsid w:val="001E1595"/>
    <w:rsid w:val="001E79BD"/>
    <w:rsid w:val="002018DC"/>
    <w:rsid w:val="00202011"/>
    <w:rsid w:val="002022E0"/>
    <w:rsid w:val="002104E4"/>
    <w:rsid w:val="00214E7F"/>
    <w:rsid w:val="0021749B"/>
    <w:rsid w:val="002225CC"/>
    <w:rsid w:val="00224A3B"/>
    <w:rsid w:val="00227265"/>
    <w:rsid w:val="00233E61"/>
    <w:rsid w:val="00240A39"/>
    <w:rsid w:val="00246FE9"/>
    <w:rsid w:val="00250100"/>
    <w:rsid w:val="00262707"/>
    <w:rsid w:val="00262A69"/>
    <w:rsid w:val="00270AF7"/>
    <w:rsid w:val="00272127"/>
    <w:rsid w:val="002816D3"/>
    <w:rsid w:val="00282233"/>
    <w:rsid w:val="0028700B"/>
    <w:rsid w:val="002920BB"/>
    <w:rsid w:val="002933D1"/>
    <w:rsid w:val="002A2C5D"/>
    <w:rsid w:val="002A3221"/>
    <w:rsid w:val="002B13F8"/>
    <w:rsid w:val="002C3520"/>
    <w:rsid w:val="002C3DF1"/>
    <w:rsid w:val="002D61E4"/>
    <w:rsid w:val="002E14E0"/>
    <w:rsid w:val="002E5CA4"/>
    <w:rsid w:val="002F2ED4"/>
    <w:rsid w:val="002F55E5"/>
    <w:rsid w:val="002F7400"/>
    <w:rsid w:val="00301045"/>
    <w:rsid w:val="003174DD"/>
    <w:rsid w:val="0032078A"/>
    <w:rsid w:val="00322555"/>
    <w:rsid w:val="00323822"/>
    <w:rsid w:val="00323F75"/>
    <w:rsid w:val="0032539E"/>
    <w:rsid w:val="003348A4"/>
    <w:rsid w:val="00345B5B"/>
    <w:rsid w:val="003558A2"/>
    <w:rsid w:val="00356E5C"/>
    <w:rsid w:val="00376651"/>
    <w:rsid w:val="003772C6"/>
    <w:rsid w:val="003860E4"/>
    <w:rsid w:val="00392FF6"/>
    <w:rsid w:val="00396E04"/>
    <w:rsid w:val="00396FE6"/>
    <w:rsid w:val="003A01A6"/>
    <w:rsid w:val="003A0885"/>
    <w:rsid w:val="003A0942"/>
    <w:rsid w:val="003A0A83"/>
    <w:rsid w:val="003A3137"/>
    <w:rsid w:val="003A3618"/>
    <w:rsid w:val="003A39B1"/>
    <w:rsid w:val="003A5E80"/>
    <w:rsid w:val="003B1545"/>
    <w:rsid w:val="003B4772"/>
    <w:rsid w:val="003E14C0"/>
    <w:rsid w:val="003E319C"/>
    <w:rsid w:val="003E5BD1"/>
    <w:rsid w:val="003F180E"/>
    <w:rsid w:val="003F7802"/>
    <w:rsid w:val="00410E75"/>
    <w:rsid w:val="00412915"/>
    <w:rsid w:val="0041607A"/>
    <w:rsid w:val="00416E0F"/>
    <w:rsid w:val="00427007"/>
    <w:rsid w:val="004279B8"/>
    <w:rsid w:val="00430EBF"/>
    <w:rsid w:val="00434D15"/>
    <w:rsid w:val="00441262"/>
    <w:rsid w:val="00442E07"/>
    <w:rsid w:val="00460315"/>
    <w:rsid w:val="0047155B"/>
    <w:rsid w:val="00474838"/>
    <w:rsid w:val="00490A03"/>
    <w:rsid w:val="00492484"/>
    <w:rsid w:val="004938C5"/>
    <w:rsid w:val="004A14D6"/>
    <w:rsid w:val="004A65C7"/>
    <w:rsid w:val="004A775E"/>
    <w:rsid w:val="004B272A"/>
    <w:rsid w:val="004B4126"/>
    <w:rsid w:val="004B6078"/>
    <w:rsid w:val="004B710E"/>
    <w:rsid w:val="004C0796"/>
    <w:rsid w:val="004D5BC5"/>
    <w:rsid w:val="004F15E7"/>
    <w:rsid w:val="004F254F"/>
    <w:rsid w:val="004F2E05"/>
    <w:rsid w:val="004F446B"/>
    <w:rsid w:val="004F49F2"/>
    <w:rsid w:val="004F4A79"/>
    <w:rsid w:val="004F6E54"/>
    <w:rsid w:val="00513061"/>
    <w:rsid w:val="00513E3B"/>
    <w:rsid w:val="00520344"/>
    <w:rsid w:val="0052073E"/>
    <w:rsid w:val="00522250"/>
    <w:rsid w:val="00531145"/>
    <w:rsid w:val="00534B4A"/>
    <w:rsid w:val="00544175"/>
    <w:rsid w:val="005463E3"/>
    <w:rsid w:val="00554067"/>
    <w:rsid w:val="00554C7B"/>
    <w:rsid w:val="005679A9"/>
    <w:rsid w:val="00580813"/>
    <w:rsid w:val="00581C11"/>
    <w:rsid w:val="00585FA8"/>
    <w:rsid w:val="005922B7"/>
    <w:rsid w:val="005A1800"/>
    <w:rsid w:val="005E4A75"/>
    <w:rsid w:val="005E5FD1"/>
    <w:rsid w:val="005E706F"/>
    <w:rsid w:val="005F1911"/>
    <w:rsid w:val="0060271A"/>
    <w:rsid w:val="00602DDB"/>
    <w:rsid w:val="0060563D"/>
    <w:rsid w:val="00612763"/>
    <w:rsid w:val="00615E96"/>
    <w:rsid w:val="0061738D"/>
    <w:rsid w:val="00635794"/>
    <w:rsid w:val="00645538"/>
    <w:rsid w:val="00650C95"/>
    <w:rsid w:val="00663D3D"/>
    <w:rsid w:val="00665045"/>
    <w:rsid w:val="006720F3"/>
    <w:rsid w:val="0068567A"/>
    <w:rsid w:val="0068727A"/>
    <w:rsid w:val="006A292A"/>
    <w:rsid w:val="006A38F7"/>
    <w:rsid w:val="006A3B90"/>
    <w:rsid w:val="006A4EBB"/>
    <w:rsid w:val="006B4172"/>
    <w:rsid w:val="006C3F50"/>
    <w:rsid w:val="006E13E0"/>
    <w:rsid w:val="006E3866"/>
    <w:rsid w:val="006E39B6"/>
    <w:rsid w:val="006E4BCE"/>
    <w:rsid w:val="006F21EC"/>
    <w:rsid w:val="006F3909"/>
    <w:rsid w:val="00701C40"/>
    <w:rsid w:val="00704C86"/>
    <w:rsid w:val="00705EC5"/>
    <w:rsid w:val="00713B44"/>
    <w:rsid w:val="007275A6"/>
    <w:rsid w:val="00743343"/>
    <w:rsid w:val="00745A73"/>
    <w:rsid w:val="00745AED"/>
    <w:rsid w:val="00755363"/>
    <w:rsid w:val="00755D99"/>
    <w:rsid w:val="00756FD3"/>
    <w:rsid w:val="007616DC"/>
    <w:rsid w:val="00765392"/>
    <w:rsid w:val="0076690A"/>
    <w:rsid w:val="00770F3E"/>
    <w:rsid w:val="007818E8"/>
    <w:rsid w:val="00790E3E"/>
    <w:rsid w:val="0079100C"/>
    <w:rsid w:val="007936A6"/>
    <w:rsid w:val="007A649E"/>
    <w:rsid w:val="007C0990"/>
    <w:rsid w:val="007C0A4C"/>
    <w:rsid w:val="007C1149"/>
    <w:rsid w:val="007C11B6"/>
    <w:rsid w:val="007C46C8"/>
    <w:rsid w:val="007D43EB"/>
    <w:rsid w:val="007D4DF4"/>
    <w:rsid w:val="007E23AD"/>
    <w:rsid w:val="007E24FA"/>
    <w:rsid w:val="007E30C7"/>
    <w:rsid w:val="007F05EC"/>
    <w:rsid w:val="007F5C0F"/>
    <w:rsid w:val="007F6104"/>
    <w:rsid w:val="00800D30"/>
    <w:rsid w:val="00807D1A"/>
    <w:rsid w:val="0081724E"/>
    <w:rsid w:val="00823868"/>
    <w:rsid w:val="00826097"/>
    <w:rsid w:val="0082784E"/>
    <w:rsid w:val="008407D9"/>
    <w:rsid w:val="00850157"/>
    <w:rsid w:val="0085210E"/>
    <w:rsid w:val="00860DE5"/>
    <w:rsid w:val="00865A53"/>
    <w:rsid w:val="00874E91"/>
    <w:rsid w:val="00874EFE"/>
    <w:rsid w:val="00875AFF"/>
    <w:rsid w:val="00881057"/>
    <w:rsid w:val="00882126"/>
    <w:rsid w:val="0088799D"/>
    <w:rsid w:val="008933F1"/>
    <w:rsid w:val="008B62B5"/>
    <w:rsid w:val="008C0008"/>
    <w:rsid w:val="008C2284"/>
    <w:rsid w:val="008D048B"/>
    <w:rsid w:val="008D0601"/>
    <w:rsid w:val="008D1F11"/>
    <w:rsid w:val="008E5919"/>
    <w:rsid w:val="008E7503"/>
    <w:rsid w:val="008F2DC1"/>
    <w:rsid w:val="008F68A4"/>
    <w:rsid w:val="009034F2"/>
    <w:rsid w:val="009040E1"/>
    <w:rsid w:val="00905951"/>
    <w:rsid w:val="00906190"/>
    <w:rsid w:val="0091097B"/>
    <w:rsid w:val="00912D2C"/>
    <w:rsid w:val="00916EE4"/>
    <w:rsid w:val="00920F63"/>
    <w:rsid w:val="009214CF"/>
    <w:rsid w:val="009243F3"/>
    <w:rsid w:val="00924C63"/>
    <w:rsid w:val="0093366B"/>
    <w:rsid w:val="00934185"/>
    <w:rsid w:val="0093464A"/>
    <w:rsid w:val="00946126"/>
    <w:rsid w:val="00952DF9"/>
    <w:rsid w:val="0095421D"/>
    <w:rsid w:val="00956E67"/>
    <w:rsid w:val="00960C86"/>
    <w:rsid w:val="0096128B"/>
    <w:rsid w:val="00970F36"/>
    <w:rsid w:val="009767AF"/>
    <w:rsid w:val="00981F58"/>
    <w:rsid w:val="00986D0A"/>
    <w:rsid w:val="0099279B"/>
    <w:rsid w:val="00994A71"/>
    <w:rsid w:val="009A2446"/>
    <w:rsid w:val="009B1ABA"/>
    <w:rsid w:val="009B2E8C"/>
    <w:rsid w:val="009C7ACF"/>
    <w:rsid w:val="009D6D68"/>
    <w:rsid w:val="009D78D3"/>
    <w:rsid w:val="009E2198"/>
    <w:rsid w:val="009E231B"/>
    <w:rsid w:val="009E3E86"/>
    <w:rsid w:val="009E4D08"/>
    <w:rsid w:val="009E7DE3"/>
    <w:rsid w:val="009F15FE"/>
    <w:rsid w:val="009F739A"/>
    <w:rsid w:val="009F7AEA"/>
    <w:rsid w:val="00A02563"/>
    <w:rsid w:val="00A04BE1"/>
    <w:rsid w:val="00A05D8F"/>
    <w:rsid w:val="00A1121D"/>
    <w:rsid w:val="00A118A2"/>
    <w:rsid w:val="00A13FB5"/>
    <w:rsid w:val="00A14F8A"/>
    <w:rsid w:val="00A23F26"/>
    <w:rsid w:val="00A2681F"/>
    <w:rsid w:val="00A30454"/>
    <w:rsid w:val="00A3303B"/>
    <w:rsid w:val="00A4001C"/>
    <w:rsid w:val="00A40AAB"/>
    <w:rsid w:val="00A46D01"/>
    <w:rsid w:val="00A57047"/>
    <w:rsid w:val="00A70816"/>
    <w:rsid w:val="00A7636D"/>
    <w:rsid w:val="00A9138E"/>
    <w:rsid w:val="00AA1035"/>
    <w:rsid w:val="00AA60A3"/>
    <w:rsid w:val="00AC045D"/>
    <w:rsid w:val="00AC1C89"/>
    <w:rsid w:val="00AC2867"/>
    <w:rsid w:val="00AD0336"/>
    <w:rsid w:val="00AD381B"/>
    <w:rsid w:val="00AD4F08"/>
    <w:rsid w:val="00AD5F41"/>
    <w:rsid w:val="00AE13E8"/>
    <w:rsid w:val="00AF2353"/>
    <w:rsid w:val="00AF43F2"/>
    <w:rsid w:val="00AF5B5B"/>
    <w:rsid w:val="00AF5D1A"/>
    <w:rsid w:val="00AF7B1C"/>
    <w:rsid w:val="00B017F9"/>
    <w:rsid w:val="00B06C30"/>
    <w:rsid w:val="00B07213"/>
    <w:rsid w:val="00B10A05"/>
    <w:rsid w:val="00B10B53"/>
    <w:rsid w:val="00B1108A"/>
    <w:rsid w:val="00B12EFC"/>
    <w:rsid w:val="00B13214"/>
    <w:rsid w:val="00B270C1"/>
    <w:rsid w:val="00B30A46"/>
    <w:rsid w:val="00B32A7C"/>
    <w:rsid w:val="00B34612"/>
    <w:rsid w:val="00B36AD4"/>
    <w:rsid w:val="00B46C8F"/>
    <w:rsid w:val="00B47AF1"/>
    <w:rsid w:val="00B54167"/>
    <w:rsid w:val="00B57B48"/>
    <w:rsid w:val="00B62E06"/>
    <w:rsid w:val="00B633F2"/>
    <w:rsid w:val="00B64B1D"/>
    <w:rsid w:val="00B8764A"/>
    <w:rsid w:val="00B9315B"/>
    <w:rsid w:val="00B9671B"/>
    <w:rsid w:val="00BA0474"/>
    <w:rsid w:val="00BA1D31"/>
    <w:rsid w:val="00BA50FB"/>
    <w:rsid w:val="00BA5970"/>
    <w:rsid w:val="00BA600C"/>
    <w:rsid w:val="00BA616B"/>
    <w:rsid w:val="00BB78C7"/>
    <w:rsid w:val="00BC5124"/>
    <w:rsid w:val="00BC7169"/>
    <w:rsid w:val="00BD4FE4"/>
    <w:rsid w:val="00BD630C"/>
    <w:rsid w:val="00BE086D"/>
    <w:rsid w:val="00BE0A84"/>
    <w:rsid w:val="00BE7089"/>
    <w:rsid w:val="00BE71B7"/>
    <w:rsid w:val="00C015C1"/>
    <w:rsid w:val="00C0618E"/>
    <w:rsid w:val="00C116DC"/>
    <w:rsid w:val="00C164D3"/>
    <w:rsid w:val="00C16CD5"/>
    <w:rsid w:val="00C20670"/>
    <w:rsid w:val="00C21391"/>
    <w:rsid w:val="00C224FD"/>
    <w:rsid w:val="00C239C9"/>
    <w:rsid w:val="00C347AE"/>
    <w:rsid w:val="00C37296"/>
    <w:rsid w:val="00C641BB"/>
    <w:rsid w:val="00C64CFC"/>
    <w:rsid w:val="00C76592"/>
    <w:rsid w:val="00C80CB5"/>
    <w:rsid w:val="00C82C1F"/>
    <w:rsid w:val="00C86713"/>
    <w:rsid w:val="00C875E8"/>
    <w:rsid w:val="00C92035"/>
    <w:rsid w:val="00C92D9B"/>
    <w:rsid w:val="00C95279"/>
    <w:rsid w:val="00CB073D"/>
    <w:rsid w:val="00CB6ACF"/>
    <w:rsid w:val="00CB6F78"/>
    <w:rsid w:val="00CC0104"/>
    <w:rsid w:val="00CC2A72"/>
    <w:rsid w:val="00CC3FB5"/>
    <w:rsid w:val="00CC5FB5"/>
    <w:rsid w:val="00CC7544"/>
    <w:rsid w:val="00CD2067"/>
    <w:rsid w:val="00CD47BC"/>
    <w:rsid w:val="00CE32A7"/>
    <w:rsid w:val="00CF02CB"/>
    <w:rsid w:val="00CF393F"/>
    <w:rsid w:val="00CF567E"/>
    <w:rsid w:val="00D033DB"/>
    <w:rsid w:val="00D1047B"/>
    <w:rsid w:val="00D11117"/>
    <w:rsid w:val="00D2496D"/>
    <w:rsid w:val="00D25868"/>
    <w:rsid w:val="00D34984"/>
    <w:rsid w:val="00D36C35"/>
    <w:rsid w:val="00D457C0"/>
    <w:rsid w:val="00D576BE"/>
    <w:rsid w:val="00D66440"/>
    <w:rsid w:val="00D67C5A"/>
    <w:rsid w:val="00D75313"/>
    <w:rsid w:val="00D80948"/>
    <w:rsid w:val="00D82A56"/>
    <w:rsid w:val="00D856A3"/>
    <w:rsid w:val="00D87B2B"/>
    <w:rsid w:val="00D930F6"/>
    <w:rsid w:val="00D935C9"/>
    <w:rsid w:val="00D9401A"/>
    <w:rsid w:val="00DA25B9"/>
    <w:rsid w:val="00DA7F9E"/>
    <w:rsid w:val="00DB143F"/>
    <w:rsid w:val="00DB190B"/>
    <w:rsid w:val="00DB228A"/>
    <w:rsid w:val="00DC0D16"/>
    <w:rsid w:val="00DE20BA"/>
    <w:rsid w:val="00DE261B"/>
    <w:rsid w:val="00DE4A64"/>
    <w:rsid w:val="00E00E77"/>
    <w:rsid w:val="00E01721"/>
    <w:rsid w:val="00E126D0"/>
    <w:rsid w:val="00E161BF"/>
    <w:rsid w:val="00E16345"/>
    <w:rsid w:val="00E16ACD"/>
    <w:rsid w:val="00E17134"/>
    <w:rsid w:val="00E179F9"/>
    <w:rsid w:val="00E20F49"/>
    <w:rsid w:val="00E21515"/>
    <w:rsid w:val="00E22EDF"/>
    <w:rsid w:val="00E25EBC"/>
    <w:rsid w:val="00E26005"/>
    <w:rsid w:val="00E3434A"/>
    <w:rsid w:val="00E4208D"/>
    <w:rsid w:val="00E453F8"/>
    <w:rsid w:val="00E46109"/>
    <w:rsid w:val="00E46767"/>
    <w:rsid w:val="00E51918"/>
    <w:rsid w:val="00E6316B"/>
    <w:rsid w:val="00E66550"/>
    <w:rsid w:val="00E70808"/>
    <w:rsid w:val="00E877BF"/>
    <w:rsid w:val="00E90FA4"/>
    <w:rsid w:val="00E9692C"/>
    <w:rsid w:val="00EA0C57"/>
    <w:rsid w:val="00EA1767"/>
    <w:rsid w:val="00EA1EFD"/>
    <w:rsid w:val="00EA323B"/>
    <w:rsid w:val="00EB0929"/>
    <w:rsid w:val="00EB0FA5"/>
    <w:rsid w:val="00EB364C"/>
    <w:rsid w:val="00EB5F34"/>
    <w:rsid w:val="00EB6311"/>
    <w:rsid w:val="00EC01DD"/>
    <w:rsid w:val="00EC35E3"/>
    <w:rsid w:val="00ED4B60"/>
    <w:rsid w:val="00ED7195"/>
    <w:rsid w:val="00ED75C4"/>
    <w:rsid w:val="00EF5C94"/>
    <w:rsid w:val="00F00853"/>
    <w:rsid w:val="00F03050"/>
    <w:rsid w:val="00F0414F"/>
    <w:rsid w:val="00F060D3"/>
    <w:rsid w:val="00F07F32"/>
    <w:rsid w:val="00F25A10"/>
    <w:rsid w:val="00F27AAF"/>
    <w:rsid w:val="00F31BEC"/>
    <w:rsid w:val="00F32C58"/>
    <w:rsid w:val="00F4094F"/>
    <w:rsid w:val="00F43A73"/>
    <w:rsid w:val="00F44631"/>
    <w:rsid w:val="00F45A31"/>
    <w:rsid w:val="00F464BD"/>
    <w:rsid w:val="00F51646"/>
    <w:rsid w:val="00F54315"/>
    <w:rsid w:val="00F5782B"/>
    <w:rsid w:val="00F6012E"/>
    <w:rsid w:val="00F73131"/>
    <w:rsid w:val="00F81070"/>
    <w:rsid w:val="00F864E4"/>
    <w:rsid w:val="00F92F1B"/>
    <w:rsid w:val="00FA35AC"/>
    <w:rsid w:val="00FA3F52"/>
    <w:rsid w:val="00FA5FF6"/>
    <w:rsid w:val="00FB181D"/>
    <w:rsid w:val="00FB602D"/>
    <w:rsid w:val="00FC3F59"/>
    <w:rsid w:val="00FC669D"/>
    <w:rsid w:val="00FD3CEE"/>
    <w:rsid w:val="00FD4F0B"/>
    <w:rsid w:val="00FD54F5"/>
    <w:rsid w:val="00FE02FC"/>
    <w:rsid w:val="00FE1BAE"/>
    <w:rsid w:val="00FE2781"/>
    <w:rsid w:val="00FE6AC8"/>
    <w:rsid w:val="00FF6BC2"/>
    <w:rsid w:val="022D869D"/>
    <w:rsid w:val="050BFB6E"/>
    <w:rsid w:val="053E0FD6"/>
    <w:rsid w:val="0BE24494"/>
    <w:rsid w:val="0BE4B71C"/>
    <w:rsid w:val="0C765544"/>
    <w:rsid w:val="0C874D65"/>
    <w:rsid w:val="0E9D340F"/>
    <w:rsid w:val="15493104"/>
    <w:rsid w:val="18C6F8D2"/>
    <w:rsid w:val="1AFAA93F"/>
    <w:rsid w:val="1DB96F09"/>
    <w:rsid w:val="212F0A0F"/>
    <w:rsid w:val="21E959C2"/>
    <w:rsid w:val="226EC7BC"/>
    <w:rsid w:val="23CA12CE"/>
    <w:rsid w:val="24261914"/>
    <w:rsid w:val="2506B398"/>
    <w:rsid w:val="264B1D8E"/>
    <w:rsid w:val="28F80FF3"/>
    <w:rsid w:val="2DE047EC"/>
    <w:rsid w:val="3117C2E8"/>
    <w:rsid w:val="337843A9"/>
    <w:rsid w:val="35B5BDB6"/>
    <w:rsid w:val="38FF5FFB"/>
    <w:rsid w:val="39C1C63A"/>
    <w:rsid w:val="3A12B1E7"/>
    <w:rsid w:val="3C477E5A"/>
    <w:rsid w:val="3E0320D1"/>
    <w:rsid w:val="3E98F4FD"/>
    <w:rsid w:val="3EE659B5"/>
    <w:rsid w:val="41B2A410"/>
    <w:rsid w:val="4331A022"/>
    <w:rsid w:val="462827AC"/>
    <w:rsid w:val="4C6B6EA3"/>
    <w:rsid w:val="4CA2DF8D"/>
    <w:rsid w:val="5119F04B"/>
    <w:rsid w:val="51FF3683"/>
    <w:rsid w:val="52AE2F10"/>
    <w:rsid w:val="53487629"/>
    <w:rsid w:val="54C480CA"/>
    <w:rsid w:val="54FB4F32"/>
    <w:rsid w:val="556F16BC"/>
    <w:rsid w:val="57C62637"/>
    <w:rsid w:val="59A65C68"/>
    <w:rsid w:val="5B9BA962"/>
    <w:rsid w:val="6356D5AE"/>
    <w:rsid w:val="66844963"/>
    <w:rsid w:val="66ADB200"/>
    <w:rsid w:val="699388A7"/>
    <w:rsid w:val="6DC657C9"/>
    <w:rsid w:val="74CAA188"/>
    <w:rsid w:val="762401C6"/>
    <w:rsid w:val="77BD57FE"/>
    <w:rsid w:val="7A0AD9C8"/>
    <w:rsid w:val="7E933B9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aliases w:val="F1"/>
    <w:basedOn w:val="Normal"/>
    <w:link w:val="FootnoteTextChar"/>
    <w:uiPriority w:val="99"/>
    <w:rsid w:val="00043C32"/>
    <w:pPr>
      <w:tabs>
        <w:tab w:val="left" w:pos="-720"/>
      </w:tabs>
      <w:suppressAutoHyphens/>
    </w:pPr>
  </w:style>
  <w:style w:type="character" w:customStyle="1" w:styleId="FootnoteTextChar">
    <w:name w:val="Footnote Text Char"/>
    <w:aliases w:val="F1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1-1stBullet">
    <w:name w:val="N1-1st Bullet"/>
    <w:basedOn w:val="Normal"/>
    <w:rsid w:val="0085210E"/>
    <w:pPr>
      <w:numPr>
        <w:numId w:val="9"/>
      </w:numPr>
      <w:tabs>
        <w:tab w:val="num" w:pos="720"/>
        <w:tab w:val="clear" w:pos="1152"/>
      </w:tabs>
      <w:spacing w:after="120" w:line="240" w:lineRule="atLeast"/>
      <w:ind w:left="720" w:hanging="360"/>
    </w:pPr>
    <w:rPr>
      <w:rFonts w:asciiTheme="minorHAnsi" w:hAnsiTheme="minorHAnsi" w:cstheme="minorHAnsi"/>
      <w:sz w:val="22"/>
      <w:szCs w:val="22"/>
    </w:rPr>
  </w:style>
  <w:style w:type="paragraph" w:customStyle="1" w:styleId="ParagraphContinued">
    <w:name w:val="Paragraph Continued"/>
    <w:basedOn w:val="Normal"/>
    <w:next w:val="Normal"/>
    <w:qFormat/>
    <w:rsid w:val="00DE261B"/>
    <w:pPr>
      <w:widowControl w:val="0"/>
      <w:spacing w:before="180" w:after="180" w:line="300" w:lineRule="atLeast"/>
    </w:pPr>
    <w:rPr>
      <w:rFonts w:asciiTheme="minorHAnsi" w:eastAsiaTheme="minorHAnsi" w:hAnsiTheme="minorHAnsi" w:cstheme="minorBidi"/>
      <w:sz w:val="20"/>
      <w:szCs w:val="22"/>
    </w:rPr>
  </w:style>
  <w:style w:type="paragraph" w:styleId="Revision">
    <w:name w:val="Revision"/>
    <w:hidden/>
    <w:uiPriority w:val="99"/>
    <w:semiHidden/>
    <w:rsid w:val="00CC0104"/>
    <w:rPr>
      <w:rFonts w:ascii="Courier" w:hAnsi="Courier"/>
      <w:sz w:val="24"/>
    </w:rPr>
  </w:style>
  <w:style w:type="character" w:styleId="FollowedHyperlink">
    <w:name w:val="FollowedHyperlink"/>
    <w:basedOn w:val="DefaultParagraphFont"/>
    <w:uiPriority w:val="99"/>
    <w:semiHidden/>
    <w:unhideWhenUsed/>
    <w:rsid w:val="002870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rsa.ed.gov/about/programs/disability-innovation-fund-creating-21st-centry-workforce-of-youth-and-adults-with-disabilities/grante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162adb3-315b-4fef-b6f7-df4aac1b3f03" xsi:nil="true"/>
    <lcf76f155ced4ddcb4097134ff3c332f xmlns="f386445b-16da-4fbf-bcf7-9a9600d8b3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DDB1C248CB014C8E61485F9AD5A946" ma:contentTypeVersion="12" ma:contentTypeDescription="Create a new document." ma:contentTypeScope="" ma:versionID="e162c62cf34d9f44e5b1631bcb3d19a9">
  <xsd:schema xmlns:xsd="http://www.w3.org/2001/XMLSchema" xmlns:xs="http://www.w3.org/2001/XMLSchema" xmlns:p="http://schemas.microsoft.com/office/2006/metadata/properties" xmlns:ns2="f386445b-16da-4fbf-bcf7-9a9600d8b31e" xmlns:ns3="d162adb3-315b-4fef-b6f7-df4aac1b3f03" targetNamespace="http://schemas.microsoft.com/office/2006/metadata/properties" ma:root="true" ma:fieldsID="fdfe9e15e4f04853207194e5aa27de03" ns2:_="" ns3:_="">
    <xsd:import namespace="f386445b-16da-4fbf-bcf7-9a9600d8b31e"/>
    <xsd:import namespace="d162adb3-315b-4fef-b6f7-df4aac1b3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6445b-16da-4fbf-bcf7-9a9600d8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2adb3-315b-4fef-b6f7-df4aac1b3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621f7-4fd1-4152-9b28-72a080a9a0e6}" ma:internalName="TaxCatchAll" ma:showField="CatchAllData" ma:web="d162adb3-315b-4fef-b6f7-df4aac1b3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d162adb3-315b-4fef-b6f7-df4aac1b3f03"/>
    <ds:schemaRef ds:uri="f386445b-16da-4fbf-bcf7-9a9600d8b31e"/>
  </ds:schemaRefs>
</ds:datastoreItem>
</file>

<file path=customXml/itemProps4.xml><?xml version="1.0" encoding="utf-8"?>
<ds:datastoreItem xmlns:ds="http://schemas.openxmlformats.org/officeDocument/2006/customXml" ds:itemID="{B118CE50-F6A9-4DDF-BF9A-63D1C56F2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6445b-16da-4fbf-bcf7-9a9600d8b31e"/>
    <ds:schemaRef ds:uri="d162adb3-315b-4fef-b6f7-df4aac1b3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3898</Words>
  <Characters>22221</Characters>
  <Application>Microsoft Office Word</Application>
  <DocSecurity>0</DocSecurity>
  <Lines>185</Lines>
  <Paragraphs>52</Paragraphs>
  <ScaleCrop>false</ScaleCrop>
  <Company>U.S. Department of Education</Company>
  <LinksUpToDate>false</LinksUpToDate>
  <CharactersWithSpaces>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Bailey, Diandrea</cp:lastModifiedBy>
  <cp:revision>2</cp:revision>
  <dcterms:created xsi:type="dcterms:W3CDTF">2025-07-31T20:06:00Z</dcterms:created>
  <dcterms:modified xsi:type="dcterms:W3CDTF">2025-07-31T20:06:00Z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0x01010096DDB1C248CB014C8E61485F9AD5A946</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