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7B59BE" w:rsidP="00AD381B" w14:paraId="60BC1449" w14:textId="15B7F9E5">
      <w:pPr>
        <w:pStyle w:val="Heading1"/>
        <w:rPr>
          <w:b/>
          <w:bCs/>
          <w:sz w:val="24"/>
          <w:szCs w:val="24"/>
        </w:rPr>
      </w:pPr>
      <w:r w:rsidRPr="007B59BE">
        <w:rPr>
          <w:b/>
          <w:bCs/>
          <w:sz w:val="24"/>
          <w:szCs w:val="24"/>
        </w:rPr>
        <w:t>SUPPORTING STATEMENT</w:t>
      </w:r>
    </w:p>
    <w:p w:rsidR="00043C32" w:rsidRPr="00AD381B" w:rsidP="00AD381B" w14:paraId="60BC144A" w14:textId="77777777">
      <w:pPr>
        <w:pStyle w:val="Heading1"/>
        <w:rPr>
          <w:sz w:val="24"/>
          <w:szCs w:val="24"/>
        </w:rPr>
      </w:pPr>
      <w:r w:rsidRPr="007B59BE">
        <w:rPr>
          <w:b/>
          <w:bCs/>
          <w:sz w:val="24"/>
          <w:szCs w:val="24"/>
        </w:rPr>
        <w:t>FOR PAPERWORK REDUCTION ACT SUBMISSION</w:t>
      </w:r>
    </w:p>
    <w:p w:rsidR="00F600B7" w:rsidRPr="007B59BE" w:rsidP="007B59BE" w14:paraId="766B04A5" w14:textId="0A7729C1">
      <w:pPr>
        <w:tabs>
          <w:tab w:val="left" w:pos="0"/>
        </w:tabs>
        <w:suppressAutoHyphens/>
        <w:jc w:val="center"/>
        <w:rPr>
          <w:rFonts w:asciiTheme="minorHAnsi" w:hAnsiTheme="minorHAnsi" w:cstheme="minorHAnsi"/>
          <w:bCs/>
          <w:szCs w:val="24"/>
        </w:rPr>
      </w:pPr>
      <w:r w:rsidRPr="007B59BE">
        <w:rPr>
          <w:rFonts w:asciiTheme="minorHAnsi" w:hAnsiTheme="minorHAnsi" w:cstheme="minorHAnsi"/>
          <w:bCs/>
          <w:szCs w:val="24"/>
        </w:rPr>
        <w:t>General Provisions – Financial Assistance for Students with Intellectual Disabilities</w:t>
      </w:r>
    </w:p>
    <w:p w:rsidR="00F600B7" w:rsidRPr="00AD381B" w:rsidP="00AD381B" w14:paraId="06AE1207" w14:textId="77777777">
      <w:pPr>
        <w:tabs>
          <w:tab w:val="left" w:pos="0"/>
        </w:tabs>
        <w:suppressAutoHyphens/>
        <w:rPr>
          <w:rFonts w:ascii="Times New Roman" w:hAnsi="Times New Roman"/>
          <w:szCs w:val="24"/>
        </w:rPr>
      </w:pPr>
    </w:p>
    <w:p w:rsidR="00EA1767" w:rsidRPr="00AD381B" w:rsidP="00AD381B"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0BC144D" w14:textId="00C131DB">
      <w:pPr>
        <w:pStyle w:val="ListParagraph"/>
        <w:suppressAutoHyphens/>
        <w:spacing w:line="240" w:lineRule="exact"/>
        <w:rPr>
          <w:rFonts w:ascii="Times New Roman" w:hAnsi="Times New Roman"/>
          <w:szCs w:val="24"/>
        </w:rPr>
      </w:pPr>
    </w:p>
    <w:p w:rsidR="007B59BE" w:rsidRPr="00700EB6" w:rsidP="007B59BE" w14:paraId="56AFEE65"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As provided by the Higher Education Act of 1965, as amended, (HEA) these regulations allow students with intellectual disabilities, who enroll in an eligible comprehensive transition program to receive Title IV, HEA program assistance under the Federal Pell Grant, the Federal Supplemental Educational Opportunity Grant (FSEOG), and the Federal Work Study (FWS) programs (see sections 484(s) and 760 of the HEA).</w:t>
      </w:r>
    </w:p>
    <w:p w:rsidR="007B59BE" w:rsidRPr="00700EB6" w:rsidP="007B59BE" w14:paraId="36597CCC" w14:textId="77777777">
      <w:pPr>
        <w:tabs>
          <w:tab w:val="left" w:pos="0"/>
        </w:tabs>
        <w:suppressAutoHyphens/>
        <w:rPr>
          <w:rFonts w:asciiTheme="minorHAnsi" w:hAnsiTheme="minorHAnsi" w:cstheme="minorHAnsi"/>
          <w:szCs w:val="24"/>
        </w:rPr>
      </w:pPr>
      <w:r w:rsidRPr="00700EB6">
        <w:rPr>
          <w:rFonts w:asciiTheme="minorHAnsi" w:hAnsiTheme="minorHAnsi" w:cstheme="minorHAnsi"/>
          <w:szCs w:val="24"/>
        </w:rPr>
        <w:tab/>
      </w:r>
    </w:p>
    <w:p w:rsidR="007B59BE" w:rsidRPr="00700EB6" w:rsidP="007B59BE" w14:paraId="22156B5D" w14:textId="0BFA48C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This request is for a</w:t>
      </w:r>
      <w:r w:rsidR="00881478">
        <w:rPr>
          <w:rFonts w:asciiTheme="minorHAnsi" w:hAnsiTheme="minorHAnsi" w:cstheme="minorHAnsi"/>
          <w:szCs w:val="24"/>
        </w:rPr>
        <w:t xml:space="preserve"> reinstatement of the most recently assessed</w:t>
      </w:r>
      <w:r w:rsidRPr="00700EB6">
        <w:rPr>
          <w:rFonts w:asciiTheme="minorHAnsi" w:hAnsiTheme="minorHAnsi" w:cstheme="minorHAnsi"/>
          <w:szCs w:val="24"/>
        </w:rPr>
        <w:t xml:space="preserve"> recordkeeping </w:t>
      </w:r>
      <w:r w:rsidR="00881478">
        <w:rPr>
          <w:rFonts w:asciiTheme="minorHAnsi" w:hAnsiTheme="minorHAnsi" w:cstheme="minorHAnsi"/>
          <w:szCs w:val="24"/>
        </w:rPr>
        <w:t xml:space="preserve">burden </w:t>
      </w:r>
      <w:r w:rsidRPr="00700EB6">
        <w:rPr>
          <w:rFonts w:asciiTheme="minorHAnsi" w:hAnsiTheme="minorHAnsi" w:cstheme="minorHAnsi"/>
          <w:szCs w:val="24"/>
        </w:rPr>
        <w:t>requirements contained in the regulations at 34 CFR 668.232 and 668.233, related to the administrative requirement of the financial assistance for students with intellectual disabilities program</w:t>
      </w:r>
      <w:r w:rsidR="00B21726">
        <w:rPr>
          <w:rFonts w:asciiTheme="minorHAnsi" w:hAnsiTheme="minorHAnsi" w:cstheme="minorHAnsi"/>
          <w:szCs w:val="24"/>
        </w:rPr>
        <w:t xml:space="preserve">. </w:t>
      </w:r>
      <w:r w:rsidRPr="00700EB6">
        <w:rPr>
          <w:rFonts w:asciiTheme="minorHAnsi" w:hAnsiTheme="minorHAnsi" w:cstheme="minorHAnsi"/>
          <w:szCs w:val="24"/>
        </w:rPr>
        <w:t>The</w:t>
      </w:r>
      <w:r w:rsidRPr="00700EB6">
        <w:rPr>
          <w:rFonts w:asciiTheme="minorHAnsi" w:hAnsiTheme="minorHAnsi" w:cstheme="minorHAnsi"/>
          <w:szCs w:val="24"/>
        </w:rPr>
        <w:t xml:space="preserve"> information collection requirements are necessary to determine the eligibility to receive program benefits and to prevent fraud and abuse of the program funds. </w:t>
      </w:r>
    </w:p>
    <w:p w:rsidR="007B59BE" w:rsidRPr="00700EB6" w:rsidP="007B59BE" w14:paraId="2AC48CAD" w14:textId="77777777">
      <w:pPr>
        <w:tabs>
          <w:tab w:val="left" w:pos="0"/>
        </w:tabs>
        <w:suppressAutoHyphens/>
        <w:rPr>
          <w:rFonts w:asciiTheme="minorHAnsi" w:hAnsiTheme="minorHAnsi" w:cstheme="minorHAnsi"/>
          <w:szCs w:val="24"/>
        </w:rPr>
      </w:pPr>
    </w:p>
    <w:p w:rsidR="007B59BE" w:rsidRPr="00700EB6" w:rsidP="007B59BE" w14:paraId="5155A409" w14:textId="37F82525">
      <w:pPr>
        <w:tabs>
          <w:tab w:val="left" w:pos="0"/>
        </w:tabs>
        <w:suppressAutoHyphens/>
        <w:rPr>
          <w:rFonts w:asciiTheme="minorHAnsi" w:hAnsiTheme="minorHAnsi" w:cstheme="minorHAnsi"/>
          <w:szCs w:val="24"/>
          <w:u w:val="single"/>
        </w:rPr>
      </w:pPr>
      <w:r w:rsidRPr="00700EB6">
        <w:rPr>
          <w:rFonts w:asciiTheme="minorHAnsi" w:hAnsiTheme="minorHAnsi" w:cstheme="minorHAnsi"/>
          <w:szCs w:val="24"/>
        </w:rPr>
        <w:tab/>
      </w:r>
      <w:r w:rsidRPr="00881478">
        <w:rPr>
          <w:rFonts w:asciiTheme="minorHAnsi" w:hAnsiTheme="minorHAnsi" w:cstheme="minorHAnsi"/>
          <w:szCs w:val="24"/>
        </w:rPr>
        <w:t>Section 668.232 – Program eligibility</w:t>
      </w:r>
    </w:p>
    <w:p w:rsidR="007B59BE" w:rsidRPr="00700EB6" w:rsidP="007B59BE" w14:paraId="5D82C948"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The regulations identify the procedures an institution must follow to apply to the Secretary for a determination of eligibility of its comprehensive transition program for students with intellectual disabilities to receive Federal Pell Grant, FSEOG, and FWS program funds.</w:t>
      </w:r>
    </w:p>
    <w:p w:rsidR="007B59BE" w:rsidRPr="00700EB6" w:rsidP="007B59BE" w14:paraId="7D70AB17" w14:textId="77777777">
      <w:pPr>
        <w:tabs>
          <w:tab w:val="left" w:pos="0"/>
        </w:tabs>
        <w:suppressAutoHyphens/>
        <w:rPr>
          <w:rFonts w:asciiTheme="minorHAnsi" w:hAnsiTheme="minorHAnsi" w:cstheme="minorHAnsi"/>
          <w:szCs w:val="24"/>
        </w:rPr>
      </w:pPr>
    </w:p>
    <w:p w:rsidR="007B59BE" w:rsidRPr="00700EB6" w:rsidP="007B59BE" w14:paraId="66608CAF" w14:textId="6C0CD846">
      <w:pPr>
        <w:tabs>
          <w:tab w:val="left" w:pos="0"/>
        </w:tabs>
        <w:suppressAutoHyphens/>
        <w:rPr>
          <w:rFonts w:asciiTheme="minorHAnsi" w:hAnsiTheme="minorHAnsi" w:cstheme="minorHAnsi"/>
          <w:szCs w:val="24"/>
        </w:rPr>
      </w:pPr>
      <w:r w:rsidRPr="00700EB6">
        <w:rPr>
          <w:rFonts w:asciiTheme="minorHAnsi" w:hAnsiTheme="minorHAnsi" w:cstheme="minorHAnsi"/>
          <w:szCs w:val="24"/>
        </w:rPr>
        <w:tab/>
      </w:r>
      <w:r w:rsidRPr="00881478">
        <w:rPr>
          <w:rFonts w:asciiTheme="minorHAnsi" w:hAnsiTheme="minorHAnsi" w:cstheme="minorHAnsi"/>
          <w:szCs w:val="24"/>
        </w:rPr>
        <w:t>Section 668.233 – Student eligibility</w:t>
      </w:r>
    </w:p>
    <w:p w:rsidR="007B59BE" w:rsidRPr="00700EB6" w:rsidP="007B59BE" w14:paraId="2102152E"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The regulations identify how a student with intellectual disabilities could qualify for the benefit and include the general types of information that must be collected to provide evidence of the intellectual disability.</w:t>
      </w:r>
    </w:p>
    <w:p w:rsidR="00AD381B" w:rsidRPr="007B59BE" w:rsidP="00AD381B" w14:paraId="60BC144E" w14:textId="77777777">
      <w:pPr>
        <w:pStyle w:val="ListParagraph"/>
        <w:suppressAutoHyphens/>
        <w:spacing w:line="240" w:lineRule="exact"/>
        <w:contextualSpacing w:val="0"/>
        <w:rPr>
          <w:rFonts w:ascii="Times New Roman" w:hAnsi="Times New Roman"/>
          <w:szCs w:val="24"/>
        </w:rPr>
      </w:pPr>
    </w:p>
    <w:p w:rsidR="00AD381B" w:rsidP="00AD381B"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14:paraId="60BC1450" w14:textId="77777777">
      <w:pPr>
        <w:suppressAutoHyphens/>
        <w:spacing w:line="240" w:lineRule="exact"/>
        <w:ind w:left="720"/>
        <w:rPr>
          <w:rFonts w:ascii="Times New Roman" w:hAnsi="Times New Roman"/>
          <w:szCs w:val="24"/>
        </w:rPr>
      </w:pPr>
    </w:p>
    <w:p w:rsidR="007B59BE" w:rsidRPr="00700EB6" w:rsidP="007B59BE" w14:paraId="2275D798" w14:textId="04A1AB6A">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institution will obtain a record from a local education agency (LEA) or other specified documentation to determine that the student with intellectual disabilities is eligible to participate in the Federal Pell Grant, FSEOG, and FWS programs. The institution will also have to apply to the Department for approval of, or a waiver of, its comprehensive transition program which will be a combination of electronic application and other documentation from the school.</w:t>
      </w:r>
    </w:p>
    <w:p w:rsidR="00F600B7" w:rsidRPr="00AD381B" w:rsidP="00F600B7" w14:paraId="3B06BC94" w14:textId="77777777">
      <w:pPr>
        <w:suppressAutoHyphens/>
        <w:spacing w:line="240" w:lineRule="exact"/>
        <w:ind w:left="720"/>
        <w:rPr>
          <w:rFonts w:ascii="Times New Roman" w:hAnsi="Times New Roman"/>
          <w:szCs w:val="24"/>
        </w:rPr>
      </w:pPr>
    </w:p>
    <w:p w:rsidR="00043C32" w:rsidRPr="00AD381B" w:rsidP="00AD381B"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0BC1453" w14:textId="77777777">
      <w:pPr>
        <w:pStyle w:val="ListParagraph"/>
        <w:tabs>
          <w:tab w:val="left" w:pos="-720"/>
        </w:tabs>
        <w:suppressAutoHyphens/>
        <w:contextualSpacing w:val="0"/>
        <w:rPr>
          <w:rFonts w:ascii="Times New Roman" w:hAnsi="Times New Roman"/>
          <w:szCs w:val="24"/>
        </w:rPr>
      </w:pPr>
    </w:p>
    <w:p w:rsidR="007B59BE" w:rsidRPr="00700EB6" w:rsidP="007B59BE" w14:paraId="40D738DA"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In applying for eligibility of its comprehensive transition program for students with intellectual disabilities, institutions will use a combination of electronic applications and paper documentation.</w:t>
      </w:r>
    </w:p>
    <w:p w:rsidR="00F600B7" w:rsidP="00AD381B" w14:paraId="4C4994F5" w14:textId="77777777">
      <w:pPr>
        <w:pStyle w:val="ListParagraph"/>
        <w:tabs>
          <w:tab w:val="left" w:pos="-720"/>
        </w:tabs>
        <w:suppressAutoHyphens/>
        <w:contextualSpacing w:val="0"/>
        <w:rPr>
          <w:rFonts w:ascii="Times New Roman" w:hAnsi="Times New Roman"/>
          <w:szCs w:val="24"/>
        </w:rPr>
      </w:pPr>
    </w:p>
    <w:p w:rsidR="00AD381B" w:rsidP="00AD381B"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F600B7" w:rsidP="00246FE9" w14:paraId="60BC1456" w14:textId="37573462">
      <w:pPr>
        <w:pStyle w:val="ListParagraph"/>
        <w:tabs>
          <w:tab w:val="left" w:pos="-720"/>
        </w:tabs>
        <w:suppressAutoHyphens/>
        <w:contextualSpacing w:val="0"/>
        <w:rPr>
          <w:rFonts w:ascii="Times New Roman" w:hAnsi="Times New Roman"/>
          <w:bCs/>
          <w:szCs w:val="24"/>
        </w:rPr>
      </w:pPr>
    </w:p>
    <w:p w:rsidR="007B59BE" w:rsidRPr="00700EB6" w:rsidP="007B59BE" w14:paraId="462C8655"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is no duplication of data as a result of the collection of this information.</w:t>
      </w:r>
    </w:p>
    <w:p w:rsidR="00F600B7" w:rsidRPr="00F600B7" w:rsidP="00246FE9" w14:paraId="7E499519" w14:textId="77777777">
      <w:pPr>
        <w:pStyle w:val="ListParagraph"/>
        <w:tabs>
          <w:tab w:val="left" w:pos="-720"/>
        </w:tabs>
        <w:suppressAutoHyphens/>
        <w:contextualSpacing w:val="0"/>
        <w:rPr>
          <w:rFonts w:ascii="Times New Roman" w:hAnsi="Times New Roman"/>
          <w:bCs/>
          <w:szCs w:val="24"/>
        </w:rPr>
      </w:pPr>
    </w:p>
    <w:p w:rsidR="00043C32" w:rsidP="00F600B7" w14:paraId="60BC145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0BC1458" w14:textId="77777777">
      <w:pPr>
        <w:pStyle w:val="ListParagraph"/>
        <w:contextualSpacing w:val="0"/>
        <w:rPr>
          <w:rFonts w:ascii="Times New Roman" w:hAnsi="Times New Roman"/>
          <w:szCs w:val="24"/>
        </w:rPr>
      </w:pPr>
    </w:p>
    <w:p w:rsidR="007B59BE" w:rsidRPr="00700EB6" w:rsidP="007B59BE" w14:paraId="06A1B080"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 xml:space="preserve">The Department collects most of the required information utilizing established electronic processes for adding programs using the </w:t>
      </w:r>
      <w:r w:rsidRPr="00700EB6">
        <w:rPr>
          <w:rFonts w:asciiTheme="minorHAnsi" w:hAnsiTheme="minorHAnsi" w:cstheme="minorHAnsi"/>
          <w:szCs w:val="24"/>
        </w:rPr>
        <w:t>eApp</w:t>
      </w:r>
      <w:r w:rsidRPr="00700EB6">
        <w:rPr>
          <w:rFonts w:asciiTheme="minorHAnsi" w:hAnsiTheme="minorHAnsi" w:cstheme="minorHAnsi"/>
          <w:szCs w:val="24"/>
        </w:rPr>
        <w:t xml:space="preserve">.  This electronic filing capability aids in reducing the burden for institutions.  </w:t>
      </w:r>
    </w:p>
    <w:p w:rsidR="007B59BE" w:rsidP="00AD381B" w14:paraId="52F7F603" w14:textId="77777777">
      <w:pPr>
        <w:pStyle w:val="ListParagraph"/>
        <w:contextualSpacing w:val="0"/>
        <w:rPr>
          <w:rFonts w:ascii="Times New Roman" w:hAnsi="Times New Roman"/>
          <w:szCs w:val="24"/>
        </w:rPr>
      </w:pPr>
    </w:p>
    <w:p w:rsidR="00043C32" w:rsidP="00AD381B"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600B7" w:rsidRPr="00F600B7" w:rsidP="00F600B7" w14:paraId="35E67996" w14:textId="16CD0B5D">
      <w:pPr>
        <w:tabs>
          <w:tab w:val="left" w:pos="-720"/>
        </w:tabs>
        <w:suppressAutoHyphens/>
        <w:ind w:left="720"/>
        <w:rPr>
          <w:rFonts w:ascii="Times New Roman" w:hAnsi="Times New Roman"/>
          <w:bCs/>
          <w:szCs w:val="24"/>
        </w:rPr>
      </w:pPr>
    </w:p>
    <w:p w:rsidR="007B59BE" w:rsidRPr="00700EB6" w:rsidP="007B59BE" w14:paraId="3ED050D7"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Per regulation, the information must be collected whenever an institution wishes to apply to participate.</w:t>
      </w:r>
    </w:p>
    <w:p w:rsidR="00F600B7" w:rsidRPr="00F600B7" w:rsidP="00F600B7" w14:paraId="3B4A9587" w14:textId="77777777">
      <w:pPr>
        <w:tabs>
          <w:tab w:val="left" w:pos="-720"/>
        </w:tabs>
        <w:suppressAutoHyphens/>
        <w:ind w:left="720"/>
        <w:rPr>
          <w:rFonts w:ascii="Times New Roman" w:hAnsi="Times New Roman"/>
          <w:bCs/>
          <w:szCs w:val="24"/>
        </w:rPr>
      </w:pPr>
    </w:p>
    <w:p w:rsidR="00043C32" w:rsidRPr="00AD381B" w:rsidP="00AD381B" w14:paraId="60BC145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BC145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0BC145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0BC146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0BC14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0BC14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0BC14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0BC146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0BC146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F600B7" w:rsidP="00AD381B" w14:paraId="60BC146C" w14:textId="4A47232F">
      <w:pPr>
        <w:pStyle w:val="ListParagraph"/>
        <w:rPr>
          <w:rFonts w:ascii="Times New Roman" w:hAnsi="Times New Roman"/>
          <w:bCs/>
          <w:szCs w:val="24"/>
        </w:rPr>
      </w:pPr>
    </w:p>
    <w:p w:rsidR="007B59BE" w:rsidRPr="00700EB6" w:rsidP="007B59BE" w14:paraId="4DCA258E"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information collection requirements require no special circumstances.</w:t>
      </w:r>
    </w:p>
    <w:p w:rsidR="00AD381B" w:rsidRPr="00F600B7" w:rsidP="00F600B7" w14:paraId="60BC146D" w14:textId="77777777">
      <w:pPr>
        <w:tabs>
          <w:tab w:val="left" w:pos="-720"/>
        </w:tabs>
        <w:suppressAutoHyphens/>
        <w:ind w:left="720"/>
        <w:rPr>
          <w:rFonts w:ascii="Times New Roman" w:hAnsi="Times New Roman"/>
          <w:bCs/>
          <w:szCs w:val="24"/>
        </w:rPr>
      </w:pPr>
    </w:p>
    <w:p w:rsidR="00D75313" w:rsidP="00AD381B"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0BC147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0BC1474" w14:textId="77777777">
      <w:pPr>
        <w:tabs>
          <w:tab w:val="left" w:pos="-720"/>
        </w:tabs>
        <w:suppressAutoHyphens/>
        <w:rPr>
          <w:rStyle w:val="a"/>
          <w:rFonts w:ascii="Times New Roman" w:hAnsi="Times New Roman"/>
          <w:b/>
          <w:szCs w:val="24"/>
        </w:rPr>
      </w:pPr>
    </w:p>
    <w:p w:rsidR="00043C32" w:rsidP="00AD381B" w14:paraId="60BC14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0BC1476" w14:textId="00D4DEA6">
      <w:pPr>
        <w:tabs>
          <w:tab w:val="left" w:pos="-720"/>
        </w:tabs>
        <w:suppressAutoHyphens/>
        <w:ind w:left="720"/>
        <w:rPr>
          <w:rFonts w:ascii="Times New Roman" w:hAnsi="Times New Roman"/>
          <w:bCs/>
          <w:szCs w:val="24"/>
        </w:rPr>
      </w:pPr>
    </w:p>
    <w:p w:rsidR="00E66550" w:rsidRPr="00B21726" w:rsidP="44274F8D" w14:paraId="60BC1477" w14:textId="4449E402">
      <w:pPr>
        <w:suppressAutoHyphens/>
        <w:ind w:left="720"/>
        <w:rPr>
          <w:rFonts w:asciiTheme="minorAscii" w:hAnsiTheme="minorAscii" w:cstheme="minorAscii"/>
        </w:rPr>
      </w:pPr>
      <w:r w:rsidRPr="44274F8D" w:rsidR="1210A241">
        <w:rPr>
          <w:rFonts w:asciiTheme="minorAscii" w:hAnsiTheme="minorAscii" w:cstheme="minorAscii"/>
        </w:rPr>
        <w:t xml:space="preserve">On September 4, </w:t>
      </w:r>
      <w:r w:rsidRPr="44274F8D" w:rsidR="0D1BF4B1">
        <w:rPr>
          <w:rFonts w:asciiTheme="minorAscii" w:hAnsiTheme="minorAscii" w:cstheme="minorAscii"/>
        </w:rPr>
        <w:t>2025,</w:t>
      </w:r>
      <w:r w:rsidRPr="44274F8D" w:rsidR="1528ACF4">
        <w:rPr>
          <w:rFonts w:asciiTheme="minorAscii" w:hAnsiTheme="minorAscii" w:cstheme="minorAscii"/>
        </w:rPr>
        <w:t xml:space="preserve"> a Federal Register Notice (Vol. 90, No. 169. </w:t>
      </w:r>
      <w:r w:rsidRPr="44274F8D" w:rsidR="14FC81F2">
        <w:rPr>
          <w:rFonts w:asciiTheme="minorAscii" w:hAnsiTheme="minorAscii" w:cstheme="minorAscii"/>
        </w:rPr>
        <w:t>P</w:t>
      </w:r>
      <w:r w:rsidRPr="44274F8D" w:rsidR="1528ACF4">
        <w:rPr>
          <w:rFonts w:asciiTheme="minorAscii" w:hAnsiTheme="minorAscii" w:cstheme="minorAscii"/>
        </w:rPr>
        <w:t>age</w:t>
      </w:r>
      <w:r w:rsidRPr="44274F8D" w:rsidR="14FC81F2">
        <w:rPr>
          <w:rFonts w:asciiTheme="minorAscii" w:hAnsiTheme="minorAscii" w:cstheme="minorAscii"/>
        </w:rPr>
        <w:t xml:space="preserve"> 42752) inviting public comment on this information collection. One comment was received and the response to that comment is attached in a separate document titled </w:t>
      </w:r>
      <w:r w:rsidRPr="44274F8D" w:rsidR="14FC81F2">
        <w:rPr>
          <w:rFonts w:asciiTheme="minorAscii" w:hAnsiTheme="minorAscii" w:cstheme="minorAscii"/>
          <w:i/>
          <w:iCs/>
        </w:rPr>
        <w:t>60 Day Comment Res</w:t>
      </w:r>
      <w:r w:rsidRPr="44274F8D" w:rsidR="18EF76A3">
        <w:rPr>
          <w:rFonts w:asciiTheme="minorAscii" w:hAnsiTheme="minorAscii" w:cstheme="minorAscii"/>
          <w:i/>
          <w:iCs/>
        </w:rPr>
        <w:t>ponses_1845-0099</w:t>
      </w:r>
      <w:r w:rsidRPr="44274F8D" w:rsidR="18EF76A3">
        <w:rPr>
          <w:rFonts w:asciiTheme="minorAscii" w:hAnsiTheme="minorAscii" w:cstheme="minorAscii"/>
        </w:rPr>
        <w:t xml:space="preserve">. No changes to the collection </w:t>
      </w:r>
      <w:r w:rsidRPr="44274F8D" w:rsidR="510B452C">
        <w:rPr>
          <w:rFonts w:asciiTheme="minorAscii" w:hAnsiTheme="minorAscii" w:cstheme="minorAscii"/>
        </w:rPr>
        <w:t xml:space="preserve">or the burden estimate </w:t>
      </w:r>
      <w:r w:rsidRPr="44274F8D" w:rsidR="18EF76A3">
        <w:rPr>
          <w:rFonts w:asciiTheme="minorAscii" w:hAnsiTheme="minorAscii" w:cstheme="minorAscii"/>
        </w:rPr>
        <w:t>have been made. T</w:t>
      </w:r>
      <w:r w:rsidRPr="44274F8D">
        <w:rPr>
          <w:rFonts w:asciiTheme="minorAscii" w:hAnsiTheme="minorAscii" w:cstheme="minorAscii"/>
        </w:rPr>
        <w:t>he Department is</w:t>
      </w:r>
      <w:r w:rsidRPr="44274F8D" w:rsidR="471E96EE">
        <w:rPr>
          <w:rFonts w:asciiTheme="minorAscii" w:hAnsiTheme="minorAscii" w:cstheme="minorAscii"/>
        </w:rPr>
        <w:t xml:space="preserve"> now</w:t>
      </w:r>
      <w:r w:rsidRPr="44274F8D">
        <w:rPr>
          <w:rFonts w:asciiTheme="minorAscii" w:hAnsiTheme="minorAscii" w:cstheme="minorAscii"/>
        </w:rPr>
        <w:t xml:space="preserve"> requesting</w:t>
      </w:r>
      <w:r w:rsidRPr="44274F8D" w:rsidR="3A59D194">
        <w:rPr>
          <w:rFonts w:asciiTheme="minorAscii" w:hAnsiTheme="minorAscii" w:cstheme="minorAscii"/>
        </w:rPr>
        <w:t xml:space="preserve"> the 30-day notice be published in the Federal Register </w:t>
      </w:r>
      <w:r w:rsidRPr="44274F8D" w:rsidR="3A59D194">
        <w:rPr>
          <w:rFonts w:asciiTheme="minorAscii" w:hAnsiTheme="minorAscii" w:cstheme="minorAscii"/>
        </w:rPr>
        <w:t>initiating</w:t>
      </w:r>
      <w:r w:rsidRPr="44274F8D" w:rsidR="3A59D194">
        <w:rPr>
          <w:rFonts w:asciiTheme="minorAscii" w:hAnsiTheme="minorAscii" w:cstheme="minorAscii"/>
        </w:rPr>
        <w:t xml:space="preserve"> the </w:t>
      </w:r>
      <w:r w:rsidRPr="44274F8D" w:rsidR="01E37BF7">
        <w:rPr>
          <w:rFonts w:asciiTheme="minorAscii" w:hAnsiTheme="minorAscii" w:cstheme="minorAscii"/>
        </w:rPr>
        <w:t>30-day</w:t>
      </w:r>
      <w:r w:rsidRPr="44274F8D" w:rsidR="3A59D194">
        <w:rPr>
          <w:rFonts w:asciiTheme="minorAscii" w:hAnsiTheme="minorAscii" w:cstheme="minorAscii"/>
        </w:rPr>
        <w:t xml:space="preserve"> public comment period.</w:t>
      </w:r>
      <w:r w:rsidRPr="44274F8D">
        <w:rPr>
          <w:rFonts w:asciiTheme="minorAscii" w:hAnsiTheme="minorAscii" w:cstheme="minorAscii"/>
        </w:rPr>
        <w:t xml:space="preserve"> </w:t>
      </w:r>
    </w:p>
    <w:p w:rsidR="00B21726" w:rsidRPr="00F600B7" w:rsidP="00AD381B" w14:paraId="3FF46F60" w14:textId="77777777">
      <w:pPr>
        <w:tabs>
          <w:tab w:val="left" w:pos="-720"/>
        </w:tabs>
        <w:suppressAutoHyphens/>
        <w:ind w:left="720"/>
        <w:rPr>
          <w:rFonts w:ascii="Times New Roman" w:hAnsi="Times New Roman"/>
          <w:bCs/>
          <w:szCs w:val="24"/>
        </w:rPr>
      </w:pPr>
    </w:p>
    <w:p w:rsidR="00043C32" w:rsidP="00AD381B"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F600B7" w:rsidP="00920F63" w14:paraId="60BC1479" w14:textId="77777777">
      <w:pPr>
        <w:pStyle w:val="ListParagraph"/>
        <w:tabs>
          <w:tab w:val="left" w:pos="-720"/>
        </w:tabs>
        <w:suppressAutoHyphens/>
        <w:contextualSpacing w:val="0"/>
        <w:rPr>
          <w:rFonts w:ascii="Times New Roman" w:hAnsi="Times New Roman"/>
          <w:bCs/>
          <w:szCs w:val="24"/>
        </w:rPr>
      </w:pPr>
    </w:p>
    <w:p w:rsidR="007B59BE" w:rsidRPr="00700EB6" w:rsidP="007B59BE" w14:paraId="6DBB9B35"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No payments or gifts will be provided to the respondents.</w:t>
      </w:r>
    </w:p>
    <w:p w:rsidR="00F600B7" w:rsidRPr="00F600B7" w:rsidP="00920F63" w14:paraId="6DC1FB78" w14:textId="77777777">
      <w:pPr>
        <w:pStyle w:val="ListParagraph"/>
        <w:tabs>
          <w:tab w:val="left" w:pos="-720"/>
        </w:tabs>
        <w:suppressAutoHyphens/>
        <w:contextualSpacing w:val="0"/>
        <w:rPr>
          <w:rFonts w:ascii="Times New Roman" w:hAnsi="Times New Roman"/>
          <w:bCs/>
          <w:szCs w:val="24"/>
        </w:rPr>
      </w:pPr>
    </w:p>
    <w:p w:rsidR="00043C32" w:rsidRPr="00D75313" w:rsidP="00AD381B"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14:paraId="60BC147C" w14:textId="6C557AF0">
      <w:pPr>
        <w:tabs>
          <w:tab w:val="left" w:pos="-720"/>
        </w:tabs>
        <w:suppressAutoHyphens/>
        <w:ind w:left="720"/>
        <w:rPr>
          <w:rFonts w:ascii="Times New Roman" w:hAnsi="Times New Roman"/>
          <w:bCs/>
          <w:szCs w:val="24"/>
        </w:rPr>
      </w:pPr>
    </w:p>
    <w:p w:rsidR="007B59BE" w:rsidRPr="00700EB6" w:rsidP="44274F8D" w14:paraId="19A08871" w14:textId="39CC44DE">
      <w:pPr>
        <w:suppressAutoHyphens/>
        <w:ind w:left="720"/>
        <w:rPr>
          <w:rFonts w:asciiTheme="minorAscii" w:hAnsiTheme="minorAscii" w:cstheme="minorAscii"/>
        </w:rPr>
      </w:pPr>
      <w:r w:rsidRPr="44274F8D">
        <w:rPr>
          <w:rFonts w:asciiTheme="minorAscii" w:hAnsiTheme="minorAscii" w:cstheme="minorAscii"/>
        </w:rPr>
        <w:t xml:space="preserve">These requirements do not cover any confidential information. The information collection is </w:t>
      </w:r>
      <w:r w:rsidRPr="44274F8D">
        <w:rPr>
          <w:rFonts w:asciiTheme="minorAscii" w:hAnsiTheme="minorAscii" w:cstheme="minorAscii"/>
        </w:rPr>
        <w:t>in regard to</w:t>
      </w:r>
      <w:r w:rsidRPr="44274F8D">
        <w:rPr>
          <w:rFonts w:asciiTheme="minorAscii" w:hAnsiTheme="minorAscii" w:cstheme="minorAscii"/>
        </w:rPr>
        <w:t xml:space="preserve"> the regulations outlining the student eligibility criteria for students with intellectual disabilities who may enroll in eligible CTP courses. This does include individual student </w:t>
      </w:r>
      <w:r w:rsidRPr="44274F8D">
        <w:rPr>
          <w:rFonts w:asciiTheme="minorAscii" w:hAnsiTheme="minorAscii" w:cstheme="minorAscii"/>
        </w:rPr>
        <w:t>information</w:t>
      </w:r>
      <w:r w:rsidRPr="44274F8D" w:rsidR="0F8438E5">
        <w:rPr>
          <w:rFonts w:asciiTheme="minorAscii" w:hAnsiTheme="minorAscii" w:cstheme="minorAscii"/>
        </w:rPr>
        <w:t>,</w:t>
      </w:r>
      <w:r w:rsidRPr="44274F8D">
        <w:rPr>
          <w:rFonts w:asciiTheme="minorAscii" w:hAnsiTheme="minorAscii" w:cstheme="minorAscii"/>
        </w:rPr>
        <w:t xml:space="preserve"> but the information is held by the school and would be covered under the FERPA regulations. No individual student information is transmitted to the Department for these purposes.</w:t>
      </w:r>
    </w:p>
    <w:p w:rsidR="00920F63" w:rsidRPr="00F600B7" w:rsidP="00F600B7" w14:paraId="60BC147D" w14:textId="77777777">
      <w:pPr>
        <w:tabs>
          <w:tab w:val="left" w:pos="-720"/>
        </w:tabs>
        <w:suppressAutoHyphens/>
        <w:ind w:left="720"/>
        <w:rPr>
          <w:rFonts w:ascii="Times New Roman" w:hAnsi="Times New Roman"/>
          <w:bCs/>
          <w:szCs w:val="24"/>
        </w:rPr>
      </w:pPr>
    </w:p>
    <w:p w:rsidR="00043C32" w:rsidP="00AD381B"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F600B7" w:rsidP="00F600B7" w14:paraId="60BC147F" w14:textId="77777777">
      <w:pPr>
        <w:tabs>
          <w:tab w:val="left" w:pos="-720"/>
        </w:tabs>
        <w:suppressAutoHyphens/>
        <w:ind w:left="720"/>
        <w:rPr>
          <w:rFonts w:ascii="Times New Roman" w:hAnsi="Times New Roman"/>
          <w:bCs/>
          <w:szCs w:val="24"/>
        </w:rPr>
      </w:pPr>
    </w:p>
    <w:p w:rsidR="007B59BE" w:rsidRPr="00700EB6" w:rsidP="007B59BE" w14:paraId="1DC52330"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questions of a sensitive nature being transmitted to the Department.</w:t>
      </w:r>
    </w:p>
    <w:p w:rsidR="00F600B7" w:rsidRPr="00F600B7" w:rsidP="00F600B7" w14:paraId="197A1345" w14:textId="77777777">
      <w:pPr>
        <w:tabs>
          <w:tab w:val="left" w:pos="-720"/>
        </w:tabs>
        <w:suppressAutoHyphens/>
        <w:ind w:left="720"/>
        <w:rPr>
          <w:rFonts w:ascii="Times New Roman" w:hAnsi="Times New Roman"/>
          <w:bCs/>
          <w:szCs w:val="24"/>
        </w:rPr>
      </w:pPr>
    </w:p>
    <w:p w:rsidR="00043C32" w:rsidRPr="00920F63" w:rsidP="00AD381B"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0BC1488" w14:textId="77777777">
      <w:pPr>
        <w:tabs>
          <w:tab w:val="left" w:pos="-720"/>
          <w:tab w:val="left" w:pos="1247"/>
        </w:tabs>
        <w:suppressAutoHyphens/>
        <w:rPr>
          <w:rStyle w:val="a"/>
          <w:rFonts w:ascii="Times New Roman" w:hAnsi="Times New Roman"/>
          <w:b/>
          <w:szCs w:val="24"/>
        </w:rPr>
      </w:pPr>
    </w:p>
    <w:p w:rsidR="007B59BE" w:rsidRPr="00611111" w:rsidP="00611111" w14:paraId="157C62B7" w14:textId="31160875">
      <w:pPr>
        <w:suppressAutoHyphens/>
        <w:ind w:left="700"/>
        <w:rPr>
          <w:rFonts w:asciiTheme="minorHAnsi" w:hAnsiTheme="minorHAnsi" w:cstheme="minorHAnsi"/>
          <w:b/>
          <w:szCs w:val="24"/>
          <w:u w:val="single"/>
        </w:rPr>
      </w:pPr>
      <w:r w:rsidRPr="00C8081A">
        <w:rPr>
          <w:rFonts w:asciiTheme="minorHAnsi" w:hAnsiTheme="minorHAnsi" w:cstheme="minorHAnsi"/>
          <w:b/>
          <w:szCs w:val="24"/>
          <w:u w:val="single"/>
        </w:rPr>
        <w:t>668.232 – Program Eligibility</w:t>
      </w:r>
    </w:p>
    <w:p w:rsidR="007B59BE" w:rsidRPr="00700EB6" w:rsidP="002C1EEF" w14:paraId="41A030B3" w14:textId="42AE7DA8">
      <w:pPr>
        <w:suppressAutoHyphens/>
        <w:ind w:left="700"/>
        <w:rPr>
          <w:rFonts w:asciiTheme="minorHAnsi" w:hAnsiTheme="minorHAnsi" w:cstheme="minorHAnsi"/>
          <w:szCs w:val="24"/>
        </w:rPr>
      </w:pPr>
      <w:r w:rsidRPr="00611111">
        <w:rPr>
          <w:rFonts w:asciiTheme="minorHAnsi" w:hAnsiTheme="minorHAnsi" w:cstheme="minorHAnsi"/>
          <w:bCs/>
          <w:szCs w:val="24"/>
        </w:rPr>
        <w:t>Burden</w:t>
      </w:r>
      <w:r w:rsidR="00C17F4D">
        <w:rPr>
          <w:rFonts w:asciiTheme="minorHAnsi" w:hAnsiTheme="minorHAnsi" w:cstheme="minorHAnsi"/>
          <w:bCs/>
          <w:szCs w:val="24"/>
        </w:rPr>
        <w:tab/>
      </w:r>
      <w:r w:rsidR="00C17F4D">
        <w:rPr>
          <w:rFonts w:asciiTheme="minorHAnsi" w:hAnsiTheme="minorHAnsi" w:cstheme="minorHAnsi"/>
          <w:bCs/>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of</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#of</w:t>
      </w:r>
      <w:r w:rsidRPr="00700EB6">
        <w:rPr>
          <w:rFonts w:asciiTheme="minorHAnsi" w:hAnsiTheme="minorHAnsi" w:cstheme="minorHAnsi"/>
          <w:szCs w:val="24"/>
        </w:rPr>
        <w:tab/>
      </w:r>
      <w:r w:rsidR="002C1EEF">
        <w:rPr>
          <w:rFonts w:asciiTheme="minorHAnsi" w:hAnsiTheme="minorHAnsi" w:cstheme="minorHAnsi"/>
          <w:szCs w:val="24"/>
        </w:rPr>
        <w:tab/>
      </w:r>
      <w:r w:rsidRPr="00700EB6">
        <w:rPr>
          <w:rFonts w:asciiTheme="minorHAnsi" w:hAnsiTheme="minorHAnsi" w:cstheme="minorHAnsi"/>
          <w:szCs w:val="24"/>
        </w:rPr>
        <w:t># of</w:t>
      </w:r>
    </w:p>
    <w:p w:rsidR="007B59BE" w:rsidRPr="00700EB6" w:rsidP="007B59BE" w14:paraId="39791A22" w14:textId="1A7E13FA">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Respondents</w:t>
      </w:r>
      <w:r w:rsidRPr="00700EB6">
        <w:rPr>
          <w:rFonts w:asciiTheme="minorHAnsi" w:hAnsiTheme="minorHAnsi" w:cstheme="minorHAnsi"/>
          <w:szCs w:val="24"/>
          <w:u w:val="single"/>
        </w:rPr>
        <w:tab/>
      </w:r>
      <w:r w:rsidRPr="00700EB6">
        <w:rPr>
          <w:rFonts w:asciiTheme="minorHAnsi" w:hAnsiTheme="minorHAnsi" w:cstheme="minorHAnsi"/>
          <w:szCs w:val="24"/>
          <w:u w:val="single"/>
        </w:rPr>
        <w:t>Responses</w:t>
      </w:r>
      <w:r w:rsidRPr="00700EB6">
        <w:rPr>
          <w:rFonts w:asciiTheme="minorHAnsi" w:hAnsiTheme="minorHAnsi" w:cstheme="minorHAnsi"/>
          <w:szCs w:val="24"/>
          <w:u w:val="single"/>
        </w:rPr>
        <w:tab/>
      </w:r>
      <w:r w:rsidR="002C1EEF">
        <w:rPr>
          <w:rFonts w:asciiTheme="minorHAnsi" w:hAnsiTheme="minorHAnsi" w:cstheme="minorHAnsi"/>
          <w:szCs w:val="24"/>
          <w:u w:val="single"/>
        </w:rPr>
        <w:t>Hours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 xml:space="preserve">      </w:t>
      </w:r>
      <w:r w:rsidR="002C1EEF">
        <w:rPr>
          <w:rFonts w:asciiTheme="minorHAnsi" w:hAnsiTheme="minorHAnsi" w:cstheme="minorHAnsi"/>
          <w:szCs w:val="24"/>
          <w:u w:val="single"/>
        </w:rPr>
        <w:t>___Total</w:t>
      </w:r>
    </w:p>
    <w:p w:rsidR="007B59BE" w:rsidRPr="00700EB6" w:rsidP="007B59BE" w14:paraId="75EC5713"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007B59BE" w:rsidRPr="00700EB6" w:rsidP="007B59BE" w14:paraId="06D5741C" w14:textId="25787632">
      <w:pPr>
        <w:suppressAutoHyphens/>
        <w:ind w:left="700"/>
        <w:rPr>
          <w:rFonts w:asciiTheme="minorHAnsi" w:hAnsiTheme="minorHAnsi" w:cstheme="minorHAnsi"/>
          <w:szCs w:val="24"/>
        </w:rPr>
      </w:pPr>
      <w:r w:rsidRPr="00700EB6">
        <w:rPr>
          <w:rFonts w:asciiTheme="minorHAnsi" w:hAnsiTheme="minorHAnsi" w:cstheme="minorHAnsi"/>
          <w:szCs w:val="24"/>
        </w:rPr>
        <w:t>Public</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7</w:t>
      </w:r>
      <w:r w:rsidR="00B21726">
        <w:rPr>
          <w:rFonts w:asciiTheme="minorHAnsi" w:hAnsiTheme="minorHAnsi" w:cstheme="minorHAnsi"/>
          <w:szCs w:val="24"/>
        </w:rPr>
        <w:t>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7</w:t>
      </w:r>
      <w:r w:rsidR="00B21726">
        <w:rPr>
          <w:rFonts w:asciiTheme="minorHAnsi" w:hAnsiTheme="minorHAnsi" w:cstheme="minorHAnsi"/>
          <w:szCs w:val="24"/>
        </w:rPr>
        <w:t>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x </w:t>
      </w:r>
      <w:r w:rsidR="00B21726">
        <w:rPr>
          <w:rFonts w:asciiTheme="minorHAnsi" w:hAnsiTheme="minorHAnsi" w:cstheme="minorHAnsi"/>
          <w:szCs w:val="24"/>
        </w:rPr>
        <w:t xml:space="preserve">4 </w:t>
      </w:r>
      <w:r w:rsidRPr="00700EB6">
        <w:rPr>
          <w:rFonts w:asciiTheme="minorHAnsi" w:hAnsiTheme="minorHAnsi" w:cstheme="minorHAnsi"/>
          <w:szCs w:val="24"/>
        </w:rPr>
        <w:t>hours</w:t>
      </w:r>
      <w:r w:rsidRPr="00700EB6">
        <w:rPr>
          <w:rFonts w:asciiTheme="minorHAnsi" w:hAnsiTheme="minorHAnsi" w:cstheme="minorHAnsi"/>
          <w:szCs w:val="24"/>
        </w:rPr>
        <w:tab/>
      </w:r>
      <w:r w:rsidRPr="00700EB6">
        <w:rPr>
          <w:rFonts w:asciiTheme="minorHAnsi" w:hAnsiTheme="minorHAnsi" w:cstheme="minorHAnsi"/>
          <w:szCs w:val="24"/>
        </w:rPr>
        <w:t xml:space="preserve">= </w:t>
      </w:r>
      <w:r w:rsidR="00B21726">
        <w:rPr>
          <w:rFonts w:asciiTheme="minorHAnsi" w:hAnsiTheme="minorHAnsi" w:cstheme="minorHAnsi"/>
          <w:szCs w:val="24"/>
        </w:rPr>
        <w:t>316</w:t>
      </w:r>
      <w:r w:rsidRPr="00700EB6">
        <w:rPr>
          <w:rFonts w:asciiTheme="minorHAnsi" w:hAnsiTheme="minorHAnsi" w:cstheme="minorHAnsi"/>
          <w:szCs w:val="24"/>
        </w:rPr>
        <w:t xml:space="preserve"> hours</w:t>
      </w:r>
    </w:p>
    <w:p w:rsidR="007B59BE" w:rsidRPr="00700EB6" w:rsidP="007B59BE" w14:paraId="45D4018E" w14:textId="36EAB031">
      <w:pPr>
        <w:suppressAutoHyphens/>
        <w:ind w:left="700"/>
        <w:rPr>
          <w:rFonts w:asciiTheme="minorHAnsi" w:hAnsiTheme="minorHAnsi" w:cstheme="minorHAnsi"/>
          <w:szCs w:val="24"/>
          <w:u w:val="double"/>
        </w:rPr>
      </w:pPr>
      <w:r w:rsidRPr="00700EB6">
        <w:rPr>
          <w:rFonts w:asciiTheme="minorHAnsi" w:hAnsiTheme="minorHAnsi" w:cstheme="minorHAnsi"/>
          <w:szCs w:val="24"/>
          <w:u w:val="double"/>
        </w:rPr>
        <w:t>Private</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 xml:space="preserve">x </w:t>
      </w:r>
      <w:r w:rsidR="00B21726">
        <w:rPr>
          <w:rFonts w:asciiTheme="minorHAnsi" w:hAnsiTheme="minorHAnsi" w:cstheme="minorHAnsi"/>
          <w:szCs w:val="24"/>
          <w:u w:val="double"/>
        </w:rPr>
        <w:t xml:space="preserve">4 </w:t>
      </w:r>
      <w:r w:rsidRPr="00700EB6">
        <w:rPr>
          <w:rFonts w:asciiTheme="minorHAnsi" w:hAnsiTheme="minorHAnsi" w:cstheme="minorHAnsi"/>
          <w:szCs w:val="24"/>
          <w:u w:val="double"/>
        </w:rPr>
        <w:t>hours</w:t>
      </w:r>
      <w:r w:rsidRPr="00700EB6">
        <w:rPr>
          <w:rFonts w:asciiTheme="minorHAnsi" w:hAnsiTheme="minorHAnsi" w:cstheme="minorHAnsi"/>
          <w:szCs w:val="24"/>
          <w:u w:val="double"/>
        </w:rPr>
        <w:tab/>
      </w:r>
      <w:r w:rsidRPr="00700EB6">
        <w:rPr>
          <w:rFonts w:asciiTheme="minorHAnsi" w:hAnsiTheme="minorHAnsi" w:cstheme="minorHAnsi"/>
          <w:szCs w:val="24"/>
          <w:u w:val="double"/>
        </w:rPr>
        <w:t xml:space="preserve">=   </w:t>
      </w:r>
      <w:r w:rsidR="00B21726">
        <w:rPr>
          <w:rFonts w:asciiTheme="minorHAnsi" w:hAnsiTheme="minorHAnsi" w:cstheme="minorHAnsi"/>
          <w:szCs w:val="24"/>
          <w:u w:val="double"/>
        </w:rPr>
        <w:t>60</w:t>
      </w:r>
      <w:r w:rsidRPr="00700EB6">
        <w:rPr>
          <w:rFonts w:asciiTheme="minorHAnsi" w:hAnsiTheme="minorHAnsi" w:cstheme="minorHAnsi"/>
          <w:szCs w:val="24"/>
          <w:u w:val="double"/>
        </w:rPr>
        <w:t xml:space="preserve"> hours</w:t>
      </w:r>
    </w:p>
    <w:p w:rsidR="007B59BE" w:rsidRPr="00700EB6" w:rsidP="007B59BE" w14:paraId="714C84F1" w14:textId="65469D05">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9</w:t>
      </w:r>
      <w:r w:rsidR="00B21726">
        <w:rPr>
          <w:rFonts w:asciiTheme="minorHAnsi" w:hAnsiTheme="minorHAnsi" w:cstheme="minorHAnsi"/>
          <w:szCs w:val="24"/>
        </w:rPr>
        <w:t>4</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9</w:t>
      </w:r>
      <w:r w:rsidR="00B21726">
        <w:rPr>
          <w:rFonts w:asciiTheme="minorHAnsi" w:hAnsiTheme="minorHAnsi" w:cstheme="minorHAnsi"/>
          <w:szCs w:val="24"/>
        </w:rPr>
        <w:t>4</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3</w:t>
      </w:r>
      <w:r w:rsidR="00C17F4D">
        <w:rPr>
          <w:rFonts w:asciiTheme="minorHAnsi" w:hAnsiTheme="minorHAnsi" w:cstheme="minorHAnsi"/>
          <w:szCs w:val="24"/>
        </w:rPr>
        <w:t>76</w:t>
      </w:r>
      <w:r w:rsidRPr="00700EB6">
        <w:rPr>
          <w:rFonts w:asciiTheme="minorHAnsi" w:hAnsiTheme="minorHAnsi" w:cstheme="minorHAnsi"/>
          <w:szCs w:val="24"/>
        </w:rPr>
        <w:t xml:space="preserve"> hours</w:t>
      </w:r>
    </w:p>
    <w:p w:rsidR="007B59BE" w:rsidRPr="00700EB6" w:rsidP="007B59BE" w14:paraId="1F950205" w14:textId="77777777">
      <w:pPr>
        <w:suppressAutoHyphens/>
        <w:ind w:left="700"/>
        <w:rPr>
          <w:rFonts w:asciiTheme="minorHAnsi" w:hAnsiTheme="minorHAnsi" w:cstheme="minorHAnsi"/>
          <w:szCs w:val="24"/>
        </w:rPr>
      </w:pPr>
    </w:p>
    <w:p w:rsidR="007B59BE" w:rsidRPr="00700EB6" w:rsidP="007B59BE" w14:paraId="327B4605" w14:textId="617BC6F8">
      <w:pPr>
        <w:suppressAutoHyphens/>
        <w:ind w:left="700"/>
        <w:rPr>
          <w:rFonts w:asciiTheme="minorHAnsi" w:hAnsiTheme="minorHAnsi" w:cstheme="minorHAnsi"/>
          <w:szCs w:val="24"/>
        </w:rPr>
      </w:pPr>
      <w:r w:rsidRPr="00700EB6">
        <w:rPr>
          <w:rFonts w:asciiTheme="minorHAnsi" w:hAnsiTheme="minorHAnsi" w:cstheme="minorHAnsi"/>
          <w:szCs w:val="24"/>
        </w:rPr>
        <w:t xml:space="preserve">As of June 30, 2021 there are 94 institutions that have applied for and been approved to offer financial aid through comprehensive transition programs (CTP) for students with intellectual disabilities </w:t>
      </w:r>
    </w:p>
    <w:p w:rsidR="007B59BE" w:rsidRPr="00700EB6" w:rsidP="007B59BE" w14:paraId="3E39FD3E" w14:textId="77777777">
      <w:pPr>
        <w:suppressAutoHyphens/>
        <w:ind w:left="700"/>
        <w:rPr>
          <w:rFonts w:asciiTheme="minorHAnsi" w:hAnsiTheme="minorHAnsi" w:cstheme="minorHAnsi"/>
          <w:szCs w:val="24"/>
        </w:rPr>
      </w:pPr>
    </w:p>
    <w:p w:rsidR="00881478" w:rsidP="00881478" w14:paraId="2F8C2FC7" w14:textId="77777777">
      <w:pPr>
        <w:suppressAutoHyphens/>
        <w:ind w:left="700"/>
        <w:rPr>
          <w:rFonts w:asciiTheme="minorHAnsi" w:hAnsiTheme="minorHAnsi" w:cstheme="minorHAnsi"/>
          <w:b/>
          <w:szCs w:val="24"/>
          <w:u w:val="single"/>
        </w:rPr>
      </w:pPr>
    </w:p>
    <w:p w:rsidR="00881478" w:rsidP="00881478" w14:paraId="345CC756" w14:textId="77777777">
      <w:pPr>
        <w:suppressAutoHyphens/>
        <w:ind w:left="700"/>
        <w:rPr>
          <w:rFonts w:asciiTheme="minorHAnsi" w:hAnsiTheme="minorHAnsi" w:cstheme="minorHAnsi"/>
          <w:b/>
          <w:szCs w:val="24"/>
          <w:u w:val="single"/>
        </w:rPr>
      </w:pPr>
    </w:p>
    <w:p w:rsidR="00881478" w:rsidP="00881478" w14:paraId="55FC502F" w14:textId="77777777">
      <w:pPr>
        <w:suppressAutoHyphens/>
        <w:ind w:left="700"/>
        <w:rPr>
          <w:rFonts w:asciiTheme="minorHAnsi" w:hAnsiTheme="minorHAnsi" w:cstheme="minorHAnsi"/>
          <w:b/>
          <w:szCs w:val="24"/>
          <w:u w:val="single"/>
        </w:rPr>
      </w:pPr>
    </w:p>
    <w:p w:rsidR="00881478" w:rsidP="00881478" w14:paraId="62D65F5D" w14:textId="77777777">
      <w:pPr>
        <w:suppressAutoHyphens/>
        <w:ind w:left="700"/>
        <w:rPr>
          <w:rFonts w:asciiTheme="minorHAnsi" w:hAnsiTheme="minorHAnsi" w:cstheme="minorHAnsi"/>
          <w:b/>
          <w:szCs w:val="24"/>
          <w:u w:val="single"/>
        </w:rPr>
      </w:pPr>
    </w:p>
    <w:p w:rsidR="00881478" w:rsidP="00881478" w14:paraId="2F1211D0" w14:textId="77777777">
      <w:pPr>
        <w:suppressAutoHyphens/>
        <w:ind w:left="700"/>
        <w:rPr>
          <w:rFonts w:asciiTheme="minorHAnsi" w:hAnsiTheme="minorHAnsi" w:cstheme="minorHAnsi"/>
          <w:b/>
          <w:szCs w:val="24"/>
          <w:u w:val="single"/>
        </w:rPr>
      </w:pPr>
    </w:p>
    <w:p w:rsidR="007B59BE" w:rsidRPr="00881478" w:rsidP="00F66DF4" w14:paraId="6E8AA713" w14:textId="00256B08">
      <w:pPr>
        <w:suppressAutoHyphens/>
        <w:ind w:left="700"/>
        <w:rPr>
          <w:rFonts w:asciiTheme="minorHAnsi" w:hAnsiTheme="minorHAnsi" w:cstheme="minorHAnsi"/>
          <w:b/>
          <w:szCs w:val="24"/>
          <w:u w:val="single"/>
        </w:rPr>
      </w:pPr>
      <w:r>
        <w:rPr>
          <w:rFonts w:asciiTheme="minorHAnsi" w:hAnsiTheme="minorHAnsi" w:cstheme="minorHAnsi"/>
          <w:b/>
          <w:szCs w:val="24"/>
          <w:u w:val="single"/>
        </w:rPr>
        <w:t xml:space="preserve">668.233 </w:t>
      </w:r>
      <w:r w:rsidRPr="005448CA">
        <w:rPr>
          <w:rFonts w:asciiTheme="minorHAnsi" w:hAnsiTheme="minorHAnsi" w:cstheme="minorHAnsi"/>
          <w:b/>
          <w:szCs w:val="24"/>
          <w:u w:val="single"/>
        </w:rPr>
        <w:t xml:space="preserve">– </w:t>
      </w:r>
      <w:r w:rsidRPr="00C8081A">
        <w:rPr>
          <w:rFonts w:asciiTheme="minorHAnsi" w:hAnsiTheme="minorHAnsi" w:cstheme="minorHAnsi"/>
          <w:b/>
          <w:szCs w:val="24"/>
          <w:u w:val="single"/>
        </w:rPr>
        <w:t>Student Eligibility</w:t>
      </w:r>
    </w:p>
    <w:p w:rsidR="007B59BE" w:rsidRPr="00700EB6" w:rsidP="007B59BE" w14:paraId="58386F0C" w14:textId="4BB54F6D">
      <w:pPr>
        <w:suppressAutoHyphens/>
        <w:ind w:firstLine="700"/>
        <w:rPr>
          <w:rFonts w:asciiTheme="minorHAnsi" w:hAnsiTheme="minorHAnsi" w:cstheme="minorHAnsi"/>
          <w:szCs w:val="24"/>
        </w:rPr>
      </w:pPr>
      <w:r w:rsidRPr="00C8081A">
        <w:rPr>
          <w:rFonts w:asciiTheme="minorHAnsi" w:hAnsiTheme="minorHAnsi" w:cstheme="minorHAnsi"/>
          <w:bCs/>
          <w:szCs w:val="24"/>
        </w:rPr>
        <w:t>Burden</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of</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#of</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of </w:t>
      </w:r>
    </w:p>
    <w:p w:rsidR="007B59BE" w:rsidRPr="00700EB6" w:rsidP="007B59BE" w14:paraId="080915F9" w14:textId="1CB4ACC5">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Respondents</w:t>
      </w:r>
      <w:r w:rsidRPr="00700EB6">
        <w:rPr>
          <w:rFonts w:asciiTheme="minorHAnsi" w:hAnsiTheme="minorHAnsi" w:cstheme="minorHAnsi"/>
          <w:szCs w:val="24"/>
          <w:u w:val="single"/>
        </w:rPr>
        <w:tab/>
      </w:r>
      <w:r w:rsidRPr="00700EB6">
        <w:rPr>
          <w:rFonts w:asciiTheme="minorHAnsi" w:hAnsiTheme="minorHAnsi" w:cstheme="minorHAnsi"/>
          <w:szCs w:val="24"/>
          <w:u w:val="single"/>
        </w:rPr>
        <w:t>Responses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002C1EEF">
        <w:rPr>
          <w:rFonts w:asciiTheme="minorHAnsi" w:hAnsiTheme="minorHAnsi" w:cstheme="minorHAnsi"/>
          <w:szCs w:val="24"/>
          <w:u w:val="single"/>
        </w:rPr>
        <w:t>Hours</w:t>
      </w:r>
      <w:r w:rsidRPr="00700EB6">
        <w:rPr>
          <w:rFonts w:asciiTheme="minorHAnsi" w:hAnsiTheme="minorHAnsi" w:cstheme="minorHAnsi"/>
          <w:szCs w:val="24"/>
          <w:u w:val="single"/>
        </w:rPr>
        <w:tab/>
      </w:r>
      <w:r w:rsidRPr="00700EB6">
        <w:rPr>
          <w:rFonts w:asciiTheme="minorHAnsi" w:hAnsiTheme="minorHAnsi" w:cstheme="minorHAnsi"/>
          <w:szCs w:val="24"/>
          <w:u w:val="single"/>
        </w:rPr>
        <w:t xml:space="preserve">      </w:t>
      </w:r>
      <w:r w:rsidR="002C1EEF">
        <w:rPr>
          <w:rFonts w:asciiTheme="minorHAnsi" w:hAnsiTheme="minorHAnsi" w:cstheme="minorHAnsi"/>
          <w:szCs w:val="24"/>
          <w:u w:val="single"/>
        </w:rPr>
        <w:t>_____Total____</w:t>
      </w:r>
    </w:p>
    <w:p w:rsidR="007B59BE" w:rsidRPr="00700EB6" w:rsidP="007B59BE" w14:paraId="5F9CB989"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007B59BE" w:rsidRPr="00700EB6" w:rsidP="007B59BE" w14:paraId="1A86B2EF" w14:textId="77777777">
      <w:pPr>
        <w:suppressAutoHyphens/>
        <w:ind w:left="700"/>
        <w:rPr>
          <w:rFonts w:asciiTheme="minorHAnsi" w:hAnsiTheme="minorHAnsi" w:cstheme="minorHAnsi"/>
          <w:szCs w:val="24"/>
        </w:rPr>
      </w:pPr>
      <w:r w:rsidRPr="00700EB6">
        <w:rPr>
          <w:rFonts w:asciiTheme="minorHAnsi" w:hAnsiTheme="minorHAnsi" w:cstheme="minorHAnsi"/>
          <w:szCs w:val="24"/>
        </w:rPr>
        <w:t>Public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467</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x .25 hours</w:t>
      </w:r>
      <w:r w:rsidRPr="00700EB6">
        <w:rPr>
          <w:rFonts w:asciiTheme="minorHAnsi" w:hAnsiTheme="minorHAnsi" w:cstheme="minorHAnsi"/>
          <w:szCs w:val="24"/>
        </w:rPr>
        <w:tab/>
      </w:r>
      <w:r w:rsidRPr="00700EB6">
        <w:rPr>
          <w:rFonts w:asciiTheme="minorHAnsi" w:hAnsiTheme="minorHAnsi" w:cstheme="minorHAnsi"/>
          <w:szCs w:val="24"/>
        </w:rPr>
        <w:t>= 117 hours</w:t>
      </w:r>
    </w:p>
    <w:p w:rsidR="007B59BE" w:rsidRPr="00700EB6" w:rsidP="007B59BE" w14:paraId="3C8B3F76"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Public – Other qualified professional</w:t>
      </w:r>
      <w:r w:rsidRPr="00700EB6">
        <w:rPr>
          <w:rFonts w:asciiTheme="minorHAnsi" w:hAnsiTheme="minorHAnsi" w:cstheme="minorHAnsi"/>
          <w:szCs w:val="24"/>
          <w:u w:val="single"/>
        </w:rPr>
        <w:tab/>
      </w:r>
      <w:r w:rsidRPr="00700EB6">
        <w:rPr>
          <w:rFonts w:asciiTheme="minorHAnsi" w:hAnsiTheme="minorHAnsi" w:cstheme="minorHAnsi"/>
          <w:szCs w:val="24"/>
          <w:u w:val="single"/>
        </w:rPr>
        <w:t xml:space="preserve"> </w:t>
      </w:r>
      <w:r w:rsidRPr="00700EB6">
        <w:rPr>
          <w:rFonts w:asciiTheme="minorHAnsi" w:hAnsiTheme="minorHAnsi" w:cstheme="minorHAnsi"/>
          <w:szCs w:val="24"/>
          <w:u w:val="single"/>
        </w:rPr>
        <w:tab/>
      </w:r>
      <w:r w:rsidRPr="00700EB6">
        <w:rPr>
          <w:rFonts w:asciiTheme="minorHAnsi" w:hAnsiTheme="minorHAnsi" w:cstheme="minorHAnsi"/>
          <w:szCs w:val="24"/>
          <w:u w:val="single"/>
        </w:rPr>
        <w:t xml:space="preserve">   52</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x .75 hours</w:t>
      </w:r>
      <w:r w:rsidRPr="00700EB6">
        <w:rPr>
          <w:rFonts w:asciiTheme="minorHAnsi" w:hAnsiTheme="minorHAnsi" w:cstheme="minorHAnsi"/>
          <w:szCs w:val="24"/>
          <w:u w:val="single"/>
        </w:rPr>
        <w:tab/>
      </w:r>
      <w:r w:rsidRPr="00700EB6">
        <w:rPr>
          <w:rFonts w:asciiTheme="minorHAnsi" w:hAnsiTheme="minorHAnsi" w:cstheme="minorHAnsi"/>
          <w:szCs w:val="24"/>
          <w:u w:val="single"/>
        </w:rPr>
        <w:t>=   39 hours</w:t>
      </w:r>
    </w:p>
    <w:p w:rsidR="007B59BE" w:rsidRPr="00700EB6" w:rsidP="007B59BE" w14:paraId="450E5407" w14:textId="6D55628C">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79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519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156 hours</w:t>
      </w:r>
    </w:p>
    <w:p w:rsidR="007B59BE" w:rsidRPr="00700EB6" w:rsidP="007B59BE" w14:paraId="51BA794B"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007B59BE" w:rsidRPr="00700EB6" w:rsidP="007B59BE" w14:paraId="79CC0989" w14:textId="77777777">
      <w:pPr>
        <w:suppressAutoHyphens/>
        <w:ind w:left="700"/>
        <w:rPr>
          <w:rFonts w:asciiTheme="minorHAnsi" w:hAnsiTheme="minorHAnsi" w:cstheme="minorHAnsi"/>
          <w:szCs w:val="24"/>
        </w:rPr>
      </w:pPr>
      <w:r w:rsidRPr="00700EB6">
        <w:rPr>
          <w:rFonts w:asciiTheme="minorHAnsi" w:hAnsiTheme="minorHAnsi" w:cstheme="minorHAnsi"/>
          <w:szCs w:val="24"/>
        </w:rPr>
        <w:t>Private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88</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x .25 hours</w:t>
      </w:r>
      <w:r w:rsidRPr="00700EB6">
        <w:rPr>
          <w:rFonts w:asciiTheme="minorHAnsi" w:hAnsiTheme="minorHAnsi" w:cstheme="minorHAnsi"/>
          <w:szCs w:val="24"/>
        </w:rPr>
        <w:tab/>
      </w:r>
      <w:r w:rsidRPr="00700EB6">
        <w:rPr>
          <w:rFonts w:asciiTheme="minorHAnsi" w:hAnsiTheme="minorHAnsi" w:cstheme="minorHAnsi"/>
          <w:szCs w:val="24"/>
        </w:rPr>
        <w:t>=   22 hours</w:t>
      </w:r>
    </w:p>
    <w:p w:rsidR="007B59BE" w:rsidRPr="00700EB6" w:rsidP="007B59BE" w14:paraId="2396BE10"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 xml:space="preserve">Private – Other qualified professional </w:t>
      </w:r>
      <w:r w:rsidRPr="00700EB6">
        <w:rPr>
          <w:rFonts w:asciiTheme="minorHAnsi" w:hAnsiTheme="minorHAnsi" w:cstheme="minorHAnsi"/>
          <w:szCs w:val="24"/>
          <w:u w:val="single"/>
        </w:rPr>
        <w:tab/>
      </w:r>
      <w:r w:rsidRPr="00700EB6">
        <w:rPr>
          <w:rFonts w:asciiTheme="minorHAnsi" w:hAnsiTheme="minorHAnsi" w:cstheme="minorHAnsi"/>
          <w:szCs w:val="24"/>
          <w:u w:val="single"/>
        </w:rPr>
        <w:t xml:space="preserve">  11</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x .75 hours</w:t>
      </w:r>
      <w:r w:rsidRPr="00700EB6">
        <w:rPr>
          <w:rFonts w:asciiTheme="minorHAnsi" w:hAnsiTheme="minorHAnsi" w:cstheme="minorHAnsi"/>
          <w:szCs w:val="24"/>
          <w:u w:val="single"/>
        </w:rPr>
        <w:tab/>
      </w:r>
      <w:r w:rsidRPr="00700EB6">
        <w:rPr>
          <w:rFonts w:asciiTheme="minorHAnsi" w:hAnsiTheme="minorHAnsi" w:cstheme="minorHAnsi"/>
          <w:szCs w:val="24"/>
          <w:u w:val="single"/>
        </w:rPr>
        <w:t>=     8 hours</w:t>
      </w:r>
    </w:p>
    <w:p w:rsidR="007B59BE" w:rsidRPr="00700EB6" w:rsidP="007B59BE" w14:paraId="690637DD" w14:textId="01ABF667">
      <w:pPr>
        <w:suppressAutoHyphens/>
        <w:ind w:left="700"/>
        <w:rPr>
          <w:rFonts w:asciiTheme="minorHAnsi" w:hAnsiTheme="minorHAnsi" w:cstheme="minorHAnsi"/>
          <w:szCs w:val="24"/>
          <w:u w:val="double"/>
        </w:rPr>
      </w:pP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15</w:t>
      </w:r>
      <w:r w:rsidRPr="00700EB6">
        <w:rPr>
          <w:rFonts w:asciiTheme="minorHAnsi" w:hAnsiTheme="minorHAnsi" w:cstheme="minorHAnsi"/>
          <w:szCs w:val="24"/>
          <w:u w:val="double"/>
        </w:rPr>
        <w:tab/>
      </w:r>
      <w:r w:rsidRPr="00700EB6">
        <w:rPr>
          <w:rFonts w:asciiTheme="minorHAnsi" w:hAnsiTheme="minorHAnsi" w:cstheme="minorHAnsi"/>
          <w:szCs w:val="24"/>
          <w:u w:val="double"/>
        </w:rPr>
        <w:t xml:space="preserve">  99</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 xml:space="preserve">     30 hours</w:t>
      </w:r>
    </w:p>
    <w:p w:rsidR="007B59BE" w:rsidRPr="00700EB6" w:rsidP="007B59BE" w14:paraId="2E9A0123" w14:textId="3D186E89">
      <w:pPr>
        <w:suppressAutoHyphens/>
        <w:ind w:left="700"/>
        <w:rPr>
          <w:rFonts w:asciiTheme="minorHAnsi" w:hAnsiTheme="minorHAnsi" w:cstheme="minorHAnsi"/>
          <w:szCs w:val="24"/>
        </w:rPr>
      </w:pPr>
      <w:r w:rsidRPr="00700EB6">
        <w:rPr>
          <w:rFonts w:asciiTheme="minorHAnsi" w:hAnsiTheme="minorHAnsi" w:cstheme="minorHAnsi"/>
          <w:szCs w:val="24"/>
        </w:rPr>
        <w:t xml:space="preserve">Section Subtotal </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94</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618</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 xml:space="preserve">   186 hours</w:t>
      </w:r>
    </w:p>
    <w:p w:rsidR="007B59BE" w:rsidRPr="00700EB6" w:rsidP="007B59BE" w14:paraId="652A6C1C" w14:textId="77777777">
      <w:pPr>
        <w:suppressAutoHyphens/>
        <w:ind w:left="700"/>
        <w:rPr>
          <w:rFonts w:asciiTheme="minorHAnsi" w:hAnsiTheme="minorHAnsi" w:cstheme="minorHAnsi"/>
          <w:szCs w:val="24"/>
        </w:rPr>
      </w:pPr>
    </w:p>
    <w:p w:rsidR="00611111" w14:paraId="023AD6AB" w14:textId="774EAC64">
      <w:pPr>
        <w:rPr>
          <w:rFonts w:asciiTheme="minorHAnsi" w:hAnsiTheme="minorHAnsi" w:cstheme="minorHAnsi"/>
          <w:szCs w:val="24"/>
        </w:rPr>
      </w:pPr>
      <w:r w:rsidRPr="00C17F4D">
        <w:rPr>
          <w:rFonts w:asciiTheme="minorHAnsi" w:hAnsiTheme="minorHAnsi" w:cstheme="minorHAnsi"/>
          <w:szCs w:val="24"/>
        </w:rPr>
        <w:t xml:space="preserve">As of June 30, </w:t>
      </w:r>
      <w:r w:rsidRPr="00C17F4D">
        <w:rPr>
          <w:rFonts w:asciiTheme="minorHAnsi" w:hAnsiTheme="minorHAnsi" w:cstheme="minorHAnsi"/>
          <w:szCs w:val="24"/>
        </w:rPr>
        <w:t>2021</w:t>
      </w:r>
      <w:r w:rsidRPr="00C17F4D">
        <w:rPr>
          <w:rFonts w:asciiTheme="minorHAnsi" w:hAnsiTheme="minorHAnsi" w:cstheme="minorHAnsi"/>
          <w:szCs w:val="24"/>
        </w:rPr>
        <w:t xml:space="preserve"> there were 94 approved institutions who reported that 618 eligible students have received financial aid through CTP for students with intellectual disabilities. The institutions have met the information collection to determine student eligibility through</w:t>
      </w:r>
      <w:r>
        <w:rPr>
          <w:rFonts w:asciiTheme="minorHAnsi" w:hAnsiTheme="minorHAnsi" w:cstheme="minorHAnsi"/>
          <w:szCs w:val="24"/>
        </w:rPr>
        <w:t xml:space="preserve"> </w:t>
      </w:r>
      <w:r w:rsidRPr="00C17F4D">
        <w:rPr>
          <w:rFonts w:asciiTheme="minorHAnsi" w:hAnsiTheme="minorHAnsi" w:cstheme="minorHAnsi"/>
          <w:szCs w:val="24"/>
        </w:rPr>
        <w:t xml:space="preserve">contact with the LEA or other qualified professionals.  </w:t>
      </w:r>
    </w:p>
    <w:p w:rsidR="00C17F4D" w14:paraId="4232E95F" w14:textId="77777777">
      <w:pPr>
        <w:rPr>
          <w:rFonts w:asciiTheme="minorHAnsi" w:hAnsiTheme="minorHAnsi" w:cstheme="minorHAnsi"/>
          <w:szCs w:val="24"/>
        </w:rPr>
      </w:pPr>
    </w:p>
    <w:p w:rsidR="00A20D53" w:rsidRPr="00A20D53" w:rsidP="00A20D53" w14:paraId="560A5EF6" w14:textId="2D78F8E9">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60BC14A3" w14:textId="77777777" w:rsidTr="00F600B7">
        <w:tblPrEx>
          <w:tblW w:w="8815" w:type="dxa"/>
          <w:tblLayout w:type="fixed"/>
          <w:tblLook w:val="0020"/>
        </w:tblPrEx>
        <w:trPr>
          <w:tblHeader/>
        </w:trPr>
        <w:tc>
          <w:tcPr>
            <w:tcW w:w="1345" w:type="dxa"/>
          </w:tcPr>
          <w:p w:rsidR="00F600B7" w:rsidRPr="007F6104" w:rsidP="00FE1BAE" w14:paraId="60BC14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F600B7" w:rsidRPr="007F6104" w:rsidP="00FE1BAE" w14:paraId="60BC149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600B7" w:rsidRPr="007F6104" w:rsidP="00FE1BAE" w14:paraId="60BC149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F600B7" w:rsidRPr="007F6104" w:rsidP="00FE1BAE" w14:paraId="60BC149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600B7" w:rsidRPr="007F6104" w:rsidP="00F31BEC" w14:paraId="60BC14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600B7" w:rsidRPr="007F6104" w:rsidP="00FE1BAE" w14:paraId="60BC14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600B7" w:rsidRPr="007F6104" w:rsidP="00FE1BAE" w14:paraId="60BC14A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0BC14AD" w14:textId="77777777" w:rsidTr="00F600B7">
        <w:tblPrEx>
          <w:tblW w:w="8815" w:type="dxa"/>
          <w:tblLayout w:type="fixed"/>
          <w:tblLook w:val="0020"/>
        </w:tblPrEx>
        <w:tc>
          <w:tcPr>
            <w:tcW w:w="1345" w:type="dxa"/>
          </w:tcPr>
          <w:p w:rsidR="00F600B7" w:rsidRPr="00A20D53" w:rsidP="00FE1BAE" w14:paraId="60BC14A4" w14:textId="3E1109EB">
            <w:pPr>
              <w:rPr>
                <w:rFonts w:asciiTheme="minorHAnsi" w:hAnsiTheme="minorHAnsi" w:cstheme="minorHAnsi"/>
                <w:szCs w:val="24"/>
              </w:rPr>
            </w:pPr>
            <w:r w:rsidRPr="00A20D53">
              <w:rPr>
                <w:rFonts w:asciiTheme="minorHAnsi" w:hAnsiTheme="minorHAnsi" w:cstheme="minorHAnsi"/>
                <w:szCs w:val="24"/>
              </w:rPr>
              <w:t>Public Institutions</w:t>
            </w:r>
          </w:p>
        </w:tc>
        <w:tc>
          <w:tcPr>
            <w:tcW w:w="1275" w:type="dxa"/>
          </w:tcPr>
          <w:p w:rsidR="00F600B7" w:rsidRPr="00A20D53" w:rsidP="00A20D53" w14:paraId="60BC14A7" w14:textId="5E2A2CAC">
            <w:pPr>
              <w:jc w:val="center"/>
              <w:rPr>
                <w:rFonts w:asciiTheme="minorHAnsi" w:hAnsiTheme="minorHAnsi" w:cstheme="minorHAnsi"/>
                <w:szCs w:val="24"/>
              </w:rPr>
            </w:pPr>
            <w:r>
              <w:rPr>
                <w:rFonts w:asciiTheme="minorHAnsi" w:hAnsiTheme="minorHAnsi" w:cstheme="minorHAnsi"/>
                <w:szCs w:val="24"/>
              </w:rPr>
              <w:t>79</w:t>
            </w:r>
          </w:p>
        </w:tc>
        <w:tc>
          <w:tcPr>
            <w:tcW w:w="1080" w:type="dxa"/>
          </w:tcPr>
          <w:p w:rsidR="00F600B7" w:rsidRPr="00A20D53" w:rsidP="00A20D53" w14:paraId="60BC14A8" w14:textId="3F84D2F6">
            <w:pPr>
              <w:jc w:val="center"/>
              <w:rPr>
                <w:rFonts w:asciiTheme="minorHAnsi" w:hAnsiTheme="minorHAnsi" w:cstheme="minorHAnsi"/>
                <w:szCs w:val="24"/>
              </w:rPr>
            </w:pPr>
            <w:r>
              <w:rPr>
                <w:rFonts w:asciiTheme="minorHAnsi" w:hAnsiTheme="minorHAnsi" w:cstheme="minorHAnsi"/>
                <w:szCs w:val="24"/>
              </w:rPr>
              <w:t>598</w:t>
            </w:r>
          </w:p>
        </w:tc>
        <w:tc>
          <w:tcPr>
            <w:tcW w:w="1335" w:type="dxa"/>
          </w:tcPr>
          <w:p w:rsidR="00F600B7" w:rsidRPr="00A20D53" w:rsidP="00A20D53" w14:paraId="60BC14A9" w14:textId="633A2A62">
            <w:pPr>
              <w:jc w:val="center"/>
              <w:rPr>
                <w:rFonts w:asciiTheme="minorHAnsi" w:hAnsiTheme="minorHAnsi" w:cstheme="minorHAnsi"/>
                <w:szCs w:val="24"/>
              </w:rPr>
            </w:pPr>
          </w:p>
        </w:tc>
        <w:tc>
          <w:tcPr>
            <w:tcW w:w="900" w:type="dxa"/>
          </w:tcPr>
          <w:p w:rsidR="00F600B7" w:rsidRPr="00A20D53" w:rsidP="00A20D53" w14:paraId="60BC14AA" w14:textId="3566E48A">
            <w:pPr>
              <w:jc w:val="center"/>
              <w:rPr>
                <w:rFonts w:asciiTheme="minorHAnsi" w:hAnsiTheme="minorHAnsi" w:cstheme="minorHAnsi"/>
                <w:szCs w:val="24"/>
              </w:rPr>
            </w:pPr>
            <w:r>
              <w:rPr>
                <w:rFonts w:asciiTheme="minorHAnsi" w:hAnsiTheme="minorHAnsi" w:cstheme="minorHAnsi"/>
                <w:szCs w:val="24"/>
              </w:rPr>
              <w:t>472</w:t>
            </w:r>
          </w:p>
        </w:tc>
        <w:tc>
          <w:tcPr>
            <w:tcW w:w="1530" w:type="dxa"/>
          </w:tcPr>
          <w:p w:rsidR="00F600B7" w:rsidRPr="00A20D53" w:rsidP="00A20D53" w14:paraId="60BC14AB" w14:textId="3CF74770">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00F600B7" w:rsidRPr="00A20D53" w:rsidP="00A20D53" w14:paraId="60BC14AC" w14:textId="35F6F342">
            <w:pPr>
              <w:jc w:val="right"/>
              <w:rPr>
                <w:rFonts w:asciiTheme="minorHAnsi" w:hAnsiTheme="minorHAnsi" w:cstheme="minorHAnsi"/>
                <w:szCs w:val="24"/>
              </w:rPr>
            </w:pPr>
            <w:r>
              <w:rPr>
                <w:rFonts w:asciiTheme="minorHAnsi" w:hAnsiTheme="minorHAnsi" w:cstheme="minorHAnsi"/>
                <w:szCs w:val="24"/>
              </w:rPr>
              <w:t>$</w:t>
            </w:r>
            <w:r w:rsidR="00900927">
              <w:rPr>
                <w:rFonts w:asciiTheme="minorHAnsi" w:hAnsiTheme="minorHAnsi" w:cstheme="minorHAnsi"/>
                <w:szCs w:val="24"/>
              </w:rPr>
              <w:t>20,962</w:t>
            </w:r>
          </w:p>
        </w:tc>
      </w:tr>
      <w:tr w14:paraId="60BC14B7" w14:textId="77777777" w:rsidTr="00F600B7">
        <w:tblPrEx>
          <w:tblW w:w="8815" w:type="dxa"/>
          <w:tblLayout w:type="fixed"/>
          <w:tblLook w:val="0020"/>
        </w:tblPrEx>
        <w:tc>
          <w:tcPr>
            <w:tcW w:w="1345" w:type="dxa"/>
          </w:tcPr>
          <w:p w:rsidR="00F600B7" w:rsidRPr="00A20D53" w:rsidP="00FE1BAE" w14:paraId="60BC14AE" w14:textId="0D2A0BDD">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F600B7" w:rsidRPr="00A20D53" w:rsidP="00A20D53" w14:paraId="60BC14B1" w14:textId="1C512D1B">
            <w:pPr>
              <w:jc w:val="center"/>
              <w:rPr>
                <w:rFonts w:asciiTheme="minorHAnsi" w:hAnsiTheme="minorHAnsi" w:cstheme="minorHAnsi"/>
                <w:szCs w:val="24"/>
              </w:rPr>
            </w:pPr>
            <w:r>
              <w:rPr>
                <w:rFonts w:asciiTheme="minorHAnsi" w:hAnsiTheme="minorHAnsi" w:cstheme="minorHAnsi"/>
                <w:szCs w:val="24"/>
              </w:rPr>
              <w:t>15</w:t>
            </w:r>
          </w:p>
        </w:tc>
        <w:tc>
          <w:tcPr>
            <w:tcW w:w="1080" w:type="dxa"/>
          </w:tcPr>
          <w:p w:rsidR="00F600B7" w:rsidRPr="00A20D53" w:rsidP="00A20D53" w14:paraId="60BC14B2" w14:textId="3E420CEF">
            <w:pPr>
              <w:jc w:val="center"/>
              <w:rPr>
                <w:rFonts w:asciiTheme="minorHAnsi" w:hAnsiTheme="minorHAnsi" w:cstheme="minorHAnsi"/>
                <w:szCs w:val="24"/>
              </w:rPr>
            </w:pPr>
            <w:r>
              <w:rPr>
                <w:rFonts w:asciiTheme="minorHAnsi" w:hAnsiTheme="minorHAnsi" w:cstheme="minorHAnsi"/>
                <w:szCs w:val="24"/>
              </w:rPr>
              <w:t>114</w:t>
            </w:r>
          </w:p>
        </w:tc>
        <w:tc>
          <w:tcPr>
            <w:tcW w:w="1335" w:type="dxa"/>
          </w:tcPr>
          <w:p w:rsidR="00F600B7" w:rsidRPr="00A20D53" w:rsidP="00A20D53" w14:paraId="60BC14B3" w14:textId="0BB5838B">
            <w:pPr>
              <w:jc w:val="center"/>
              <w:rPr>
                <w:rFonts w:asciiTheme="minorHAnsi" w:hAnsiTheme="minorHAnsi" w:cstheme="minorHAnsi"/>
                <w:szCs w:val="24"/>
              </w:rPr>
            </w:pPr>
          </w:p>
        </w:tc>
        <w:tc>
          <w:tcPr>
            <w:tcW w:w="900" w:type="dxa"/>
          </w:tcPr>
          <w:p w:rsidR="00F600B7" w:rsidRPr="00A20D53" w:rsidP="00A20D53" w14:paraId="60BC14B4" w14:textId="79F33B4F">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90</w:t>
            </w:r>
          </w:p>
        </w:tc>
        <w:tc>
          <w:tcPr>
            <w:tcW w:w="1530" w:type="dxa"/>
          </w:tcPr>
          <w:p w:rsidR="00F600B7" w:rsidRPr="00A20D53" w:rsidP="00A20D53" w14:paraId="60BC14B5" w14:textId="3FBC7A26">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00F600B7" w:rsidRPr="00A20D53" w:rsidP="00A20D53" w14:paraId="60BC14B6" w14:textId="49E37471">
            <w:pPr>
              <w:jc w:val="right"/>
              <w:rPr>
                <w:rFonts w:asciiTheme="minorHAnsi" w:hAnsiTheme="minorHAnsi" w:cstheme="minorHAnsi"/>
                <w:szCs w:val="24"/>
              </w:rPr>
            </w:pPr>
            <w:r>
              <w:rPr>
                <w:rFonts w:asciiTheme="minorHAnsi" w:hAnsiTheme="minorHAnsi" w:cstheme="minorHAnsi"/>
                <w:szCs w:val="24"/>
              </w:rPr>
              <w:t>$</w:t>
            </w:r>
            <w:r w:rsidR="00900927">
              <w:rPr>
                <w:rFonts w:asciiTheme="minorHAnsi" w:hAnsiTheme="minorHAnsi" w:cstheme="minorHAnsi"/>
                <w:szCs w:val="24"/>
              </w:rPr>
              <w:t>3,997</w:t>
            </w:r>
          </w:p>
        </w:tc>
      </w:tr>
      <w:tr w14:paraId="60BC14D5" w14:textId="77777777" w:rsidTr="00F600B7">
        <w:tblPrEx>
          <w:tblW w:w="8815" w:type="dxa"/>
          <w:tblLayout w:type="fixed"/>
          <w:tblLook w:val="0020"/>
        </w:tblPrEx>
        <w:tc>
          <w:tcPr>
            <w:tcW w:w="1345" w:type="dxa"/>
          </w:tcPr>
          <w:p w:rsidR="00F600B7" w:rsidRPr="00442E07" w:rsidP="00FE1BAE" w14:paraId="60BC14CC" w14:textId="77777777">
            <w:pPr>
              <w:rPr>
                <w:rFonts w:ascii="Times New Roman" w:hAnsi="Times New Roman"/>
                <w:szCs w:val="24"/>
              </w:rPr>
            </w:pPr>
            <w:r>
              <w:rPr>
                <w:rFonts w:ascii="Times New Roman" w:hAnsi="Times New Roman"/>
                <w:szCs w:val="24"/>
              </w:rPr>
              <w:t>Annualized Totals</w:t>
            </w:r>
          </w:p>
        </w:tc>
        <w:tc>
          <w:tcPr>
            <w:tcW w:w="1275" w:type="dxa"/>
          </w:tcPr>
          <w:p w:rsidR="00F600B7" w:rsidRPr="00A20D53" w:rsidP="00A20D53" w14:paraId="60BC14CF" w14:textId="6B8E2BE3">
            <w:pPr>
              <w:jc w:val="center"/>
              <w:rPr>
                <w:rFonts w:asciiTheme="minorHAnsi" w:hAnsiTheme="minorHAnsi" w:cstheme="minorHAnsi"/>
                <w:szCs w:val="24"/>
              </w:rPr>
            </w:pPr>
            <w:r w:rsidRPr="00A20D53">
              <w:rPr>
                <w:rFonts w:asciiTheme="minorHAnsi" w:hAnsiTheme="minorHAnsi" w:cstheme="minorHAnsi"/>
                <w:szCs w:val="24"/>
              </w:rPr>
              <w:t>94</w:t>
            </w:r>
          </w:p>
        </w:tc>
        <w:tc>
          <w:tcPr>
            <w:tcW w:w="1080" w:type="dxa"/>
          </w:tcPr>
          <w:p w:rsidR="00F600B7" w:rsidRPr="00A20D53" w:rsidP="00A20D53" w14:paraId="60BC14D0" w14:textId="47E1E914">
            <w:pPr>
              <w:jc w:val="center"/>
              <w:rPr>
                <w:rFonts w:asciiTheme="minorHAnsi" w:hAnsiTheme="minorHAnsi" w:cstheme="minorHAnsi"/>
                <w:szCs w:val="24"/>
              </w:rPr>
            </w:pPr>
            <w:r w:rsidRPr="00A20D53">
              <w:rPr>
                <w:rFonts w:asciiTheme="minorHAnsi" w:hAnsiTheme="minorHAnsi" w:cstheme="minorHAnsi"/>
                <w:szCs w:val="24"/>
              </w:rPr>
              <w:t>712</w:t>
            </w:r>
          </w:p>
        </w:tc>
        <w:tc>
          <w:tcPr>
            <w:tcW w:w="1335" w:type="dxa"/>
          </w:tcPr>
          <w:p w:rsidR="00F600B7" w:rsidRPr="00A20D53" w:rsidP="00A20D53" w14:paraId="60BC14D1" w14:textId="3BB50D2B">
            <w:pPr>
              <w:jc w:val="center"/>
              <w:rPr>
                <w:rFonts w:asciiTheme="minorHAnsi" w:hAnsiTheme="minorHAnsi" w:cstheme="minorHAnsi"/>
                <w:szCs w:val="24"/>
              </w:rPr>
            </w:pPr>
          </w:p>
        </w:tc>
        <w:tc>
          <w:tcPr>
            <w:tcW w:w="900" w:type="dxa"/>
          </w:tcPr>
          <w:p w:rsidR="00900927" w:rsidRPr="00A20D53" w:rsidP="00900927" w14:paraId="60BC14D2" w14:textId="70712514">
            <w:pPr>
              <w:jc w:val="center"/>
              <w:rPr>
                <w:rFonts w:asciiTheme="minorHAnsi" w:hAnsiTheme="minorHAnsi" w:cstheme="minorHAnsi"/>
                <w:szCs w:val="24"/>
              </w:rPr>
            </w:pPr>
            <w:r>
              <w:rPr>
                <w:rFonts w:asciiTheme="minorHAnsi" w:hAnsiTheme="minorHAnsi" w:cstheme="minorHAnsi"/>
                <w:szCs w:val="24"/>
              </w:rPr>
              <w:t>562</w:t>
            </w:r>
          </w:p>
        </w:tc>
        <w:tc>
          <w:tcPr>
            <w:tcW w:w="1530" w:type="dxa"/>
          </w:tcPr>
          <w:p w:rsidR="00F600B7" w:rsidRPr="00A20D53" w:rsidP="00A20D53" w14:paraId="60BC14D3" w14:textId="77777777">
            <w:pPr>
              <w:jc w:val="right"/>
              <w:rPr>
                <w:rFonts w:asciiTheme="minorHAnsi" w:hAnsiTheme="minorHAnsi" w:cstheme="minorHAnsi"/>
                <w:szCs w:val="24"/>
              </w:rPr>
            </w:pPr>
          </w:p>
        </w:tc>
        <w:tc>
          <w:tcPr>
            <w:tcW w:w="1350" w:type="dxa"/>
          </w:tcPr>
          <w:p w:rsidR="00F600B7" w:rsidRPr="00442E07" w:rsidP="00A20D53" w14:paraId="60BC14D4" w14:textId="44526CA1">
            <w:pPr>
              <w:jc w:val="right"/>
              <w:rPr>
                <w:rFonts w:ascii="Times New Roman" w:hAnsi="Times New Roman"/>
                <w:szCs w:val="24"/>
              </w:rPr>
            </w:pPr>
            <w:r>
              <w:rPr>
                <w:rFonts w:ascii="Times New Roman" w:hAnsi="Times New Roman"/>
                <w:szCs w:val="24"/>
              </w:rPr>
              <w:t>$24,959</w:t>
            </w:r>
          </w:p>
        </w:tc>
      </w:tr>
    </w:tbl>
    <w:p w:rsidR="001A6AE0" w:rsidP="000446F5" w14:paraId="60BC14D6" w14:textId="14F1CB1A">
      <w:pPr>
        <w:pStyle w:val="ListParagraph"/>
        <w:tabs>
          <w:tab w:val="left" w:pos="-720"/>
        </w:tabs>
        <w:suppressAutoHyphens/>
        <w:ind w:left="-864" w:right="-864"/>
        <w:rPr>
          <w:rStyle w:val="a"/>
          <w:rFonts w:ascii="Times New Roman" w:hAnsi="Times New Roman"/>
          <w:b/>
          <w:bCs/>
          <w:i/>
          <w:iCs/>
          <w:szCs w:val="24"/>
        </w:rPr>
      </w:pPr>
    </w:p>
    <w:p w:rsidR="00A20D53" w:rsidRPr="00A20D53" w:rsidP="00A20D53" w14:paraId="1B0970BA" w14:textId="292A5476">
      <w:pPr>
        <w:pStyle w:val="ListParagraph"/>
        <w:tabs>
          <w:tab w:val="left" w:pos="-720"/>
        </w:tabs>
        <w:suppressAutoHyphens/>
        <w:ind w:left="360" w:right="-864"/>
        <w:rPr>
          <w:rStyle w:val="a"/>
          <w:rFonts w:asciiTheme="minorHAnsi" w:hAnsiTheme="minorHAnsi" w:cstheme="minorHAnsi"/>
          <w:szCs w:val="24"/>
        </w:rPr>
      </w:pPr>
      <w:r w:rsidRPr="00A20D53">
        <w:rPr>
          <w:rStyle w:val="a"/>
          <w:rFonts w:asciiTheme="minorHAnsi" w:hAnsiTheme="minorHAnsi" w:cstheme="minorHAnsi"/>
          <w:szCs w:val="24"/>
        </w:rPr>
        <w:t>.</w:t>
      </w:r>
    </w:p>
    <w:p w:rsidR="00A20D53" w:rsidP="000446F5" w14:paraId="4032BAFB"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0BC14D8" w14:textId="77777777">
      <w:pPr>
        <w:pStyle w:val="ListParagraph"/>
        <w:tabs>
          <w:tab w:val="left" w:pos="-720"/>
        </w:tabs>
        <w:suppressAutoHyphens/>
        <w:rPr>
          <w:rStyle w:val="a"/>
          <w:rFonts w:ascii="Times New Roman" w:hAnsi="Times New Roman"/>
          <w:szCs w:val="24"/>
        </w:rPr>
      </w:pPr>
    </w:p>
    <w:p w:rsidR="00043C32" w:rsidRPr="00ED7195" w:rsidP="00AD381B" w14:paraId="60BC14D9"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0BC14DB"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60BC14D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0BC14D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BC14E0" w14:textId="77777777">
      <w:pPr>
        <w:tabs>
          <w:tab w:val="left" w:pos="-720"/>
        </w:tabs>
        <w:suppressAutoHyphens/>
        <w:rPr>
          <w:rFonts w:ascii="Times New Roman" w:hAnsi="Times New Roman"/>
          <w:b/>
          <w:szCs w:val="24"/>
        </w:rPr>
      </w:pPr>
    </w:p>
    <w:p w:rsidR="00043C32" w:rsidRPr="00ED7195" w:rsidP="00AD381B"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14:paraId="60BC14E4" w14:textId="4A69BCBC">
      <w:pPr>
        <w:tabs>
          <w:tab w:val="left" w:pos="-720"/>
        </w:tabs>
        <w:suppressAutoHyphens/>
        <w:ind w:left="720"/>
        <w:rPr>
          <w:rFonts w:ascii="Times New Roman" w:hAnsi="Times New Roman"/>
          <w:szCs w:val="24"/>
        </w:rPr>
      </w:pPr>
    </w:p>
    <w:p w:rsidR="0052221A" w:rsidRPr="00700EB6" w:rsidP="0052221A" w14:paraId="2186E832"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additional costs as a result of these regulations separate from those in item 12.</w:t>
      </w:r>
    </w:p>
    <w:p w:rsidR="00F600B7" w:rsidP="00F600B7" w14:paraId="22BD334A" w14:textId="77777777">
      <w:pPr>
        <w:tabs>
          <w:tab w:val="left" w:pos="-720"/>
        </w:tabs>
        <w:suppressAutoHyphens/>
        <w:ind w:left="720"/>
        <w:rPr>
          <w:rFonts w:ascii="Times New Roman" w:hAnsi="Times New Roman"/>
          <w:szCs w:val="24"/>
        </w:rPr>
      </w:pPr>
    </w:p>
    <w:p w:rsidR="00043C32" w:rsidRPr="00534B4A" w:rsidP="00AD381B"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600B7" w14:paraId="60BC14E6" w14:textId="77777777">
      <w:pPr>
        <w:tabs>
          <w:tab w:val="left" w:pos="-720"/>
        </w:tabs>
        <w:suppressAutoHyphens/>
        <w:ind w:left="720"/>
        <w:rPr>
          <w:rFonts w:ascii="Times New Roman" w:hAnsi="Times New Roman"/>
          <w:szCs w:val="24"/>
        </w:rPr>
      </w:pPr>
    </w:p>
    <w:p w:rsidR="0052221A" w:rsidRPr="00700EB6" w:rsidP="0052221A" w14:paraId="4A5F8714"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additional costs to the Federal government as a result of these regulations.</w:t>
      </w:r>
    </w:p>
    <w:p w:rsidR="00F600B7" w:rsidP="00F600B7" w14:paraId="13E58A30" w14:textId="77777777">
      <w:pPr>
        <w:pStyle w:val="ListParagraph"/>
        <w:tabs>
          <w:tab w:val="left" w:pos="-720"/>
        </w:tabs>
        <w:suppressAutoHyphens/>
        <w:contextualSpacing w:val="0"/>
        <w:rPr>
          <w:rFonts w:ascii="Times New Roman" w:hAnsi="Times New Roman"/>
          <w:szCs w:val="24"/>
        </w:rPr>
      </w:pPr>
    </w:p>
    <w:p w:rsidR="00800D30" w:rsidP="00800D30"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0BC14E9" w14:textId="77777777">
      <w:pPr>
        <w:pStyle w:val="ListParagraph"/>
        <w:tabs>
          <w:tab w:val="left" w:pos="-720"/>
        </w:tabs>
        <w:suppressAutoHyphens/>
        <w:contextualSpacing w:val="0"/>
        <w:rPr>
          <w:rFonts w:ascii="Times New Roman" w:hAnsi="Times New Roman"/>
          <w:b/>
          <w:szCs w:val="24"/>
        </w:rPr>
      </w:pPr>
    </w:p>
    <w:p w:rsidR="00800D30" w:rsidRPr="00756FD3" w:rsidP="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0BC14E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0BC14F0" w14:textId="77777777" w:rsidTr="0052073E">
        <w:tblPrEx>
          <w:tblW w:w="9445" w:type="dxa"/>
          <w:tblLook w:val="04A0"/>
        </w:tblPrEx>
        <w:tc>
          <w:tcPr>
            <w:tcW w:w="2048" w:type="dxa"/>
            <w:shd w:val="clear" w:color="auto" w:fill="D9D9D9" w:themeFill="background1" w:themeFillShade="D9"/>
          </w:tcPr>
          <w:p w:rsidR="0052073E" w:rsidP="00534B4A" w14:paraId="60BC14EC" w14:textId="77777777">
            <w:pPr>
              <w:tabs>
                <w:tab w:val="left" w:pos="-720"/>
              </w:tabs>
              <w:suppressAutoHyphens/>
              <w:rPr>
                <w:rFonts w:ascii="Times New Roman" w:hAnsi="Times New Roman"/>
                <w:b/>
                <w:szCs w:val="24"/>
              </w:rPr>
            </w:pPr>
          </w:p>
        </w:tc>
        <w:tc>
          <w:tcPr>
            <w:tcW w:w="2048" w:type="dxa"/>
          </w:tcPr>
          <w:p w:rsidR="0052073E" w:rsidP="00534B4A" w14:paraId="60BC14E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0BC14E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0BC14E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0BC14F5" w14:textId="77777777" w:rsidTr="0052073E">
        <w:tblPrEx>
          <w:tblW w:w="9445" w:type="dxa"/>
          <w:tblLook w:val="04A0"/>
        </w:tblPrEx>
        <w:tc>
          <w:tcPr>
            <w:tcW w:w="2048" w:type="dxa"/>
          </w:tcPr>
          <w:p w:rsidR="0052073E" w:rsidP="00534B4A" w14:paraId="60BC14F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0BC14F2" w14:textId="77777777">
            <w:pPr>
              <w:tabs>
                <w:tab w:val="left" w:pos="-720"/>
              </w:tabs>
              <w:suppressAutoHyphens/>
              <w:rPr>
                <w:rFonts w:ascii="Times New Roman" w:hAnsi="Times New Roman"/>
                <w:b/>
                <w:szCs w:val="24"/>
              </w:rPr>
            </w:pPr>
          </w:p>
        </w:tc>
        <w:tc>
          <w:tcPr>
            <w:tcW w:w="2829" w:type="dxa"/>
          </w:tcPr>
          <w:p w:rsidR="0052073E" w:rsidRPr="00C8081A" w:rsidP="00C8081A" w14:paraId="60BC14F3" w14:textId="2113627C">
            <w:pPr>
              <w:tabs>
                <w:tab w:val="left" w:pos="-720"/>
              </w:tabs>
              <w:suppressAutoHyphens/>
              <w:jc w:val="center"/>
              <w:rPr>
                <w:rFonts w:asciiTheme="minorHAnsi" w:hAnsiTheme="minorHAnsi" w:cstheme="minorHAnsi"/>
                <w:bCs/>
                <w:szCs w:val="24"/>
              </w:rPr>
            </w:pPr>
          </w:p>
        </w:tc>
        <w:tc>
          <w:tcPr>
            <w:tcW w:w="2520" w:type="dxa"/>
          </w:tcPr>
          <w:p w:rsidR="00781898" w:rsidRPr="00781898" w:rsidP="00781898" w14:paraId="60BC14F4" w14:textId="7DF1BCDD">
            <w:pPr>
              <w:tabs>
                <w:tab w:val="left" w:pos="-720"/>
              </w:tabs>
              <w:suppressAutoHyphens/>
              <w:jc w:val="center"/>
              <w:rPr>
                <w:rFonts w:ascii="Times New Roman" w:hAnsi="Times New Roman"/>
                <w:bCs/>
                <w:szCs w:val="24"/>
              </w:rPr>
            </w:pPr>
          </w:p>
        </w:tc>
      </w:tr>
      <w:tr w14:paraId="60BC14FA" w14:textId="77777777" w:rsidTr="0052073E">
        <w:tblPrEx>
          <w:tblW w:w="9445" w:type="dxa"/>
          <w:tblLook w:val="04A0"/>
        </w:tblPrEx>
        <w:tc>
          <w:tcPr>
            <w:tcW w:w="2048" w:type="dxa"/>
          </w:tcPr>
          <w:p w:rsidR="0052073E" w:rsidP="00534B4A" w14:paraId="60BC14F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0BC14F7" w14:textId="77777777">
            <w:pPr>
              <w:tabs>
                <w:tab w:val="left" w:pos="-720"/>
              </w:tabs>
              <w:suppressAutoHyphens/>
              <w:rPr>
                <w:rFonts w:ascii="Times New Roman" w:hAnsi="Times New Roman"/>
                <w:b/>
                <w:szCs w:val="24"/>
              </w:rPr>
            </w:pPr>
          </w:p>
        </w:tc>
        <w:tc>
          <w:tcPr>
            <w:tcW w:w="2829" w:type="dxa"/>
          </w:tcPr>
          <w:p w:rsidR="0052073E" w:rsidRPr="00C8081A" w:rsidP="00C8081A" w14:paraId="60BC14F8" w14:textId="7FB5E43E">
            <w:pPr>
              <w:tabs>
                <w:tab w:val="left" w:pos="-720"/>
              </w:tabs>
              <w:suppressAutoHyphens/>
              <w:jc w:val="center"/>
              <w:rPr>
                <w:rFonts w:asciiTheme="minorHAnsi" w:hAnsiTheme="minorHAnsi" w:cstheme="minorHAnsi"/>
                <w:bCs/>
                <w:szCs w:val="24"/>
              </w:rPr>
            </w:pPr>
          </w:p>
        </w:tc>
        <w:tc>
          <w:tcPr>
            <w:tcW w:w="2520" w:type="dxa"/>
          </w:tcPr>
          <w:p w:rsidR="00781898" w:rsidRPr="00781898" w:rsidP="00781898" w14:paraId="60BC14F9" w14:textId="5FC3FA57">
            <w:pPr>
              <w:tabs>
                <w:tab w:val="left" w:pos="-720"/>
              </w:tabs>
              <w:suppressAutoHyphens/>
              <w:jc w:val="center"/>
              <w:rPr>
                <w:rFonts w:ascii="Times New Roman" w:hAnsi="Times New Roman"/>
                <w:bCs/>
                <w:szCs w:val="24"/>
              </w:rPr>
            </w:pPr>
          </w:p>
        </w:tc>
      </w:tr>
      <w:tr w14:paraId="60BC14FF" w14:textId="77777777" w:rsidTr="0052073E">
        <w:tblPrEx>
          <w:tblW w:w="9445" w:type="dxa"/>
          <w:tblLook w:val="04A0"/>
        </w:tblPrEx>
        <w:tc>
          <w:tcPr>
            <w:tcW w:w="2048" w:type="dxa"/>
          </w:tcPr>
          <w:p w:rsidR="0052073E" w:rsidP="00534B4A" w14:paraId="60BC14F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0BC14FC" w14:textId="77777777">
            <w:pPr>
              <w:tabs>
                <w:tab w:val="left" w:pos="-720"/>
              </w:tabs>
              <w:suppressAutoHyphens/>
              <w:rPr>
                <w:rFonts w:ascii="Times New Roman" w:hAnsi="Times New Roman"/>
                <w:b/>
                <w:szCs w:val="24"/>
              </w:rPr>
            </w:pPr>
          </w:p>
        </w:tc>
        <w:tc>
          <w:tcPr>
            <w:tcW w:w="2829" w:type="dxa"/>
          </w:tcPr>
          <w:p w:rsidR="0052073E" w:rsidRPr="00C8081A" w:rsidP="00C8081A" w14:paraId="60BC14FD"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60BC14FE" w14:textId="77777777">
            <w:pPr>
              <w:tabs>
                <w:tab w:val="left" w:pos="-720"/>
              </w:tabs>
              <w:suppressAutoHyphens/>
              <w:rPr>
                <w:rFonts w:ascii="Times New Roman" w:hAnsi="Times New Roman"/>
                <w:b/>
                <w:szCs w:val="24"/>
              </w:rPr>
            </w:pPr>
          </w:p>
        </w:tc>
      </w:tr>
    </w:tbl>
    <w:p w:rsidR="00611111" w:rsidP="00C8081A" w14:paraId="6F8871FE" w14:textId="77777777">
      <w:pPr>
        <w:suppressAutoHyphens/>
        <w:ind w:left="700"/>
        <w:rPr>
          <w:rFonts w:asciiTheme="minorHAnsi" w:hAnsiTheme="minorHAnsi" w:cstheme="minorHAnsi"/>
          <w:szCs w:val="24"/>
        </w:rPr>
      </w:pPr>
    </w:p>
    <w:p w:rsidR="00C8081A" w:rsidRPr="00700EB6" w:rsidP="00C17F4D" w14:paraId="0BA81F2F" w14:textId="282AE3AD">
      <w:pPr>
        <w:suppressAutoHyphens/>
        <w:ind w:left="700"/>
        <w:rPr>
          <w:rFonts w:asciiTheme="minorHAnsi" w:hAnsiTheme="minorHAnsi" w:cstheme="minorHAnsi"/>
          <w:szCs w:val="24"/>
        </w:rPr>
      </w:pPr>
      <w:r w:rsidRPr="00700EB6">
        <w:rPr>
          <w:rFonts w:asciiTheme="minorHAnsi" w:hAnsiTheme="minorHAnsi" w:cstheme="minorHAnsi"/>
          <w:szCs w:val="24"/>
        </w:rPr>
        <w:t>The Department of Education is requesting a</w:t>
      </w:r>
      <w:r w:rsidR="00C17F4D">
        <w:rPr>
          <w:rFonts w:asciiTheme="minorHAnsi" w:hAnsiTheme="minorHAnsi" w:cstheme="minorHAnsi"/>
          <w:szCs w:val="24"/>
        </w:rPr>
        <w:t xml:space="preserve"> reinstatement without change of the most recent burden assessed. The regulations have not </w:t>
      </w:r>
      <w:r w:rsidR="00C17F4D">
        <w:rPr>
          <w:rFonts w:asciiTheme="minorHAnsi" w:hAnsiTheme="minorHAnsi" w:cstheme="minorHAnsi"/>
          <w:szCs w:val="24"/>
        </w:rPr>
        <w:t>changed</w:t>
      </w:r>
      <w:r w:rsidR="00C17F4D">
        <w:rPr>
          <w:rFonts w:asciiTheme="minorHAnsi" w:hAnsiTheme="minorHAnsi" w:cstheme="minorHAnsi"/>
          <w:szCs w:val="24"/>
        </w:rPr>
        <w:t xml:space="preserve"> and a</w:t>
      </w:r>
      <w:r w:rsidRPr="00C17F4D" w:rsidR="00C17F4D">
        <w:rPr>
          <w:rFonts w:asciiTheme="minorHAnsi" w:hAnsiTheme="minorHAnsi" w:cstheme="minorHAnsi"/>
          <w:szCs w:val="24"/>
        </w:rPr>
        <w:t xml:space="preserve">ll prior burden estimates based on regulations in the collection remain the same. </w:t>
      </w:r>
      <w:r w:rsidR="00C17F4D">
        <w:rPr>
          <w:rFonts w:asciiTheme="minorHAnsi" w:hAnsiTheme="minorHAnsi" w:cstheme="minorHAnsi"/>
          <w:szCs w:val="24"/>
        </w:rPr>
        <w:t>The burden is assessed at 712 responses and 562 burden hours.</w:t>
      </w:r>
    </w:p>
    <w:p w:rsidR="00534B4A" w:rsidRPr="00F600B7" w:rsidP="00F600B7" w14:paraId="60BC1501" w14:textId="77777777">
      <w:pPr>
        <w:tabs>
          <w:tab w:val="left" w:pos="-720"/>
        </w:tabs>
        <w:suppressAutoHyphens/>
        <w:ind w:left="720"/>
        <w:rPr>
          <w:rFonts w:ascii="Times New Roman" w:hAnsi="Times New Roman"/>
          <w:bCs/>
          <w:szCs w:val="24"/>
        </w:rPr>
      </w:pPr>
    </w:p>
    <w:p w:rsidR="00043C32" w:rsidP="00AD381B"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14:paraId="60BC1503" w14:textId="77777777">
      <w:pPr>
        <w:tabs>
          <w:tab w:val="left" w:pos="-720"/>
        </w:tabs>
        <w:suppressAutoHyphens/>
        <w:ind w:left="720"/>
        <w:rPr>
          <w:rFonts w:ascii="Times New Roman" w:hAnsi="Times New Roman"/>
          <w:szCs w:val="24"/>
        </w:rPr>
      </w:pPr>
    </w:p>
    <w:p w:rsidR="0052221A" w:rsidRPr="00700EB6" w:rsidP="0052221A" w14:paraId="550FB92B"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results of this collection will not be published.</w:t>
      </w:r>
    </w:p>
    <w:p w:rsidR="00F600B7" w:rsidRPr="00534B4A" w:rsidP="00F600B7" w14:paraId="31D090E1" w14:textId="77777777">
      <w:pPr>
        <w:tabs>
          <w:tab w:val="left" w:pos="-720"/>
        </w:tabs>
        <w:suppressAutoHyphens/>
        <w:ind w:left="720"/>
        <w:rPr>
          <w:rFonts w:ascii="Times New Roman" w:hAnsi="Times New Roman"/>
          <w:szCs w:val="24"/>
        </w:rPr>
      </w:pPr>
    </w:p>
    <w:p w:rsidR="00043C32" w:rsidRPr="00534B4A" w:rsidP="00AD381B"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F600B7" w:rsidP="00F600B7" w14:paraId="60BC1506" w14:textId="77777777">
      <w:pPr>
        <w:tabs>
          <w:tab w:val="left" w:pos="-720"/>
        </w:tabs>
        <w:suppressAutoHyphens/>
        <w:ind w:left="720"/>
        <w:rPr>
          <w:rFonts w:ascii="Times New Roman" w:hAnsi="Times New Roman"/>
          <w:bCs/>
          <w:szCs w:val="24"/>
        </w:rPr>
      </w:pPr>
    </w:p>
    <w:p w:rsidR="0052221A" w:rsidRPr="00700EB6" w:rsidP="0052221A" w14:paraId="6A55D331"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Department is not seeking this approval.</w:t>
      </w:r>
    </w:p>
    <w:p w:rsidR="00F600B7" w:rsidRPr="00F600B7" w:rsidP="00F600B7" w14:paraId="65C31BE0" w14:textId="77777777">
      <w:pPr>
        <w:tabs>
          <w:tab w:val="left" w:pos="-720"/>
        </w:tabs>
        <w:suppressAutoHyphens/>
        <w:ind w:left="720"/>
        <w:rPr>
          <w:rFonts w:ascii="Times New Roman" w:hAnsi="Times New Roman"/>
          <w:bCs/>
          <w:szCs w:val="24"/>
        </w:rPr>
      </w:pPr>
    </w:p>
    <w:p w:rsidR="001C73C0" w:rsidP="00AD381B"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600B7" w:rsidRPr="00F600B7" w:rsidP="00F600B7" w14:paraId="75F01645" w14:textId="372142D0">
      <w:pPr>
        <w:tabs>
          <w:tab w:val="left" w:pos="-720"/>
        </w:tabs>
        <w:suppressAutoHyphens/>
        <w:ind w:left="720"/>
        <w:rPr>
          <w:rFonts w:ascii="Times New Roman" w:hAnsi="Times New Roman"/>
          <w:bCs/>
          <w:szCs w:val="24"/>
        </w:rPr>
      </w:pPr>
    </w:p>
    <w:p w:rsidR="0052221A" w:rsidRPr="00700EB6" w:rsidP="0052221A" w14:paraId="0F7CA3A1" w14:textId="77777777">
      <w:pPr>
        <w:tabs>
          <w:tab w:val="left" w:pos="-720"/>
        </w:tabs>
        <w:suppressAutoHyphens/>
        <w:ind w:left="720"/>
        <w:rPr>
          <w:rStyle w:val="a"/>
          <w:rFonts w:asciiTheme="minorHAnsi" w:hAnsiTheme="minorHAnsi" w:cstheme="minorHAnsi"/>
          <w:szCs w:val="24"/>
        </w:rPr>
      </w:pPr>
      <w:r w:rsidRPr="00700EB6">
        <w:rPr>
          <w:rStyle w:val="a"/>
          <w:rFonts w:asciiTheme="minorHAnsi" w:hAnsiTheme="minorHAnsi" w:cstheme="minorHAnsi"/>
          <w:szCs w:val="24"/>
        </w:rPr>
        <w:t>The Department is not requesting any exceptions to the “Certification for Paperwork Reduction Act Submissions” of OMB Form 83-1.</w:t>
      </w:r>
    </w:p>
    <w:p w:rsidR="00F600B7" w:rsidRPr="00F600B7" w:rsidP="00F600B7" w14:paraId="13E5C7D4"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DAA" w14:paraId="60BC150D" w14:textId="77777777">
    <w:pPr>
      <w:spacing w:before="140" w:line="100" w:lineRule="exact"/>
      <w:rPr>
        <w:sz w:val="10"/>
      </w:rPr>
    </w:pPr>
  </w:p>
  <w:p w:rsidR="00D61DAA" w14:paraId="60BC150E" w14:textId="77777777">
    <w:pPr>
      <w:tabs>
        <w:tab w:val="left" w:pos="0"/>
      </w:tabs>
      <w:suppressAutoHyphens/>
    </w:pPr>
  </w:p>
  <w:p w:rsidR="00D61DAA" w14:paraId="60BC15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61DAA" w:rsidRPr="00534B4A" w14:paraId="60BC151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00000"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53D" w:rsidP="00043C32" w14:paraId="69B405D5" w14:textId="77777777">
      <w:r>
        <w:separator/>
      </w:r>
    </w:p>
  </w:footnote>
  <w:footnote w:type="continuationSeparator" w:id="1">
    <w:p w:rsidR="00BB153D" w:rsidP="00043C32" w14:paraId="433D75E2" w14:textId="77777777">
      <w:r>
        <w:continuationSeparator/>
      </w:r>
    </w:p>
  </w:footnote>
  <w:footnote w:type="continuationNotice" w:id="2">
    <w:p w:rsidR="00BB153D" w14:paraId="5FB8E9F0" w14:textId="77777777"/>
  </w:footnote>
  <w:footnote w:id="3">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44274F8D" w14:paraId="5BA85CF2" w14:textId="5429FAEF">
    <w:pPr>
      <w:pStyle w:val="Header"/>
      <w:rPr>
        <w:rFonts w:ascii="Times New Roman" w:hAnsi="Times New Roman"/>
        <w:color w:val="FFFFFF" w:themeColor="background1"/>
      </w:rPr>
    </w:pPr>
    <w:r w:rsidRPr="44274F8D" w:rsidR="44274F8D">
      <w:rPr>
        <w:rFonts w:ascii="Times New Roman" w:hAnsi="Times New Roman"/>
      </w:rPr>
      <w:t xml:space="preserve">Tracking and OMB Number: (XX) </w:t>
    </w:r>
    <w:r w:rsidRPr="44274F8D" w:rsidR="44274F8D">
      <w:rPr>
        <w:rFonts w:ascii="Times New Roman" w:hAnsi="Times New Roman"/>
      </w:rPr>
      <w:t>1845</w:t>
    </w:r>
    <w:r w:rsidRPr="44274F8D" w:rsidR="44274F8D">
      <w:rPr>
        <w:rFonts w:ascii="Times New Roman" w:hAnsi="Times New Roman"/>
      </w:rPr>
      <w:t>-</w:t>
    </w:r>
    <w:r w:rsidRPr="44274F8D" w:rsidR="44274F8D">
      <w:rPr>
        <w:rFonts w:ascii="Times New Roman" w:hAnsi="Times New Roman"/>
      </w:rPr>
      <w:t>0099</w:t>
    </w:r>
    <w:r w:rsidRPr="44274F8D" w:rsidR="44274F8D">
      <w:rPr>
        <w:rFonts w:ascii="Times New Roman" w:hAnsi="Times New Roman"/>
      </w:rPr>
      <w:t xml:space="preserve">  </w:t>
    </w:r>
    <w:r>
      <w:tab/>
    </w:r>
    <w:r w:rsidRPr="44274F8D" w:rsidR="44274F8D">
      <w:rPr>
        <w:rFonts w:ascii="Times New Roman" w:hAnsi="Times New Roman"/>
      </w:rPr>
      <w:t xml:space="preserve">Revised: </w:t>
    </w:r>
    <w:r w:rsidRPr="44274F8D" w:rsidR="44274F8D">
      <w:rPr>
        <w:rFonts w:ascii="Times New Roman" w:hAnsi="Times New Roman"/>
      </w:rPr>
      <w:t>11</w:t>
    </w:r>
    <w:r w:rsidRPr="44274F8D" w:rsidR="44274F8D">
      <w:rPr>
        <w:rFonts w:ascii="Times New Roman" w:hAnsi="Times New Roman"/>
      </w:rPr>
      <w:t>/</w:t>
    </w:r>
    <w:r w:rsidRPr="44274F8D" w:rsidR="44274F8D">
      <w:rPr>
        <w:rFonts w:ascii="Times New Roman" w:hAnsi="Times New Roman"/>
      </w:rPr>
      <w:t>1</w:t>
    </w:r>
    <w:r w:rsidRPr="44274F8D" w:rsidR="44274F8D">
      <w:rPr>
        <w:rFonts w:ascii="Times New Roman" w:hAnsi="Times New Roman"/>
      </w:rPr>
      <w:t>9</w:t>
    </w:r>
    <w:r w:rsidRPr="44274F8D" w:rsidR="44274F8D">
      <w:rPr>
        <w:rFonts w:ascii="Times New Roman" w:hAnsi="Times New Roman"/>
      </w:rPr>
      <w:t>/</w:t>
    </w:r>
    <w:r w:rsidRPr="44274F8D" w:rsidR="44274F8D">
      <w:rPr>
        <w:rFonts w:ascii="Times New Roman" w:hAnsi="Times New Roman"/>
      </w:rPr>
      <w:t>202</w:t>
    </w:r>
    <w:r w:rsidRPr="44274F8D" w:rsidR="44274F8D">
      <w:rPr>
        <w:rFonts w:ascii="Times New Roman" w:hAnsi="Times New Roman"/>
      </w:rPr>
      <w:t>5</w:t>
    </w:r>
  </w:p>
  <w:p w:rsidR="00F600B7" w14:paraId="02641A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3157078">
    <w:abstractNumId w:val="0"/>
  </w:num>
  <w:num w:numId="2" w16cid:durableId="670524165">
    <w:abstractNumId w:val="2"/>
  </w:num>
  <w:num w:numId="3" w16cid:durableId="1379820054">
    <w:abstractNumId w:val="1"/>
  </w:num>
  <w:num w:numId="4" w16cid:durableId="156118094">
    <w:abstractNumId w:val="3"/>
  </w:num>
  <w:num w:numId="5" w16cid:durableId="90815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E677D"/>
    <w:rsid w:val="001824F3"/>
    <w:rsid w:val="001A212A"/>
    <w:rsid w:val="001A6AE0"/>
    <w:rsid w:val="001C73C0"/>
    <w:rsid w:val="001E79BD"/>
    <w:rsid w:val="001F09D3"/>
    <w:rsid w:val="00217ECE"/>
    <w:rsid w:val="002225CC"/>
    <w:rsid w:val="00224A3B"/>
    <w:rsid w:val="00240A39"/>
    <w:rsid w:val="00246FE9"/>
    <w:rsid w:val="00250100"/>
    <w:rsid w:val="00262A69"/>
    <w:rsid w:val="00270AF7"/>
    <w:rsid w:val="002A3221"/>
    <w:rsid w:val="002C1EEF"/>
    <w:rsid w:val="002C3520"/>
    <w:rsid w:val="002E14E0"/>
    <w:rsid w:val="002F05D2"/>
    <w:rsid w:val="002F55E5"/>
    <w:rsid w:val="0032078A"/>
    <w:rsid w:val="0032539E"/>
    <w:rsid w:val="00334893"/>
    <w:rsid w:val="003860E4"/>
    <w:rsid w:val="003B1545"/>
    <w:rsid w:val="003C165E"/>
    <w:rsid w:val="00412915"/>
    <w:rsid w:val="004309BE"/>
    <w:rsid w:val="00442E07"/>
    <w:rsid w:val="00466CB6"/>
    <w:rsid w:val="0052073E"/>
    <w:rsid w:val="0052221A"/>
    <w:rsid w:val="00534B4A"/>
    <w:rsid w:val="005448CA"/>
    <w:rsid w:val="005463E3"/>
    <w:rsid w:val="00581C11"/>
    <w:rsid w:val="00611111"/>
    <w:rsid w:val="00672655"/>
    <w:rsid w:val="0068567A"/>
    <w:rsid w:val="006A292A"/>
    <w:rsid w:val="006A38F7"/>
    <w:rsid w:val="006A4EBB"/>
    <w:rsid w:val="006B4172"/>
    <w:rsid w:val="006C3B42"/>
    <w:rsid w:val="00700EB6"/>
    <w:rsid w:val="00755D99"/>
    <w:rsid w:val="00756FD3"/>
    <w:rsid w:val="00765392"/>
    <w:rsid w:val="00781898"/>
    <w:rsid w:val="00790E3E"/>
    <w:rsid w:val="007B0A24"/>
    <w:rsid w:val="007B59BE"/>
    <w:rsid w:val="007C0A4C"/>
    <w:rsid w:val="007F6104"/>
    <w:rsid w:val="00800D30"/>
    <w:rsid w:val="00807D1A"/>
    <w:rsid w:val="00831D97"/>
    <w:rsid w:val="00874EFE"/>
    <w:rsid w:val="00881478"/>
    <w:rsid w:val="00882126"/>
    <w:rsid w:val="008933F1"/>
    <w:rsid w:val="008D0601"/>
    <w:rsid w:val="008D1F11"/>
    <w:rsid w:val="008E5919"/>
    <w:rsid w:val="008F7D95"/>
    <w:rsid w:val="00900927"/>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0D53"/>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21726"/>
    <w:rsid w:val="00B54167"/>
    <w:rsid w:val="00B611F7"/>
    <w:rsid w:val="00B62E06"/>
    <w:rsid w:val="00B64B1D"/>
    <w:rsid w:val="00B66F2A"/>
    <w:rsid w:val="00B9671B"/>
    <w:rsid w:val="00BA1D31"/>
    <w:rsid w:val="00BB153D"/>
    <w:rsid w:val="00C06035"/>
    <w:rsid w:val="00C164D3"/>
    <w:rsid w:val="00C17F4D"/>
    <w:rsid w:val="00C20670"/>
    <w:rsid w:val="00C224FD"/>
    <w:rsid w:val="00C8081A"/>
    <w:rsid w:val="00C86713"/>
    <w:rsid w:val="00C875E8"/>
    <w:rsid w:val="00C92035"/>
    <w:rsid w:val="00CC2A72"/>
    <w:rsid w:val="00CC3FB5"/>
    <w:rsid w:val="00CD2067"/>
    <w:rsid w:val="00CD47BC"/>
    <w:rsid w:val="00D074C7"/>
    <w:rsid w:val="00D34984"/>
    <w:rsid w:val="00D36C35"/>
    <w:rsid w:val="00D61DAA"/>
    <w:rsid w:val="00D75313"/>
    <w:rsid w:val="00E16ACD"/>
    <w:rsid w:val="00E17134"/>
    <w:rsid w:val="00E25EBC"/>
    <w:rsid w:val="00E66550"/>
    <w:rsid w:val="00E877BF"/>
    <w:rsid w:val="00E951BB"/>
    <w:rsid w:val="00EA1767"/>
    <w:rsid w:val="00EB0929"/>
    <w:rsid w:val="00EB0FA5"/>
    <w:rsid w:val="00EC01DD"/>
    <w:rsid w:val="00EC35E3"/>
    <w:rsid w:val="00ED7195"/>
    <w:rsid w:val="00F0414F"/>
    <w:rsid w:val="00F27AAF"/>
    <w:rsid w:val="00F31BEC"/>
    <w:rsid w:val="00F5782B"/>
    <w:rsid w:val="00F600B7"/>
    <w:rsid w:val="00F66DF4"/>
    <w:rsid w:val="00F73131"/>
    <w:rsid w:val="00FC669D"/>
    <w:rsid w:val="00FD4F0B"/>
    <w:rsid w:val="00FE02FC"/>
    <w:rsid w:val="00FE1BAE"/>
    <w:rsid w:val="01E37BF7"/>
    <w:rsid w:val="078EBD68"/>
    <w:rsid w:val="0D1BF4B1"/>
    <w:rsid w:val="0F8438E5"/>
    <w:rsid w:val="1210A241"/>
    <w:rsid w:val="12A37CB0"/>
    <w:rsid w:val="14FC81F2"/>
    <w:rsid w:val="1528ACF4"/>
    <w:rsid w:val="17FB628F"/>
    <w:rsid w:val="18EF76A3"/>
    <w:rsid w:val="205B11BB"/>
    <w:rsid w:val="25079A80"/>
    <w:rsid w:val="3029B8DD"/>
    <w:rsid w:val="34E0A200"/>
    <w:rsid w:val="3A59D194"/>
    <w:rsid w:val="3F167183"/>
    <w:rsid w:val="44274F8D"/>
    <w:rsid w:val="471E96EE"/>
    <w:rsid w:val="48688AA0"/>
    <w:rsid w:val="510B452C"/>
    <w:rsid w:val="7B2B213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81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9DC06-6120-4B15-B4D5-B8D6109CF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5</cp:revision>
  <dcterms:created xsi:type="dcterms:W3CDTF">2025-11-19T19:21:00Z</dcterms:created>
  <dcterms:modified xsi:type="dcterms:W3CDTF">2025-11-19T19:30:01Z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