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C6D" w:rsidRPr="0084502F" w:rsidP="00AE22D9" w14:paraId="47C8C3DB" w14:textId="401F9437">
      <w:pPr>
        <w:spacing w:before="600" w:after="0" w:line="276" w:lineRule="auto"/>
        <w:jc w:val="center"/>
        <w:rPr>
          <w:rFonts w:eastAsia="Times New Roman" w:cstheme="minorHAnsi"/>
          <w:b/>
          <w:sz w:val="48"/>
          <w:szCs w:val="48"/>
        </w:rPr>
      </w:pPr>
      <w:r w:rsidRPr="0084502F">
        <w:rPr>
          <w:rFonts w:eastAsia="Times New Roman" w:cstheme="minorHAnsi"/>
          <w:b/>
          <w:sz w:val="48"/>
          <w:szCs w:val="48"/>
        </w:rPr>
        <w:t xml:space="preserve">National Study of </w:t>
      </w:r>
      <w:r w:rsidRPr="0084502F" w:rsidR="00D16CD5">
        <w:rPr>
          <w:rFonts w:eastAsia="Times New Roman" w:cstheme="minorHAnsi"/>
          <w:b/>
          <w:sz w:val="48"/>
          <w:szCs w:val="48"/>
        </w:rPr>
        <w:t xml:space="preserve">Special Education Spending </w:t>
      </w:r>
    </w:p>
    <w:p w:rsidR="00CC409E" w:rsidRPr="0084502F" w:rsidP="00250455" w14:paraId="0D53A85F" w14:textId="6A6BE1F7">
      <w:pPr>
        <w:spacing w:after="0" w:line="276" w:lineRule="auto"/>
        <w:jc w:val="center"/>
        <w:rPr>
          <w:rFonts w:eastAsia="Times New Roman" w:cstheme="minorHAnsi"/>
          <w:b/>
          <w:sz w:val="48"/>
          <w:szCs w:val="48"/>
        </w:rPr>
      </w:pPr>
      <w:r w:rsidRPr="0084502F">
        <w:rPr>
          <w:rFonts w:eastAsia="Times New Roman" w:cstheme="minorHAnsi"/>
          <w:b/>
          <w:sz w:val="48"/>
          <w:szCs w:val="48"/>
        </w:rPr>
        <w:t>Foundation</w:t>
      </w:r>
      <w:r w:rsidRPr="0084502F">
        <w:rPr>
          <w:rFonts w:eastAsia="Times New Roman" w:cstheme="minorHAnsi"/>
          <w:b/>
          <w:sz w:val="48"/>
          <w:szCs w:val="48"/>
        </w:rPr>
        <w:t>al</w:t>
      </w:r>
      <w:r w:rsidRPr="0084502F">
        <w:rPr>
          <w:rFonts w:eastAsia="Times New Roman" w:cstheme="minorHAnsi"/>
          <w:b/>
          <w:sz w:val="48"/>
          <w:szCs w:val="48"/>
        </w:rPr>
        <w:t xml:space="preserve"> Phase </w:t>
      </w:r>
    </w:p>
    <w:p w:rsidR="008D797C" w:rsidRPr="0084502F" w:rsidP="00250455" w14:paraId="5B9C2CD4" w14:textId="75C6EE15">
      <w:pPr>
        <w:spacing w:after="0" w:line="276" w:lineRule="auto"/>
        <w:jc w:val="center"/>
        <w:rPr>
          <w:rFonts w:eastAsia="Times New Roman" w:cstheme="minorHAnsi"/>
          <w:b/>
          <w:sz w:val="48"/>
          <w:szCs w:val="48"/>
        </w:rPr>
      </w:pPr>
      <w:r>
        <w:rPr>
          <w:rFonts w:eastAsia="Times New Roman" w:cstheme="minorHAnsi"/>
          <w:b/>
          <w:sz w:val="48"/>
          <w:szCs w:val="48"/>
        </w:rPr>
        <w:t xml:space="preserve">Pilot Study </w:t>
      </w:r>
      <w:r w:rsidR="004F4EC2">
        <w:rPr>
          <w:rFonts w:eastAsia="Times New Roman" w:cstheme="minorHAnsi"/>
          <w:b/>
          <w:sz w:val="48"/>
          <w:szCs w:val="48"/>
        </w:rPr>
        <w:t>Data Collection</w:t>
      </w:r>
    </w:p>
    <w:p w:rsidR="008D797C" w:rsidRPr="00E64AF7" w:rsidP="00AE22D9" w14:paraId="53FF95DC" w14:textId="7BD8449D">
      <w:pPr>
        <w:spacing w:before="840" w:after="0" w:line="276" w:lineRule="auto"/>
        <w:jc w:val="center"/>
        <w:rPr>
          <w:rFonts w:eastAsia="Times New Roman" w:cstheme="minorHAnsi"/>
          <w:b/>
          <w:bCs/>
          <w:sz w:val="32"/>
          <w:szCs w:val="32"/>
        </w:rPr>
      </w:pPr>
      <w:r w:rsidRPr="006A6984">
        <w:rPr>
          <w:rFonts w:eastAsia="Times New Roman" w:cstheme="minorHAnsi"/>
          <w:b/>
          <w:bCs/>
          <w:sz w:val="32"/>
          <w:szCs w:val="32"/>
        </w:rPr>
        <w:t xml:space="preserve">OMB# </w:t>
      </w:r>
      <w:r w:rsidRPr="006A6984" w:rsidR="007606EA">
        <w:rPr>
          <w:rFonts w:eastAsia="Times New Roman" w:cstheme="minorHAnsi"/>
          <w:b/>
          <w:bCs/>
          <w:sz w:val="32"/>
          <w:szCs w:val="32"/>
        </w:rPr>
        <w:t>1850-0952</w:t>
      </w:r>
      <w:r w:rsidRPr="006A6984">
        <w:rPr>
          <w:rFonts w:eastAsia="Times New Roman" w:cstheme="minorHAnsi"/>
          <w:b/>
          <w:bCs/>
          <w:sz w:val="32"/>
          <w:szCs w:val="32"/>
        </w:rPr>
        <w:t xml:space="preserve"> v.</w:t>
      </w:r>
      <w:r w:rsidR="008F24A8">
        <w:rPr>
          <w:rFonts w:eastAsia="Times New Roman" w:cstheme="minorHAnsi"/>
          <w:b/>
          <w:bCs/>
          <w:sz w:val="32"/>
          <w:szCs w:val="32"/>
        </w:rPr>
        <w:t>11</w:t>
      </w:r>
    </w:p>
    <w:p w:rsidR="005C37B2" w:rsidP="00AE22D9" w14:paraId="7FD9096F" w14:textId="486BAA60">
      <w:pPr>
        <w:spacing w:before="720" w:after="0" w:line="276" w:lineRule="auto"/>
        <w:jc w:val="center"/>
        <w:rPr>
          <w:rFonts w:eastAsia="Times New Roman" w:cstheme="minorHAnsi"/>
          <w:b/>
          <w:bCs/>
          <w:sz w:val="40"/>
          <w:szCs w:val="40"/>
        </w:rPr>
      </w:pPr>
      <w:r>
        <w:rPr>
          <w:rFonts w:eastAsia="Times New Roman" w:cstheme="minorHAnsi"/>
          <w:b/>
          <w:bCs/>
          <w:sz w:val="40"/>
          <w:szCs w:val="40"/>
        </w:rPr>
        <w:t>Volume I</w:t>
      </w:r>
    </w:p>
    <w:p w:rsidR="005C37B2" w:rsidP="00CB1C6D" w14:paraId="65741198" w14:textId="279E7E26">
      <w:pPr>
        <w:spacing w:after="0" w:line="276" w:lineRule="auto"/>
        <w:jc w:val="center"/>
        <w:rPr>
          <w:rFonts w:eastAsia="Times New Roman" w:cstheme="minorHAnsi"/>
          <w:b/>
          <w:bCs/>
          <w:sz w:val="40"/>
          <w:szCs w:val="40"/>
        </w:rPr>
      </w:pPr>
      <w:r>
        <w:rPr>
          <w:rFonts w:eastAsia="Times New Roman" w:cstheme="minorHAnsi"/>
          <w:b/>
          <w:bCs/>
          <w:sz w:val="40"/>
          <w:szCs w:val="40"/>
        </w:rPr>
        <w:t>Supporting Statement</w:t>
      </w:r>
    </w:p>
    <w:p w:rsidR="006412B6" w:rsidRPr="00250455" w:rsidP="00AE22D9" w14:paraId="5DC863CB" w14:textId="64FD4E55">
      <w:pPr>
        <w:spacing w:before="720" w:after="0" w:line="276" w:lineRule="auto"/>
        <w:jc w:val="center"/>
        <w:rPr>
          <w:rFonts w:eastAsia="Times New Roman" w:cstheme="minorHAnsi"/>
          <w:b/>
          <w:bCs/>
          <w:sz w:val="32"/>
          <w:szCs w:val="32"/>
        </w:rPr>
      </w:pPr>
      <w:r w:rsidRPr="00250455">
        <w:rPr>
          <w:rFonts w:eastAsia="Times New Roman" w:cstheme="minorHAnsi"/>
          <w:b/>
          <w:bCs/>
          <w:sz w:val="32"/>
          <w:szCs w:val="32"/>
        </w:rPr>
        <w:t>Submitted by:</w:t>
      </w:r>
    </w:p>
    <w:p w:rsidR="008D797C" w:rsidP="00CB1C6D" w14:paraId="7AA58727" w14:textId="1131FD42">
      <w:pPr>
        <w:spacing w:after="0" w:line="276" w:lineRule="auto"/>
        <w:jc w:val="center"/>
        <w:rPr>
          <w:rFonts w:eastAsia="Times New Roman" w:cstheme="minorHAnsi"/>
          <w:b/>
          <w:bCs/>
          <w:sz w:val="32"/>
          <w:szCs w:val="32"/>
        </w:rPr>
      </w:pPr>
      <w:r w:rsidRPr="00250455">
        <w:rPr>
          <w:rFonts w:eastAsia="Times New Roman" w:cstheme="minorHAnsi"/>
          <w:b/>
          <w:bCs/>
          <w:sz w:val="32"/>
          <w:szCs w:val="32"/>
        </w:rPr>
        <w:t xml:space="preserve">National Center for Education </w:t>
      </w:r>
      <w:r w:rsidRPr="00250455" w:rsidR="00D16CD5">
        <w:rPr>
          <w:rFonts w:eastAsia="Times New Roman" w:cstheme="minorHAnsi"/>
          <w:b/>
          <w:bCs/>
          <w:sz w:val="32"/>
          <w:szCs w:val="32"/>
        </w:rPr>
        <w:t>Evaluation</w:t>
      </w:r>
      <w:r w:rsidR="00E46CBE">
        <w:rPr>
          <w:rFonts w:eastAsia="Times New Roman" w:cstheme="minorHAnsi"/>
          <w:b/>
          <w:bCs/>
          <w:sz w:val="32"/>
          <w:szCs w:val="32"/>
        </w:rPr>
        <w:t xml:space="preserve"> and Regional Assistance</w:t>
      </w:r>
      <w:r w:rsidR="00E068D6">
        <w:rPr>
          <w:rFonts w:eastAsia="Times New Roman" w:cstheme="minorHAnsi"/>
          <w:b/>
          <w:bCs/>
          <w:sz w:val="32"/>
          <w:szCs w:val="32"/>
        </w:rPr>
        <w:t xml:space="preserve"> (NCEE)</w:t>
      </w:r>
    </w:p>
    <w:p w:rsidR="00E068D6" w:rsidP="00CB1C6D" w14:paraId="35F30C61" w14:textId="08A922E5">
      <w:pPr>
        <w:spacing w:after="0" w:line="276" w:lineRule="auto"/>
        <w:jc w:val="center"/>
        <w:rPr>
          <w:rFonts w:eastAsia="Times New Roman" w:cstheme="minorHAnsi"/>
          <w:b/>
          <w:bCs/>
          <w:sz w:val="32"/>
          <w:szCs w:val="32"/>
        </w:rPr>
      </w:pPr>
      <w:r>
        <w:rPr>
          <w:rFonts w:eastAsia="Times New Roman" w:cstheme="minorHAnsi"/>
          <w:b/>
          <w:bCs/>
          <w:sz w:val="32"/>
          <w:szCs w:val="32"/>
        </w:rPr>
        <w:t>Institute of Education Sciences (IES)</w:t>
      </w:r>
    </w:p>
    <w:p w:rsidR="00E068D6" w:rsidP="00CB1C6D" w14:paraId="5BAC52AD" w14:textId="51CB3FE9">
      <w:pPr>
        <w:spacing w:after="0" w:line="276" w:lineRule="auto"/>
        <w:jc w:val="center"/>
        <w:rPr>
          <w:rFonts w:eastAsia="Times New Roman" w:cstheme="minorHAnsi"/>
          <w:b/>
          <w:bCs/>
          <w:sz w:val="32"/>
          <w:szCs w:val="32"/>
        </w:rPr>
      </w:pPr>
      <w:r>
        <w:rPr>
          <w:rFonts w:eastAsia="Times New Roman" w:cstheme="minorHAnsi"/>
          <w:b/>
          <w:bCs/>
          <w:sz w:val="32"/>
          <w:szCs w:val="32"/>
        </w:rPr>
        <w:t>U.S. Department of Education</w:t>
      </w:r>
    </w:p>
    <w:p w:rsidR="00E068D6" w:rsidP="00CB1C6D" w14:paraId="7D5F9EB7" w14:textId="75F72BAD">
      <w:pPr>
        <w:spacing w:after="0" w:line="276" w:lineRule="auto"/>
        <w:jc w:val="center"/>
        <w:rPr>
          <w:rFonts w:eastAsia="Times New Roman" w:cstheme="minorHAnsi"/>
          <w:b/>
          <w:bCs/>
          <w:sz w:val="32"/>
          <w:szCs w:val="32"/>
        </w:rPr>
      </w:pPr>
      <w:r>
        <w:rPr>
          <w:rFonts w:eastAsia="Times New Roman" w:cstheme="minorHAnsi"/>
          <w:b/>
          <w:bCs/>
          <w:sz w:val="32"/>
          <w:szCs w:val="32"/>
        </w:rPr>
        <w:t>Washington, DC</w:t>
      </w:r>
    </w:p>
    <w:p w:rsidR="00E068D6" w:rsidRPr="00250455" w:rsidP="00250455" w14:paraId="26538442" w14:textId="77777777">
      <w:pPr>
        <w:spacing w:after="0" w:line="276" w:lineRule="auto"/>
        <w:jc w:val="center"/>
        <w:rPr>
          <w:rFonts w:eastAsia="Times New Roman" w:cstheme="minorHAnsi"/>
          <w:b/>
          <w:bCs/>
          <w:sz w:val="32"/>
          <w:szCs w:val="32"/>
        </w:rPr>
      </w:pPr>
    </w:p>
    <w:p w:rsidR="008D797C" w:rsidRPr="00250455" w:rsidP="00250455" w14:paraId="1E1EB336" w14:textId="17CBD80E">
      <w:pPr>
        <w:spacing w:after="0" w:line="276" w:lineRule="auto"/>
        <w:jc w:val="center"/>
        <w:rPr>
          <w:rFonts w:eastAsia="Times New Roman" w:cstheme="minorHAnsi"/>
          <w:b/>
          <w:bCs/>
          <w:sz w:val="32"/>
          <w:szCs w:val="32"/>
        </w:rPr>
      </w:pPr>
      <w:r>
        <w:rPr>
          <w:rFonts w:eastAsia="Times New Roman" w:cstheme="minorHAnsi"/>
          <w:b/>
          <w:bCs/>
          <w:sz w:val="32"/>
          <w:szCs w:val="32"/>
        </w:rPr>
        <w:t>November</w:t>
      </w:r>
      <w:r w:rsidR="00172F26">
        <w:rPr>
          <w:rFonts w:eastAsia="Times New Roman" w:cstheme="minorHAnsi"/>
          <w:b/>
          <w:bCs/>
          <w:sz w:val="32"/>
          <w:szCs w:val="32"/>
        </w:rPr>
        <w:t xml:space="preserve"> 2024</w:t>
      </w:r>
    </w:p>
    <w:p w:rsidR="008A6F1A" w:rsidRPr="003848A6" w:rsidP="00AE22D9" w14:paraId="0A8E2B3F" w14:textId="644CC61A">
      <w:pPr>
        <w:spacing w:before="840" w:after="0" w:line="240" w:lineRule="auto"/>
        <w:rPr>
          <w:rFonts w:cstheme="minorHAnsi"/>
          <w:b/>
          <w:bCs/>
          <w:sz w:val="32"/>
          <w:szCs w:val="32"/>
        </w:rPr>
      </w:pPr>
      <w:r w:rsidRPr="003848A6">
        <w:rPr>
          <w:rFonts w:cstheme="minorHAnsi"/>
          <w:b/>
          <w:bCs/>
          <w:sz w:val="32"/>
          <w:szCs w:val="32"/>
        </w:rPr>
        <w:t>Attachment</w:t>
      </w:r>
      <w:r w:rsidR="004F4EC2">
        <w:rPr>
          <w:rFonts w:cstheme="minorHAnsi"/>
          <w:b/>
          <w:bCs/>
          <w:sz w:val="32"/>
          <w:szCs w:val="32"/>
        </w:rPr>
        <w:t>s</w:t>
      </w:r>
    </w:p>
    <w:p w:rsidR="00336FCF" w:rsidP="00AE22D9" w14:paraId="234A2A4D" w14:textId="0A0FFDD7">
      <w:pPr>
        <w:spacing w:before="240" w:after="240" w:line="240" w:lineRule="auto"/>
        <w:rPr>
          <w:rFonts w:cstheme="minorHAnsi"/>
          <w:sz w:val="24"/>
          <w:szCs w:val="24"/>
        </w:rPr>
      </w:pPr>
      <w:r>
        <w:rPr>
          <w:rFonts w:cstheme="minorHAnsi"/>
          <w:sz w:val="24"/>
          <w:szCs w:val="24"/>
        </w:rPr>
        <w:t>LEA Program Survey</w:t>
      </w:r>
    </w:p>
    <w:p w:rsidR="00336FCF" w:rsidP="00AE22D9" w14:paraId="1EA7130B" w14:textId="4B5762B3">
      <w:pPr>
        <w:spacing w:before="240" w:after="240" w:line="240" w:lineRule="auto"/>
        <w:rPr>
          <w:rFonts w:cstheme="minorHAnsi"/>
          <w:sz w:val="24"/>
          <w:szCs w:val="24"/>
        </w:rPr>
      </w:pPr>
      <w:r>
        <w:rPr>
          <w:rFonts w:cstheme="minorHAnsi"/>
          <w:sz w:val="24"/>
          <w:szCs w:val="24"/>
        </w:rPr>
        <w:t xml:space="preserve">LEA </w:t>
      </w:r>
      <w:r w:rsidR="005E0998">
        <w:rPr>
          <w:rFonts w:cstheme="minorHAnsi"/>
          <w:sz w:val="24"/>
          <w:szCs w:val="24"/>
        </w:rPr>
        <w:t>Fiscal Officer Survey</w:t>
      </w:r>
    </w:p>
    <w:p w:rsidR="005808FF" w:rsidP="005808FF" w14:paraId="2F0839C7" w14:textId="77777777">
      <w:pPr>
        <w:spacing w:before="240" w:after="240" w:line="240" w:lineRule="auto"/>
        <w:rPr>
          <w:rFonts w:cstheme="minorHAnsi"/>
          <w:sz w:val="24"/>
          <w:szCs w:val="24"/>
        </w:rPr>
      </w:pPr>
      <w:r>
        <w:rPr>
          <w:rFonts w:cstheme="minorHAnsi"/>
          <w:sz w:val="24"/>
          <w:szCs w:val="24"/>
        </w:rPr>
        <w:t>Student Resources Survey</w:t>
      </w:r>
    </w:p>
    <w:p w:rsidR="0026416C" w:rsidP="00AE22D9" w14:paraId="2BDAC600" w14:textId="4676CB04">
      <w:pPr>
        <w:spacing w:before="240" w:after="240" w:line="240" w:lineRule="auto"/>
        <w:rPr>
          <w:rFonts w:cstheme="minorHAnsi"/>
          <w:sz w:val="24"/>
          <w:szCs w:val="24"/>
        </w:rPr>
      </w:pPr>
      <w:r>
        <w:rPr>
          <w:rFonts w:cstheme="minorHAnsi"/>
          <w:sz w:val="24"/>
          <w:szCs w:val="24"/>
        </w:rPr>
        <w:t>Parent Permission Forms</w:t>
      </w:r>
    </w:p>
    <w:p w:rsidR="00AE22D9" w:rsidP="008A6F1A" w14:paraId="0440FFB6" w14:textId="593D0BE8">
      <w:pPr>
        <w:spacing w:after="0" w:line="240" w:lineRule="auto"/>
        <w:rPr>
          <w:rFonts w:cstheme="minorHAnsi"/>
        </w:rPr>
      </w:pPr>
      <w:r>
        <w:rPr>
          <w:rFonts w:cstheme="minorHAnsi"/>
        </w:rPr>
        <w:br w:type="page"/>
      </w:r>
    </w:p>
    <w:p w:rsidR="00B62A59" w:rsidRPr="00552958" w:rsidP="00A11B94" w14:paraId="6E37C598" w14:textId="678D1735">
      <w:pPr>
        <w:spacing w:before="600"/>
        <w:rPr>
          <w:rFonts w:cstheme="minorHAnsi"/>
          <w:b/>
          <w:bCs/>
          <w:color w:val="1F4E79" w:themeColor="accent1" w:themeShade="80"/>
          <w:sz w:val="32"/>
          <w:szCs w:val="32"/>
        </w:rPr>
      </w:pPr>
      <w:r w:rsidRPr="00552958">
        <w:rPr>
          <w:rFonts w:cstheme="minorHAnsi"/>
          <w:b/>
          <w:bCs/>
          <w:color w:val="1F4E79" w:themeColor="accent1" w:themeShade="80"/>
          <w:sz w:val="32"/>
          <w:szCs w:val="32"/>
        </w:rPr>
        <w:t>Table of Contents</w:t>
      </w:r>
    </w:p>
    <w:p w:rsidR="001919DF" w14:paraId="67C9C498" w14:textId="1DD9E30D">
      <w:pPr>
        <w:pStyle w:val="TOC1"/>
        <w:rPr>
          <w:rFonts w:eastAsiaTheme="minorEastAsia" w:cstheme="minorBidi"/>
          <w:b w:val="0"/>
          <w:bCs w:val="0"/>
          <w:iCs w:val="0"/>
          <w:caps w:val="0"/>
          <w:noProof/>
          <w:sz w:val="22"/>
          <w:szCs w:val="22"/>
        </w:rPr>
      </w:pPr>
      <w:r w:rsidRPr="003270A8">
        <w:rPr>
          <w:i/>
          <w:smallCaps/>
          <w:sz w:val="24"/>
        </w:rPr>
        <w:fldChar w:fldCharType="begin"/>
      </w:r>
      <w:r w:rsidRPr="003270A8">
        <w:rPr>
          <w:smallCaps/>
        </w:rPr>
        <w:instrText xml:space="preserve"> TOC \o "1-1" \h \z \t "aAppendix,1" </w:instrText>
      </w:r>
      <w:r w:rsidRPr="003270A8">
        <w:rPr>
          <w:i/>
          <w:smallCaps/>
          <w:sz w:val="24"/>
        </w:rPr>
        <w:fldChar w:fldCharType="separate"/>
      </w:r>
      <w:hyperlink w:anchor="_Toc169089986" w:history="1">
        <w:r w:rsidRPr="00143D7E">
          <w:rPr>
            <w:rStyle w:val="Hyperlink"/>
            <w:noProof/>
          </w:rPr>
          <w:t>1)</w:t>
        </w:r>
        <w:r>
          <w:rPr>
            <w:rFonts w:eastAsiaTheme="minorEastAsia" w:cstheme="minorBidi"/>
            <w:b w:val="0"/>
            <w:bCs w:val="0"/>
            <w:iCs w:val="0"/>
            <w:caps w:val="0"/>
            <w:noProof/>
            <w:sz w:val="22"/>
            <w:szCs w:val="22"/>
          </w:rPr>
          <w:tab/>
        </w:r>
        <w:r w:rsidRPr="00143D7E">
          <w:rPr>
            <w:rStyle w:val="Hyperlink"/>
            <w:noProof/>
          </w:rPr>
          <w:t>Submittal-Related Information</w:t>
        </w:r>
        <w:r>
          <w:rPr>
            <w:noProof/>
            <w:webHidden/>
          </w:rPr>
          <w:tab/>
        </w:r>
        <w:r>
          <w:rPr>
            <w:noProof/>
            <w:webHidden/>
          </w:rPr>
          <w:fldChar w:fldCharType="begin"/>
        </w:r>
        <w:r>
          <w:rPr>
            <w:noProof/>
            <w:webHidden/>
          </w:rPr>
          <w:instrText xml:space="preserve"> PAGEREF _Toc169089986 \h </w:instrText>
        </w:r>
        <w:r>
          <w:rPr>
            <w:noProof/>
            <w:webHidden/>
          </w:rPr>
          <w:fldChar w:fldCharType="separate"/>
        </w:r>
        <w:r w:rsidR="00A60FF3">
          <w:rPr>
            <w:noProof/>
            <w:webHidden/>
          </w:rPr>
          <w:t>3</w:t>
        </w:r>
        <w:r>
          <w:rPr>
            <w:noProof/>
            <w:webHidden/>
          </w:rPr>
          <w:fldChar w:fldCharType="end"/>
        </w:r>
      </w:hyperlink>
    </w:p>
    <w:p w:rsidR="001919DF" w14:paraId="4287DFD9" w14:textId="21A825A3">
      <w:pPr>
        <w:pStyle w:val="TOC1"/>
        <w:rPr>
          <w:rFonts w:eastAsiaTheme="minorEastAsia" w:cstheme="minorBidi"/>
          <w:b w:val="0"/>
          <w:bCs w:val="0"/>
          <w:iCs w:val="0"/>
          <w:caps w:val="0"/>
          <w:noProof/>
          <w:sz w:val="22"/>
          <w:szCs w:val="22"/>
        </w:rPr>
      </w:pPr>
      <w:hyperlink w:anchor="_Toc169089987" w:history="1">
        <w:r w:rsidRPr="00143D7E">
          <w:rPr>
            <w:rStyle w:val="Hyperlink"/>
            <w:noProof/>
          </w:rPr>
          <w:t>2)</w:t>
        </w:r>
        <w:r>
          <w:rPr>
            <w:rFonts w:eastAsiaTheme="minorEastAsia" w:cstheme="minorBidi"/>
            <w:b w:val="0"/>
            <w:bCs w:val="0"/>
            <w:iCs w:val="0"/>
            <w:caps w:val="0"/>
            <w:noProof/>
            <w:sz w:val="22"/>
            <w:szCs w:val="22"/>
          </w:rPr>
          <w:tab/>
        </w:r>
        <w:r w:rsidRPr="00143D7E">
          <w:rPr>
            <w:rStyle w:val="Hyperlink"/>
            <w:noProof/>
          </w:rPr>
          <w:t>Background</w:t>
        </w:r>
        <w:r>
          <w:rPr>
            <w:noProof/>
            <w:webHidden/>
          </w:rPr>
          <w:tab/>
        </w:r>
        <w:r>
          <w:rPr>
            <w:noProof/>
            <w:webHidden/>
          </w:rPr>
          <w:fldChar w:fldCharType="begin"/>
        </w:r>
        <w:r>
          <w:rPr>
            <w:noProof/>
            <w:webHidden/>
          </w:rPr>
          <w:instrText xml:space="preserve"> PAGEREF _Toc169089987 \h </w:instrText>
        </w:r>
        <w:r>
          <w:rPr>
            <w:noProof/>
            <w:webHidden/>
          </w:rPr>
          <w:fldChar w:fldCharType="separate"/>
        </w:r>
        <w:r w:rsidR="00A60FF3">
          <w:rPr>
            <w:noProof/>
            <w:webHidden/>
          </w:rPr>
          <w:t>3</w:t>
        </w:r>
        <w:r>
          <w:rPr>
            <w:noProof/>
            <w:webHidden/>
          </w:rPr>
          <w:fldChar w:fldCharType="end"/>
        </w:r>
      </w:hyperlink>
    </w:p>
    <w:p w:rsidR="001919DF" w14:paraId="71A35F7F" w14:textId="382A0971">
      <w:pPr>
        <w:pStyle w:val="TOC1"/>
        <w:rPr>
          <w:rFonts w:eastAsiaTheme="minorEastAsia" w:cstheme="minorBidi"/>
          <w:b w:val="0"/>
          <w:bCs w:val="0"/>
          <w:iCs w:val="0"/>
          <w:caps w:val="0"/>
          <w:noProof/>
          <w:sz w:val="22"/>
          <w:szCs w:val="22"/>
        </w:rPr>
      </w:pPr>
      <w:hyperlink w:anchor="_Toc169089988" w:history="1">
        <w:r w:rsidRPr="00143D7E">
          <w:rPr>
            <w:rStyle w:val="Hyperlink"/>
            <w:noProof/>
          </w:rPr>
          <w:t>3)</w:t>
        </w:r>
        <w:r>
          <w:rPr>
            <w:rFonts w:eastAsiaTheme="minorEastAsia" w:cstheme="minorBidi"/>
            <w:b w:val="0"/>
            <w:bCs w:val="0"/>
            <w:iCs w:val="0"/>
            <w:caps w:val="0"/>
            <w:noProof/>
            <w:sz w:val="22"/>
            <w:szCs w:val="22"/>
          </w:rPr>
          <w:tab/>
        </w:r>
        <w:r w:rsidRPr="00143D7E">
          <w:rPr>
            <w:rStyle w:val="Hyperlink"/>
            <w:noProof/>
          </w:rPr>
          <w:t>Design and Context</w:t>
        </w:r>
        <w:r>
          <w:rPr>
            <w:noProof/>
            <w:webHidden/>
          </w:rPr>
          <w:tab/>
        </w:r>
        <w:r>
          <w:rPr>
            <w:noProof/>
            <w:webHidden/>
          </w:rPr>
          <w:fldChar w:fldCharType="begin"/>
        </w:r>
        <w:r>
          <w:rPr>
            <w:noProof/>
            <w:webHidden/>
          </w:rPr>
          <w:instrText xml:space="preserve"> PAGEREF _Toc169089988 \h </w:instrText>
        </w:r>
        <w:r>
          <w:rPr>
            <w:noProof/>
            <w:webHidden/>
          </w:rPr>
          <w:fldChar w:fldCharType="separate"/>
        </w:r>
        <w:r w:rsidR="00A60FF3">
          <w:rPr>
            <w:noProof/>
            <w:webHidden/>
          </w:rPr>
          <w:t>4</w:t>
        </w:r>
        <w:r>
          <w:rPr>
            <w:noProof/>
            <w:webHidden/>
          </w:rPr>
          <w:fldChar w:fldCharType="end"/>
        </w:r>
      </w:hyperlink>
    </w:p>
    <w:p w:rsidR="001919DF" w14:paraId="239378E9" w14:textId="7B9454D9">
      <w:pPr>
        <w:pStyle w:val="TOC1"/>
        <w:rPr>
          <w:rFonts w:eastAsiaTheme="minorEastAsia" w:cstheme="minorBidi"/>
          <w:b w:val="0"/>
          <w:bCs w:val="0"/>
          <w:iCs w:val="0"/>
          <w:caps w:val="0"/>
          <w:noProof/>
          <w:sz w:val="22"/>
          <w:szCs w:val="22"/>
        </w:rPr>
      </w:pPr>
      <w:hyperlink w:anchor="_Toc169089989" w:history="1">
        <w:r w:rsidRPr="00143D7E">
          <w:rPr>
            <w:rStyle w:val="Hyperlink"/>
            <w:noProof/>
          </w:rPr>
          <w:t>4)</w:t>
        </w:r>
        <w:r>
          <w:rPr>
            <w:rFonts w:eastAsiaTheme="minorEastAsia" w:cstheme="minorBidi"/>
            <w:b w:val="0"/>
            <w:bCs w:val="0"/>
            <w:iCs w:val="0"/>
            <w:caps w:val="0"/>
            <w:noProof/>
            <w:sz w:val="22"/>
            <w:szCs w:val="22"/>
          </w:rPr>
          <w:tab/>
        </w:r>
        <w:r w:rsidRPr="00143D7E">
          <w:rPr>
            <w:rStyle w:val="Hyperlink"/>
            <w:noProof/>
          </w:rPr>
          <w:t>Recruitment and Data Collection</w:t>
        </w:r>
        <w:r>
          <w:rPr>
            <w:noProof/>
            <w:webHidden/>
          </w:rPr>
          <w:tab/>
        </w:r>
        <w:r>
          <w:rPr>
            <w:noProof/>
            <w:webHidden/>
          </w:rPr>
          <w:fldChar w:fldCharType="begin"/>
        </w:r>
        <w:r>
          <w:rPr>
            <w:noProof/>
            <w:webHidden/>
          </w:rPr>
          <w:instrText xml:space="preserve"> PAGEREF _Toc169089989 \h </w:instrText>
        </w:r>
        <w:r>
          <w:rPr>
            <w:noProof/>
            <w:webHidden/>
          </w:rPr>
          <w:fldChar w:fldCharType="separate"/>
        </w:r>
        <w:r w:rsidR="00A60FF3">
          <w:rPr>
            <w:noProof/>
            <w:webHidden/>
          </w:rPr>
          <w:t>6</w:t>
        </w:r>
        <w:r>
          <w:rPr>
            <w:noProof/>
            <w:webHidden/>
          </w:rPr>
          <w:fldChar w:fldCharType="end"/>
        </w:r>
      </w:hyperlink>
    </w:p>
    <w:p w:rsidR="001919DF" w14:paraId="6B923A2A" w14:textId="2854D5C4">
      <w:pPr>
        <w:pStyle w:val="TOC1"/>
        <w:rPr>
          <w:rFonts w:eastAsiaTheme="minorEastAsia" w:cstheme="minorBidi"/>
          <w:b w:val="0"/>
          <w:bCs w:val="0"/>
          <w:iCs w:val="0"/>
          <w:caps w:val="0"/>
          <w:noProof/>
          <w:sz w:val="22"/>
          <w:szCs w:val="22"/>
        </w:rPr>
      </w:pPr>
      <w:hyperlink w:anchor="_Toc169089990" w:history="1">
        <w:r w:rsidRPr="00143D7E">
          <w:rPr>
            <w:rStyle w:val="Hyperlink"/>
            <w:noProof/>
          </w:rPr>
          <w:t>5)</w:t>
        </w:r>
        <w:r>
          <w:rPr>
            <w:rFonts w:eastAsiaTheme="minorEastAsia" w:cstheme="minorBidi"/>
            <w:b w:val="0"/>
            <w:bCs w:val="0"/>
            <w:iCs w:val="0"/>
            <w:caps w:val="0"/>
            <w:noProof/>
            <w:sz w:val="22"/>
            <w:szCs w:val="22"/>
          </w:rPr>
          <w:tab/>
        </w:r>
        <w:r w:rsidRPr="00143D7E">
          <w:rPr>
            <w:rStyle w:val="Hyperlink"/>
            <w:noProof/>
          </w:rPr>
          <w:t>Estimated Respondent Burden</w:t>
        </w:r>
        <w:r>
          <w:rPr>
            <w:noProof/>
            <w:webHidden/>
          </w:rPr>
          <w:tab/>
        </w:r>
        <w:r>
          <w:rPr>
            <w:noProof/>
            <w:webHidden/>
          </w:rPr>
          <w:fldChar w:fldCharType="begin"/>
        </w:r>
        <w:r>
          <w:rPr>
            <w:noProof/>
            <w:webHidden/>
          </w:rPr>
          <w:instrText xml:space="preserve"> PAGEREF _Toc169089990 \h </w:instrText>
        </w:r>
        <w:r>
          <w:rPr>
            <w:noProof/>
            <w:webHidden/>
          </w:rPr>
          <w:fldChar w:fldCharType="separate"/>
        </w:r>
        <w:r w:rsidR="00A60FF3">
          <w:rPr>
            <w:noProof/>
            <w:webHidden/>
          </w:rPr>
          <w:t>7</w:t>
        </w:r>
        <w:r>
          <w:rPr>
            <w:noProof/>
            <w:webHidden/>
          </w:rPr>
          <w:fldChar w:fldCharType="end"/>
        </w:r>
      </w:hyperlink>
    </w:p>
    <w:p w:rsidR="001919DF" w14:paraId="63CE4DF3" w14:textId="4752824B">
      <w:pPr>
        <w:pStyle w:val="TOC1"/>
        <w:rPr>
          <w:rFonts w:eastAsiaTheme="minorEastAsia" w:cstheme="minorBidi"/>
          <w:b w:val="0"/>
          <w:bCs w:val="0"/>
          <w:iCs w:val="0"/>
          <w:caps w:val="0"/>
          <w:noProof/>
          <w:sz w:val="22"/>
          <w:szCs w:val="22"/>
        </w:rPr>
      </w:pPr>
      <w:hyperlink w:anchor="_Toc169089991" w:history="1">
        <w:r w:rsidRPr="00143D7E">
          <w:rPr>
            <w:rStyle w:val="Hyperlink"/>
            <w:noProof/>
          </w:rPr>
          <w:t>6)</w:t>
        </w:r>
        <w:r>
          <w:rPr>
            <w:rFonts w:eastAsiaTheme="minorEastAsia" w:cstheme="minorBidi"/>
            <w:b w:val="0"/>
            <w:bCs w:val="0"/>
            <w:iCs w:val="0"/>
            <w:caps w:val="0"/>
            <w:noProof/>
            <w:sz w:val="22"/>
            <w:szCs w:val="22"/>
          </w:rPr>
          <w:tab/>
        </w:r>
        <w:r w:rsidRPr="00143D7E">
          <w:rPr>
            <w:rStyle w:val="Hyperlink"/>
            <w:noProof/>
          </w:rPr>
          <w:t>Estimate of Costs for Recruiting and Paying Respondents</w:t>
        </w:r>
        <w:r>
          <w:rPr>
            <w:noProof/>
            <w:webHidden/>
          </w:rPr>
          <w:tab/>
        </w:r>
        <w:r>
          <w:rPr>
            <w:noProof/>
            <w:webHidden/>
          </w:rPr>
          <w:fldChar w:fldCharType="begin"/>
        </w:r>
        <w:r>
          <w:rPr>
            <w:noProof/>
            <w:webHidden/>
          </w:rPr>
          <w:instrText xml:space="preserve"> PAGEREF _Toc169089991 \h </w:instrText>
        </w:r>
        <w:r>
          <w:rPr>
            <w:noProof/>
            <w:webHidden/>
          </w:rPr>
          <w:fldChar w:fldCharType="separate"/>
        </w:r>
        <w:r w:rsidR="00A60FF3">
          <w:rPr>
            <w:noProof/>
            <w:webHidden/>
          </w:rPr>
          <w:t>7</w:t>
        </w:r>
        <w:r>
          <w:rPr>
            <w:noProof/>
            <w:webHidden/>
          </w:rPr>
          <w:fldChar w:fldCharType="end"/>
        </w:r>
      </w:hyperlink>
    </w:p>
    <w:p w:rsidR="001919DF" w14:paraId="7C91444E" w14:textId="3F2F45EA">
      <w:pPr>
        <w:pStyle w:val="TOC1"/>
        <w:rPr>
          <w:rFonts w:eastAsiaTheme="minorEastAsia" w:cstheme="minorBidi"/>
          <w:b w:val="0"/>
          <w:bCs w:val="0"/>
          <w:iCs w:val="0"/>
          <w:caps w:val="0"/>
          <w:noProof/>
          <w:sz w:val="22"/>
          <w:szCs w:val="22"/>
        </w:rPr>
      </w:pPr>
      <w:hyperlink w:anchor="_Toc169089992" w:history="1">
        <w:r w:rsidRPr="00143D7E">
          <w:rPr>
            <w:rStyle w:val="Hyperlink"/>
            <w:noProof/>
          </w:rPr>
          <w:t>7)</w:t>
        </w:r>
        <w:r>
          <w:rPr>
            <w:rFonts w:eastAsiaTheme="minorEastAsia" w:cstheme="minorBidi"/>
            <w:b w:val="0"/>
            <w:bCs w:val="0"/>
            <w:iCs w:val="0"/>
            <w:caps w:val="0"/>
            <w:noProof/>
            <w:sz w:val="22"/>
            <w:szCs w:val="22"/>
          </w:rPr>
          <w:tab/>
        </w:r>
        <w:r w:rsidRPr="00143D7E">
          <w:rPr>
            <w:rStyle w:val="Hyperlink"/>
            <w:noProof/>
          </w:rPr>
          <w:t>Cost to Federal Government</w:t>
        </w:r>
        <w:r>
          <w:rPr>
            <w:noProof/>
            <w:webHidden/>
          </w:rPr>
          <w:tab/>
        </w:r>
        <w:r>
          <w:rPr>
            <w:noProof/>
            <w:webHidden/>
          </w:rPr>
          <w:fldChar w:fldCharType="begin"/>
        </w:r>
        <w:r>
          <w:rPr>
            <w:noProof/>
            <w:webHidden/>
          </w:rPr>
          <w:instrText xml:space="preserve"> PAGEREF _Toc169089992 \h </w:instrText>
        </w:r>
        <w:r>
          <w:rPr>
            <w:noProof/>
            <w:webHidden/>
          </w:rPr>
          <w:fldChar w:fldCharType="separate"/>
        </w:r>
        <w:r w:rsidR="00A60FF3">
          <w:rPr>
            <w:noProof/>
            <w:webHidden/>
          </w:rPr>
          <w:t>8</w:t>
        </w:r>
        <w:r>
          <w:rPr>
            <w:noProof/>
            <w:webHidden/>
          </w:rPr>
          <w:fldChar w:fldCharType="end"/>
        </w:r>
      </w:hyperlink>
    </w:p>
    <w:p w:rsidR="001919DF" w14:paraId="6BF66D27" w14:textId="70EC314A">
      <w:pPr>
        <w:pStyle w:val="TOC1"/>
        <w:rPr>
          <w:rFonts w:eastAsiaTheme="minorEastAsia" w:cstheme="minorBidi"/>
          <w:b w:val="0"/>
          <w:bCs w:val="0"/>
          <w:iCs w:val="0"/>
          <w:caps w:val="0"/>
          <w:noProof/>
          <w:sz w:val="22"/>
          <w:szCs w:val="22"/>
        </w:rPr>
      </w:pPr>
      <w:hyperlink w:anchor="_Toc169089993" w:history="1">
        <w:r w:rsidRPr="00143D7E">
          <w:rPr>
            <w:rStyle w:val="Hyperlink"/>
            <w:noProof/>
          </w:rPr>
          <w:t>8)</w:t>
        </w:r>
        <w:r>
          <w:rPr>
            <w:rFonts w:eastAsiaTheme="minorEastAsia" w:cstheme="minorBidi"/>
            <w:b w:val="0"/>
            <w:bCs w:val="0"/>
            <w:iCs w:val="0"/>
            <w:caps w:val="0"/>
            <w:noProof/>
            <w:sz w:val="22"/>
            <w:szCs w:val="22"/>
          </w:rPr>
          <w:tab/>
        </w:r>
        <w:r w:rsidRPr="00143D7E">
          <w:rPr>
            <w:rStyle w:val="Hyperlink"/>
            <w:noProof/>
          </w:rPr>
          <w:t>Assurance of Confidentiality</w:t>
        </w:r>
        <w:r>
          <w:rPr>
            <w:noProof/>
            <w:webHidden/>
          </w:rPr>
          <w:tab/>
        </w:r>
        <w:r>
          <w:rPr>
            <w:noProof/>
            <w:webHidden/>
          </w:rPr>
          <w:fldChar w:fldCharType="begin"/>
        </w:r>
        <w:r>
          <w:rPr>
            <w:noProof/>
            <w:webHidden/>
          </w:rPr>
          <w:instrText xml:space="preserve"> PAGEREF _Toc169089993 \h </w:instrText>
        </w:r>
        <w:r>
          <w:rPr>
            <w:noProof/>
            <w:webHidden/>
          </w:rPr>
          <w:fldChar w:fldCharType="separate"/>
        </w:r>
        <w:r w:rsidR="00A60FF3">
          <w:rPr>
            <w:noProof/>
            <w:webHidden/>
          </w:rPr>
          <w:t>8</w:t>
        </w:r>
        <w:r>
          <w:rPr>
            <w:noProof/>
            <w:webHidden/>
          </w:rPr>
          <w:fldChar w:fldCharType="end"/>
        </w:r>
      </w:hyperlink>
    </w:p>
    <w:p w:rsidR="001919DF" w14:paraId="67C66514" w14:textId="32E918FE">
      <w:pPr>
        <w:pStyle w:val="TOC1"/>
        <w:rPr>
          <w:rFonts w:eastAsiaTheme="minorEastAsia" w:cstheme="minorBidi"/>
          <w:b w:val="0"/>
          <w:bCs w:val="0"/>
          <w:iCs w:val="0"/>
          <w:caps w:val="0"/>
          <w:noProof/>
          <w:sz w:val="22"/>
          <w:szCs w:val="22"/>
        </w:rPr>
      </w:pPr>
      <w:hyperlink w:anchor="_Toc169089994" w:history="1">
        <w:r w:rsidRPr="00143D7E">
          <w:rPr>
            <w:rStyle w:val="Hyperlink"/>
            <w:noProof/>
          </w:rPr>
          <w:t>9)</w:t>
        </w:r>
        <w:r>
          <w:rPr>
            <w:rFonts w:eastAsiaTheme="minorEastAsia" w:cstheme="minorBidi"/>
            <w:b w:val="0"/>
            <w:bCs w:val="0"/>
            <w:iCs w:val="0"/>
            <w:caps w:val="0"/>
            <w:noProof/>
            <w:sz w:val="22"/>
            <w:szCs w:val="22"/>
          </w:rPr>
          <w:tab/>
        </w:r>
        <w:r w:rsidRPr="00143D7E">
          <w:rPr>
            <w:rStyle w:val="Hyperlink"/>
            <w:noProof/>
          </w:rPr>
          <w:t>Justification for Sensitive Questions</w:t>
        </w:r>
        <w:r>
          <w:rPr>
            <w:noProof/>
            <w:webHidden/>
          </w:rPr>
          <w:tab/>
        </w:r>
        <w:r>
          <w:rPr>
            <w:noProof/>
            <w:webHidden/>
          </w:rPr>
          <w:fldChar w:fldCharType="begin"/>
        </w:r>
        <w:r>
          <w:rPr>
            <w:noProof/>
            <w:webHidden/>
          </w:rPr>
          <w:instrText xml:space="preserve"> PAGEREF _Toc169089994 \h </w:instrText>
        </w:r>
        <w:r>
          <w:rPr>
            <w:noProof/>
            <w:webHidden/>
          </w:rPr>
          <w:fldChar w:fldCharType="separate"/>
        </w:r>
        <w:r w:rsidR="00A60FF3">
          <w:rPr>
            <w:noProof/>
            <w:webHidden/>
          </w:rPr>
          <w:t>9</w:t>
        </w:r>
        <w:r>
          <w:rPr>
            <w:noProof/>
            <w:webHidden/>
          </w:rPr>
          <w:fldChar w:fldCharType="end"/>
        </w:r>
      </w:hyperlink>
    </w:p>
    <w:p w:rsidR="001919DF" w14:paraId="4120B078" w14:textId="2E7DECE6">
      <w:pPr>
        <w:pStyle w:val="TOC1"/>
        <w:rPr>
          <w:rFonts w:eastAsiaTheme="minorEastAsia" w:cstheme="minorBidi"/>
          <w:b w:val="0"/>
          <w:bCs w:val="0"/>
          <w:iCs w:val="0"/>
          <w:caps w:val="0"/>
          <w:noProof/>
          <w:sz w:val="22"/>
          <w:szCs w:val="22"/>
        </w:rPr>
      </w:pPr>
      <w:hyperlink w:anchor="_Toc169089995" w:history="1">
        <w:r w:rsidRPr="00143D7E">
          <w:rPr>
            <w:rStyle w:val="Hyperlink"/>
            <w:noProof/>
          </w:rPr>
          <w:t>10)</w:t>
        </w:r>
        <w:r>
          <w:rPr>
            <w:rFonts w:eastAsiaTheme="minorEastAsia" w:cstheme="minorBidi"/>
            <w:b w:val="0"/>
            <w:bCs w:val="0"/>
            <w:iCs w:val="0"/>
            <w:caps w:val="0"/>
            <w:noProof/>
            <w:sz w:val="22"/>
            <w:szCs w:val="22"/>
          </w:rPr>
          <w:tab/>
        </w:r>
        <w:r w:rsidRPr="00143D7E">
          <w:rPr>
            <w:rStyle w:val="Hyperlink"/>
            <w:noProof/>
          </w:rPr>
          <w:t>Project Schedule</w:t>
        </w:r>
        <w:r>
          <w:rPr>
            <w:noProof/>
            <w:webHidden/>
          </w:rPr>
          <w:tab/>
        </w:r>
        <w:r>
          <w:rPr>
            <w:noProof/>
            <w:webHidden/>
          </w:rPr>
          <w:fldChar w:fldCharType="begin"/>
        </w:r>
        <w:r>
          <w:rPr>
            <w:noProof/>
            <w:webHidden/>
          </w:rPr>
          <w:instrText xml:space="preserve"> PAGEREF _Toc169089995 \h </w:instrText>
        </w:r>
        <w:r>
          <w:rPr>
            <w:noProof/>
            <w:webHidden/>
          </w:rPr>
          <w:fldChar w:fldCharType="separate"/>
        </w:r>
        <w:r w:rsidR="00A60FF3">
          <w:rPr>
            <w:noProof/>
            <w:webHidden/>
          </w:rPr>
          <w:t>9</w:t>
        </w:r>
        <w:r>
          <w:rPr>
            <w:noProof/>
            <w:webHidden/>
          </w:rPr>
          <w:fldChar w:fldCharType="end"/>
        </w:r>
      </w:hyperlink>
    </w:p>
    <w:p w:rsidR="00314918" w:rsidP="003270A8" w14:paraId="5A41E7AD" w14:textId="2C1E5E57">
      <w:pPr>
        <w:tabs>
          <w:tab w:val="right" w:leader="dot" w:pos="10080"/>
        </w:tabs>
        <w:spacing w:after="0"/>
        <w:ind w:right="432"/>
        <w:rPr>
          <w:rFonts w:cstheme="minorHAnsi"/>
        </w:rPr>
      </w:pPr>
      <w:r w:rsidRPr="003270A8">
        <w:rPr>
          <w:rFonts w:cstheme="minorHAnsi"/>
        </w:rPr>
        <w:fldChar w:fldCharType="end"/>
      </w:r>
    </w:p>
    <w:p w:rsidR="00314918" w14:paraId="0774DEA4" w14:textId="77777777">
      <w:pPr>
        <w:rPr>
          <w:rFonts w:cstheme="minorHAnsi"/>
        </w:rPr>
      </w:pPr>
      <w:r>
        <w:rPr>
          <w:rFonts w:cstheme="minorHAnsi"/>
        </w:rPr>
        <w:br w:type="page"/>
      </w:r>
    </w:p>
    <w:p w:rsidR="004E6049" w:rsidP="00CD67A6" w14:paraId="4DFA9765" w14:textId="77777777">
      <w:pPr>
        <w:pStyle w:val="aHeading1"/>
        <w:numPr>
          <w:ilvl w:val="0"/>
          <w:numId w:val="4"/>
        </w:numPr>
        <w:spacing w:after="120"/>
      </w:pPr>
      <w:bookmarkStart w:id="0" w:name="_Toc67149942"/>
      <w:bookmarkStart w:id="1" w:name="_Toc169089986"/>
      <w:r>
        <w:t>Submittal-Related Information</w:t>
      </w:r>
      <w:bookmarkEnd w:id="0"/>
      <w:bookmarkEnd w:id="1"/>
    </w:p>
    <w:p w:rsidR="007A3B61" w:rsidRPr="005D4389" w:rsidP="00F420B5" w14:paraId="3B43B8FF" w14:textId="1D0FD4F5">
      <w:pPr>
        <w:autoSpaceDE w:val="0"/>
        <w:autoSpaceDN w:val="0"/>
        <w:adjustRightInd w:val="0"/>
        <w:spacing w:after="120"/>
        <w:rPr>
          <w:rFonts w:cstheme="minorHAnsi"/>
        </w:rPr>
      </w:pPr>
      <w:r>
        <w:rPr>
          <w:rFonts w:cstheme="minorHAnsi"/>
        </w:rPr>
        <w:t xml:space="preserve">The following material is being submitted under the National Center for Education Evaluation (NCEE) </w:t>
      </w:r>
      <w:r w:rsidRPr="00611B3C" w:rsidR="00E53326">
        <w:rPr>
          <w:rFonts w:cstheme="minorHAnsi"/>
        </w:rPr>
        <w:t xml:space="preserve">generic clearance agreement (OMB# </w:t>
      </w:r>
      <w:bookmarkStart w:id="2" w:name="_Hlk153190861"/>
      <w:r w:rsidRPr="00611B3C" w:rsidR="00E53326">
        <w:rPr>
          <w:rFonts w:cstheme="minorHAnsi"/>
        </w:rPr>
        <w:t>1850-0952</w:t>
      </w:r>
      <w:bookmarkEnd w:id="2"/>
      <w:r w:rsidRPr="00611B3C" w:rsidR="00E53326">
        <w:rPr>
          <w:rFonts w:cstheme="minorHAnsi"/>
        </w:rPr>
        <w:t>), which provides NCEE the capability to collect preliminary or exploratory information to aid in study design by: (1) fielding brief, quick turnaround surveys, extracting test case administrative data, administering interviews, or conducting “mini-experiments” in advance of a study for the purpose of determining feasibility, a random assignment or comparison group strategy, or a data collection approach most suitable for a potential or planned evaluation; and (2) developing, testing, and improving its survey and assessment instruments, methodologies, and study dissemination strategies</w:t>
      </w:r>
      <w:r w:rsidRPr="005D4389">
        <w:rPr>
          <w:rFonts w:cstheme="minorHAnsi"/>
        </w:rPr>
        <w:t>.</w:t>
      </w:r>
    </w:p>
    <w:p w:rsidR="00DA4724" w:rsidP="00F420B5" w14:paraId="28D76CD6" w14:textId="1E022AAF">
      <w:pPr>
        <w:autoSpaceDE w:val="0"/>
        <w:autoSpaceDN w:val="0"/>
        <w:adjustRightInd w:val="0"/>
        <w:spacing w:after="120"/>
        <w:rPr>
          <w:rFonts w:eastAsia="Times New Roman"/>
        </w:rPr>
      </w:pPr>
      <w:r w:rsidRPr="390C6E49">
        <w:rPr>
          <w:rFonts w:eastAsia="Times New Roman"/>
        </w:rPr>
        <w:t>This request</w:t>
      </w:r>
      <w:r w:rsidRPr="390C6E49" w:rsidR="00A47B6A">
        <w:rPr>
          <w:rFonts w:eastAsia="Times New Roman"/>
        </w:rPr>
        <w:t xml:space="preserve"> is</w:t>
      </w:r>
      <w:r w:rsidRPr="390C6E49">
        <w:rPr>
          <w:rFonts w:eastAsia="Times New Roman"/>
        </w:rPr>
        <w:t xml:space="preserve"> to </w:t>
      </w:r>
      <w:r w:rsidR="00645206">
        <w:rPr>
          <w:rFonts w:eastAsia="Times New Roman"/>
        </w:rPr>
        <w:t>conduct</w:t>
      </w:r>
      <w:r w:rsidRPr="390C6E49" w:rsidR="007E53D7">
        <w:rPr>
          <w:rFonts w:eastAsia="Times New Roman"/>
        </w:rPr>
        <w:t xml:space="preserve"> a</w:t>
      </w:r>
      <w:r w:rsidRPr="390C6E49" w:rsidR="005537B9">
        <w:rPr>
          <w:rFonts w:eastAsia="Times New Roman"/>
        </w:rPr>
        <w:t xml:space="preserve"> </w:t>
      </w:r>
      <w:r w:rsidRPr="390C6E49" w:rsidR="007E53D7">
        <w:rPr>
          <w:rFonts w:eastAsia="Times New Roman"/>
        </w:rPr>
        <w:t>pilot</w:t>
      </w:r>
      <w:r w:rsidRPr="390C6E49" w:rsidR="005C7D8D">
        <w:rPr>
          <w:rFonts w:eastAsia="Times New Roman"/>
        </w:rPr>
        <w:t xml:space="preserve"> </w:t>
      </w:r>
      <w:r w:rsidRPr="390C6E49" w:rsidR="007E53D7">
        <w:rPr>
          <w:rFonts w:eastAsia="Times New Roman"/>
        </w:rPr>
        <w:t>study</w:t>
      </w:r>
      <w:r w:rsidR="00C81D3E">
        <w:rPr>
          <w:rFonts w:eastAsia="Times New Roman"/>
        </w:rPr>
        <w:t xml:space="preserve"> that </w:t>
      </w:r>
      <w:r w:rsidR="000A3B26">
        <w:rPr>
          <w:rFonts w:eastAsia="Times New Roman"/>
        </w:rPr>
        <w:t xml:space="preserve">will </w:t>
      </w:r>
      <w:r w:rsidR="00C81D3E">
        <w:rPr>
          <w:rFonts w:eastAsia="Times New Roman"/>
        </w:rPr>
        <w:t>test</w:t>
      </w:r>
      <w:r w:rsidR="009152C2">
        <w:rPr>
          <w:rFonts w:eastAsia="Times New Roman"/>
        </w:rPr>
        <w:t xml:space="preserve"> </w:t>
      </w:r>
      <w:r w:rsidR="00AA759D">
        <w:rPr>
          <w:rFonts w:eastAsia="Times New Roman"/>
        </w:rPr>
        <w:t>the</w:t>
      </w:r>
      <w:r w:rsidR="009152C2">
        <w:rPr>
          <w:rFonts w:eastAsia="Times New Roman"/>
        </w:rPr>
        <w:t xml:space="preserve"> data collection </w:t>
      </w:r>
      <w:r w:rsidR="001579DF">
        <w:rPr>
          <w:rFonts w:eastAsia="Times New Roman"/>
        </w:rPr>
        <w:t xml:space="preserve">plan </w:t>
      </w:r>
      <w:r w:rsidR="00A4337D">
        <w:rPr>
          <w:rFonts w:eastAsia="Times New Roman"/>
        </w:rPr>
        <w:t>of</w:t>
      </w:r>
      <w:r w:rsidR="009152C2">
        <w:rPr>
          <w:rFonts w:eastAsia="Times New Roman"/>
        </w:rPr>
        <w:t xml:space="preserve"> the</w:t>
      </w:r>
      <w:r w:rsidR="00AA759D">
        <w:rPr>
          <w:rFonts w:eastAsia="Times New Roman"/>
        </w:rPr>
        <w:t xml:space="preserve"> forthcoming</w:t>
      </w:r>
      <w:r w:rsidR="009152C2">
        <w:rPr>
          <w:rFonts w:eastAsia="Times New Roman"/>
        </w:rPr>
        <w:t xml:space="preserve"> </w:t>
      </w:r>
      <w:hyperlink r:id="rId9">
        <w:r w:rsidRPr="390C6E49" w:rsidR="00D6750A">
          <w:rPr>
            <w:rStyle w:val="Hyperlink"/>
            <w:rFonts w:eastAsia="Times New Roman"/>
          </w:rPr>
          <w:t>National Study of Special Education Spending</w:t>
        </w:r>
      </w:hyperlink>
      <w:r w:rsidRPr="390C6E49" w:rsidR="00276459">
        <w:rPr>
          <w:rFonts w:eastAsia="Times New Roman"/>
        </w:rPr>
        <w:t xml:space="preserve"> (NSSES).</w:t>
      </w:r>
      <w:r w:rsidRPr="390C6E49" w:rsidR="00D6750A">
        <w:rPr>
          <w:rFonts w:eastAsia="Times New Roman"/>
        </w:rPr>
        <w:t xml:space="preserve"> </w:t>
      </w:r>
      <w:r w:rsidR="004E76D6">
        <w:rPr>
          <w:rFonts w:eastAsia="Times New Roman"/>
        </w:rPr>
        <w:t xml:space="preserve">Specifically, the </w:t>
      </w:r>
      <w:r w:rsidRPr="390C6E49" w:rsidR="004E76D6">
        <w:rPr>
          <w:rFonts w:eastAsia="Times New Roman"/>
        </w:rPr>
        <w:t xml:space="preserve">pilot study will test the </w:t>
      </w:r>
      <w:r w:rsidR="004E76D6">
        <w:rPr>
          <w:rFonts w:eastAsia="Times New Roman"/>
        </w:rPr>
        <w:t xml:space="preserve">feasibility of the NSSES’ </w:t>
      </w:r>
      <w:r w:rsidRPr="390C6E49" w:rsidR="004E76D6">
        <w:rPr>
          <w:rFonts w:eastAsia="Times New Roman"/>
        </w:rPr>
        <w:t>planned survey instruments</w:t>
      </w:r>
      <w:r w:rsidR="001F268D">
        <w:rPr>
          <w:rFonts w:eastAsia="Times New Roman"/>
        </w:rPr>
        <w:t xml:space="preserve"> </w:t>
      </w:r>
      <w:r w:rsidR="004E76D6">
        <w:rPr>
          <w:rFonts w:eastAsia="Times New Roman"/>
        </w:rPr>
        <w:t>and sampling</w:t>
      </w:r>
      <w:r w:rsidRPr="390C6E49" w:rsidR="004E76D6">
        <w:rPr>
          <w:rFonts w:eastAsia="Times New Roman"/>
        </w:rPr>
        <w:t xml:space="preserve"> and </w:t>
      </w:r>
      <w:r w:rsidR="004E76D6">
        <w:rPr>
          <w:rFonts w:eastAsia="Times New Roman"/>
        </w:rPr>
        <w:t xml:space="preserve">measurement </w:t>
      </w:r>
      <w:r w:rsidRPr="390C6E49" w:rsidR="004E76D6">
        <w:rPr>
          <w:rFonts w:eastAsia="Times New Roman"/>
        </w:rPr>
        <w:t>method</w:t>
      </w:r>
      <w:r w:rsidR="004E76D6">
        <w:rPr>
          <w:rFonts w:eastAsia="Times New Roman"/>
        </w:rPr>
        <w:t>s</w:t>
      </w:r>
      <w:r w:rsidR="00545D6E">
        <w:rPr>
          <w:rFonts w:eastAsia="Times New Roman"/>
        </w:rPr>
        <w:t xml:space="preserve"> in </w:t>
      </w:r>
      <w:r w:rsidR="009620B0">
        <w:rPr>
          <w:rFonts w:eastAsia="Times New Roman"/>
        </w:rPr>
        <w:t xml:space="preserve">a sample of 50 </w:t>
      </w:r>
      <w:r w:rsidR="00545D6E">
        <w:rPr>
          <w:rFonts w:eastAsia="Times New Roman"/>
        </w:rPr>
        <w:t xml:space="preserve">local education agencies (LEAs) and </w:t>
      </w:r>
      <w:r w:rsidR="009620B0">
        <w:rPr>
          <w:rFonts w:eastAsia="Times New Roman"/>
        </w:rPr>
        <w:t xml:space="preserve">approximately 317 </w:t>
      </w:r>
      <w:r w:rsidR="00545D6E">
        <w:rPr>
          <w:rFonts w:eastAsia="Times New Roman"/>
        </w:rPr>
        <w:t>schools</w:t>
      </w:r>
      <w:r w:rsidR="00B02EF7">
        <w:rPr>
          <w:rFonts w:eastAsia="Times New Roman"/>
        </w:rPr>
        <w:t>, which is expected to yield a responding sample of 40 LEAs and 225 schools</w:t>
      </w:r>
      <w:r w:rsidR="00545D6E">
        <w:rPr>
          <w:rFonts w:eastAsia="Times New Roman"/>
        </w:rPr>
        <w:t xml:space="preserve">. The goal is </w:t>
      </w:r>
      <w:r w:rsidR="00C04F9C">
        <w:rPr>
          <w:rFonts w:eastAsia="Times New Roman"/>
        </w:rPr>
        <w:t xml:space="preserve">to </w:t>
      </w:r>
      <w:r w:rsidRPr="390C6E49" w:rsidR="004E76D6">
        <w:rPr>
          <w:rFonts w:eastAsia="Times New Roman"/>
        </w:rPr>
        <w:t xml:space="preserve">ensure the data collection approach minimizes burden and </w:t>
      </w:r>
      <w:r w:rsidR="004E76D6">
        <w:rPr>
          <w:rFonts w:eastAsia="Times New Roman"/>
        </w:rPr>
        <w:t>yields</w:t>
      </w:r>
      <w:r w:rsidRPr="390C6E49" w:rsidR="004E76D6">
        <w:rPr>
          <w:rFonts w:eastAsia="Times New Roman"/>
        </w:rPr>
        <w:t xml:space="preserve"> the </w:t>
      </w:r>
      <w:r w:rsidR="004E76D6">
        <w:rPr>
          <w:rFonts w:eastAsia="Times New Roman"/>
        </w:rPr>
        <w:t xml:space="preserve">necessary </w:t>
      </w:r>
      <w:r w:rsidRPr="390C6E49" w:rsidR="004E76D6">
        <w:rPr>
          <w:rFonts w:eastAsia="Times New Roman"/>
        </w:rPr>
        <w:t xml:space="preserve">data to </w:t>
      </w:r>
      <w:r w:rsidR="004E76D6">
        <w:rPr>
          <w:rFonts w:eastAsia="Times New Roman"/>
        </w:rPr>
        <w:t>generate the study’s core special education spending estimates</w:t>
      </w:r>
      <w:r w:rsidRPr="390C6E49" w:rsidR="004E76D6">
        <w:rPr>
          <w:rFonts w:eastAsia="Times New Roman"/>
        </w:rPr>
        <w:t xml:space="preserve">. </w:t>
      </w:r>
      <w:r w:rsidR="00347408">
        <w:rPr>
          <w:rFonts w:eastAsia="Times New Roman"/>
        </w:rPr>
        <w:t xml:space="preserve">The pilot study </w:t>
      </w:r>
      <w:r w:rsidR="0003552D">
        <w:rPr>
          <w:rFonts w:eastAsia="Times New Roman"/>
        </w:rPr>
        <w:t xml:space="preserve">data collection </w:t>
      </w:r>
      <w:r w:rsidR="00347408">
        <w:rPr>
          <w:rFonts w:eastAsia="Times New Roman"/>
        </w:rPr>
        <w:t xml:space="preserve">builds on </w:t>
      </w:r>
      <w:r w:rsidR="00CB05BB">
        <w:rPr>
          <w:rFonts w:eastAsia="Times New Roman"/>
        </w:rPr>
        <w:t>two</w:t>
      </w:r>
      <w:r w:rsidR="00347408">
        <w:rPr>
          <w:rFonts w:eastAsia="Times New Roman"/>
        </w:rPr>
        <w:t xml:space="preserve"> </w:t>
      </w:r>
      <w:r w:rsidR="00170F51">
        <w:rPr>
          <w:rFonts w:eastAsia="Times New Roman"/>
        </w:rPr>
        <w:t>previously</w:t>
      </w:r>
      <w:r w:rsidR="00347408">
        <w:rPr>
          <w:rFonts w:eastAsia="Times New Roman"/>
        </w:rPr>
        <w:t xml:space="preserve"> </w:t>
      </w:r>
      <w:r w:rsidR="003E3AAA">
        <w:rPr>
          <w:rFonts w:eastAsia="Times New Roman"/>
        </w:rPr>
        <w:t>approved generic clearance request</w:t>
      </w:r>
      <w:r w:rsidR="00CB05BB">
        <w:rPr>
          <w:rFonts w:eastAsia="Times New Roman"/>
        </w:rPr>
        <w:t>s</w:t>
      </w:r>
      <w:r w:rsidR="002A302A">
        <w:rPr>
          <w:rFonts w:eastAsia="Times New Roman"/>
        </w:rPr>
        <w:t>:</w:t>
      </w:r>
      <w:r w:rsidR="003E3AAA">
        <w:rPr>
          <w:rFonts w:eastAsia="Times New Roman"/>
        </w:rPr>
        <w:t xml:space="preserve"> </w:t>
      </w:r>
      <w:r w:rsidR="00702F86">
        <w:rPr>
          <w:rFonts w:cstheme="minorHAnsi"/>
        </w:rPr>
        <w:t>conduct</w:t>
      </w:r>
      <w:r w:rsidR="00073614">
        <w:rPr>
          <w:rFonts w:cstheme="minorHAnsi"/>
        </w:rPr>
        <w:t>ing</w:t>
      </w:r>
      <w:r w:rsidR="00702F86">
        <w:rPr>
          <w:rFonts w:cstheme="minorHAnsi"/>
        </w:rPr>
        <w:t xml:space="preserve"> cognitive interviews </w:t>
      </w:r>
      <w:r w:rsidR="00BB54E1">
        <w:rPr>
          <w:rFonts w:cstheme="minorHAnsi"/>
        </w:rPr>
        <w:t>to develop</w:t>
      </w:r>
      <w:r w:rsidR="008C3222">
        <w:rPr>
          <w:rFonts w:cstheme="minorHAnsi"/>
        </w:rPr>
        <w:t xml:space="preserve"> the study’s </w:t>
      </w:r>
      <w:r w:rsidR="000270A1">
        <w:rPr>
          <w:rFonts w:cstheme="minorHAnsi"/>
        </w:rPr>
        <w:t>survey</w:t>
      </w:r>
      <w:r w:rsidR="008C3222">
        <w:rPr>
          <w:rFonts w:cstheme="minorHAnsi"/>
        </w:rPr>
        <w:t xml:space="preserve"> instruments</w:t>
      </w:r>
      <w:r w:rsidR="00F86B6E">
        <w:rPr>
          <w:rFonts w:cstheme="minorHAnsi"/>
        </w:rPr>
        <w:t xml:space="preserve"> </w:t>
      </w:r>
      <w:r w:rsidR="00021153">
        <w:rPr>
          <w:rFonts w:cstheme="minorHAnsi"/>
        </w:rPr>
        <w:t>(</w:t>
      </w:r>
      <w:hyperlink r:id="rId10" w:history="1">
        <w:r w:rsidRPr="00811851" w:rsidR="00021153">
          <w:rPr>
            <w:rStyle w:val="Hyperlink"/>
            <w:rFonts w:cstheme="minorHAnsi"/>
          </w:rPr>
          <w:t>OMB# 1850-0952 v.8</w:t>
        </w:r>
      </w:hyperlink>
      <w:r w:rsidR="00021153">
        <w:rPr>
          <w:rStyle w:val="Hyperlink"/>
          <w:rFonts w:cstheme="minorHAnsi"/>
        </w:rPr>
        <w:t>)</w:t>
      </w:r>
      <w:r w:rsidRPr="00727C41" w:rsidR="00021153">
        <w:rPr>
          <w:rStyle w:val="Hyperlink"/>
          <w:rFonts w:cstheme="minorHAnsi"/>
          <w:u w:val="none"/>
        </w:rPr>
        <w:t xml:space="preserve"> </w:t>
      </w:r>
      <w:r w:rsidR="00F86B6E">
        <w:rPr>
          <w:rFonts w:cstheme="minorHAnsi"/>
        </w:rPr>
        <w:t>and</w:t>
      </w:r>
      <w:r w:rsidR="007C4FCD">
        <w:rPr>
          <w:rStyle w:val="Hyperlink"/>
          <w:rFonts w:cstheme="minorHAnsi"/>
          <w:u w:val="none"/>
        </w:rPr>
        <w:t xml:space="preserve"> </w:t>
      </w:r>
      <w:r w:rsidR="00F86B6E">
        <w:rPr>
          <w:rFonts w:cstheme="minorHAnsi"/>
        </w:rPr>
        <w:t>recruit</w:t>
      </w:r>
      <w:r w:rsidR="002A302A">
        <w:rPr>
          <w:rFonts w:cstheme="minorHAnsi"/>
        </w:rPr>
        <w:t>ing</w:t>
      </w:r>
      <w:r w:rsidR="00826C9D">
        <w:rPr>
          <w:rFonts w:cstheme="minorHAnsi"/>
        </w:rPr>
        <w:t xml:space="preserve"> </w:t>
      </w:r>
      <w:r w:rsidR="00103027">
        <w:rPr>
          <w:rFonts w:cstheme="minorHAnsi"/>
        </w:rPr>
        <w:t>LEAs and schools</w:t>
      </w:r>
      <w:r w:rsidR="00F4119B">
        <w:rPr>
          <w:rFonts w:cstheme="minorHAnsi"/>
        </w:rPr>
        <w:t xml:space="preserve"> </w:t>
      </w:r>
      <w:r w:rsidR="00110D57">
        <w:rPr>
          <w:rFonts w:cstheme="minorHAnsi"/>
        </w:rPr>
        <w:t>into the pilot study</w:t>
      </w:r>
      <w:r w:rsidR="000A0B99">
        <w:rPr>
          <w:rFonts w:cstheme="minorHAnsi"/>
        </w:rPr>
        <w:t xml:space="preserve"> (</w:t>
      </w:r>
      <w:hyperlink r:id="rId11" w:history="1">
        <w:r w:rsidR="000A0B99">
          <w:rPr>
            <w:rStyle w:val="Hyperlink"/>
            <w:rFonts w:cstheme="minorHAnsi"/>
          </w:rPr>
          <w:t>OMB# 1850-0952 v.10</w:t>
        </w:r>
      </w:hyperlink>
      <w:r w:rsidR="000A0B99">
        <w:rPr>
          <w:rFonts w:cstheme="minorHAnsi"/>
        </w:rPr>
        <w:t>)</w:t>
      </w:r>
      <w:r w:rsidR="008C3222">
        <w:rPr>
          <w:rFonts w:cstheme="minorHAnsi"/>
        </w:rPr>
        <w:t>.</w:t>
      </w:r>
      <w:r w:rsidR="008C3222">
        <w:rPr>
          <w:rFonts w:eastAsia="Times New Roman"/>
        </w:rPr>
        <w:t xml:space="preserve"> </w:t>
      </w:r>
    </w:p>
    <w:p w:rsidR="00FA30C5" w:rsidRPr="005D4389" w:rsidP="00322AFB" w14:paraId="0769D495" w14:textId="5A8911FF">
      <w:pPr>
        <w:autoSpaceDE w:val="0"/>
        <w:autoSpaceDN w:val="0"/>
        <w:adjustRightInd w:val="0"/>
        <w:spacing w:after="120"/>
        <w:rPr>
          <w:rFonts w:eastAsia="Times New Roman" w:cstheme="minorHAnsi"/>
        </w:rPr>
      </w:pPr>
      <w:r w:rsidRPr="390C6E49">
        <w:rPr>
          <w:rFonts w:eastAsia="Times New Roman"/>
        </w:rPr>
        <w:t xml:space="preserve">NCEE </w:t>
      </w:r>
      <w:r>
        <w:rPr>
          <w:rFonts w:eastAsia="Times New Roman"/>
        </w:rPr>
        <w:t>is</w:t>
      </w:r>
      <w:r w:rsidRPr="390C6E49">
        <w:rPr>
          <w:rFonts w:eastAsia="Times New Roman"/>
        </w:rPr>
        <w:t xml:space="preserve"> partner</w:t>
      </w:r>
      <w:r>
        <w:rPr>
          <w:rFonts w:eastAsia="Times New Roman"/>
        </w:rPr>
        <w:t>ing</w:t>
      </w:r>
      <w:r w:rsidRPr="390C6E49">
        <w:rPr>
          <w:rFonts w:eastAsia="Times New Roman"/>
        </w:rPr>
        <w:t xml:space="preserve"> with the American Institutes for Research (AIR)</w:t>
      </w:r>
      <w:r>
        <w:rPr>
          <w:rFonts w:eastAsia="Times New Roman"/>
        </w:rPr>
        <w:t>;</w:t>
      </w:r>
      <w:r w:rsidRPr="390C6E49">
        <w:rPr>
          <w:rFonts w:eastAsia="Times New Roman"/>
        </w:rPr>
        <w:t xml:space="preserve"> Allovue</w:t>
      </w:r>
      <w:r>
        <w:rPr>
          <w:rFonts w:eastAsia="Times New Roman"/>
        </w:rPr>
        <w:t>, a PowerSchool company</w:t>
      </w:r>
      <w:r w:rsidR="000A650B">
        <w:rPr>
          <w:rFonts w:eastAsia="Times New Roman"/>
        </w:rPr>
        <w:t xml:space="preserve"> (Allovue/Powerschool)</w:t>
      </w:r>
      <w:r>
        <w:rPr>
          <w:rFonts w:eastAsia="Times New Roman"/>
        </w:rPr>
        <w:t>;</w:t>
      </w:r>
      <w:r w:rsidRPr="390C6E49">
        <w:rPr>
          <w:rFonts w:eastAsia="Times New Roman"/>
        </w:rPr>
        <w:t xml:space="preserve"> and NORC at the University of Chicago </w:t>
      </w:r>
      <w:r w:rsidR="000A650B">
        <w:rPr>
          <w:rFonts w:eastAsia="Times New Roman"/>
        </w:rPr>
        <w:t xml:space="preserve">(NORC) </w:t>
      </w:r>
      <w:r w:rsidRPr="390C6E49">
        <w:rPr>
          <w:rFonts w:eastAsia="Times New Roman"/>
        </w:rPr>
        <w:t xml:space="preserve">to carry out </w:t>
      </w:r>
      <w:r w:rsidR="00FD24D3">
        <w:rPr>
          <w:rFonts w:eastAsia="Times New Roman"/>
        </w:rPr>
        <w:t>pilot study</w:t>
      </w:r>
      <w:r w:rsidRPr="390C6E49">
        <w:rPr>
          <w:rFonts w:eastAsia="Times New Roman"/>
        </w:rPr>
        <w:t xml:space="preserve"> </w:t>
      </w:r>
      <w:r>
        <w:rPr>
          <w:rFonts w:eastAsia="Times New Roman"/>
        </w:rPr>
        <w:t xml:space="preserve">recruitment and </w:t>
      </w:r>
      <w:r w:rsidRPr="390C6E49">
        <w:rPr>
          <w:rFonts w:eastAsia="Times New Roman"/>
        </w:rPr>
        <w:t>data collection</w:t>
      </w:r>
      <w:r>
        <w:rPr>
          <w:rFonts w:eastAsia="Times New Roman"/>
        </w:rPr>
        <w:t xml:space="preserve">. </w:t>
      </w:r>
      <w:r w:rsidR="00110D57">
        <w:rPr>
          <w:rFonts w:eastAsia="Times New Roman"/>
        </w:rPr>
        <w:t xml:space="preserve">Recruitment is </w:t>
      </w:r>
      <w:r w:rsidR="00661018">
        <w:rPr>
          <w:rFonts w:eastAsia="Times New Roman"/>
        </w:rPr>
        <w:t xml:space="preserve">currently </w:t>
      </w:r>
      <w:r w:rsidR="00110D57">
        <w:rPr>
          <w:rFonts w:eastAsia="Times New Roman"/>
        </w:rPr>
        <w:t>underway</w:t>
      </w:r>
      <w:r w:rsidR="00FD24D3">
        <w:rPr>
          <w:rFonts w:eastAsia="Times New Roman"/>
        </w:rPr>
        <w:t>, and in</w:t>
      </w:r>
      <w:r w:rsidR="00DA4724">
        <w:rPr>
          <w:rFonts w:eastAsia="Times New Roman"/>
        </w:rPr>
        <w:t xml:space="preserve"> this request, </w:t>
      </w:r>
      <w:r w:rsidRPr="390C6E49" w:rsidR="00DA4724">
        <w:rPr>
          <w:rFonts w:eastAsia="Times New Roman"/>
        </w:rPr>
        <w:t xml:space="preserve">NCEE </w:t>
      </w:r>
      <w:r w:rsidR="00DA4724">
        <w:rPr>
          <w:rFonts w:eastAsia="Times New Roman"/>
        </w:rPr>
        <w:t>seeks</w:t>
      </w:r>
      <w:r w:rsidRPr="390C6E49" w:rsidR="00DA4724">
        <w:rPr>
          <w:rFonts w:eastAsia="Times New Roman"/>
        </w:rPr>
        <w:t xml:space="preserve"> OMB approval to </w:t>
      </w:r>
      <w:r w:rsidR="00E359AA">
        <w:rPr>
          <w:rFonts w:eastAsia="Times New Roman"/>
        </w:rPr>
        <w:t>collect data from participating LEAs and schools</w:t>
      </w:r>
      <w:r w:rsidR="00D66A20">
        <w:rPr>
          <w:rFonts w:eastAsia="Times New Roman"/>
        </w:rPr>
        <w:t xml:space="preserve"> starting in December 2024</w:t>
      </w:r>
      <w:r w:rsidR="00E359AA">
        <w:rPr>
          <w:rFonts w:eastAsia="Times New Roman"/>
        </w:rPr>
        <w:t xml:space="preserve">. </w:t>
      </w:r>
      <w:r w:rsidR="003C16B7">
        <w:rPr>
          <w:rFonts w:eastAsia="Times New Roman"/>
        </w:rPr>
        <w:t xml:space="preserve">The request is to collect </w:t>
      </w:r>
      <w:r w:rsidR="003C7702">
        <w:rPr>
          <w:rFonts w:eastAsia="Times New Roman"/>
        </w:rPr>
        <w:t>administrative finance data</w:t>
      </w:r>
      <w:r w:rsidR="006E77AF">
        <w:rPr>
          <w:rFonts w:eastAsia="Times New Roman"/>
        </w:rPr>
        <w:t xml:space="preserve"> </w:t>
      </w:r>
      <w:r w:rsidR="00523C7F">
        <w:rPr>
          <w:rFonts w:eastAsia="Times New Roman"/>
        </w:rPr>
        <w:t xml:space="preserve">from LEAs </w:t>
      </w:r>
      <w:r w:rsidR="006E77AF">
        <w:rPr>
          <w:rFonts w:eastAsia="Times New Roman"/>
        </w:rPr>
        <w:t>in December 2024; administer</w:t>
      </w:r>
      <w:r w:rsidR="003C16B7">
        <w:rPr>
          <w:rFonts w:eastAsia="Times New Roman"/>
        </w:rPr>
        <w:t xml:space="preserve"> two</w:t>
      </w:r>
      <w:r w:rsidR="006E77AF">
        <w:rPr>
          <w:rFonts w:eastAsia="Times New Roman"/>
        </w:rPr>
        <w:t xml:space="preserve"> surveys to LEA staff</w:t>
      </w:r>
      <w:r w:rsidR="003C16B7">
        <w:rPr>
          <w:rFonts w:eastAsia="Times New Roman"/>
        </w:rPr>
        <w:t xml:space="preserve">, and one survey to select </w:t>
      </w:r>
      <w:r w:rsidR="006E77AF">
        <w:rPr>
          <w:rFonts w:eastAsia="Times New Roman"/>
        </w:rPr>
        <w:t xml:space="preserve">teachers </w:t>
      </w:r>
      <w:r w:rsidR="007034E0">
        <w:rPr>
          <w:rFonts w:eastAsia="Times New Roman"/>
        </w:rPr>
        <w:t>in sampled schools</w:t>
      </w:r>
      <w:r w:rsidR="003C16B7">
        <w:rPr>
          <w:rFonts w:eastAsia="Times New Roman"/>
        </w:rPr>
        <w:t>,</w:t>
      </w:r>
      <w:r w:rsidR="007034E0">
        <w:rPr>
          <w:rFonts w:eastAsia="Times New Roman"/>
        </w:rPr>
        <w:t xml:space="preserve"> </w:t>
      </w:r>
      <w:r w:rsidR="00BD24D5">
        <w:rPr>
          <w:rFonts w:eastAsia="Times New Roman"/>
        </w:rPr>
        <w:t xml:space="preserve">from January to March 2025; and, </w:t>
      </w:r>
      <w:r w:rsidR="00290950">
        <w:rPr>
          <w:rFonts w:eastAsia="Times New Roman"/>
        </w:rPr>
        <w:t>in</w:t>
      </w:r>
      <w:r w:rsidR="00BD24D5">
        <w:rPr>
          <w:rFonts w:eastAsia="Times New Roman"/>
        </w:rPr>
        <w:t xml:space="preserve"> a </w:t>
      </w:r>
      <w:r w:rsidR="00290950">
        <w:rPr>
          <w:rFonts w:eastAsia="Times New Roman"/>
        </w:rPr>
        <w:t xml:space="preserve">small </w:t>
      </w:r>
      <w:r w:rsidR="00BD24D5">
        <w:rPr>
          <w:rFonts w:eastAsia="Times New Roman"/>
        </w:rPr>
        <w:t>sub</w:t>
      </w:r>
      <w:r w:rsidR="007034E0">
        <w:rPr>
          <w:rFonts w:eastAsia="Times New Roman"/>
        </w:rPr>
        <w:t>set</w:t>
      </w:r>
      <w:r w:rsidR="00BD24D5">
        <w:rPr>
          <w:rFonts w:eastAsia="Times New Roman"/>
        </w:rPr>
        <w:t xml:space="preserve"> of 15</w:t>
      </w:r>
      <w:r w:rsidR="00F50857">
        <w:rPr>
          <w:rFonts w:eastAsia="Times New Roman"/>
        </w:rPr>
        <w:t xml:space="preserve"> </w:t>
      </w:r>
      <w:r w:rsidR="00BD24D5">
        <w:rPr>
          <w:rFonts w:eastAsia="Times New Roman"/>
        </w:rPr>
        <w:t>LEAs, collect Individualized Education P</w:t>
      </w:r>
      <w:r w:rsidR="0082432F">
        <w:rPr>
          <w:rFonts w:eastAsia="Times New Roman"/>
        </w:rPr>
        <w:t>rogram documents</w:t>
      </w:r>
      <w:r w:rsidR="00BD24D5">
        <w:rPr>
          <w:rFonts w:eastAsia="Times New Roman"/>
        </w:rPr>
        <w:t xml:space="preserve"> (IEPs)</w:t>
      </w:r>
      <w:r w:rsidR="00290950">
        <w:rPr>
          <w:rFonts w:eastAsia="Times New Roman"/>
        </w:rPr>
        <w:t xml:space="preserve"> for sampled students with disabilities</w:t>
      </w:r>
      <w:r w:rsidR="00110D57">
        <w:rPr>
          <w:rFonts w:eastAsia="Times New Roman"/>
        </w:rPr>
        <w:t>.</w:t>
      </w:r>
      <w:r w:rsidR="00322AFB">
        <w:rPr>
          <w:rFonts w:eastAsia="Times New Roman"/>
        </w:rPr>
        <w:t xml:space="preserve"> Response data will </w:t>
      </w:r>
      <w:r w:rsidR="00FC4CB7">
        <w:rPr>
          <w:rFonts w:eastAsia="Times New Roman"/>
        </w:rPr>
        <w:t>be used to determine</w:t>
      </w:r>
      <w:r w:rsidR="00322AFB">
        <w:rPr>
          <w:rFonts w:eastAsia="Times New Roman"/>
        </w:rPr>
        <w:t xml:space="preserve"> </w:t>
      </w:r>
      <w:r w:rsidR="00FC4CB7">
        <w:rPr>
          <w:rFonts w:eastAsia="Times New Roman"/>
        </w:rPr>
        <w:t>whether</w:t>
      </w:r>
      <w:r w:rsidR="00B5606F">
        <w:rPr>
          <w:rFonts w:eastAsia="Times New Roman"/>
        </w:rPr>
        <w:t xml:space="preserve"> the study’s planned sequence of data collection, </w:t>
      </w:r>
      <w:r w:rsidR="003A35AB">
        <w:rPr>
          <w:rFonts w:eastAsia="Times New Roman"/>
        </w:rPr>
        <w:t xml:space="preserve">survey </w:t>
      </w:r>
      <w:r w:rsidR="00543B90">
        <w:rPr>
          <w:rFonts w:eastAsia="Times New Roman"/>
        </w:rPr>
        <w:t xml:space="preserve">response validation, data </w:t>
      </w:r>
      <w:r w:rsidR="00B5606F">
        <w:rPr>
          <w:rFonts w:eastAsia="Times New Roman"/>
        </w:rPr>
        <w:t xml:space="preserve">analysis, </w:t>
      </w:r>
      <w:r w:rsidR="00322AFB">
        <w:rPr>
          <w:rFonts w:eastAsia="Times New Roman"/>
        </w:rPr>
        <w:t xml:space="preserve">and </w:t>
      </w:r>
      <w:r w:rsidR="00B5606F">
        <w:rPr>
          <w:rFonts w:eastAsia="Times New Roman"/>
        </w:rPr>
        <w:t>estimation</w:t>
      </w:r>
      <w:r w:rsidR="00FC4CB7">
        <w:rPr>
          <w:rFonts w:eastAsia="Times New Roman"/>
        </w:rPr>
        <w:t xml:space="preserve"> is feasible </w:t>
      </w:r>
      <w:r w:rsidR="00A90568">
        <w:rPr>
          <w:rFonts w:eastAsia="Times New Roman"/>
        </w:rPr>
        <w:t xml:space="preserve">with minimal </w:t>
      </w:r>
      <w:r w:rsidR="00FC4CB7">
        <w:rPr>
          <w:rFonts w:eastAsia="Times New Roman"/>
        </w:rPr>
        <w:t>burden.</w:t>
      </w:r>
    </w:p>
    <w:p w:rsidR="008A6073" w:rsidRPr="004D3034" w:rsidP="00CD67A6" w14:paraId="533ACEF6" w14:textId="1D8AD930">
      <w:pPr>
        <w:pStyle w:val="aHeading1"/>
        <w:numPr>
          <w:ilvl w:val="0"/>
          <w:numId w:val="4"/>
        </w:numPr>
        <w:spacing w:after="120"/>
      </w:pPr>
      <w:bookmarkStart w:id="3" w:name="_Toc169089987"/>
      <w:r w:rsidRPr="004D3034">
        <w:t>Background</w:t>
      </w:r>
      <w:bookmarkEnd w:id="3"/>
    </w:p>
    <w:p w:rsidR="006B3054" w:rsidRPr="00C70952" w:rsidP="00F420B5" w14:paraId="71CD35DE" w14:textId="2C7FF8FA">
      <w:pPr>
        <w:autoSpaceDE w:val="0"/>
        <w:autoSpaceDN w:val="0"/>
        <w:adjustRightInd w:val="0"/>
        <w:spacing w:after="120"/>
        <w:rPr>
          <w:rFonts w:eastAsia="Times New Roman" w:cstheme="minorHAnsi"/>
        </w:rPr>
      </w:pPr>
      <w:r w:rsidRPr="00C70952">
        <w:rPr>
          <w:rFonts w:eastAsia="Times New Roman" w:cstheme="minorHAnsi"/>
        </w:rPr>
        <w:t>T</w:t>
      </w:r>
      <w:r w:rsidRPr="00C70952">
        <w:rPr>
          <w:rFonts w:eastAsia="Times New Roman" w:cstheme="minorHAnsi"/>
        </w:rPr>
        <w:t>he field</w:t>
      </w:r>
      <w:r w:rsidRPr="00C70952">
        <w:rPr>
          <w:rFonts w:eastAsia="Times New Roman" w:cstheme="minorHAnsi"/>
        </w:rPr>
        <w:t xml:space="preserve"> has a critical need</w:t>
      </w:r>
      <w:r w:rsidRPr="00C70952">
        <w:rPr>
          <w:rFonts w:eastAsia="Times New Roman" w:cstheme="minorHAnsi"/>
        </w:rPr>
        <w:t xml:space="preserve"> for current information </w:t>
      </w:r>
      <w:r w:rsidRPr="00C70952">
        <w:rPr>
          <w:rFonts w:eastAsia="Times New Roman" w:cstheme="minorHAnsi"/>
        </w:rPr>
        <w:t>about</w:t>
      </w:r>
      <w:r w:rsidRPr="00C70952">
        <w:rPr>
          <w:rFonts w:eastAsia="Times New Roman" w:cstheme="minorHAnsi"/>
        </w:rPr>
        <w:t xml:space="preserve"> what is spent to provide special education </w:t>
      </w:r>
      <w:r w:rsidRPr="00C70952" w:rsidR="007F141E">
        <w:rPr>
          <w:rFonts w:eastAsia="Times New Roman" w:cstheme="minorHAnsi"/>
        </w:rPr>
        <w:t xml:space="preserve">and related </w:t>
      </w:r>
      <w:r w:rsidRPr="00C70952">
        <w:rPr>
          <w:rFonts w:eastAsia="Times New Roman" w:cstheme="minorHAnsi"/>
        </w:rPr>
        <w:t xml:space="preserve">services to students with disabilities and </w:t>
      </w:r>
      <w:r w:rsidRPr="00C70952">
        <w:rPr>
          <w:rFonts w:eastAsia="Times New Roman" w:cstheme="minorHAnsi"/>
        </w:rPr>
        <w:t xml:space="preserve">about </w:t>
      </w:r>
      <w:r w:rsidRPr="00C70952">
        <w:rPr>
          <w:rFonts w:eastAsia="Times New Roman" w:cstheme="minorHAnsi"/>
        </w:rPr>
        <w:t xml:space="preserve">the sources of funding used to pay for this spending. </w:t>
      </w:r>
      <w:r w:rsidR="00354255">
        <w:rPr>
          <w:rFonts w:eastAsia="Times New Roman" w:cstheme="minorHAnsi"/>
        </w:rPr>
        <w:t>More than</w:t>
      </w:r>
      <w:r w:rsidRPr="00C70952" w:rsidR="00354255">
        <w:rPr>
          <w:rFonts w:eastAsia="Times New Roman" w:cstheme="minorHAnsi"/>
        </w:rPr>
        <w:t xml:space="preserve"> </w:t>
      </w:r>
      <w:r w:rsidRPr="00C70952">
        <w:rPr>
          <w:rFonts w:eastAsia="Times New Roman" w:cstheme="minorHAnsi"/>
        </w:rPr>
        <w:t xml:space="preserve">7 million </w:t>
      </w:r>
      <w:r w:rsidR="008F24A8">
        <w:rPr>
          <w:rFonts w:eastAsia="Times New Roman" w:cstheme="minorHAnsi"/>
        </w:rPr>
        <w:t>students with disabilities (</w:t>
      </w:r>
      <w:r w:rsidRPr="00C70952">
        <w:rPr>
          <w:rFonts w:eastAsia="Times New Roman" w:cstheme="minorHAnsi"/>
        </w:rPr>
        <w:t>SWDs</w:t>
      </w:r>
      <w:r w:rsidR="008F24A8">
        <w:rPr>
          <w:rFonts w:eastAsia="Times New Roman" w:cstheme="minorHAnsi"/>
        </w:rPr>
        <w:t>)</w:t>
      </w:r>
      <w:r w:rsidRPr="00C70952">
        <w:rPr>
          <w:rFonts w:eastAsia="Times New Roman" w:cstheme="minorHAnsi"/>
        </w:rPr>
        <w:t xml:space="preserve">—about </w:t>
      </w:r>
      <w:r w:rsidRPr="00C70952" w:rsidR="00B54963">
        <w:rPr>
          <w:rFonts w:eastAsia="Times New Roman" w:cstheme="minorHAnsi"/>
        </w:rPr>
        <w:t>1</w:t>
      </w:r>
      <w:r w:rsidR="00B54963">
        <w:rPr>
          <w:rFonts w:eastAsia="Times New Roman" w:cstheme="minorHAnsi"/>
        </w:rPr>
        <w:t>5</w:t>
      </w:r>
      <w:r w:rsidRPr="00C70952">
        <w:rPr>
          <w:rFonts w:eastAsia="Times New Roman" w:cstheme="minorHAnsi"/>
        </w:rPr>
        <w:t>% of students enrolled in public K–12 education—receive special education services under the Individuals with Disabilities Education Act (IDEA</w:t>
      </w:r>
      <w:r w:rsidRPr="00C70952">
        <w:rPr>
          <w:rFonts w:eastAsia="Times New Roman" w:cstheme="minorHAnsi"/>
        </w:rPr>
        <w:t>;</w:t>
      </w:r>
      <w:r w:rsidRPr="00C70952">
        <w:rPr>
          <w:rFonts w:eastAsia="Times New Roman" w:cstheme="minorHAnsi"/>
        </w:rPr>
        <w:t xml:space="preserve"> </w:t>
      </w:r>
      <w:r w:rsidRPr="00017D5D" w:rsidR="00CE3CB1">
        <w:rPr>
          <w:rFonts w:eastAsia="Times New Roman" w:cstheme="minorHAnsi"/>
        </w:rPr>
        <w:t>NCE</w:t>
      </w:r>
      <w:r w:rsidR="008B5CA8">
        <w:rPr>
          <w:rFonts w:eastAsia="Times New Roman" w:cstheme="minorHAnsi"/>
        </w:rPr>
        <w:t>S</w:t>
      </w:r>
      <w:r w:rsidRPr="00017D5D">
        <w:rPr>
          <w:rFonts w:eastAsia="Times New Roman" w:cstheme="minorHAnsi"/>
        </w:rPr>
        <w:t>, n.d.).</w:t>
      </w:r>
      <w:r w:rsidRPr="00C70952">
        <w:rPr>
          <w:rFonts w:eastAsia="Times New Roman" w:cstheme="minorHAnsi"/>
        </w:rPr>
        <w:t xml:space="preserve"> Providing special education involves a considerable educational investment</w:t>
      </w:r>
      <w:r w:rsidR="005B753F">
        <w:rPr>
          <w:rFonts w:eastAsia="Times New Roman" w:cstheme="minorHAnsi"/>
        </w:rPr>
        <w:t>.</w:t>
      </w:r>
      <w:r w:rsidRPr="00C70952">
        <w:rPr>
          <w:rFonts w:eastAsia="Times New Roman" w:cstheme="minorHAnsi"/>
        </w:rPr>
        <w:t xml:space="preserve"> </w:t>
      </w:r>
      <w:r w:rsidR="005B753F">
        <w:rPr>
          <w:rFonts w:eastAsia="Times New Roman" w:cstheme="minorHAnsi"/>
        </w:rPr>
        <w:t>I</w:t>
      </w:r>
      <w:r w:rsidRPr="00C70952">
        <w:rPr>
          <w:rFonts w:eastAsia="Times New Roman" w:cstheme="minorHAnsi"/>
        </w:rPr>
        <w:t>n 2021, the federal government allocated more than $13 billion in IDEA grant awards to states to provide special education services to school-age students (</w:t>
      </w:r>
      <w:r w:rsidRPr="00017D5D">
        <w:rPr>
          <w:rFonts w:eastAsia="Times New Roman" w:cstheme="minorHAnsi"/>
        </w:rPr>
        <w:t>U.S. Department of Education, 2023</w:t>
      </w:r>
      <w:r w:rsidRPr="00C70952">
        <w:rPr>
          <w:rFonts w:eastAsia="Times New Roman" w:cstheme="minorHAnsi"/>
        </w:rPr>
        <w:t>). However, policymakers do not have access to accurate, up-to-date information about how this money is spent to educate SWDs (</w:t>
      </w:r>
      <w:r w:rsidRPr="00017D5D">
        <w:rPr>
          <w:rFonts w:eastAsia="Times New Roman" w:cstheme="minorHAnsi"/>
        </w:rPr>
        <w:t>National Council on Disability, 2018</w:t>
      </w:r>
      <w:r w:rsidRPr="00C70952">
        <w:rPr>
          <w:rFonts w:eastAsia="Times New Roman" w:cstheme="minorHAnsi"/>
        </w:rPr>
        <w:t xml:space="preserve">). </w:t>
      </w:r>
      <w:r w:rsidRPr="00C70952" w:rsidR="00EF39B0">
        <w:rPr>
          <w:rFonts w:eastAsia="Times New Roman" w:cstheme="minorHAnsi"/>
        </w:rPr>
        <w:t>Federal policymakers need n</w:t>
      </w:r>
      <w:r w:rsidRPr="00C70952">
        <w:rPr>
          <w:rFonts w:eastAsia="Times New Roman" w:cstheme="minorHAnsi"/>
        </w:rPr>
        <w:t>ational spending estimates so that</w:t>
      </w:r>
      <w:r w:rsidRPr="00C70952" w:rsidR="00EF39B0">
        <w:rPr>
          <w:rFonts w:eastAsia="Times New Roman" w:cstheme="minorHAnsi"/>
        </w:rPr>
        <w:t xml:space="preserve"> they</w:t>
      </w:r>
      <w:r w:rsidRPr="00C70952">
        <w:rPr>
          <w:rFonts w:eastAsia="Times New Roman" w:cstheme="minorHAnsi"/>
        </w:rPr>
        <w:t xml:space="preserve"> can make informed decisions about how much to appropriate for IDEA, including full funding. </w:t>
      </w:r>
    </w:p>
    <w:p w:rsidR="006B3054" w:rsidRPr="00C70952" w:rsidP="00F420B5" w14:paraId="68987E5B" w14:textId="57D93919">
      <w:pPr>
        <w:autoSpaceDE w:val="0"/>
        <w:autoSpaceDN w:val="0"/>
        <w:adjustRightInd w:val="0"/>
        <w:spacing w:after="120"/>
        <w:rPr>
          <w:rFonts w:eastAsia="Times New Roman" w:cstheme="minorHAnsi"/>
        </w:rPr>
      </w:pPr>
      <w:r w:rsidRPr="00C70952">
        <w:rPr>
          <w:rFonts w:eastAsia="Times New Roman" w:cstheme="minorHAnsi"/>
        </w:rPr>
        <w:t xml:space="preserve">Recurring national school finance surveys conducted by </w:t>
      </w:r>
      <w:r w:rsidR="00E46CBE">
        <w:rPr>
          <w:rFonts w:eastAsia="Times New Roman" w:cstheme="minorHAnsi"/>
        </w:rPr>
        <w:t>the U.S. Department of Education (</w:t>
      </w:r>
      <w:r w:rsidRPr="00C70952">
        <w:rPr>
          <w:rFonts w:eastAsia="Times New Roman" w:cstheme="minorHAnsi"/>
        </w:rPr>
        <w:t>ED</w:t>
      </w:r>
      <w:r w:rsidR="00E46CBE">
        <w:rPr>
          <w:rFonts w:eastAsia="Times New Roman" w:cstheme="minorHAnsi"/>
        </w:rPr>
        <w:t>)</w:t>
      </w:r>
      <w:r w:rsidRPr="00C70952">
        <w:rPr>
          <w:rFonts w:eastAsia="Times New Roman" w:cstheme="minorHAnsi"/>
        </w:rPr>
        <w:t xml:space="preserve"> do not collect data in sufficient detail to develop national estimates of special education spending (</w:t>
      </w:r>
      <w:r w:rsidRPr="00017D5D">
        <w:rPr>
          <w:rFonts w:eastAsia="Times New Roman" w:cstheme="minorHAnsi"/>
        </w:rPr>
        <w:t>Griffith, 2016; Kolbe, 2019</w:t>
      </w:r>
      <w:r w:rsidRPr="00C70952">
        <w:rPr>
          <w:rFonts w:eastAsia="Times New Roman" w:cstheme="minorHAnsi"/>
        </w:rPr>
        <w:t>). Instead, the most recent spending estimates are derived from the Special Education Expenditure Project (SEEP), conducted by AIR for ED during the 1999–2000 school year. Now more than 20 years old, the SEEP estimates are insufficient to guide contemporary policy decisions. Since SEEP</w:t>
      </w:r>
      <w:r w:rsidRPr="00C70952" w:rsidR="00EF39B0">
        <w:rPr>
          <w:rFonts w:eastAsia="Times New Roman" w:cstheme="minorHAnsi"/>
        </w:rPr>
        <w:t>,</w:t>
      </w:r>
      <w:r w:rsidRPr="00C70952">
        <w:rPr>
          <w:rFonts w:eastAsia="Times New Roman" w:cstheme="minorHAnsi"/>
        </w:rPr>
        <w:t xml:space="preserve"> significant changes</w:t>
      </w:r>
      <w:r w:rsidR="00C55462">
        <w:rPr>
          <w:rFonts w:eastAsia="Times New Roman" w:cstheme="minorHAnsi"/>
        </w:rPr>
        <w:t xml:space="preserve"> </w:t>
      </w:r>
      <w:r w:rsidRPr="00C70952" w:rsidR="00EF39B0">
        <w:rPr>
          <w:rFonts w:eastAsia="Times New Roman" w:cstheme="minorHAnsi"/>
        </w:rPr>
        <w:t>have occurred</w:t>
      </w:r>
      <w:r w:rsidRPr="00C70952">
        <w:rPr>
          <w:rFonts w:eastAsia="Times New Roman" w:cstheme="minorHAnsi"/>
        </w:rPr>
        <w:t xml:space="preserve"> in the special education landscape that affect what is spent to educate SWDs</w:t>
      </w:r>
      <w:r w:rsidR="00C55462">
        <w:rPr>
          <w:rFonts w:eastAsia="Times New Roman" w:cstheme="minorHAnsi"/>
        </w:rPr>
        <w:t>, including</w:t>
      </w:r>
      <w:r w:rsidRPr="00C70952">
        <w:rPr>
          <w:rFonts w:eastAsia="Times New Roman" w:cstheme="minorHAnsi"/>
        </w:rPr>
        <w:t xml:space="preserve">: </w:t>
      </w:r>
    </w:p>
    <w:p w:rsidR="006B3054" w:rsidRPr="00C70952" w:rsidP="00CD67A6" w14:paraId="3D345AE0" w14:textId="44176566">
      <w:pPr>
        <w:pStyle w:val="ListParagraph"/>
        <w:numPr>
          <w:ilvl w:val="0"/>
          <w:numId w:val="3"/>
        </w:numPr>
        <w:autoSpaceDE w:val="0"/>
        <w:autoSpaceDN w:val="0"/>
        <w:adjustRightInd w:val="0"/>
        <w:spacing w:after="120" w:line="259" w:lineRule="auto"/>
        <w:contextualSpacing w:val="0"/>
        <w:rPr>
          <w:rFonts w:eastAsia="Times New Roman" w:cstheme="minorHAnsi"/>
        </w:rPr>
      </w:pPr>
      <w:r>
        <w:rPr>
          <w:rFonts w:eastAsia="Times New Roman" w:cstheme="minorHAnsi"/>
        </w:rPr>
        <w:t>Changes to the</w:t>
      </w:r>
      <w:r w:rsidR="00DF171D">
        <w:rPr>
          <w:rFonts w:eastAsia="Times New Roman" w:cstheme="minorHAnsi"/>
        </w:rPr>
        <w:t xml:space="preserve"> p</w:t>
      </w:r>
      <w:r w:rsidRPr="00C70952">
        <w:rPr>
          <w:rFonts w:eastAsia="Times New Roman" w:cstheme="minorHAnsi"/>
        </w:rPr>
        <w:t>revalence and characteristics of the SWDs who receive special education services and their overall level of need (</w:t>
      </w:r>
      <w:r w:rsidRPr="00017D5D">
        <w:rPr>
          <w:rFonts w:eastAsia="Times New Roman" w:cstheme="minorHAnsi"/>
        </w:rPr>
        <w:t>National Center for Education Statistics, 2023</w:t>
      </w:r>
      <w:r w:rsidRPr="00C70952">
        <w:rPr>
          <w:rFonts w:eastAsia="Times New Roman" w:cstheme="minorHAnsi"/>
        </w:rPr>
        <w:t>)</w:t>
      </w:r>
    </w:p>
    <w:p w:rsidR="006B3054" w:rsidRPr="00C70952" w:rsidP="00CD67A6" w14:paraId="1C8F19D8" w14:textId="6BF4D847">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S</w:t>
      </w:r>
      <w:r w:rsidRPr="00C70952">
        <w:rPr>
          <w:rFonts w:eastAsia="Times New Roman" w:cstheme="minorHAnsi"/>
        </w:rPr>
        <w:t>hifts in where and how SWDs are served, particularly with respect to the amount of time SWDs spend in general education classrooms (</w:t>
      </w:r>
      <w:r w:rsidRPr="00017D5D">
        <w:rPr>
          <w:rFonts w:eastAsia="Times New Roman" w:cstheme="minorHAnsi"/>
        </w:rPr>
        <w:t>McFarland et al., 2019</w:t>
      </w:r>
      <w:r w:rsidRPr="00C70952">
        <w:rPr>
          <w:rFonts w:eastAsia="Times New Roman" w:cstheme="minorHAnsi"/>
        </w:rPr>
        <w:t>)</w:t>
      </w:r>
    </w:p>
    <w:p w:rsidR="006B3054" w:rsidRPr="00C70952" w:rsidP="00CD67A6" w14:paraId="38DF3E79" w14:textId="0332CD4A">
      <w:pPr>
        <w:pStyle w:val="ListParagraph"/>
        <w:numPr>
          <w:ilvl w:val="0"/>
          <w:numId w:val="3"/>
        </w:numPr>
        <w:autoSpaceDE w:val="0"/>
        <w:autoSpaceDN w:val="0"/>
        <w:adjustRightInd w:val="0"/>
        <w:spacing w:after="120" w:line="259" w:lineRule="auto"/>
        <w:contextualSpacing w:val="0"/>
        <w:rPr>
          <w:rFonts w:eastAsia="Times New Roman" w:cstheme="minorHAnsi"/>
        </w:rPr>
      </w:pPr>
      <w:r>
        <w:rPr>
          <w:rFonts w:eastAsia="Times New Roman" w:cstheme="minorHAnsi"/>
        </w:rPr>
        <w:t>Updated f</w:t>
      </w:r>
      <w:r w:rsidRPr="00C70952">
        <w:rPr>
          <w:rFonts w:eastAsia="Times New Roman" w:cstheme="minorHAnsi"/>
        </w:rPr>
        <w:t>ederal and state policies and procedures that prioritize early intervention and shared responsibility between general and special education for educating SWDs (</w:t>
      </w:r>
      <w:r w:rsidRPr="00017D5D">
        <w:rPr>
          <w:rFonts w:eastAsia="Times New Roman" w:cstheme="minorHAnsi"/>
        </w:rPr>
        <w:t>Bailey, 2019, 2021</w:t>
      </w:r>
      <w:r w:rsidRPr="00C70952">
        <w:rPr>
          <w:rFonts w:eastAsia="Times New Roman" w:cstheme="minorHAnsi"/>
        </w:rPr>
        <w:t>)</w:t>
      </w:r>
    </w:p>
    <w:p w:rsidR="006B3054" w:rsidRPr="00C70952" w:rsidP="00CD67A6" w14:paraId="676C7AFA" w14:textId="55AAC4E7">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I</w:t>
      </w:r>
      <w:r w:rsidRPr="00C70952">
        <w:rPr>
          <w:rFonts w:eastAsia="Times New Roman" w:cstheme="minorHAnsi"/>
        </w:rPr>
        <w:t xml:space="preserve">ncreased expectations that IEPs meet the substantive standard set by the </w:t>
      </w:r>
      <w:r w:rsidRPr="00C70952">
        <w:rPr>
          <w:rFonts w:eastAsia="Times New Roman" w:cstheme="minorHAnsi"/>
          <w:i/>
          <w:iCs/>
        </w:rPr>
        <w:t>Endrew F. v. Douglas County School District</w:t>
      </w:r>
      <w:r w:rsidRPr="00C70952">
        <w:rPr>
          <w:rFonts w:eastAsia="Times New Roman" w:cstheme="minorHAnsi"/>
          <w:iCs/>
        </w:rPr>
        <w:t xml:space="preserve"> </w:t>
      </w:r>
      <w:r w:rsidRPr="00C70952">
        <w:rPr>
          <w:rFonts w:eastAsia="Times New Roman" w:cstheme="minorHAnsi"/>
        </w:rPr>
        <w:t>(</w:t>
      </w:r>
      <w:r w:rsidRPr="00017D5D">
        <w:rPr>
          <w:rFonts w:eastAsia="Times New Roman" w:cstheme="minorHAnsi"/>
        </w:rPr>
        <w:t>Re-1, 137 S. Ct. 988; Library of Congress, n.d.)</w:t>
      </w:r>
      <w:r w:rsidRPr="00C70952">
        <w:rPr>
          <w:rFonts w:eastAsia="Times New Roman" w:cstheme="minorHAnsi"/>
        </w:rPr>
        <w:t xml:space="preserve"> and are aligned to general education content standards (</w:t>
      </w:r>
      <w:r w:rsidRPr="00017D5D">
        <w:rPr>
          <w:rFonts w:eastAsia="Times New Roman" w:cstheme="minorHAnsi"/>
        </w:rPr>
        <w:t>Harr-Robins et al., 2013</w:t>
      </w:r>
      <w:r w:rsidRPr="00C70952">
        <w:rPr>
          <w:rFonts w:eastAsia="Times New Roman" w:cstheme="minorHAnsi"/>
        </w:rPr>
        <w:t>)</w:t>
      </w:r>
    </w:p>
    <w:p w:rsidR="006B3054" w:rsidRPr="00C70952" w:rsidP="00CD67A6" w14:paraId="47B6AC8D" w14:textId="27451AAD">
      <w:pPr>
        <w:pStyle w:val="ListParagraph"/>
        <w:numPr>
          <w:ilvl w:val="0"/>
          <w:numId w:val="3"/>
        </w:numPr>
        <w:autoSpaceDE w:val="0"/>
        <w:autoSpaceDN w:val="0"/>
        <w:adjustRightInd w:val="0"/>
        <w:spacing w:after="120" w:line="259" w:lineRule="auto"/>
        <w:contextualSpacing w:val="0"/>
        <w:rPr>
          <w:rFonts w:eastAsia="Times New Roman" w:cstheme="minorHAnsi"/>
        </w:rPr>
      </w:pPr>
      <w:r w:rsidRPr="00C70952">
        <w:rPr>
          <w:rFonts w:eastAsia="Times New Roman" w:cstheme="minorHAnsi"/>
        </w:rPr>
        <w:t>O</w:t>
      </w:r>
      <w:r w:rsidRPr="00C70952">
        <w:rPr>
          <w:rFonts w:eastAsia="Times New Roman" w:cstheme="minorHAnsi"/>
        </w:rPr>
        <w:t>pportunities for SWDs to attend charter schools (</w:t>
      </w:r>
      <w:r w:rsidRPr="00017D5D">
        <w:rPr>
          <w:rFonts w:eastAsia="Times New Roman" w:cstheme="minorHAnsi"/>
        </w:rPr>
        <w:t>Rhim et al., 2019</w:t>
      </w:r>
      <w:r w:rsidRPr="00C70952">
        <w:rPr>
          <w:rFonts w:eastAsia="Times New Roman" w:cstheme="minorHAnsi"/>
        </w:rPr>
        <w:t>)</w:t>
      </w:r>
    </w:p>
    <w:p w:rsidR="006B3054" w:rsidRPr="001F61A1" w:rsidP="00F420B5" w14:paraId="46066DFF" w14:textId="77D7120E">
      <w:pPr>
        <w:autoSpaceDE w:val="0"/>
        <w:autoSpaceDN w:val="0"/>
        <w:adjustRightInd w:val="0"/>
        <w:spacing w:after="120"/>
        <w:rPr>
          <w:rFonts w:eastAsia="Times New Roman" w:cstheme="minorHAnsi"/>
        </w:rPr>
      </w:pPr>
      <w:r>
        <w:rPr>
          <w:rFonts w:eastAsia="Times New Roman" w:cstheme="minorHAnsi"/>
        </w:rPr>
        <w:t>The NSSES</w:t>
      </w:r>
      <w:r w:rsidR="001A4789">
        <w:rPr>
          <w:rFonts w:eastAsia="Times New Roman" w:cstheme="minorHAnsi"/>
        </w:rPr>
        <w:t xml:space="preserve"> </w:t>
      </w:r>
      <w:r w:rsidR="006F650E">
        <w:rPr>
          <w:rFonts w:eastAsia="Times New Roman" w:cstheme="minorHAnsi"/>
        </w:rPr>
        <w:t xml:space="preserve">will produce </w:t>
      </w:r>
      <w:r w:rsidR="00817574">
        <w:rPr>
          <w:rFonts w:eastAsia="Times New Roman" w:cstheme="minorHAnsi"/>
        </w:rPr>
        <w:t>up-to-date</w:t>
      </w:r>
      <w:r w:rsidR="006F650E">
        <w:rPr>
          <w:rFonts w:eastAsia="Times New Roman" w:cstheme="minorHAnsi"/>
        </w:rPr>
        <w:t xml:space="preserve"> estimates </w:t>
      </w:r>
      <w:r w:rsidR="00817574">
        <w:rPr>
          <w:rFonts w:eastAsia="Times New Roman" w:cstheme="minorHAnsi"/>
        </w:rPr>
        <w:t xml:space="preserve">of what is spent </w:t>
      </w:r>
      <w:r w:rsidR="00D6047E">
        <w:rPr>
          <w:rFonts w:eastAsia="Times New Roman" w:cstheme="minorHAnsi"/>
        </w:rPr>
        <w:t xml:space="preserve">to educate SWDs </w:t>
      </w:r>
      <w:r w:rsidR="00817574">
        <w:rPr>
          <w:rFonts w:eastAsia="Times New Roman" w:cstheme="minorHAnsi"/>
        </w:rPr>
        <w:t xml:space="preserve">that reflect these </w:t>
      </w:r>
      <w:r w:rsidRPr="00C70952">
        <w:rPr>
          <w:rFonts w:eastAsia="Times New Roman" w:cstheme="minorHAnsi"/>
        </w:rPr>
        <w:t>changes</w:t>
      </w:r>
      <w:r w:rsidRPr="00C70952" w:rsidR="00D132B7">
        <w:rPr>
          <w:rFonts w:eastAsia="Times New Roman" w:cstheme="minorHAnsi"/>
        </w:rPr>
        <w:t xml:space="preserve"> in the special education landscape</w:t>
      </w:r>
      <w:r w:rsidRPr="00C70952">
        <w:rPr>
          <w:rFonts w:eastAsia="Times New Roman" w:cstheme="minorHAnsi"/>
        </w:rPr>
        <w:t>.</w:t>
      </w:r>
      <w:r w:rsidR="00036A44">
        <w:rPr>
          <w:rFonts w:cstheme="minorHAnsi"/>
        </w:rPr>
        <w:t xml:space="preserve"> </w:t>
      </w:r>
    </w:p>
    <w:p w:rsidR="00A0338E" w:rsidP="00CD67A6" w14:paraId="6923AC13" w14:textId="01BE6799">
      <w:pPr>
        <w:pStyle w:val="aHeading1"/>
        <w:numPr>
          <w:ilvl w:val="0"/>
          <w:numId w:val="4"/>
        </w:numPr>
        <w:spacing w:before="0" w:after="120" w:line="259" w:lineRule="auto"/>
      </w:pPr>
      <w:bookmarkStart w:id="4" w:name="_Toc169089988"/>
      <w:r>
        <w:t>Design and Context</w:t>
      </w:r>
      <w:bookmarkEnd w:id="4"/>
    </w:p>
    <w:p w:rsidR="00D834B6" w:rsidRPr="00D834B6" w:rsidP="00D834B6" w14:paraId="5EC7D602" w14:textId="657978E2">
      <w:pPr>
        <w:spacing w:after="120"/>
        <w:rPr>
          <w:rFonts w:eastAsia="Times New Roman" w:cstheme="minorHAnsi"/>
        </w:rPr>
      </w:pPr>
      <w:r w:rsidRPr="00D834B6">
        <w:rPr>
          <w:rFonts w:eastAsia="Times New Roman"/>
        </w:rPr>
        <w:t xml:space="preserve">The </w:t>
      </w:r>
      <w:r w:rsidR="008B44D6">
        <w:rPr>
          <w:rFonts w:eastAsia="Times New Roman"/>
        </w:rPr>
        <w:t xml:space="preserve">NSSES </w:t>
      </w:r>
      <w:r>
        <w:rPr>
          <w:rFonts w:eastAsia="Times New Roman"/>
        </w:rPr>
        <w:t>pilot study</w:t>
      </w:r>
      <w:r w:rsidRPr="00D834B6">
        <w:rPr>
          <w:rFonts w:eastAsia="Times New Roman"/>
        </w:rPr>
        <w:t xml:space="preserve"> will mimic the design and approach </w:t>
      </w:r>
      <w:r w:rsidR="002B1F65">
        <w:rPr>
          <w:rFonts w:eastAsia="Times New Roman"/>
        </w:rPr>
        <w:t>that will be used</w:t>
      </w:r>
      <w:r w:rsidRPr="00D834B6">
        <w:rPr>
          <w:rFonts w:eastAsia="Times New Roman"/>
        </w:rPr>
        <w:t xml:space="preserve"> for the full-scale NSSES.</w:t>
      </w:r>
      <w:r w:rsidR="001072C5">
        <w:rPr>
          <w:rFonts w:eastAsia="Times New Roman"/>
        </w:rPr>
        <w:t xml:space="preserve"> </w:t>
      </w:r>
      <w:r w:rsidR="002041A4">
        <w:rPr>
          <w:rFonts w:eastAsia="Times New Roman"/>
        </w:rPr>
        <w:t xml:space="preserve">The pilot will test the full study’s </w:t>
      </w:r>
      <w:r w:rsidR="00D72303">
        <w:rPr>
          <w:rFonts w:eastAsia="Times New Roman"/>
        </w:rPr>
        <w:t xml:space="preserve">approach to collecting </w:t>
      </w:r>
      <w:r w:rsidR="00797E6D">
        <w:rPr>
          <w:rFonts w:eastAsia="Times New Roman"/>
        </w:rPr>
        <w:t xml:space="preserve">the necessary </w:t>
      </w:r>
      <w:r w:rsidR="00D72303">
        <w:rPr>
          <w:rFonts w:eastAsia="Times New Roman"/>
        </w:rPr>
        <w:t>information t</w:t>
      </w:r>
      <w:r w:rsidRPr="00D834B6">
        <w:rPr>
          <w:rFonts w:eastAsia="Times New Roman"/>
        </w:rPr>
        <w:t>o calculate nationally representative estimates of spending</w:t>
      </w:r>
      <w:r w:rsidR="00944C04">
        <w:rPr>
          <w:rFonts w:eastAsia="Times New Roman"/>
        </w:rPr>
        <w:t xml:space="preserve"> </w:t>
      </w:r>
      <w:r w:rsidR="00A82742">
        <w:rPr>
          <w:rFonts w:eastAsia="Times New Roman"/>
        </w:rPr>
        <w:t>on students who receive special education services</w:t>
      </w:r>
      <w:r w:rsidR="00944C04">
        <w:rPr>
          <w:rFonts w:eastAsia="Times New Roman"/>
        </w:rPr>
        <w:t xml:space="preserve"> and, for comparison, spending</w:t>
      </w:r>
      <w:r w:rsidR="00A82742">
        <w:rPr>
          <w:rFonts w:eastAsia="Times New Roman"/>
        </w:rPr>
        <w:t xml:space="preserve"> on students no</w:t>
      </w:r>
      <w:r w:rsidR="003369F2">
        <w:rPr>
          <w:rFonts w:eastAsia="Times New Roman"/>
        </w:rPr>
        <w:t>t</w:t>
      </w:r>
      <w:r w:rsidR="00A82742">
        <w:rPr>
          <w:rFonts w:eastAsia="Times New Roman"/>
        </w:rPr>
        <w:t xml:space="preserve"> receiving special education services</w:t>
      </w:r>
      <w:r w:rsidRPr="00D834B6">
        <w:rPr>
          <w:rFonts w:eastAsia="Times New Roman"/>
        </w:rPr>
        <w:t xml:space="preserve">. </w:t>
      </w:r>
      <w:r w:rsidR="008D7EE8">
        <w:rPr>
          <w:rFonts w:eastAsia="Times New Roman"/>
        </w:rPr>
        <w:t>Information will be collected from LEAs</w:t>
      </w:r>
      <w:r w:rsidR="00DC5E62">
        <w:rPr>
          <w:rFonts w:eastAsia="Times New Roman"/>
        </w:rPr>
        <w:t xml:space="preserve"> </w:t>
      </w:r>
      <w:r w:rsidR="0027747A">
        <w:rPr>
          <w:rFonts w:eastAsia="Times New Roman"/>
        </w:rPr>
        <w:t>as well as</w:t>
      </w:r>
      <w:r w:rsidR="00DC5E62">
        <w:rPr>
          <w:rFonts w:eastAsia="Times New Roman"/>
        </w:rPr>
        <w:t xml:space="preserve"> from </w:t>
      </w:r>
      <w:r w:rsidR="0061255C">
        <w:rPr>
          <w:rFonts w:eastAsia="Times New Roman"/>
        </w:rPr>
        <w:t>the</w:t>
      </w:r>
      <w:r w:rsidR="00DC5E62">
        <w:rPr>
          <w:rFonts w:eastAsia="Times New Roman"/>
        </w:rPr>
        <w:t xml:space="preserve"> teachers and staff</w:t>
      </w:r>
      <w:r w:rsidR="00044D58">
        <w:rPr>
          <w:rFonts w:eastAsia="Times New Roman"/>
        </w:rPr>
        <w:t xml:space="preserve"> </w:t>
      </w:r>
      <w:r w:rsidR="0061255C">
        <w:rPr>
          <w:rFonts w:eastAsia="Times New Roman"/>
        </w:rPr>
        <w:t xml:space="preserve">who </w:t>
      </w:r>
      <w:r w:rsidR="00F965B8">
        <w:rPr>
          <w:rFonts w:eastAsia="Times New Roman"/>
        </w:rPr>
        <w:t>instruct sampled students</w:t>
      </w:r>
      <w:r w:rsidR="00E52123">
        <w:rPr>
          <w:rFonts w:eastAsia="Times New Roman"/>
        </w:rPr>
        <w:t xml:space="preserve"> and are identified as their best reporters</w:t>
      </w:r>
      <w:r w:rsidR="00DC5E62">
        <w:rPr>
          <w:rFonts w:eastAsia="Times New Roman"/>
        </w:rPr>
        <w:t>.</w:t>
      </w:r>
    </w:p>
    <w:p w:rsidR="006F761A" w:rsidP="006F761A" w14:paraId="7E0A656E" w14:textId="0AA2CB44">
      <w:pPr>
        <w:autoSpaceDE w:val="0"/>
        <w:autoSpaceDN w:val="0"/>
        <w:adjustRightInd w:val="0"/>
        <w:spacing w:after="120"/>
        <w:rPr>
          <w:rFonts w:eastAsia="Times New Roman" w:cstheme="minorHAnsi"/>
        </w:rPr>
      </w:pPr>
      <w:r w:rsidRPr="00CB1901">
        <w:rPr>
          <w:rFonts w:eastAsia="Times New Roman"/>
          <w:b/>
          <w:bCs/>
        </w:rPr>
        <w:t>Sample size and response rates</w:t>
      </w:r>
      <w:r>
        <w:rPr>
          <w:rFonts w:eastAsia="Times New Roman"/>
        </w:rPr>
        <w:t xml:space="preserve">: </w:t>
      </w:r>
      <w:r w:rsidRPr="008D34F0">
        <w:rPr>
          <w:rFonts w:eastAsia="Times New Roman"/>
        </w:rPr>
        <w:t>The pilot study</w:t>
      </w:r>
      <w:r w:rsidR="004A0EC4">
        <w:rPr>
          <w:rFonts w:eastAsia="Times New Roman"/>
        </w:rPr>
        <w:t xml:space="preserve">’s sampling plan </w:t>
      </w:r>
      <w:r w:rsidR="004A0EC4">
        <w:rPr>
          <w:rFonts w:eastAsia="Times New Roman" w:cstheme="minorHAnsi"/>
        </w:rPr>
        <w:t xml:space="preserve">is detailed in a previously approved </w:t>
      </w:r>
      <w:r w:rsidR="004A0EC4">
        <w:rPr>
          <w:rFonts w:eastAsia="Times New Roman"/>
        </w:rPr>
        <w:t xml:space="preserve">generic clearance request, </w:t>
      </w:r>
      <w:hyperlink r:id="rId11" w:history="1">
        <w:r w:rsidR="004A0EC4">
          <w:rPr>
            <w:rStyle w:val="Hyperlink"/>
            <w:rFonts w:cstheme="minorHAnsi"/>
          </w:rPr>
          <w:t>OMB# 1850-0952 v.10</w:t>
        </w:r>
      </w:hyperlink>
      <w:r w:rsidR="00345F6C">
        <w:rPr>
          <w:rFonts w:eastAsia="Times New Roman"/>
        </w:rPr>
        <w:t>. In summary, a</w:t>
      </w:r>
      <w:r w:rsidR="004030DB">
        <w:rPr>
          <w:rFonts w:eastAsia="Times New Roman"/>
        </w:rPr>
        <w:t xml:space="preserve"> </w:t>
      </w:r>
      <w:r>
        <w:rPr>
          <w:rFonts w:eastAsia="Times New Roman"/>
        </w:rPr>
        <w:t>three-stage clustered sample design</w:t>
      </w:r>
      <w:r w:rsidR="00351C58">
        <w:rPr>
          <w:rFonts w:eastAsia="Times New Roman"/>
        </w:rPr>
        <w:t xml:space="preserve"> was used</w:t>
      </w:r>
      <w:r>
        <w:rPr>
          <w:rFonts w:eastAsia="Times New Roman"/>
        </w:rPr>
        <w:t xml:space="preserve"> to select</w:t>
      </w:r>
      <w:r w:rsidRPr="008D34F0">
        <w:rPr>
          <w:rFonts w:eastAsia="Times New Roman"/>
        </w:rPr>
        <w:t xml:space="preserve"> a </w:t>
      </w:r>
      <w:r w:rsidRPr="008D34F0">
        <w:rPr>
          <w:rFonts w:eastAsia="Times New Roman" w:cstheme="minorHAnsi"/>
        </w:rPr>
        <w:t xml:space="preserve">nationally representative sample of 50 LEAs </w:t>
      </w:r>
      <w:r>
        <w:rPr>
          <w:rFonts w:eastAsia="Times New Roman" w:cstheme="minorHAnsi"/>
        </w:rPr>
        <w:t>(stage 1), 317</w:t>
      </w:r>
      <w:r w:rsidRPr="008D34F0">
        <w:rPr>
          <w:rFonts w:eastAsia="Times New Roman" w:cstheme="minorHAnsi"/>
        </w:rPr>
        <w:t xml:space="preserve"> schools</w:t>
      </w:r>
      <w:r>
        <w:rPr>
          <w:rFonts w:eastAsia="Times New Roman" w:cstheme="minorHAnsi"/>
        </w:rPr>
        <w:t xml:space="preserve"> within the sampled LEAs (stage 2), and 550 students for whom teachers will respond about (stage 3). </w:t>
      </w:r>
      <w:r w:rsidR="00351C58">
        <w:rPr>
          <w:rFonts w:eastAsia="Times New Roman" w:cstheme="minorHAnsi"/>
        </w:rPr>
        <w:t>Recruitment is underway</w:t>
      </w:r>
      <w:r w:rsidR="00584B88">
        <w:rPr>
          <w:rFonts w:eastAsia="Times New Roman" w:cstheme="minorHAnsi"/>
        </w:rPr>
        <w:t>. W</w:t>
      </w:r>
      <w:r>
        <w:rPr>
          <w:rFonts w:eastAsia="Times New Roman" w:cstheme="minorHAnsi"/>
        </w:rPr>
        <w:t xml:space="preserve">e expect an 80 percent LEA response rate and full participation from </w:t>
      </w:r>
      <w:r w:rsidR="00221983">
        <w:rPr>
          <w:rFonts w:eastAsia="Times New Roman" w:cstheme="minorHAnsi"/>
        </w:rPr>
        <w:t xml:space="preserve">sampled </w:t>
      </w:r>
      <w:r>
        <w:rPr>
          <w:rFonts w:eastAsia="Times New Roman" w:cstheme="minorHAnsi"/>
        </w:rPr>
        <w:t xml:space="preserve">schools within each LEA, resulting in an estimated 40 responding LEAs and 225 responding schools. We expect a 90 percent </w:t>
      </w:r>
      <w:r w:rsidR="00FC282E">
        <w:rPr>
          <w:rFonts w:eastAsia="Times New Roman" w:cstheme="minorHAnsi"/>
        </w:rPr>
        <w:t xml:space="preserve">survey </w:t>
      </w:r>
      <w:r>
        <w:rPr>
          <w:rFonts w:eastAsia="Times New Roman" w:cstheme="minorHAnsi"/>
        </w:rPr>
        <w:t xml:space="preserve">response rate </w:t>
      </w:r>
      <w:r w:rsidR="006A562A">
        <w:rPr>
          <w:rFonts w:eastAsia="Times New Roman" w:cstheme="minorHAnsi"/>
        </w:rPr>
        <w:t xml:space="preserve">from teachers within responding schools. </w:t>
      </w:r>
      <w:r>
        <w:rPr>
          <w:rFonts w:eastAsia="Times New Roman" w:cstheme="minorHAnsi"/>
        </w:rPr>
        <w:t xml:space="preserve">Key features of the sample design are shown in Exhibit 1. </w:t>
      </w:r>
    </w:p>
    <w:p w:rsidR="005C4566" w:rsidP="00F420B5" w14:paraId="7AD48DFC" w14:textId="179B52E4">
      <w:pPr>
        <w:spacing w:after="120"/>
        <w:rPr>
          <w:rFonts w:eastAsia="Times New Roman"/>
        </w:rPr>
      </w:pPr>
      <w:r w:rsidRPr="00CB1901">
        <w:rPr>
          <w:rFonts w:eastAsia="Times New Roman"/>
          <w:b/>
          <w:bCs/>
        </w:rPr>
        <w:t>Data collection components</w:t>
      </w:r>
      <w:r>
        <w:rPr>
          <w:rFonts w:eastAsia="Times New Roman"/>
        </w:rPr>
        <w:t xml:space="preserve">: </w:t>
      </w:r>
      <w:r w:rsidR="00321A38">
        <w:rPr>
          <w:rFonts w:eastAsia="Times New Roman"/>
        </w:rPr>
        <w:t xml:space="preserve">The pilot study will use five </w:t>
      </w:r>
      <w:r w:rsidR="00FF645E">
        <w:rPr>
          <w:rFonts w:eastAsia="Times New Roman"/>
        </w:rPr>
        <w:t>data collection components</w:t>
      </w:r>
      <w:r w:rsidR="003A6C37">
        <w:rPr>
          <w:rFonts w:eastAsia="Times New Roman"/>
        </w:rPr>
        <w:t xml:space="preserve"> to collect </w:t>
      </w:r>
      <w:r w:rsidR="00DF6D77">
        <w:rPr>
          <w:rFonts w:eastAsia="Times New Roman"/>
        </w:rPr>
        <w:t>v</w:t>
      </w:r>
      <w:r w:rsidRPr="00DF6D77" w:rsidR="00DF6D77">
        <w:rPr>
          <w:rFonts w:eastAsia="Times New Roman"/>
        </w:rPr>
        <w:t>alid and reliable</w:t>
      </w:r>
      <w:r w:rsidRPr="001A500C" w:rsidR="001A500C">
        <w:rPr>
          <w:rFonts w:eastAsia="Times New Roman"/>
        </w:rPr>
        <w:t xml:space="preserve"> </w:t>
      </w:r>
      <w:r w:rsidR="001A500C">
        <w:rPr>
          <w:rFonts w:eastAsia="Times New Roman"/>
        </w:rPr>
        <w:t>data</w:t>
      </w:r>
      <w:r w:rsidRPr="00DF6D77" w:rsidR="001A500C">
        <w:rPr>
          <w:rFonts w:eastAsia="Times New Roman"/>
        </w:rPr>
        <w:t xml:space="preserve"> </w:t>
      </w:r>
      <w:r w:rsidRPr="00DF6D77" w:rsidR="00DF6D77">
        <w:rPr>
          <w:rFonts w:eastAsia="Times New Roman"/>
        </w:rPr>
        <w:t xml:space="preserve">about what </w:t>
      </w:r>
      <w:r w:rsidR="009F644A">
        <w:rPr>
          <w:rFonts w:eastAsia="Times New Roman"/>
        </w:rPr>
        <w:t>LEAs</w:t>
      </w:r>
      <w:r w:rsidRPr="00DF6D77" w:rsidR="00DF6D77">
        <w:rPr>
          <w:rFonts w:eastAsia="Times New Roman"/>
        </w:rPr>
        <w:t xml:space="preserve"> and schools spend</w:t>
      </w:r>
      <w:r w:rsidR="009F644A">
        <w:rPr>
          <w:rFonts w:eastAsia="Times New Roman"/>
        </w:rPr>
        <w:t xml:space="preserve"> on </w:t>
      </w:r>
      <w:r w:rsidR="003369F2">
        <w:rPr>
          <w:rFonts w:eastAsia="Times New Roman"/>
        </w:rPr>
        <w:t xml:space="preserve">students receiving </w:t>
      </w:r>
      <w:r w:rsidR="009F644A">
        <w:rPr>
          <w:rFonts w:eastAsia="Times New Roman"/>
        </w:rPr>
        <w:t>special education</w:t>
      </w:r>
      <w:r w:rsidR="003369F2">
        <w:rPr>
          <w:rFonts w:eastAsia="Times New Roman"/>
        </w:rPr>
        <w:t xml:space="preserve"> services</w:t>
      </w:r>
      <w:r w:rsidRPr="00DF6D77" w:rsidR="00DF6D77">
        <w:rPr>
          <w:rFonts w:eastAsia="Times New Roman"/>
        </w:rPr>
        <w:t>.</w:t>
      </w:r>
      <w:r w:rsidR="00DF6D77">
        <w:rPr>
          <w:rFonts w:eastAsia="Times New Roman"/>
        </w:rPr>
        <w:t xml:space="preserve"> </w:t>
      </w:r>
      <w:r w:rsidR="00E13B5D">
        <w:rPr>
          <w:rFonts w:eastAsia="Times New Roman"/>
        </w:rPr>
        <w:t xml:space="preserve">All participating LEAs </w:t>
      </w:r>
      <w:r w:rsidR="008335AF">
        <w:rPr>
          <w:rFonts w:eastAsia="Times New Roman"/>
        </w:rPr>
        <w:t>wil</w:t>
      </w:r>
      <w:r w:rsidR="008C5EBB">
        <w:rPr>
          <w:rFonts w:eastAsia="Times New Roman"/>
        </w:rPr>
        <w:t>l</w:t>
      </w:r>
      <w:r w:rsidR="008335AF">
        <w:rPr>
          <w:rFonts w:eastAsia="Times New Roman"/>
        </w:rPr>
        <w:t xml:space="preserve"> be asked to complete </w:t>
      </w:r>
      <w:r w:rsidR="00CB2C35">
        <w:rPr>
          <w:rFonts w:eastAsia="Times New Roman"/>
        </w:rPr>
        <w:t xml:space="preserve">two </w:t>
      </w:r>
      <w:r w:rsidR="0077187F">
        <w:rPr>
          <w:rFonts w:eastAsia="Times New Roman"/>
        </w:rPr>
        <w:t xml:space="preserve">web-based </w:t>
      </w:r>
      <w:r w:rsidR="00D400BA">
        <w:rPr>
          <w:rFonts w:eastAsia="Times New Roman"/>
        </w:rPr>
        <w:t>s</w:t>
      </w:r>
      <w:r w:rsidR="00976FF1">
        <w:rPr>
          <w:rFonts w:eastAsia="Times New Roman"/>
        </w:rPr>
        <w:t>urvey</w:t>
      </w:r>
      <w:r w:rsidR="00D400BA">
        <w:rPr>
          <w:rFonts w:eastAsia="Times New Roman"/>
        </w:rPr>
        <w:t xml:space="preserve"> </w:t>
      </w:r>
      <w:r w:rsidR="007977F7">
        <w:rPr>
          <w:rFonts w:eastAsia="Times New Roman"/>
        </w:rPr>
        <w:t>instru</w:t>
      </w:r>
      <w:r w:rsidR="00740C05">
        <w:rPr>
          <w:rFonts w:eastAsia="Times New Roman"/>
        </w:rPr>
        <w:t>ments</w:t>
      </w:r>
      <w:r w:rsidR="0077187F">
        <w:rPr>
          <w:rFonts w:eastAsia="Times New Roman"/>
        </w:rPr>
        <w:t>,</w:t>
      </w:r>
      <w:r w:rsidR="007B5FB4">
        <w:rPr>
          <w:rFonts w:eastAsia="Times New Roman"/>
        </w:rPr>
        <w:t xml:space="preserve"> (1)</w:t>
      </w:r>
      <w:r w:rsidR="00B734EC">
        <w:rPr>
          <w:rFonts w:eastAsia="Times New Roman"/>
        </w:rPr>
        <w:t xml:space="preserve"> </w:t>
      </w:r>
      <w:r w:rsidRPr="00DB7B45" w:rsidR="00DB7B45">
        <w:rPr>
          <w:rFonts w:eastAsia="Times New Roman"/>
        </w:rPr>
        <w:t xml:space="preserve">the </w:t>
      </w:r>
      <w:r w:rsidRPr="00413C09" w:rsidR="665F37A4">
        <w:rPr>
          <w:rFonts w:eastAsia="Times New Roman"/>
        </w:rPr>
        <w:t>LEA Program Survey</w:t>
      </w:r>
      <w:r w:rsidR="00CC7C77">
        <w:rPr>
          <w:rFonts w:eastAsia="Times New Roman"/>
        </w:rPr>
        <w:t xml:space="preserve"> and </w:t>
      </w:r>
      <w:r w:rsidR="007B5FB4">
        <w:rPr>
          <w:rFonts w:eastAsia="Times New Roman"/>
        </w:rPr>
        <w:t>(</w:t>
      </w:r>
      <w:r w:rsidR="00733F3C">
        <w:rPr>
          <w:rFonts w:eastAsia="Times New Roman"/>
        </w:rPr>
        <w:t>2</w:t>
      </w:r>
      <w:r w:rsidR="007B5FB4">
        <w:rPr>
          <w:rFonts w:eastAsia="Times New Roman"/>
        </w:rPr>
        <w:t xml:space="preserve">) </w:t>
      </w:r>
      <w:r w:rsidR="00CC7C77">
        <w:rPr>
          <w:rFonts w:eastAsia="Times New Roman"/>
        </w:rPr>
        <w:t>the LEA Fi</w:t>
      </w:r>
      <w:r w:rsidR="000B39A9">
        <w:rPr>
          <w:rFonts w:eastAsia="Times New Roman"/>
        </w:rPr>
        <w:t>scal Officer</w:t>
      </w:r>
      <w:r w:rsidR="00CC7C77">
        <w:rPr>
          <w:rFonts w:eastAsia="Times New Roman"/>
        </w:rPr>
        <w:t xml:space="preserve"> Survey</w:t>
      </w:r>
      <w:r w:rsidR="0077187F">
        <w:rPr>
          <w:rFonts w:eastAsia="Times New Roman"/>
        </w:rPr>
        <w:t xml:space="preserve">, </w:t>
      </w:r>
      <w:r w:rsidR="00733F3C">
        <w:rPr>
          <w:rFonts w:eastAsia="Times New Roman"/>
        </w:rPr>
        <w:t xml:space="preserve">and to provide </w:t>
      </w:r>
      <w:r w:rsidR="0035489A">
        <w:rPr>
          <w:rFonts w:eastAsia="Times New Roman"/>
        </w:rPr>
        <w:t xml:space="preserve">(3) </w:t>
      </w:r>
      <w:r w:rsidR="00AD7AF6">
        <w:rPr>
          <w:rFonts w:eastAsia="Times New Roman"/>
        </w:rPr>
        <w:t>electronic copies of</w:t>
      </w:r>
      <w:r w:rsidR="00CC7C77">
        <w:rPr>
          <w:rFonts w:eastAsia="Times New Roman"/>
        </w:rPr>
        <w:t xml:space="preserve"> financ</w:t>
      </w:r>
      <w:r w:rsidR="00237053">
        <w:rPr>
          <w:rFonts w:eastAsia="Times New Roman"/>
        </w:rPr>
        <w:t>ial data</w:t>
      </w:r>
      <w:r w:rsidR="00B85A14">
        <w:rPr>
          <w:rFonts w:eastAsia="Times New Roman"/>
        </w:rPr>
        <w:t>.</w:t>
      </w:r>
      <w:r w:rsidR="00794AFA">
        <w:rPr>
          <w:rFonts w:eastAsia="Times New Roman"/>
        </w:rPr>
        <w:t xml:space="preserve"> </w:t>
      </w:r>
      <w:r w:rsidR="00A852B4">
        <w:rPr>
          <w:rFonts w:eastAsia="Times New Roman"/>
        </w:rPr>
        <w:t xml:space="preserve">Sampled schools will identify the teachers and staff who are the best reporters </w:t>
      </w:r>
      <w:r w:rsidR="00F442D4">
        <w:rPr>
          <w:rFonts w:eastAsia="Times New Roman"/>
        </w:rPr>
        <w:t>about</w:t>
      </w:r>
      <w:r w:rsidR="00A852B4">
        <w:rPr>
          <w:rFonts w:eastAsia="Times New Roman"/>
        </w:rPr>
        <w:t xml:space="preserve"> sampled students, and these reporters will be asked to complete (4) </w:t>
      </w:r>
      <w:r w:rsidR="004030DB">
        <w:rPr>
          <w:rFonts w:eastAsia="Times New Roman"/>
        </w:rPr>
        <w:t xml:space="preserve">a web-based survey instrument, the </w:t>
      </w:r>
      <w:r w:rsidR="00A852B4">
        <w:rPr>
          <w:rFonts w:eastAsia="Times New Roman"/>
        </w:rPr>
        <w:t>Student Resource</w:t>
      </w:r>
      <w:r w:rsidR="0091436D">
        <w:rPr>
          <w:rFonts w:eastAsia="Times New Roman"/>
        </w:rPr>
        <w:t>s</w:t>
      </w:r>
      <w:r w:rsidR="00A852B4">
        <w:rPr>
          <w:rFonts w:eastAsia="Times New Roman"/>
        </w:rPr>
        <w:t xml:space="preserve"> Survey</w:t>
      </w:r>
      <w:r w:rsidR="004030DB">
        <w:rPr>
          <w:rFonts w:eastAsia="Times New Roman"/>
        </w:rPr>
        <w:t>,</w:t>
      </w:r>
      <w:r w:rsidR="00A852B4">
        <w:rPr>
          <w:rFonts w:eastAsia="Times New Roman"/>
        </w:rPr>
        <w:t xml:space="preserve"> </w:t>
      </w:r>
      <w:r w:rsidR="00F442D4">
        <w:rPr>
          <w:rFonts w:eastAsia="Times New Roman"/>
        </w:rPr>
        <w:t>about</w:t>
      </w:r>
      <w:r w:rsidR="009E2D53">
        <w:rPr>
          <w:rFonts w:eastAsia="Times New Roman"/>
        </w:rPr>
        <w:t xml:space="preserve"> </w:t>
      </w:r>
      <w:r w:rsidR="00BA36E3">
        <w:rPr>
          <w:rFonts w:eastAsia="Times New Roman"/>
        </w:rPr>
        <w:t xml:space="preserve">the educational program of </w:t>
      </w:r>
      <w:r w:rsidR="009E2D53">
        <w:rPr>
          <w:rFonts w:eastAsia="Times New Roman"/>
        </w:rPr>
        <w:t xml:space="preserve">each student. </w:t>
      </w:r>
      <w:r w:rsidR="0017096B">
        <w:rPr>
          <w:rFonts w:eastAsia="Times New Roman"/>
        </w:rPr>
        <w:t>A</w:t>
      </w:r>
      <w:r w:rsidR="00935EBB">
        <w:rPr>
          <w:rFonts w:eastAsia="Times New Roman"/>
        </w:rPr>
        <w:t xml:space="preserve"> subsample of </w:t>
      </w:r>
      <w:r w:rsidR="009E2D53">
        <w:rPr>
          <w:rFonts w:eastAsia="Times New Roman"/>
        </w:rPr>
        <w:t xml:space="preserve">15 </w:t>
      </w:r>
      <w:r w:rsidR="008C3C42">
        <w:rPr>
          <w:rFonts w:eastAsia="Times New Roman"/>
        </w:rPr>
        <w:t xml:space="preserve">participating </w:t>
      </w:r>
      <w:r w:rsidR="00935EBB">
        <w:rPr>
          <w:rFonts w:eastAsia="Times New Roman"/>
        </w:rPr>
        <w:t>LEAs</w:t>
      </w:r>
      <w:r w:rsidR="0017096B">
        <w:rPr>
          <w:rFonts w:eastAsia="Times New Roman"/>
        </w:rPr>
        <w:t xml:space="preserve"> will </w:t>
      </w:r>
      <w:r w:rsidR="004030DB">
        <w:rPr>
          <w:rFonts w:eastAsia="Times New Roman"/>
        </w:rPr>
        <w:t xml:space="preserve">also </w:t>
      </w:r>
      <w:r w:rsidR="0017096B">
        <w:rPr>
          <w:rFonts w:eastAsia="Times New Roman"/>
        </w:rPr>
        <w:t xml:space="preserve">be asked to </w:t>
      </w:r>
      <w:r w:rsidR="007A4C2C">
        <w:rPr>
          <w:rFonts w:eastAsia="Times New Roman"/>
        </w:rPr>
        <w:t xml:space="preserve">provide (5) </w:t>
      </w:r>
      <w:r w:rsidR="000849D3">
        <w:rPr>
          <w:rFonts w:eastAsia="Times New Roman"/>
        </w:rPr>
        <w:t xml:space="preserve">the </w:t>
      </w:r>
      <w:r w:rsidR="007A4C2C">
        <w:rPr>
          <w:rFonts w:eastAsia="Times New Roman"/>
        </w:rPr>
        <w:t xml:space="preserve">IEP documents </w:t>
      </w:r>
      <w:r w:rsidR="000849D3">
        <w:rPr>
          <w:rFonts w:eastAsia="Times New Roman"/>
        </w:rPr>
        <w:t>of</w:t>
      </w:r>
      <w:r w:rsidR="008C3C42">
        <w:rPr>
          <w:rFonts w:eastAsia="Times New Roman"/>
        </w:rPr>
        <w:t xml:space="preserve"> student</w:t>
      </w:r>
      <w:r w:rsidR="002E2A26">
        <w:rPr>
          <w:rFonts w:eastAsia="Times New Roman"/>
        </w:rPr>
        <w:t>s with disabilities</w:t>
      </w:r>
      <w:r w:rsidR="000849D3">
        <w:rPr>
          <w:rFonts w:eastAsia="Times New Roman"/>
        </w:rPr>
        <w:t xml:space="preserve"> in the sample</w:t>
      </w:r>
      <w:r w:rsidR="003F6AA8">
        <w:rPr>
          <w:rFonts w:eastAsia="Times New Roman"/>
        </w:rPr>
        <w:t xml:space="preserve">. </w:t>
      </w:r>
      <w:r>
        <w:rPr>
          <w:rFonts w:eastAsia="Times New Roman"/>
        </w:rPr>
        <w:t>Each data collection component is described in more detail below.</w:t>
      </w:r>
    </w:p>
    <w:p w:rsidR="00584B88" w:rsidRPr="004E0318" w:rsidP="00F420B5" w14:paraId="017A96AE" w14:textId="6DC30F2C">
      <w:pPr>
        <w:spacing w:after="120"/>
        <w:rPr>
          <w:rFonts w:eastAsia="Times New Roman"/>
        </w:rPr>
      </w:pPr>
      <w:r>
        <w:rPr>
          <w:rFonts w:eastAsia="Times New Roman"/>
          <w:b/>
          <w:bCs/>
        </w:rPr>
        <w:t>Planned use of data</w:t>
      </w:r>
      <w:r w:rsidR="00331125">
        <w:rPr>
          <w:rFonts w:eastAsia="Times New Roman"/>
        </w:rPr>
        <w:t xml:space="preserve">: </w:t>
      </w:r>
      <w:r w:rsidR="00BE32F3">
        <w:rPr>
          <w:rFonts w:eastAsia="Times New Roman"/>
        </w:rPr>
        <w:t xml:space="preserve">Data from the </w:t>
      </w:r>
      <w:r w:rsidR="003A30EC">
        <w:rPr>
          <w:rFonts w:eastAsia="Times New Roman"/>
        </w:rPr>
        <w:t>three surveys and finance records</w:t>
      </w:r>
      <w:r w:rsidR="003F6AA8">
        <w:rPr>
          <w:rFonts w:eastAsia="Times New Roman"/>
        </w:rPr>
        <w:t xml:space="preserve"> will be used</w:t>
      </w:r>
      <w:r w:rsidR="00B36068">
        <w:rPr>
          <w:rFonts w:eastAsia="Times New Roman"/>
        </w:rPr>
        <w:t xml:space="preserve"> </w:t>
      </w:r>
      <w:r w:rsidRPr="00E921CE" w:rsidR="00E921CE">
        <w:rPr>
          <w:rFonts w:eastAsia="Times New Roman"/>
        </w:rPr>
        <w:t>to</w:t>
      </w:r>
      <w:r w:rsidR="00044884">
        <w:rPr>
          <w:rFonts w:eastAsia="Times New Roman"/>
        </w:rPr>
        <w:t xml:space="preserve"> test the study’s planned estimation strategy.</w:t>
      </w:r>
      <w:r w:rsidR="00B36068">
        <w:rPr>
          <w:rFonts w:eastAsia="Times New Roman"/>
        </w:rPr>
        <w:t xml:space="preserve"> </w:t>
      </w:r>
      <w:r w:rsidR="00780650">
        <w:rPr>
          <w:rFonts w:eastAsia="Times New Roman"/>
        </w:rPr>
        <w:t>We will generate e</w:t>
      </w:r>
      <w:r w:rsidR="00B36068">
        <w:rPr>
          <w:rFonts w:eastAsia="Times New Roman"/>
        </w:rPr>
        <w:t>stimate</w:t>
      </w:r>
      <w:r w:rsidR="00044884">
        <w:rPr>
          <w:rFonts w:eastAsia="Times New Roman"/>
        </w:rPr>
        <w:t>s</w:t>
      </w:r>
      <w:r w:rsidR="00B36068">
        <w:rPr>
          <w:rFonts w:eastAsia="Times New Roman"/>
        </w:rPr>
        <w:t xml:space="preserve"> </w:t>
      </w:r>
      <w:r w:rsidR="00044884">
        <w:rPr>
          <w:rFonts w:eastAsia="Times New Roman"/>
        </w:rPr>
        <w:t xml:space="preserve">of </w:t>
      </w:r>
      <w:r w:rsidR="00B36068">
        <w:rPr>
          <w:rFonts w:eastAsia="Times New Roman"/>
        </w:rPr>
        <w:t xml:space="preserve">general and special education </w:t>
      </w:r>
      <w:r w:rsidR="00E250C4">
        <w:rPr>
          <w:rFonts w:eastAsia="Times New Roman"/>
        </w:rPr>
        <w:t>spending</w:t>
      </w:r>
      <w:r w:rsidR="00CC7BDF">
        <w:rPr>
          <w:rFonts w:eastAsia="Times New Roman"/>
        </w:rPr>
        <w:t xml:space="preserve"> </w:t>
      </w:r>
      <w:r w:rsidRPr="006A6FE6" w:rsidR="00C0643F">
        <w:rPr>
          <w:rFonts w:eastAsia="Times New Roman"/>
        </w:rPr>
        <w:t>using a R</w:t>
      </w:r>
      <w:r w:rsidRPr="006A6FE6" w:rsidR="006A6FE6">
        <w:rPr>
          <w:rFonts w:eastAsia="Times New Roman"/>
        </w:rPr>
        <w:t xml:space="preserve">esource </w:t>
      </w:r>
      <w:r w:rsidRPr="006A6FE6" w:rsidR="00C0643F">
        <w:rPr>
          <w:rFonts w:eastAsia="Times New Roman"/>
        </w:rPr>
        <w:t>C</w:t>
      </w:r>
      <w:r w:rsidRPr="006A6FE6" w:rsidR="006A6FE6">
        <w:rPr>
          <w:rFonts w:eastAsia="Times New Roman"/>
        </w:rPr>
        <w:t xml:space="preserve">ost </w:t>
      </w:r>
      <w:r w:rsidRPr="006A6FE6" w:rsidR="00C0643F">
        <w:rPr>
          <w:rFonts w:eastAsia="Times New Roman"/>
        </w:rPr>
        <w:t>M</w:t>
      </w:r>
      <w:r w:rsidRPr="006A6FE6" w:rsidR="006A6FE6">
        <w:rPr>
          <w:rFonts w:eastAsia="Times New Roman"/>
        </w:rPr>
        <w:t>odel (RCM)</w:t>
      </w:r>
      <w:r w:rsidR="00AC69A7">
        <w:rPr>
          <w:rFonts w:eastAsia="Times New Roman"/>
        </w:rPr>
        <w:t>,</w:t>
      </w:r>
      <w:r w:rsidR="0024019F">
        <w:rPr>
          <w:rFonts w:eastAsia="Times New Roman"/>
        </w:rPr>
        <w:t xml:space="preserve"> which is</w:t>
      </w:r>
      <w:r w:rsidRPr="00EA3DF1" w:rsidR="00EA3DF1">
        <w:rPr>
          <w:rFonts w:eastAsia="Times New Roman"/>
        </w:rPr>
        <w:t xml:space="preserve"> a systematic approach to cost analysis that focuses on identifying and organizing all the resources required to provide a service, strategy, or intervention. </w:t>
      </w:r>
      <w:r w:rsidR="000A7CA2">
        <w:rPr>
          <w:rFonts w:eastAsia="Times New Roman"/>
        </w:rPr>
        <w:t xml:space="preserve">Information from the IEPs will be used </w:t>
      </w:r>
      <w:r w:rsidR="004C6E4E">
        <w:rPr>
          <w:rFonts w:eastAsia="Times New Roman"/>
        </w:rPr>
        <w:t xml:space="preserve">to </w:t>
      </w:r>
      <w:r w:rsidR="003368DD">
        <w:rPr>
          <w:rFonts w:eastAsia="Times New Roman"/>
        </w:rPr>
        <w:t xml:space="preserve">test </w:t>
      </w:r>
      <w:r w:rsidR="00DA1C54">
        <w:rPr>
          <w:rFonts w:eastAsia="Times New Roman"/>
        </w:rPr>
        <w:t xml:space="preserve">the feasibility of using </w:t>
      </w:r>
      <w:r w:rsidR="00F669F8">
        <w:rPr>
          <w:rFonts w:eastAsia="Times New Roman"/>
        </w:rPr>
        <w:t>IEP</w:t>
      </w:r>
      <w:r w:rsidR="003368DD">
        <w:rPr>
          <w:rFonts w:eastAsia="Times New Roman"/>
        </w:rPr>
        <w:t xml:space="preserve"> documents to </w:t>
      </w:r>
      <w:r w:rsidR="003F449F">
        <w:rPr>
          <w:rFonts w:eastAsia="Times New Roman"/>
        </w:rPr>
        <w:t xml:space="preserve">validate </w:t>
      </w:r>
      <w:r w:rsidR="00DD2B4F">
        <w:rPr>
          <w:rFonts w:eastAsia="Times New Roman"/>
        </w:rPr>
        <w:t>survey responses for the SRS</w:t>
      </w:r>
      <w:r w:rsidR="00100A16">
        <w:rPr>
          <w:rFonts w:eastAsia="Times New Roman"/>
        </w:rPr>
        <w:t xml:space="preserve">. </w:t>
      </w:r>
    </w:p>
    <w:p w:rsidR="00655596" w:rsidP="00F420B5" w14:paraId="3DEA64D0" w14:textId="77777777">
      <w:pPr>
        <w:spacing w:after="120"/>
        <w:rPr>
          <w:rFonts w:eastAsia="Times New Roman"/>
          <w:b/>
          <w:bCs/>
        </w:rPr>
      </w:pPr>
    </w:p>
    <w:p w:rsidR="00655596" w:rsidP="00F420B5" w14:paraId="45AC4D7F" w14:textId="77777777">
      <w:pPr>
        <w:spacing w:after="120"/>
        <w:rPr>
          <w:rFonts w:eastAsia="Times New Roman"/>
          <w:b/>
          <w:bCs/>
        </w:rPr>
      </w:pPr>
    </w:p>
    <w:p w:rsidR="00EC5704" w:rsidRPr="004E0318" w:rsidP="00F420B5" w14:paraId="110C746E" w14:textId="7B164FC9">
      <w:pPr>
        <w:spacing w:after="120"/>
        <w:rPr>
          <w:rFonts w:eastAsia="Times New Roman"/>
          <w:b/>
          <w:bCs/>
        </w:rPr>
      </w:pPr>
      <w:r>
        <w:rPr>
          <w:rFonts w:eastAsia="Times New Roman"/>
          <w:b/>
          <w:bCs/>
        </w:rPr>
        <w:t xml:space="preserve">Component </w:t>
      </w:r>
      <w:r w:rsidR="00721ECF">
        <w:rPr>
          <w:rFonts w:eastAsia="Times New Roman"/>
          <w:b/>
          <w:bCs/>
        </w:rPr>
        <w:t>d</w:t>
      </w:r>
      <w:r>
        <w:rPr>
          <w:rFonts w:eastAsia="Times New Roman"/>
          <w:b/>
          <w:bCs/>
        </w:rPr>
        <w:t>etails:</w:t>
      </w:r>
    </w:p>
    <w:p w:rsidR="0091436D" w:rsidRPr="0091436D" w:rsidP="0091436D" w14:paraId="056F3DA9" w14:textId="33E46A3B">
      <w:pPr>
        <w:pStyle w:val="ListParagraph"/>
        <w:numPr>
          <w:ilvl w:val="0"/>
          <w:numId w:val="13"/>
        </w:numPr>
        <w:spacing w:after="120"/>
        <w:rPr>
          <w:rFonts w:eastAsia="Times New Roman"/>
          <w:b/>
          <w:bCs/>
        </w:rPr>
      </w:pPr>
      <w:r w:rsidRPr="0091436D">
        <w:rPr>
          <w:rFonts w:eastAsia="Times New Roman"/>
          <w:b/>
          <w:bCs/>
        </w:rPr>
        <w:t>LEA Program Survey</w:t>
      </w:r>
    </w:p>
    <w:p w:rsidR="0091436D" w:rsidP="0091436D" w14:paraId="179D2529" w14:textId="77777777">
      <w:pPr>
        <w:spacing w:after="120"/>
      </w:pPr>
      <w:r w:rsidRPr="0003043A">
        <w:rPr>
          <w:rFonts w:eastAsia="Times New Roman"/>
        </w:rPr>
        <w:t>The LEA Program Survey collect</w:t>
      </w:r>
      <w:r>
        <w:rPr>
          <w:rFonts w:eastAsia="Times New Roman"/>
        </w:rPr>
        <w:t>s</w:t>
      </w:r>
      <w:r w:rsidRPr="0003043A">
        <w:rPr>
          <w:rFonts w:eastAsia="Times New Roman"/>
        </w:rPr>
        <w:t xml:space="preserve"> information about </w:t>
      </w:r>
      <w:r>
        <w:rPr>
          <w:rFonts w:eastAsia="Times New Roman"/>
        </w:rPr>
        <w:t xml:space="preserve">an </w:t>
      </w:r>
      <w:r w:rsidRPr="0003043A">
        <w:rPr>
          <w:rFonts w:eastAsia="Times New Roman"/>
        </w:rPr>
        <w:t>LEA’s special education programs and collect</w:t>
      </w:r>
      <w:r>
        <w:rPr>
          <w:rFonts w:eastAsia="Times New Roman"/>
        </w:rPr>
        <w:t>s</w:t>
      </w:r>
      <w:r w:rsidRPr="0003043A">
        <w:rPr>
          <w:rFonts w:eastAsia="Times New Roman"/>
        </w:rPr>
        <w:t xml:space="preserve"> data required for cost estimation about the number and type of students with disabilities served in the </w:t>
      </w:r>
      <w:r>
        <w:rPr>
          <w:rFonts w:eastAsia="Times New Roman"/>
        </w:rPr>
        <w:t>LEA</w:t>
      </w:r>
      <w:r w:rsidRPr="0003043A">
        <w:rPr>
          <w:rFonts w:eastAsia="Times New Roman"/>
        </w:rPr>
        <w:t xml:space="preserve">. </w:t>
      </w:r>
      <w:r w:rsidRPr="00AC0271">
        <w:rPr>
          <w:rFonts w:eastAsia="Times New Roman"/>
        </w:rPr>
        <w:t xml:space="preserve">Detail on </w:t>
      </w:r>
      <w:r>
        <w:rPr>
          <w:rFonts w:eastAsia="Times New Roman"/>
        </w:rPr>
        <w:t xml:space="preserve">the survey’s initial set of items </w:t>
      </w:r>
      <w:r w:rsidRPr="00AC0271">
        <w:rPr>
          <w:rFonts w:eastAsia="Times New Roman"/>
        </w:rPr>
        <w:t>is available in a previously-approved OMB package</w:t>
      </w:r>
      <w:r>
        <w:rPr>
          <w:rFonts w:eastAsia="Times New Roman"/>
        </w:rPr>
        <w:t xml:space="preserve"> for cognitive interviews </w:t>
      </w:r>
      <w:r w:rsidRPr="00AC0271">
        <w:rPr>
          <w:rFonts w:eastAsia="Times New Roman"/>
        </w:rPr>
        <w:t>(</w:t>
      </w:r>
      <w:hyperlink r:id="rId10" w:history="1">
        <w:r w:rsidRPr="00AC0271">
          <w:rPr>
            <w:rStyle w:val="Hyperlink"/>
            <w:rFonts w:cstheme="minorHAnsi"/>
            <w:color w:val="auto"/>
          </w:rPr>
          <w:t>OMB# 1850-0952 v.8</w:t>
        </w:r>
      </w:hyperlink>
      <w:r w:rsidRPr="00AC0271">
        <w:rPr>
          <w:rFonts w:eastAsia="Times New Roman"/>
        </w:rPr>
        <w:t>)</w:t>
      </w:r>
      <w:r>
        <w:rPr>
          <w:rFonts w:eastAsia="Times New Roman"/>
        </w:rPr>
        <w:t xml:space="preserve">. Following those interviews, </w:t>
      </w:r>
      <w:r w:rsidRPr="0003043A">
        <w:rPr>
          <w:rFonts w:eastAsia="Times New Roman"/>
        </w:rPr>
        <w:t xml:space="preserve">AIR </w:t>
      </w:r>
      <w:r>
        <w:rPr>
          <w:rFonts w:eastAsia="Times New Roman"/>
        </w:rPr>
        <w:t xml:space="preserve">revised the survey to measure </w:t>
      </w:r>
      <w:r w:rsidRPr="0003043A">
        <w:rPr>
          <w:rFonts w:eastAsia="Times New Roman"/>
        </w:rPr>
        <w:t xml:space="preserve">programmatic topics </w:t>
      </w:r>
      <w:r>
        <w:rPr>
          <w:rFonts w:eastAsia="Times New Roman"/>
        </w:rPr>
        <w:t xml:space="preserve">relevant to special education, such as </w:t>
      </w:r>
      <w:r w:rsidRPr="0003043A">
        <w:rPr>
          <w:rFonts w:eastAsia="Times New Roman"/>
        </w:rPr>
        <w:t>high</w:t>
      </w:r>
      <w:r>
        <w:rPr>
          <w:rFonts w:eastAsia="Times New Roman"/>
        </w:rPr>
        <w:t>-</w:t>
      </w:r>
      <w:r w:rsidRPr="0003043A">
        <w:rPr>
          <w:rFonts w:eastAsia="Times New Roman"/>
        </w:rPr>
        <w:t xml:space="preserve">cost </w:t>
      </w:r>
      <w:r>
        <w:rPr>
          <w:rFonts w:eastAsia="Times New Roman"/>
        </w:rPr>
        <w:t>funding programs</w:t>
      </w:r>
      <w:r w:rsidRPr="0003043A">
        <w:rPr>
          <w:rFonts w:eastAsia="Times New Roman"/>
        </w:rPr>
        <w:t xml:space="preserve">, Medicaid reimbursement, </w:t>
      </w:r>
      <w:r>
        <w:rPr>
          <w:rFonts w:eastAsia="Times New Roman"/>
        </w:rPr>
        <w:t>availability of public</w:t>
      </w:r>
      <w:r w:rsidRPr="0003043A">
        <w:rPr>
          <w:rFonts w:eastAsia="Times New Roman"/>
        </w:rPr>
        <w:t xml:space="preserve"> pre-kindergarten, and staff incentives.</w:t>
      </w:r>
      <w:r>
        <w:rPr>
          <w:rFonts w:eastAsia="Times New Roman"/>
        </w:rPr>
        <w:t xml:space="preserve"> </w:t>
      </w:r>
    </w:p>
    <w:p w:rsidR="0091436D" w:rsidRPr="0091436D" w:rsidP="0091436D" w14:paraId="02A7422E" w14:textId="0F18F403">
      <w:pPr>
        <w:pStyle w:val="ListParagraph"/>
        <w:numPr>
          <w:ilvl w:val="0"/>
          <w:numId w:val="13"/>
        </w:numPr>
        <w:spacing w:after="120"/>
        <w:rPr>
          <w:b/>
          <w:bCs/>
        </w:rPr>
      </w:pPr>
      <w:r w:rsidRPr="0091436D">
        <w:rPr>
          <w:b/>
          <w:bCs/>
        </w:rPr>
        <w:t>LEA Fiscal Officer Survey</w:t>
      </w:r>
    </w:p>
    <w:p w:rsidR="0091436D" w:rsidP="0091436D" w14:paraId="65A29F99" w14:textId="77777777">
      <w:pPr>
        <w:spacing w:after="120"/>
      </w:pPr>
      <w:r>
        <w:t xml:space="preserve">The LEA Fiscal Officer Survey collects information about what an LEA spent to administer their special and general education programs and the revenues used to pay for this spending. This information will be used to develop estimates for what LEAs spend for program administration and operations. </w:t>
      </w:r>
    </w:p>
    <w:p w:rsidR="0091436D" w:rsidRPr="0091436D" w:rsidP="0091436D" w14:paraId="2AD195F7" w14:textId="0CED20C2">
      <w:pPr>
        <w:pStyle w:val="ListParagraph"/>
        <w:numPr>
          <w:ilvl w:val="0"/>
          <w:numId w:val="13"/>
        </w:numPr>
        <w:spacing w:after="120"/>
        <w:rPr>
          <w:rFonts w:eastAsia="Times New Roman"/>
          <w:b/>
          <w:bCs/>
        </w:rPr>
      </w:pPr>
      <w:r w:rsidRPr="0091436D">
        <w:rPr>
          <w:rFonts w:eastAsia="Times New Roman"/>
          <w:b/>
        </w:rPr>
        <w:t xml:space="preserve">LEA </w:t>
      </w:r>
      <w:r>
        <w:rPr>
          <w:rFonts w:eastAsia="Times New Roman"/>
          <w:b/>
        </w:rPr>
        <w:t>Financial Data</w:t>
      </w:r>
    </w:p>
    <w:p w:rsidR="0091436D" w:rsidP="0091436D" w14:paraId="4572E5FE" w14:textId="77777777">
      <w:pPr>
        <w:spacing w:after="120"/>
        <w:rPr>
          <w:rFonts w:eastAsia="Times New Roman"/>
          <w:b/>
        </w:rPr>
      </w:pPr>
      <w:r>
        <w:rPr>
          <w:rStyle w:val="Hyperlink"/>
          <w:color w:val="auto"/>
          <w:u w:val="none"/>
        </w:rPr>
        <w:t xml:space="preserve">All LEAs participating in the pilot study </w:t>
      </w:r>
      <w:r w:rsidRPr="00450BB9">
        <w:t xml:space="preserve">will </w:t>
      </w:r>
      <w:r>
        <w:t xml:space="preserve">be asked to provide two </w:t>
      </w:r>
      <w:r w:rsidRPr="00450BB9">
        <w:t xml:space="preserve">financial </w:t>
      </w:r>
      <w:r>
        <w:t>data</w:t>
      </w:r>
      <w:r w:rsidRPr="00450BB9">
        <w:t xml:space="preserve"> </w:t>
      </w:r>
      <w:r>
        <w:t xml:space="preserve">files: a </w:t>
      </w:r>
      <w:r w:rsidRPr="00450BB9">
        <w:t xml:space="preserve"> general ledger </w:t>
      </w:r>
      <w:r>
        <w:t>data file reporting</w:t>
      </w:r>
      <w:r w:rsidRPr="00450BB9">
        <w:t xml:space="preserve"> the total expenditure amount (in dollars) for each unique account (including non-special education accounts)</w:t>
      </w:r>
      <w:r>
        <w:t xml:space="preserve">, and a </w:t>
      </w:r>
      <w:r w:rsidRPr="00450BB9">
        <w:t xml:space="preserve">transaction journal </w:t>
      </w:r>
      <w:r>
        <w:t xml:space="preserve">data file reporting </w:t>
      </w:r>
      <w:r w:rsidRPr="00450BB9">
        <w:t xml:space="preserve">the account code, transaction amount, and text description for each unique expenditure record (including non-special education accounts). </w:t>
      </w:r>
    </w:p>
    <w:p w:rsidR="00AE39B8" w:rsidRPr="0091436D" w:rsidP="0091436D" w14:paraId="21A66907" w14:textId="529BE6D9">
      <w:pPr>
        <w:pStyle w:val="ListParagraph"/>
        <w:numPr>
          <w:ilvl w:val="0"/>
          <w:numId w:val="13"/>
        </w:numPr>
        <w:spacing w:after="120"/>
        <w:rPr>
          <w:b/>
          <w:bCs/>
        </w:rPr>
      </w:pPr>
      <w:r w:rsidRPr="0091436D">
        <w:rPr>
          <w:rFonts w:eastAsia="Times New Roman"/>
          <w:b/>
          <w:bCs/>
        </w:rPr>
        <w:t>Student Resources Survey</w:t>
      </w:r>
      <w:r w:rsidRPr="0091436D" w:rsidR="00B02897">
        <w:rPr>
          <w:rFonts w:eastAsia="Times New Roman"/>
          <w:b/>
          <w:bCs/>
        </w:rPr>
        <w:t xml:space="preserve"> </w:t>
      </w:r>
      <w:r w:rsidRPr="0091436D" w:rsidR="003C20B4">
        <w:rPr>
          <w:rFonts w:eastAsia="Times New Roman"/>
          <w:b/>
          <w:bCs/>
        </w:rPr>
        <w:t xml:space="preserve">(SRS) </w:t>
      </w:r>
    </w:p>
    <w:p w:rsidR="001F18A0" w:rsidRPr="00AC0271" w:rsidP="001F18A0" w14:paraId="436DB2B2" w14:textId="4184EDAA">
      <w:pPr>
        <w:pStyle w:val="BodyTextPostHead"/>
        <w:rPr>
          <w:color w:val="auto"/>
        </w:rPr>
      </w:pPr>
      <w:r w:rsidRPr="00AC0271">
        <w:rPr>
          <w:color w:val="auto"/>
        </w:rPr>
        <w:t>The SRS collects information about a sampled student’s educational program, including the setting where the services were provided and the types and amounts of resources that were used to provide special and general education.</w:t>
      </w:r>
      <w:r w:rsidR="0031119E">
        <w:rPr>
          <w:color w:val="auto"/>
        </w:rPr>
        <w:t xml:space="preserve"> This survey is the study’s primary data source, collecting </w:t>
      </w:r>
      <w:r w:rsidRPr="00AC0271">
        <w:rPr>
          <w:color w:val="auto"/>
        </w:rPr>
        <w:t xml:space="preserve">information to generate resource-based estimates for the total amount spent to educate a sampled student. The SRS will be administered as a Web-based survey that is completed by school staff who are most knowledgeable about a student’s educational program. </w:t>
      </w:r>
      <w:r w:rsidRPr="00AC0271" w:rsidR="005C282E">
        <w:rPr>
          <w:rFonts w:eastAsia="Times New Roman"/>
          <w:color w:val="auto"/>
        </w:rPr>
        <w:t>Detail on the sources of the SRS survey items is available in a previously-approved OMB package</w:t>
      </w:r>
      <w:r w:rsidR="00F34B45">
        <w:rPr>
          <w:rFonts w:eastAsia="Times New Roman"/>
          <w:color w:val="auto"/>
        </w:rPr>
        <w:t xml:space="preserve"> for</w:t>
      </w:r>
      <w:r w:rsidRPr="00AC0271" w:rsidR="002C1DCA">
        <w:rPr>
          <w:rFonts w:eastAsia="Times New Roman"/>
          <w:color w:val="auto"/>
        </w:rPr>
        <w:t xml:space="preserve"> </w:t>
      </w:r>
      <w:r w:rsidRPr="00AC0271" w:rsidR="002C1DCA">
        <w:rPr>
          <w:rFonts w:eastAsia="Times New Roman" w:cstheme="minorHAnsi"/>
          <w:color w:val="auto"/>
        </w:rPr>
        <w:t xml:space="preserve">cognitive interviews to </w:t>
      </w:r>
      <w:r w:rsidR="002C1DCA">
        <w:rPr>
          <w:rFonts w:eastAsia="Times New Roman" w:cstheme="minorHAnsi"/>
          <w:color w:val="auto"/>
        </w:rPr>
        <w:t xml:space="preserve">develop and </w:t>
      </w:r>
      <w:r w:rsidRPr="00AC0271" w:rsidR="002C1DCA">
        <w:rPr>
          <w:rFonts w:eastAsia="Times New Roman" w:cstheme="minorHAnsi"/>
          <w:color w:val="auto"/>
        </w:rPr>
        <w:t>test the items</w:t>
      </w:r>
      <w:r w:rsidRPr="00AC0271" w:rsidR="002C1DCA">
        <w:rPr>
          <w:rFonts w:eastAsia="Times New Roman"/>
          <w:color w:val="auto"/>
        </w:rPr>
        <w:t xml:space="preserve"> </w:t>
      </w:r>
      <w:r w:rsidRPr="00AC0271" w:rsidR="005C282E">
        <w:rPr>
          <w:rFonts w:eastAsia="Times New Roman"/>
          <w:color w:val="auto"/>
        </w:rPr>
        <w:t>(</w:t>
      </w:r>
      <w:hyperlink r:id="rId10" w:history="1">
        <w:r w:rsidRPr="00AC0271" w:rsidR="005C282E">
          <w:rPr>
            <w:rStyle w:val="Hyperlink"/>
            <w:rFonts w:cstheme="minorHAnsi"/>
            <w:color w:val="auto"/>
          </w:rPr>
          <w:t>OMB# 1850-0952 v.8</w:t>
        </w:r>
      </w:hyperlink>
      <w:r w:rsidRPr="00AC0271" w:rsidR="005C282E">
        <w:rPr>
          <w:rFonts w:eastAsia="Times New Roman"/>
          <w:color w:val="auto"/>
        </w:rPr>
        <w:t>)</w:t>
      </w:r>
      <w:r w:rsidRPr="00AC0271" w:rsidR="005C282E">
        <w:rPr>
          <w:rFonts w:eastAsia="Times New Roman" w:cstheme="minorHAnsi"/>
          <w:color w:val="auto"/>
        </w:rPr>
        <w:t>.</w:t>
      </w:r>
    </w:p>
    <w:p w:rsidR="004B6AA4" w:rsidRPr="003E011B" w:rsidP="00AC0271" w14:paraId="71C6FAFF" w14:textId="329006BE">
      <w:pPr>
        <w:pStyle w:val="BodyTextPostHead"/>
        <w:rPr>
          <w:rFonts w:eastAsia="Times New Roman"/>
          <w:color w:val="auto"/>
        </w:rPr>
      </w:pPr>
      <w:r w:rsidRPr="00AC0271">
        <w:rPr>
          <w:color w:val="auto"/>
        </w:rPr>
        <w:t xml:space="preserve">The SRS operates </w:t>
      </w:r>
      <w:r w:rsidRPr="00AC0271" w:rsidR="00687C66">
        <w:rPr>
          <w:color w:val="auto"/>
        </w:rPr>
        <w:t>with a</w:t>
      </w:r>
      <w:r w:rsidRPr="00AC0271">
        <w:rPr>
          <w:color w:val="auto"/>
        </w:rPr>
        <w:t xml:space="preserve"> modularized design, aided by programmed skip patterns, </w:t>
      </w:r>
      <w:r w:rsidRPr="00AC0271" w:rsidR="00687C66">
        <w:rPr>
          <w:color w:val="auto"/>
        </w:rPr>
        <w:t xml:space="preserve">that </w:t>
      </w:r>
      <w:r w:rsidRPr="00AC0271">
        <w:rPr>
          <w:color w:val="auto"/>
        </w:rPr>
        <w:t>allows the same survey instrument to collect information about sampled students who receive special education services and sampled students who do not receive special education services.</w:t>
      </w:r>
      <w:r>
        <w:rPr>
          <w:rFonts w:ascii="Times New Roman" w:hAnsi="Times New Roman"/>
          <w:color w:val="auto"/>
          <w:sz w:val="24"/>
          <w:szCs w:val="24"/>
        </w:rPr>
        <w:t xml:space="preserve"> </w:t>
      </w:r>
      <w:r w:rsidRPr="006875AA">
        <w:rPr>
          <w:rFonts w:eastAsia="Times New Roman"/>
          <w:color w:val="auto"/>
        </w:rPr>
        <w:t xml:space="preserve">The SRS </w:t>
      </w:r>
      <w:r w:rsidRPr="006875AA" w:rsidR="00486506">
        <w:rPr>
          <w:rFonts w:eastAsia="Times New Roman"/>
          <w:color w:val="auto"/>
        </w:rPr>
        <w:t xml:space="preserve">also </w:t>
      </w:r>
      <w:r w:rsidRPr="006875AA">
        <w:rPr>
          <w:rFonts w:eastAsia="Times New Roman"/>
          <w:color w:val="auto"/>
        </w:rPr>
        <w:t>include</w:t>
      </w:r>
      <w:r w:rsidRPr="006875AA" w:rsidR="00486506">
        <w:rPr>
          <w:rFonts w:eastAsia="Times New Roman"/>
          <w:color w:val="auto"/>
        </w:rPr>
        <w:t>s</w:t>
      </w:r>
      <w:r w:rsidRPr="006875AA">
        <w:rPr>
          <w:rFonts w:eastAsia="Times New Roman"/>
          <w:color w:val="auto"/>
        </w:rPr>
        <w:t xml:space="preserve"> a module</w:t>
      </w:r>
      <w:r w:rsidRPr="006875AA" w:rsidR="00000677">
        <w:rPr>
          <w:rFonts w:eastAsia="Times New Roman"/>
          <w:color w:val="auto"/>
        </w:rPr>
        <w:t xml:space="preserve">, filled out by teachers, </w:t>
      </w:r>
      <w:r w:rsidRPr="006875AA" w:rsidR="00486506">
        <w:rPr>
          <w:rFonts w:eastAsia="Times New Roman"/>
          <w:color w:val="auto"/>
        </w:rPr>
        <w:t xml:space="preserve">that </w:t>
      </w:r>
      <w:r w:rsidRPr="006875AA">
        <w:rPr>
          <w:rFonts w:eastAsia="Times New Roman"/>
          <w:color w:val="auto"/>
        </w:rPr>
        <w:t xml:space="preserve">measure </w:t>
      </w:r>
      <w:r w:rsidRPr="006875AA" w:rsidR="00486506">
        <w:rPr>
          <w:rFonts w:eastAsia="Times New Roman"/>
          <w:color w:val="auto"/>
        </w:rPr>
        <w:t xml:space="preserve">a </w:t>
      </w:r>
      <w:r w:rsidRPr="006875AA">
        <w:rPr>
          <w:rFonts w:eastAsia="Times New Roman"/>
          <w:color w:val="auto"/>
        </w:rPr>
        <w:t>student</w:t>
      </w:r>
      <w:r w:rsidRPr="006875AA" w:rsidR="00486506">
        <w:rPr>
          <w:rFonts w:eastAsia="Times New Roman"/>
          <w:color w:val="auto"/>
        </w:rPr>
        <w:t xml:space="preserve">’s </w:t>
      </w:r>
      <w:r w:rsidRPr="006875AA" w:rsidR="00B06667">
        <w:rPr>
          <w:rFonts w:eastAsia="Times New Roman"/>
          <w:color w:val="auto"/>
        </w:rPr>
        <w:t xml:space="preserve">developmental and </w:t>
      </w:r>
      <w:r w:rsidRPr="006875AA" w:rsidR="00486506">
        <w:rPr>
          <w:rFonts w:eastAsia="Times New Roman"/>
          <w:color w:val="auto"/>
        </w:rPr>
        <w:t>functional abilities</w:t>
      </w:r>
      <w:r w:rsidRPr="006875AA" w:rsidR="00B06667">
        <w:rPr>
          <w:rFonts w:eastAsia="Times New Roman"/>
          <w:color w:val="auto"/>
        </w:rPr>
        <w:t xml:space="preserve">. </w:t>
      </w:r>
      <w:r w:rsidRPr="006875AA" w:rsidR="008D34E1">
        <w:rPr>
          <w:rFonts w:eastAsia="Times New Roman"/>
          <w:color w:val="auto"/>
        </w:rPr>
        <w:t xml:space="preserve">The pilot will test two </w:t>
      </w:r>
      <w:r w:rsidRPr="006875AA" w:rsidR="008B08D3">
        <w:rPr>
          <w:rFonts w:eastAsia="Times New Roman"/>
          <w:color w:val="auto"/>
        </w:rPr>
        <w:t xml:space="preserve">alternative </w:t>
      </w:r>
      <w:r w:rsidRPr="006875AA" w:rsidR="00B06667">
        <w:rPr>
          <w:rFonts w:eastAsia="Times New Roman"/>
          <w:color w:val="auto"/>
        </w:rPr>
        <w:t xml:space="preserve"> sets of items fo</w:t>
      </w:r>
      <w:r w:rsidRPr="006875AA" w:rsidR="00173B23">
        <w:rPr>
          <w:rFonts w:eastAsia="Times New Roman"/>
          <w:color w:val="auto"/>
        </w:rPr>
        <w:t>r</w:t>
      </w:r>
      <w:r w:rsidRPr="006875AA" w:rsidR="00B06667">
        <w:rPr>
          <w:rFonts w:eastAsia="Times New Roman"/>
          <w:color w:val="auto"/>
        </w:rPr>
        <w:t xml:space="preserve"> this module</w:t>
      </w:r>
      <w:r w:rsidRPr="006875AA" w:rsidR="00B50798">
        <w:rPr>
          <w:rFonts w:eastAsia="Times New Roman"/>
          <w:color w:val="auto"/>
        </w:rPr>
        <w:t>, both</w:t>
      </w:r>
      <w:r w:rsidRPr="006875AA" w:rsidR="00173B23">
        <w:rPr>
          <w:rFonts w:eastAsia="Times New Roman"/>
          <w:color w:val="auto"/>
        </w:rPr>
        <w:t xml:space="preserve"> derived from </w:t>
      </w:r>
      <w:r w:rsidRPr="006875AA" w:rsidR="00CB2216">
        <w:rPr>
          <w:rFonts w:eastAsia="Times New Roman"/>
          <w:color w:val="auto"/>
        </w:rPr>
        <w:t>proprietary functional ability measures</w:t>
      </w:r>
      <w:r w:rsidRPr="006875AA" w:rsidR="00161505">
        <w:rPr>
          <w:rFonts w:eastAsia="Times New Roman"/>
          <w:color w:val="auto"/>
        </w:rPr>
        <w:t xml:space="preserve"> – </w:t>
      </w:r>
      <w:r w:rsidRPr="006875AA" w:rsidR="00CB2216">
        <w:rPr>
          <w:rFonts w:eastAsia="Times New Roman"/>
          <w:color w:val="auto"/>
        </w:rPr>
        <w:t xml:space="preserve"> </w:t>
      </w:r>
      <w:r w:rsidRPr="006875AA" w:rsidR="00B84167">
        <w:rPr>
          <w:rFonts w:eastAsia="Times New Roman"/>
          <w:color w:val="auto"/>
        </w:rPr>
        <w:t xml:space="preserve">the </w:t>
      </w:r>
      <w:r w:rsidRPr="006875AA">
        <w:rPr>
          <w:rFonts w:eastAsia="Times New Roman"/>
          <w:color w:val="auto"/>
        </w:rPr>
        <w:t>Developmental Profile, Fourth Edition</w:t>
      </w:r>
      <w:r w:rsidRPr="006875AA" w:rsidR="005C282E">
        <w:rPr>
          <w:rFonts w:eastAsia="Times New Roman"/>
          <w:color w:val="auto"/>
        </w:rPr>
        <w:t xml:space="preserve"> (</w:t>
      </w:r>
      <w:hyperlink r:id="rId12" w:history="1">
        <w:r w:rsidRPr="003E011B">
          <w:rPr>
            <w:rStyle w:val="Hyperlink"/>
            <w:rFonts w:eastAsia="Times New Roman"/>
            <w:color w:val="auto"/>
          </w:rPr>
          <w:t>DP</w:t>
        </w:r>
        <w:r w:rsidRPr="003E011B" w:rsidR="00936CB7">
          <w:rPr>
            <w:rStyle w:val="Hyperlink"/>
            <w:rFonts w:eastAsia="Times New Roman"/>
            <w:color w:val="auto"/>
          </w:rPr>
          <w:t>™</w:t>
        </w:r>
        <w:r w:rsidRPr="003E011B" w:rsidR="00CB2216">
          <w:rPr>
            <w:rStyle w:val="Hyperlink"/>
            <w:rFonts w:eastAsia="Times New Roman"/>
            <w:color w:val="auto"/>
          </w:rPr>
          <w:t>-</w:t>
        </w:r>
        <w:r w:rsidRPr="003E011B">
          <w:rPr>
            <w:rStyle w:val="Hyperlink"/>
            <w:rFonts w:eastAsia="Times New Roman"/>
            <w:color w:val="auto"/>
          </w:rPr>
          <w:t>4</w:t>
        </w:r>
      </w:hyperlink>
      <w:r w:rsidRPr="003E011B" w:rsidR="005C282E">
        <w:rPr>
          <w:rFonts w:eastAsia="Times New Roman"/>
          <w:color w:val="auto"/>
        </w:rPr>
        <w:t>)</w:t>
      </w:r>
      <w:r w:rsidRPr="003E011B">
        <w:rPr>
          <w:rFonts w:eastAsia="Times New Roman"/>
          <w:color w:val="auto"/>
        </w:rPr>
        <w:t xml:space="preserve"> and the Vineland Adaptive Behavior Scales, Third Edition</w:t>
      </w:r>
      <w:r w:rsidRPr="003E011B" w:rsidR="00B84167">
        <w:rPr>
          <w:rFonts w:eastAsia="Times New Roman"/>
          <w:color w:val="auto"/>
        </w:rPr>
        <w:t xml:space="preserve"> (</w:t>
      </w:r>
      <w:hyperlink r:id="rId13" w:history="1">
        <w:r w:rsidRPr="003E011B">
          <w:rPr>
            <w:rStyle w:val="Hyperlink"/>
            <w:rFonts w:eastAsia="Times New Roman"/>
            <w:color w:val="auto"/>
          </w:rPr>
          <w:t>Vineland-3</w:t>
        </w:r>
      </w:hyperlink>
      <w:r w:rsidRPr="003E011B" w:rsidR="00B84167">
        <w:rPr>
          <w:rFonts w:eastAsia="Times New Roman"/>
          <w:color w:val="auto"/>
        </w:rPr>
        <w:t>)</w:t>
      </w:r>
      <w:r w:rsidRPr="003E011B" w:rsidR="00161505">
        <w:rPr>
          <w:rFonts w:eastAsia="Times New Roman"/>
          <w:color w:val="auto"/>
        </w:rPr>
        <w:t xml:space="preserve"> – using a</w:t>
      </w:r>
      <w:r w:rsidRPr="003E011B" w:rsidR="00830A63">
        <w:rPr>
          <w:rFonts w:eastAsia="Times New Roman"/>
          <w:color w:val="auto"/>
        </w:rPr>
        <w:t xml:space="preserve"> split sample design</w:t>
      </w:r>
      <w:r w:rsidRPr="003E011B">
        <w:rPr>
          <w:rFonts w:eastAsia="Times New Roman"/>
          <w:color w:val="auto"/>
        </w:rPr>
        <w:t xml:space="preserve">, </w:t>
      </w:r>
      <w:r w:rsidRPr="003E011B" w:rsidR="00FA7C3F">
        <w:rPr>
          <w:rFonts w:eastAsia="Times New Roman"/>
          <w:color w:val="auto"/>
        </w:rPr>
        <w:t xml:space="preserve">with one-half the sample being assigned to </w:t>
      </w:r>
      <w:r w:rsidRPr="003E011B" w:rsidR="00B265C0">
        <w:rPr>
          <w:rFonts w:eastAsia="Times New Roman"/>
          <w:color w:val="auto"/>
        </w:rPr>
        <w:t xml:space="preserve">complete the DP-4 and the other half the Vineland-3. </w:t>
      </w:r>
      <w:r w:rsidR="002A5A14">
        <w:rPr>
          <w:rFonts w:eastAsia="Times New Roman"/>
          <w:color w:val="auto"/>
        </w:rPr>
        <w:t xml:space="preserve">This </w:t>
      </w:r>
      <w:r w:rsidR="00B4125D">
        <w:rPr>
          <w:rFonts w:eastAsia="Times New Roman"/>
          <w:color w:val="auto"/>
        </w:rPr>
        <w:t>comparison</w:t>
      </w:r>
      <w:r w:rsidR="002A5A14">
        <w:rPr>
          <w:rFonts w:eastAsia="Times New Roman"/>
          <w:color w:val="auto"/>
        </w:rPr>
        <w:t xml:space="preserve"> will </w:t>
      </w:r>
      <w:r w:rsidR="00B4125D">
        <w:rPr>
          <w:rFonts w:eastAsia="Times New Roman"/>
          <w:color w:val="auto"/>
        </w:rPr>
        <w:t>determine</w:t>
      </w:r>
      <w:r w:rsidR="002A5A14">
        <w:rPr>
          <w:rFonts w:eastAsia="Times New Roman"/>
          <w:color w:val="auto"/>
        </w:rPr>
        <w:t xml:space="preserve"> which of the two </w:t>
      </w:r>
      <w:r w:rsidR="00B4125D">
        <w:rPr>
          <w:rFonts w:eastAsia="Times New Roman"/>
          <w:color w:val="auto"/>
        </w:rPr>
        <w:t xml:space="preserve">potential </w:t>
      </w:r>
      <w:r w:rsidR="002A5A14">
        <w:rPr>
          <w:rFonts w:eastAsia="Times New Roman"/>
          <w:color w:val="auto"/>
        </w:rPr>
        <w:t>sets of items present the least amount of burden for respondents.</w:t>
      </w:r>
      <w:r w:rsidRPr="003E011B" w:rsidR="00FA7C3F">
        <w:rPr>
          <w:rFonts w:eastAsia="Times New Roman"/>
          <w:color w:val="auto"/>
        </w:rPr>
        <w:t xml:space="preserve"> </w:t>
      </w:r>
    </w:p>
    <w:p w:rsidR="00E70D39" w:rsidRPr="0091436D" w:rsidP="0091436D" w14:paraId="4FCAC7A6" w14:textId="59A7F26D">
      <w:pPr>
        <w:pStyle w:val="ListParagraph"/>
        <w:numPr>
          <w:ilvl w:val="0"/>
          <w:numId w:val="13"/>
        </w:numPr>
        <w:spacing w:after="120"/>
        <w:rPr>
          <w:b/>
          <w:bCs/>
        </w:rPr>
      </w:pPr>
      <w:r w:rsidRPr="0091436D">
        <w:rPr>
          <w:b/>
          <w:bCs/>
        </w:rPr>
        <w:t>I</w:t>
      </w:r>
      <w:r w:rsidRPr="0091436D" w:rsidR="00F55BDA">
        <w:rPr>
          <w:b/>
          <w:bCs/>
        </w:rPr>
        <w:t>ndividualized Education Program</w:t>
      </w:r>
      <w:r w:rsidR="00D6796E">
        <w:rPr>
          <w:b/>
          <w:bCs/>
        </w:rPr>
        <w:t xml:space="preserve"> </w:t>
      </w:r>
      <w:r w:rsidRPr="0091436D" w:rsidR="00007AE8">
        <w:rPr>
          <w:b/>
          <w:bCs/>
        </w:rPr>
        <w:t>(IEP)</w:t>
      </w:r>
      <w:r w:rsidR="00D6796E">
        <w:rPr>
          <w:b/>
          <w:bCs/>
        </w:rPr>
        <w:t xml:space="preserve"> </w:t>
      </w:r>
      <w:r w:rsidR="00655596">
        <w:rPr>
          <w:b/>
          <w:bCs/>
        </w:rPr>
        <w:t>D</w:t>
      </w:r>
      <w:r w:rsidR="00D6796E">
        <w:rPr>
          <w:b/>
          <w:bCs/>
        </w:rPr>
        <w:t>ocuments</w:t>
      </w:r>
    </w:p>
    <w:p w:rsidR="00837396" w:rsidRPr="00AE6713" w:rsidP="00E70D39" w14:paraId="359C529F" w14:textId="1A74046C">
      <w:pPr>
        <w:spacing w:after="120"/>
        <w:rPr>
          <w:rFonts w:eastAsia="Times New Roman" w:cstheme="minorHAnsi"/>
        </w:rPr>
      </w:pPr>
      <w:r w:rsidRPr="00AE6713">
        <w:rPr>
          <w:rFonts w:eastAsia="Times New Roman" w:cstheme="minorHAnsi"/>
        </w:rPr>
        <w:t xml:space="preserve">A </w:t>
      </w:r>
      <w:r w:rsidRPr="00AE6713" w:rsidR="003D1CBC">
        <w:rPr>
          <w:rFonts w:eastAsia="Times New Roman" w:cstheme="minorHAnsi"/>
        </w:rPr>
        <w:t xml:space="preserve">subset of 15 LEAs in the pilot study will be asked to provide </w:t>
      </w:r>
      <w:r w:rsidRPr="00AE6713" w:rsidR="00203F13">
        <w:rPr>
          <w:rFonts w:eastAsia="Times New Roman" w:cstheme="minorHAnsi"/>
        </w:rPr>
        <w:t>the IEPs for students with disabilities sampled for the study. An IEP</w:t>
      </w:r>
      <w:r w:rsidRPr="00AE6713" w:rsidR="0082432F">
        <w:rPr>
          <w:rFonts w:eastAsia="Times New Roman" w:cstheme="minorHAnsi"/>
        </w:rPr>
        <w:t xml:space="preserve"> is </w:t>
      </w:r>
      <w:r w:rsidRPr="003E011B" w:rsidR="00A72CED">
        <w:rPr>
          <w:rFonts w:cstheme="minorHAnsi"/>
          <w:color w:val="2D3748"/>
          <w:shd w:val="clear" w:color="auto" w:fill="FFFFFF"/>
        </w:rPr>
        <w:t xml:space="preserve">a written statement </w:t>
      </w:r>
      <w:r w:rsidRPr="003E011B" w:rsidR="00EF2101">
        <w:rPr>
          <w:rFonts w:cstheme="minorHAnsi"/>
          <w:color w:val="2D3748"/>
          <w:shd w:val="clear" w:color="auto" w:fill="FFFFFF"/>
        </w:rPr>
        <w:t xml:space="preserve">of the </w:t>
      </w:r>
      <w:r w:rsidRPr="003E011B" w:rsidR="009B26D9">
        <w:rPr>
          <w:rFonts w:cstheme="minorHAnsi"/>
          <w:color w:val="2D3748"/>
          <w:shd w:val="clear" w:color="auto" w:fill="FFFFFF"/>
        </w:rPr>
        <w:t xml:space="preserve">special education and related services </w:t>
      </w:r>
      <w:r w:rsidRPr="003E011B" w:rsidR="00AE6713">
        <w:rPr>
          <w:rFonts w:cstheme="minorHAnsi"/>
          <w:color w:val="2D3748"/>
          <w:shd w:val="clear" w:color="auto" w:fill="FFFFFF"/>
        </w:rPr>
        <w:t xml:space="preserve">that will be provided to </w:t>
      </w:r>
      <w:r w:rsidRPr="003E011B" w:rsidR="009B26D9">
        <w:rPr>
          <w:rFonts w:cstheme="minorHAnsi"/>
          <w:color w:val="2D3748"/>
          <w:shd w:val="clear" w:color="auto" w:fill="FFFFFF"/>
        </w:rPr>
        <w:t>a student with a disability</w:t>
      </w:r>
      <w:r w:rsidR="008064C4">
        <w:rPr>
          <w:rFonts w:cstheme="minorHAnsi"/>
          <w:color w:val="2D3748"/>
          <w:shd w:val="clear" w:color="auto" w:fill="FFFFFF"/>
        </w:rPr>
        <w:t>, developed in accordance with the Individuals with Disabilities Education Act (IDEA). A</w:t>
      </w:r>
      <w:r w:rsidRPr="00AE6713" w:rsidR="00203F13">
        <w:rPr>
          <w:rFonts w:eastAsia="Times New Roman" w:cstheme="minorHAnsi"/>
        </w:rPr>
        <w:t xml:space="preserve"> </w:t>
      </w:r>
      <w:r w:rsidRPr="00AE6713">
        <w:rPr>
          <w:rFonts w:eastAsia="Times New Roman" w:cstheme="minorHAnsi"/>
        </w:rPr>
        <w:t xml:space="preserve">key goal for the pilot study is to test whether the </w:t>
      </w:r>
      <w:r w:rsidR="008064C4">
        <w:rPr>
          <w:rFonts w:eastAsia="Times New Roman" w:cstheme="minorHAnsi"/>
        </w:rPr>
        <w:t>Student Resource Survey</w:t>
      </w:r>
      <w:r w:rsidR="00FB4CD4">
        <w:rPr>
          <w:rFonts w:eastAsia="Times New Roman" w:cstheme="minorHAnsi"/>
        </w:rPr>
        <w:t xml:space="preserve"> (SRS)</w:t>
      </w:r>
      <w:r w:rsidRPr="00AE6713">
        <w:rPr>
          <w:rFonts w:eastAsia="Times New Roman" w:cstheme="minorHAnsi"/>
        </w:rPr>
        <w:t xml:space="preserve"> gather</w:t>
      </w:r>
      <w:r w:rsidR="008064C4">
        <w:rPr>
          <w:rFonts w:eastAsia="Times New Roman" w:cstheme="minorHAnsi"/>
        </w:rPr>
        <w:t>s</w:t>
      </w:r>
      <w:r w:rsidRPr="00AE6713">
        <w:rPr>
          <w:rFonts w:eastAsia="Times New Roman" w:cstheme="minorHAnsi"/>
        </w:rPr>
        <w:t xml:space="preserve"> complete information about all the special education and related services a student receives</w:t>
      </w:r>
      <w:r w:rsidRPr="00AE6713" w:rsidR="00C47C90">
        <w:rPr>
          <w:rFonts w:eastAsia="Times New Roman" w:cstheme="minorHAnsi"/>
        </w:rPr>
        <w:t xml:space="preserve">. </w:t>
      </w:r>
      <w:r w:rsidR="002514DD">
        <w:rPr>
          <w:rFonts w:eastAsia="Times New Roman" w:cstheme="minorHAnsi"/>
        </w:rPr>
        <w:t>The collected</w:t>
      </w:r>
      <w:r w:rsidRPr="00AE6713">
        <w:rPr>
          <w:rFonts w:eastAsia="Times New Roman" w:cstheme="minorHAnsi"/>
        </w:rPr>
        <w:t xml:space="preserve"> IEPs </w:t>
      </w:r>
      <w:r w:rsidR="002514DD">
        <w:rPr>
          <w:rFonts w:eastAsia="Times New Roman" w:cstheme="minorHAnsi"/>
        </w:rPr>
        <w:t xml:space="preserve">will be used </w:t>
      </w:r>
      <w:r w:rsidRPr="00AE6713">
        <w:rPr>
          <w:rFonts w:eastAsia="Times New Roman" w:cstheme="minorHAnsi"/>
        </w:rPr>
        <w:t xml:space="preserve">to </w:t>
      </w:r>
      <w:r w:rsidRPr="00AE6713" w:rsidR="001A46F3">
        <w:rPr>
          <w:rFonts w:eastAsia="Times New Roman" w:cstheme="minorHAnsi"/>
        </w:rPr>
        <w:t>evaluate the extent</w:t>
      </w:r>
      <w:r w:rsidR="00FB4CD4">
        <w:rPr>
          <w:rFonts w:eastAsia="Times New Roman" w:cstheme="minorHAnsi"/>
        </w:rPr>
        <w:t>, if any, of</w:t>
      </w:r>
      <w:r w:rsidRPr="00AE6713" w:rsidR="001A46F3">
        <w:rPr>
          <w:rFonts w:eastAsia="Times New Roman" w:cstheme="minorHAnsi"/>
        </w:rPr>
        <w:t xml:space="preserve"> </w:t>
      </w:r>
      <w:r w:rsidRPr="00AE6713" w:rsidR="00945BF6">
        <w:rPr>
          <w:rFonts w:eastAsia="Times New Roman" w:cstheme="minorHAnsi"/>
        </w:rPr>
        <w:t xml:space="preserve">systematic </w:t>
      </w:r>
      <w:r w:rsidRPr="00AE6713" w:rsidR="001A46F3">
        <w:rPr>
          <w:rFonts w:eastAsia="Times New Roman" w:cstheme="minorHAnsi"/>
        </w:rPr>
        <w:t xml:space="preserve">over- or under-reporting in the SRS of </w:t>
      </w:r>
      <w:r w:rsidRPr="00AE6713" w:rsidR="00935E17">
        <w:rPr>
          <w:rFonts w:eastAsia="Times New Roman" w:cstheme="minorHAnsi"/>
        </w:rPr>
        <w:t>certain</w:t>
      </w:r>
      <w:r w:rsidRPr="00AE6713">
        <w:rPr>
          <w:rFonts w:eastAsia="Times New Roman" w:cstheme="minorHAnsi"/>
        </w:rPr>
        <w:t xml:space="preserve"> services</w:t>
      </w:r>
      <w:r w:rsidR="00A023C3">
        <w:rPr>
          <w:rFonts w:eastAsia="Times New Roman" w:cstheme="minorHAnsi"/>
        </w:rPr>
        <w:t xml:space="preserve">, and </w:t>
      </w:r>
      <w:r w:rsidRPr="00AE6713">
        <w:rPr>
          <w:rFonts w:eastAsia="Times New Roman" w:cstheme="minorHAnsi"/>
        </w:rPr>
        <w:t xml:space="preserve">to revise the </w:t>
      </w:r>
      <w:r w:rsidR="00A023C3">
        <w:rPr>
          <w:rFonts w:eastAsia="Times New Roman" w:cstheme="minorHAnsi"/>
        </w:rPr>
        <w:t>SRS as needed</w:t>
      </w:r>
      <w:r w:rsidRPr="00AE6713">
        <w:rPr>
          <w:rFonts w:eastAsia="Times New Roman" w:cstheme="minorHAnsi"/>
        </w:rPr>
        <w:t>.</w:t>
      </w:r>
    </w:p>
    <w:p w:rsidR="008D34F0" w:rsidRPr="00AE22D9" w:rsidP="008D34F0" w14:paraId="13A98650" w14:textId="4734E546">
      <w:pPr>
        <w:spacing w:after="60"/>
        <w:ind w:left="90"/>
        <w:rPr>
          <w:rFonts w:cstheme="minorHAnsi"/>
          <w:b/>
          <w:color w:val="4F81BD"/>
          <w:sz w:val="24"/>
          <w:szCs w:val="24"/>
        </w:rPr>
      </w:pPr>
      <w:r w:rsidRPr="00AE22D9">
        <w:rPr>
          <w:rFonts w:cstheme="minorHAnsi"/>
          <w:b/>
          <w:color w:val="4F81BD"/>
          <w:sz w:val="24"/>
          <w:szCs w:val="24"/>
        </w:rPr>
        <w:t xml:space="preserve">Exhibit </w:t>
      </w:r>
      <w:r w:rsidR="000C0C29">
        <w:rPr>
          <w:rFonts w:cstheme="minorHAnsi"/>
          <w:b/>
          <w:color w:val="4F81BD"/>
          <w:sz w:val="24"/>
          <w:szCs w:val="24"/>
        </w:rPr>
        <w:t>1</w:t>
      </w:r>
      <w:r w:rsidRPr="00AE22D9">
        <w:rPr>
          <w:rFonts w:cstheme="minorHAnsi"/>
          <w:b/>
          <w:color w:val="4F81BD"/>
          <w:sz w:val="24"/>
          <w:szCs w:val="24"/>
        </w:rPr>
        <w:t xml:space="preserve">. </w:t>
      </w:r>
      <w:r>
        <w:rPr>
          <w:rFonts w:cstheme="minorHAnsi"/>
          <w:b/>
          <w:color w:val="4F81BD"/>
          <w:sz w:val="24"/>
          <w:szCs w:val="24"/>
        </w:rPr>
        <w:t xml:space="preserve">Key </w:t>
      </w:r>
      <w:r w:rsidR="002830CF">
        <w:rPr>
          <w:rFonts w:cstheme="minorHAnsi"/>
          <w:b/>
          <w:color w:val="4F81BD"/>
          <w:sz w:val="24"/>
          <w:szCs w:val="24"/>
        </w:rPr>
        <w:t>F</w:t>
      </w:r>
      <w:r>
        <w:rPr>
          <w:rFonts w:cstheme="minorHAnsi"/>
          <w:b/>
          <w:color w:val="4F81BD"/>
          <w:sz w:val="24"/>
          <w:szCs w:val="24"/>
        </w:rPr>
        <w:t xml:space="preserve">eatures of the </w:t>
      </w:r>
      <w:r w:rsidR="002830CF">
        <w:rPr>
          <w:rFonts w:cstheme="minorHAnsi"/>
          <w:b/>
          <w:color w:val="4F81BD"/>
          <w:sz w:val="24"/>
          <w:szCs w:val="24"/>
        </w:rPr>
        <w:t>P</w:t>
      </w:r>
      <w:r>
        <w:rPr>
          <w:rFonts w:cstheme="minorHAnsi"/>
          <w:b/>
          <w:color w:val="4F81BD"/>
          <w:sz w:val="24"/>
          <w:szCs w:val="24"/>
        </w:rPr>
        <w:t xml:space="preserve">ilot </w:t>
      </w:r>
      <w:r w:rsidR="002830CF">
        <w:rPr>
          <w:rFonts w:cstheme="minorHAnsi"/>
          <w:b/>
          <w:color w:val="4F81BD"/>
          <w:sz w:val="24"/>
          <w:szCs w:val="24"/>
        </w:rPr>
        <w:t>S</w:t>
      </w:r>
      <w:r>
        <w:rPr>
          <w:rFonts w:cstheme="minorHAnsi"/>
          <w:b/>
          <w:color w:val="4F81BD"/>
          <w:sz w:val="24"/>
          <w:szCs w:val="24"/>
        </w:rPr>
        <w:t xml:space="preserve">tudy </w:t>
      </w:r>
      <w:r w:rsidR="002830CF">
        <w:rPr>
          <w:rFonts w:cstheme="minorHAnsi"/>
          <w:b/>
          <w:color w:val="4F81BD"/>
          <w:sz w:val="24"/>
          <w:szCs w:val="24"/>
        </w:rPr>
        <w:t>S</w:t>
      </w:r>
      <w:r>
        <w:rPr>
          <w:rFonts w:cstheme="minorHAnsi"/>
          <w:b/>
          <w:color w:val="4F81BD"/>
          <w:sz w:val="24"/>
          <w:szCs w:val="24"/>
        </w:rPr>
        <w:t xml:space="preserve">ample </w:t>
      </w:r>
      <w:r w:rsidR="002830CF">
        <w:rPr>
          <w:rFonts w:cstheme="minorHAnsi"/>
          <w:b/>
          <w:color w:val="4F81BD"/>
          <w:sz w:val="24"/>
          <w:szCs w:val="24"/>
        </w:rPr>
        <w:t>D</w:t>
      </w:r>
      <w:r>
        <w:rPr>
          <w:rFonts w:cstheme="minorHAnsi"/>
          <w:b/>
          <w:color w:val="4F81BD"/>
          <w:sz w:val="24"/>
          <w:szCs w:val="24"/>
        </w:rPr>
        <w:t>esign</w:t>
      </w:r>
    </w:p>
    <w:tbl>
      <w:tblPr>
        <w:tblStyle w:val="TableGrid"/>
        <w:tblW w:w="0" w:type="auto"/>
        <w:tblLook w:val="04A0"/>
      </w:tblPr>
      <w:tblGrid>
        <w:gridCol w:w="2875"/>
        <w:gridCol w:w="7470"/>
      </w:tblGrid>
      <w:tr w14:paraId="00194F91" w14:textId="77777777" w:rsidTr="00992567">
        <w:tblPrEx>
          <w:tblW w:w="0" w:type="auto"/>
          <w:tblLook w:val="04A0"/>
        </w:tblPrEx>
        <w:trPr>
          <w:cantSplit/>
          <w:trHeight w:val="296"/>
          <w:tblHeader/>
        </w:trPr>
        <w:tc>
          <w:tcPr>
            <w:tcW w:w="2875" w:type="dxa"/>
            <w:shd w:val="clear" w:color="auto" w:fill="1F4E79" w:themeFill="accent1" w:themeFillShade="80"/>
          </w:tcPr>
          <w:p w:rsidR="008D34F0" w:rsidRPr="007365DB" w14:paraId="6992717E" w14:textId="1833A46C">
            <w:pPr>
              <w:rPr>
                <w:rFonts w:cstheme="minorHAnsi"/>
                <w:b/>
                <w:color w:val="FFFFFF" w:themeColor="background1"/>
              </w:rPr>
            </w:pPr>
            <w:r>
              <w:rPr>
                <w:rFonts w:cstheme="minorHAnsi"/>
                <w:b/>
                <w:color w:val="FFFFFF" w:themeColor="background1"/>
              </w:rPr>
              <w:t>Sample d</w:t>
            </w:r>
            <w:r w:rsidRPr="007365DB">
              <w:rPr>
                <w:rFonts w:cstheme="minorHAnsi"/>
                <w:b/>
                <w:color w:val="FFFFFF" w:themeColor="background1"/>
              </w:rPr>
              <w:t>esign feature</w:t>
            </w:r>
          </w:p>
        </w:tc>
        <w:tc>
          <w:tcPr>
            <w:tcW w:w="7470" w:type="dxa"/>
            <w:shd w:val="clear" w:color="auto" w:fill="1F4E79" w:themeFill="accent1" w:themeFillShade="80"/>
          </w:tcPr>
          <w:p w:rsidR="008D34F0" w:rsidRPr="007365DB" w14:paraId="3218E516" w14:textId="77777777">
            <w:pPr>
              <w:rPr>
                <w:rFonts w:cstheme="minorHAnsi"/>
                <w:b/>
                <w:color w:val="FFFFFF" w:themeColor="background1"/>
              </w:rPr>
            </w:pPr>
            <w:r w:rsidRPr="007365DB">
              <w:rPr>
                <w:rFonts w:cstheme="minorHAnsi"/>
                <w:b/>
                <w:color w:val="FFFFFF" w:themeColor="background1"/>
              </w:rPr>
              <w:t>Description</w:t>
            </w:r>
          </w:p>
        </w:tc>
      </w:tr>
      <w:tr w14:paraId="21ABB260" w14:textId="77777777" w:rsidTr="00992567">
        <w:tblPrEx>
          <w:tblW w:w="0" w:type="auto"/>
          <w:tblLook w:val="04A0"/>
        </w:tblPrEx>
        <w:trPr>
          <w:cantSplit/>
          <w:trHeight w:val="566"/>
        </w:trPr>
        <w:tc>
          <w:tcPr>
            <w:tcW w:w="2875" w:type="dxa"/>
          </w:tcPr>
          <w:p w:rsidR="008D34F0" w:rsidRPr="00036FD0" w14:paraId="660E2798" w14:textId="77777777">
            <w:pPr>
              <w:spacing w:line="276" w:lineRule="auto"/>
              <w:rPr>
                <w:rFonts w:eastAsia="Times New Roman" w:cstheme="minorHAnsi"/>
                <w:b/>
                <w:bCs/>
                <w:sz w:val="20"/>
                <w:szCs w:val="20"/>
              </w:rPr>
            </w:pPr>
            <w:r w:rsidRPr="00036FD0">
              <w:rPr>
                <w:rFonts w:eastAsia="Times New Roman" w:cstheme="minorHAnsi"/>
                <w:b/>
                <w:bCs/>
                <w:sz w:val="20"/>
                <w:szCs w:val="20"/>
              </w:rPr>
              <w:t>3-stage design</w:t>
            </w:r>
          </w:p>
        </w:tc>
        <w:tc>
          <w:tcPr>
            <w:tcW w:w="7470" w:type="dxa"/>
          </w:tcPr>
          <w:p w:rsidR="008D34F0" w:rsidRPr="00036FD0" w14:paraId="4811DBB8" w14:textId="44539186">
            <w:pPr>
              <w:spacing w:line="276" w:lineRule="auto"/>
              <w:rPr>
                <w:rFonts w:eastAsia="Times New Roman" w:cstheme="minorHAnsi"/>
                <w:sz w:val="20"/>
                <w:szCs w:val="20"/>
              </w:rPr>
            </w:pPr>
            <w:r w:rsidRPr="00036FD0">
              <w:rPr>
                <w:rFonts w:eastAsia="Times New Roman" w:cstheme="minorHAnsi"/>
                <w:sz w:val="20"/>
                <w:szCs w:val="20"/>
              </w:rPr>
              <w:t xml:space="preserve">1–LEA </w:t>
            </w:r>
            <w:r w:rsidRPr="00036FD0" w:rsidR="006166FD">
              <w:rPr>
                <w:rFonts w:eastAsia="Times New Roman" w:cstheme="minorHAnsi"/>
                <w:sz w:val="20"/>
                <w:szCs w:val="20"/>
              </w:rPr>
              <w:t>(</w:t>
            </w:r>
            <w:r w:rsidR="004E0C03">
              <w:rPr>
                <w:rFonts w:eastAsia="Times New Roman" w:cstheme="minorHAnsi"/>
                <w:sz w:val="20"/>
                <w:szCs w:val="20"/>
              </w:rPr>
              <w:t>n=</w:t>
            </w:r>
            <w:r w:rsidRPr="00036FD0" w:rsidR="006166FD">
              <w:rPr>
                <w:rFonts w:eastAsia="Times New Roman" w:cstheme="minorHAnsi"/>
                <w:sz w:val="20"/>
                <w:szCs w:val="20"/>
              </w:rPr>
              <w:t>50)</w:t>
            </w:r>
          </w:p>
          <w:p w:rsidR="008D34F0" w:rsidRPr="00036FD0" w14:paraId="7026FFBA" w14:textId="5E4EF10F">
            <w:pPr>
              <w:spacing w:line="276" w:lineRule="auto"/>
              <w:rPr>
                <w:rFonts w:eastAsia="Times New Roman" w:cstheme="minorHAnsi"/>
                <w:sz w:val="20"/>
                <w:szCs w:val="20"/>
              </w:rPr>
            </w:pPr>
            <w:r w:rsidRPr="00036FD0">
              <w:rPr>
                <w:rFonts w:eastAsia="Times New Roman" w:cstheme="minorHAnsi"/>
                <w:sz w:val="20"/>
                <w:szCs w:val="20"/>
              </w:rPr>
              <w:t xml:space="preserve">2–School </w:t>
            </w:r>
            <w:r w:rsidRPr="00036FD0" w:rsidR="006166FD">
              <w:rPr>
                <w:rFonts w:eastAsia="Times New Roman" w:cstheme="minorHAnsi"/>
                <w:sz w:val="20"/>
                <w:szCs w:val="20"/>
              </w:rPr>
              <w:t>(</w:t>
            </w:r>
            <w:r w:rsidR="004E0C03">
              <w:rPr>
                <w:rFonts w:eastAsia="Times New Roman" w:cstheme="minorHAnsi"/>
                <w:sz w:val="20"/>
                <w:szCs w:val="20"/>
              </w:rPr>
              <w:t>n=</w:t>
            </w:r>
            <w:r w:rsidRPr="00036FD0" w:rsidR="006166FD">
              <w:rPr>
                <w:rFonts w:eastAsia="Times New Roman" w:cstheme="minorHAnsi"/>
                <w:sz w:val="20"/>
                <w:szCs w:val="20"/>
              </w:rPr>
              <w:t>317)</w:t>
            </w:r>
          </w:p>
          <w:p w:rsidR="006166FD" w:rsidRPr="00036FD0" w14:paraId="232D7344" w14:textId="18FEF2D5">
            <w:pPr>
              <w:spacing w:line="276" w:lineRule="auto"/>
              <w:rPr>
                <w:rFonts w:eastAsia="Times New Roman" w:cstheme="minorHAnsi"/>
                <w:sz w:val="20"/>
                <w:szCs w:val="20"/>
              </w:rPr>
            </w:pPr>
            <w:r w:rsidRPr="00036FD0">
              <w:rPr>
                <w:rFonts w:eastAsia="Times New Roman" w:cstheme="minorHAnsi"/>
                <w:sz w:val="20"/>
                <w:szCs w:val="20"/>
              </w:rPr>
              <w:t>3–Student</w:t>
            </w:r>
            <w:r w:rsidRPr="00036FD0" w:rsidR="007E4D78">
              <w:rPr>
                <w:rFonts w:eastAsia="Times New Roman" w:cstheme="minorHAnsi"/>
                <w:sz w:val="20"/>
                <w:szCs w:val="20"/>
              </w:rPr>
              <w:t xml:space="preserve"> </w:t>
            </w:r>
            <w:r w:rsidRPr="00036FD0" w:rsidR="00462F7F">
              <w:rPr>
                <w:rFonts w:eastAsia="Times New Roman" w:cstheme="minorHAnsi"/>
                <w:sz w:val="20"/>
                <w:szCs w:val="20"/>
              </w:rPr>
              <w:t>(</w:t>
            </w:r>
            <w:r w:rsidR="004E0C03">
              <w:rPr>
                <w:rFonts w:eastAsia="Times New Roman" w:cstheme="minorHAnsi"/>
                <w:sz w:val="20"/>
                <w:szCs w:val="20"/>
              </w:rPr>
              <w:t>n=</w:t>
            </w:r>
            <w:r w:rsidR="00EF3D08">
              <w:rPr>
                <w:rFonts w:eastAsia="Times New Roman" w:cstheme="minorHAnsi"/>
                <w:sz w:val="20"/>
                <w:szCs w:val="20"/>
              </w:rPr>
              <w:t>550</w:t>
            </w:r>
            <w:r w:rsidRPr="00036FD0" w:rsidR="00462F7F">
              <w:rPr>
                <w:rFonts w:eastAsia="Times New Roman" w:cstheme="minorHAnsi"/>
                <w:sz w:val="20"/>
                <w:szCs w:val="20"/>
              </w:rPr>
              <w:t xml:space="preserve">) </w:t>
            </w:r>
            <w:r w:rsidRPr="00036FD0" w:rsidR="007E4D78">
              <w:rPr>
                <w:rFonts w:eastAsia="Times New Roman" w:cstheme="minorHAnsi"/>
                <w:sz w:val="20"/>
                <w:szCs w:val="20"/>
              </w:rPr>
              <w:t>(teachers are the respondents)</w:t>
            </w:r>
            <w:r w:rsidRPr="00036FD0" w:rsidR="00462F7F">
              <w:rPr>
                <w:rFonts w:eastAsia="Times New Roman" w:cstheme="minorHAnsi"/>
                <w:sz w:val="20"/>
                <w:szCs w:val="20"/>
              </w:rPr>
              <w:t xml:space="preserve"> </w:t>
            </w:r>
          </w:p>
        </w:tc>
      </w:tr>
      <w:tr w14:paraId="2F5A2EB8" w14:textId="77777777" w:rsidTr="00992567">
        <w:tblPrEx>
          <w:tblW w:w="0" w:type="auto"/>
          <w:tblLook w:val="04A0"/>
        </w:tblPrEx>
        <w:trPr>
          <w:cantSplit/>
          <w:trHeight w:val="566"/>
        </w:trPr>
        <w:tc>
          <w:tcPr>
            <w:tcW w:w="2875" w:type="dxa"/>
          </w:tcPr>
          <w:p w:rsidR="008D34F0" w:rsidRPr="00036FD0" w14:paraId="52E6C8F7" w14:textId="77777777">
            <w:pPr>
              <w:spacing w:line="276" w:lineRule="auto"/>
              <w:rPr>
                <w:rFonts w:eastAsia="Times New Roman" w:cstheme="minorHAnsi"/>
                <w:b/>
                <w:bCs/>
                <w:sz w:val="20"/>
                <w:szCs w:val="20"/>
              </w:rPr>
            </w:pPr>
            <w:r w:rsidRPr="00036FD0">
              <w:rPr>
                <w:rFonts w:eastAsia="Times New Roman" w:cstheme="minorHAnsi"/>
                <w:b/>
                <w:bCs/>
                <w:sz w:val="20"/>
                <w:szCs w:val="20"/>
              </w:rPr>
              <w:t xml:space="preserve">Sampling frames </w:t>
            </w:r>
          </w:p>
        </w:tc>
        <w:tc>
          <w:tcPr>
            <w:tcW w:w="7470" w:type="dxa"/>
          </w:tcPr>
          <w:p w:rsidR="008D34F0" w:rsidRPr="00036FD0" w14:paraId="7AB89F7E" w14:textId="77777777">
            <w:pPr>
              <w:spacing w:line="276" w:lineRule="auto"/>
              <w:rPr>
                <w:rFonts w:eastAsia="Times New Roman" w:cstheme="minorHAnsi"/>
                <w:sz w:val="20"/>
                <w:szCs w:val="20"/>
              </w:rPr>
            </w:pPr>
            <w:r w:rsidRPr="00036FD0">
              <w:rPr>
                <w:rFonts w:eastAsia="Times New Roman" w:cstheme="minorHAnsi"/>
                <w:sz w:val="20"/>
                <w:szCs w:val="20"/>
              </w:rPr>
              <w:t>U.S. Department of Education data files to sample LEAs and schools:</w:t>
            </w:r>
          </w:p>
          <w:p w:rsidR="008D34F0" w:rsidRPr="00036FD0" w:rsidP="00CD67A6" w14:paraId="17CB96F8" w14:textId="77777777">
            <w:pPr>
              <w:pStyle w:val="ListParagraph"/>
              <w:numPr>
                <w:ilvl w:val="0"/>
                <w:numId w:val="7"/>
              </w:numPr>
              <w:spacing w:after="0"/>
              <w:ind w:left="256" w:hanging="180"/>
              <w:rPr>
                <w:rFonts w:eastAsia="Times New Roman" w:cstheme="minorHAnsi"/>
                <w:sz w:val="20"/>
                <w:szCs w:val="20"/>
              </w:rPr>
            </w:pPr>
            <w:r w:rsidRPr="00036FD0">
              <w:rPr>
                <w:rFonts w:eastAsia="Times New Roman" w:cstheme="minorHAnsi"/>
                <w:sz w:val="20"/>
                <w:szCs w:val="20"/>
              </w:rPr>
              <w:t xml:space="preserve">2021–22 Common Core of Data (CCD) Public Elementary/Secondary School District Universe Survey </w:t>
            </w:r>
          </w:p>
          <w:p w:rsidR="008D34F0" w:rsidRPr="00036FD0" w:rsidP="00CD67A6" w14:paraId="786B54AC" w14:textId="32D7592A">
            <w:pPr>
              <w:pStyle w:val="ListParagraph"/>
              <w:numPr>
                <w:ilvl w:val="0"/>
                <w:numId w:val="7"/>
              </w:numPr>
              <w:spacing w:after="0"/>
              <w:ind w:left="256" w:hanging="180"/>
              <w:rPr>
                <w:rFonts w:eastAsia="Times New Roman" w:cstheme="minorHAnsi"/>
                <w:sz w:val="20"/>
                <w:szCs w:val="20"/>
              </w:rPr>
            </w:pPr>
            <w:r w:rsidRPr="00036FD0">
              <w:rPr>
                <w:rFonts w:eastAsia="Times New Roman" w:cstheme="minorHAnsi"/>
                <w:sz w:val="20"/>
                <w:szCs w:val="20"/>
              </w:rPr>
              <w:t>2020-21 Civil Rights Data Collection (CRDC)</w:t>
            </w:r>
          </w:p>
          <w:p w:rsidR="008D34F0" w:rsidRPr="00036FD0" w14:paraId="489C4D9C" w14:textId="77777777">
            <w:pPr>
              <w:spacing w:line="276" w:lineRule="auto"/>
              <w:rPr>
                <w:rFonts w:eastAsia="Times New Roman" w:cstheme="minorHAnsi"/>
                <w:sz w:val="20"/>
                <w:szCs w:val="20"/>
              </w:rPr>
            </w:pPr>
            <w:r w:rsidRPr="00036FD0">
              <w:rPr>
                <w:rFonts w:eastAsia="Times New Roman" w:cstheme="minorHAnsi"/>
                <w:sz w:val="20"/>
                <w:szCs w:val="20"/>
              </w:rPr>
              <w:t>Student rosters provided by LEAs and schools to sample students with and without disabilities</w:t>
            </w:r>
          </w:p>
        </w:tc>
      </w:tr>
      <w:tr w14:paraId="655C3A08" w14:textId="77777777" w:rsidTr="00992567">
        <w:tblPrEx>
          <w:tblW w:w="0" w:type="auto"/>
          <w:tblLook w:val="04A0"/>
        </w:tblPrEx>
        <w:trPr>
          <w:cantSplit/>
        </w:trPr>
        <w:tc>
          <w:tcPr>
            <w:tcW w:w="2875" w:type="dxa"/>
          </w:tcPr>
          <w:p w:rsidR="008D34F0" w:rsidRPr="00036FD0" w14:paraId="31BF028A" w14:textId="77777777">
            <w:pPr>
              <w:spacing w:line="276" w:lineRule="auto"/>
              <w:rPr>
                <w:rFonts w:eastAsia="Times New Roman" w:cstheme="minorHAnsi"/>
                <w:b/>
                <w:bCs/>
                <w:sz w:val="20"/>
                <w:szCs w:val="20"/>
              </w:rPr>
            </w:pPr>
            <w:r w:rsidRPr="00036FD0">
              <w:rPr>
                <w:rFonts w:eastAsia="Times New Roman" w:cstheme="minorHAnsi"/>
                <w:b/>
                <w:bCs/>
                <w:sz w:val="20"/>
                <w:szCs w:val="20"/>
              </w:rPr>
              <w:t>2 large LEAs sampled with certainty</w:t>
            </w:r>
          </w:p>
        </w:tc>
        <w:tc>
          <w:tcPr>
            <w:tcW w:w="7470" w:type="dxa"/>
          </w:tcPr>
          <w:p w:rsidR="008D34F0" w:rsidRPr="00036FD0" w14:paraId="01138830" w14:textId="3ADFF8BD">
            <w:pPr>
              <w:spacing w:line="276" w:lineRule="auto"/>
              <w:rPr>
                <w:rFonts w:eastAsia="Times New Roman" w:cstheme="minorHAnsi"/>
                <w:sz w:val="20"/>
                <w:szCs w:val="20"/>
              </w:rPr>
            </w:pPr>
            <w:r>
              <w:rPr>
                <w:rFonts w:eastAsia="Times New Roman" w:cstheme="minorHAnsi"/>
                <w:sz w:val="20"/>
                <w:szCs w:val="20"/>
              </w:rPr>
              <w:t>Large LEAs with &gt;50,000 students (n=2)</w:t>
            </w:r>
          </w:p>
        </w:tc>
      </w:tr>
      <w:tr w14:paraId="0C88654A" w14:textId="77777777" w:rsidTr="00992567">
        <w:tblPrEx>
          <w:tblW w:w="0" w:type="auto"/>
          <w:tblLook w:val="04A0"/>
        </w:tblPrEx>
        <w:trPr>
          <w:cantSplit/>
        </w:trPr>
        <w:tc>
          <w:tcPr>
            <w:tcW w:w="2875" w:type="dxa"/>
          </w:tcPr>
          <w:p w:rsidR="008D34F0" w:rsidRPr="00036FD0" w14:paraId="1E2B1F46" w14:textId="77777777">
            <w:pPr>
              <w:spacing w:line="276" w:lineRule="auto"/>
              <w:rPr>
                <w:rFonts w:eastAsia="Times New Roman" w:cstheme="minorHAnsi"/>
                <w:b/>
                <w:bCs/>
                <w:sz w:val="20"/>
                <w:szCs w:val="20"/>
              </w:rPr>
            </w:pPr>
            <w:r w:rsidRPr="00036FD0">
              <w:rPr>
                <w:rFonts w:eastAsia="Times New Roman" w:cstheme="minorHAnsi"/>
                <w:b/>
                <w:bCs/>
                <w:sz w:val="20"/>
                <w:szCs w:val="20"/>
              </w:rPr>
              <w:t>Stratification at primary sampling unit (LEA)</w:t>
            </w:r>
          </w:p>
        </w:tc>
        <w:tc>
          <w:tcPr>
            <w:tcW w:w="7470" w:type="dxa"/>
          </w:tcPr>
          <w:p w:rsidR="008D34F0" w:rsidRPr="00036FD0" w14:paraId="775B819D" w14:textId="77777777">
            <w:pPr>
              <w:spacing w:line="276" w:lineRule="auto"/>
              <w:rPr>
                <w:rFonts w:eastAsia="Times New Roman" w:cstheme="minorHAnsi"/>
                <w:sz w:val="20"/>
                <w:szCs w:val="20"/>
              </w:rPr>
            </w:pPr>
            <w:r w:rsidRPr="00036FD0">
              <w:rPr>
                <w:rFonts w:eastAsia="Times New Roman" w:cstheme="minorHAnsi"/>
                <w:sz w:val="20"/>
                <w:szCs w:val="20"/>
              </w:rPr>
              <w:t>State, charter status, enrollment, percent of students who experience poverty, locale, percent of students receiving special education, percent English language learners, grade levels served</w:t>
            </w:r>
          </w:p>
        </w:tc>
      </w:tr>
      <w:tr w14:paraId="39E0A586" w14:textId="77777777" w:rsidTr="00992567">
        <w:tblPrEx>
          <w:tblW w:w="0" w:type="auto"/>
          <w:tblLook w:val="04A0"/>
        </w:tblPrEx>
        <w:trPr>
          <w:cantSplit/>
        </w:trPr>
        <w:tc>
          <w:tcPr>
            <w:tcW w:w="2875" w:type="dxa"/>
          </w:tcPr>
          <w:p w:rsidR="008D34F0" w:rsidRPr="00036FD0" w14:paraId="67A28818" w14:textId="77777777">
            <w:pPr>
              <w:spacing w:line="276" w:lineRule="auto"/>
              <w:rPr>
                <w:rFonts w:eastAsia="Times New Roman" w:cstheme="minorHAnsi"/>
                <w:b/>
                <w:bCs/>
                <w:sz w:val="20"/>
                <w:szCs w:val="20"/>
              </w:rPr>
            </w:pPr>
            <w:r w:rsidRPr="00036FD0">
              <w:rPr>
                <w:rFonts w:eastAsia="Times New Roman" w:cstheme="minorHAnsi"/>
                <w:b/>
                <w:bCs/>
                <w:sz w:val="20"/>
                <w:szCs w:val="20"/>
              </w:rPr>
              <w:t>Key sample disaggregation</w:t>
            </w:r>
          </w:p>
        </w:tc>
        <w:tc>
          <w:tcPr>
            <w:tcW w:w="7470" w:type="dxa"/>
          </w:tcPr>
          <w:p w:rsidR="004A177F" w:rsidRPr="00036FD0" w:rsidP="00EC3C99" w14:paraId="614BF41B" w14:textId="722167EE">
            <w:pPr>
              <w:rPr>
                <w:rFonts w:eastAsia="Times New Roman" w:cstheme="minorHAnsi"/>
                <w:sz w:val="20"/>
                <w:szCs w:val="20"/>
              </w:rPr>
            </w:pPr>
            <w:r w:rsidRPr="00036FD0">
              <w:rPr>
                <w:rFonts w:eastAsia="Times New Roman" w:cstheme="minorHAnsi"/>
                <w:sz w:val="20"/>
                <w:szCs w:val="20"/>
              </w:rPr>
              <w:t>Students with disabilities in 13 disability categories</w:t>
            </w:r>
            <w:r w:rsidRPr="00036FD0" w:rsidR="00CA3087">
              <w:rPr>
                <w:rFonts w:eastAsia="Times New Roman" w:cstheme="minorHAnsi"/>
                <w:sz w:val="20"/>
                <w:szCs w:val="20"/>
              </w:rPr>
              <w:t xml:space="preserve"> (between 30 and 50 students in each category)</w:t>
            </w:r>
            <w:r w:rsidRPr="00036FD0">
              <w:rPr>
                <w:rFonts w:eastAsia="Times New Roman" w:cstheme="minorHAnsi"/>
                <w:sz w:val="20"/>
                <w:szCs w:val="20"/>
              </w:rPr>
              <w:t>; general education students</w:t>
            </w:r>
            <w:r w:rsidRPr="00036FD0" w:rsidR="00CA3087">
              <w:rPr>
                <w:rFonts w:eastAsia="Times New Roman" w:cstheme="minorHAnsi"/>
                <w:sz w:val="20"/>
                <w:szCs w:val="20"/>
              </w:rPr>
              <w:t xml:space="preserve"> (100</w:t>
            </w:r>
            <w:r w:rsidR="004E0C03">
              <w:rPr>
                <w:rFonts w:eastAsia="Times New Roman" w:cstheme="minorHAnsi"/>
                <w:sz w:val="20"/>
                <w:szCs w:val="20"/>
              </w:rPr>
              <w:t xml:space="preserve"> students</w:t>
            </w:r>
            <w:r w:rsidRPr="00036FD0" w:rsidR="00CA3087">
              <w:rPr>
                <w:rFonts w:eastAsia="Times New Roman" w:cstheme="minorHAnsi"/>
                <w:sz w:val="20"/>
                <w:szCs w:val="20"/>
              </w:rPr>
              <w:t>)</w:t>
            </w:r>
          </w:p>
        </w:tc>
      </w:tr>
      <w:tr w14:paraId="71824E5B" w14:textId="77777777" w:rsidTr="00992567">
        <w:tblPrEx>
          <w:tblW w:w="0" w:type="auto"/>
          <w:tblLook w:val="04A0"/>
        </w:tblPrEx>
        <w:trPr>
          <w:cantSplit/>
        </w:trPr>
        <w:tc>
          <w:tcPr>
            <w:tcW w:w="2875" w:type="dxa"/>
          </w:tcPr>
          <w:p w:rsidR="008D34F0" w:rsidRPr="00036FD0" w14:paraId="7A3AC6DD" w14:textId="77777777">
            <w:pPr>
              <w:spacing w:line="276" w:lineRule="auto"/>
              <w:rPr>
                <w:rFonts w:eastAsia="Times New Roman" w:cstheme="minorHAnsi"/>
                <w:b/>
                <w:bCs/>
                <w:sz w:val="20"/>
                <w:szCs w:val="20"/>
              </w:rPr>
            </w:pPr>
            <w:r w:rsidRPr="00036FD0">
              <w:rPr>
                <w:rFonts w:eastAsia="Times New Roman" w:cstheme="minorHAnsi"/>
                <w:b/>
                <w:bCs/>
                <w:sz w:val="20"/>
                <w:szCs w:val="20"/>
              </w:rPr>
              <w:t>Expected number of students sampled per school</w:t>
            </w:r>
          </w:p>
        </w:tc>
        <w:tc>
          <w:tcPr>
            <w:tcW w:w="7470" w:type="dxa"/>
          </w:tcPr>
          <w:p w:rsidR="008D34F0" w:rsidRPr="00036FD0" w14:paraId="3BEC0D89" w14:textId="676DF100">
            <w:pPr>
              <w:rPr>
                <w:rFonts w:eastAsia="Times New Roman" w:cstheme="minorHAnsi"/>
                <w:sz w:val="20"/>
                <w:szCs w:val="20"/>
              </w:rPr>
            </w:pPr>
            <w:r w:rsidRPr="00036FD0">
              <w:rPr>
                <w:rFonts w:eastAsia="Times New Roman" w:cstheme="minorHAnsi"/>
                <w:sz w:val="20"/>
                <w:szCs w:val="20"/>
              </w:rPr>
              <w:t>2</w:t>
            </w:r>
            <w:r w:rsidRPr="00036FD0">
              <w:rPr>
                <w:rFonts w:eastAsia="Times New Roman" w:cstheme="minorHAnsi"/>
                <w:sz w:val="20"/>
                <w:szCs w:val="20"/>
              </w:rPr>
              <w:t xml:space="preserve"> </w:t>
            </w:r>
            <w:r w:rsidRPr="00036FD0" w:rsidR="0077119A">
              <w:rPr>
                <w:rFonts w:eastAsia="Times New Roman" w:cstheme="minorHAnsi"/>
                <w:sz w:val="20"/>
                <w:szCs w:val="20"/>
              </w:rPr>
              <w:t>or</w:t>
            </w:r>
            <w:r w:rsidRPr="00036FD0">
              <w:rPr>
                <w:rFonts w:eastAsia="Times New Roman" w:cstheme="minorHAnsi"/>
                <w:sz w:val="20"/>
                <w:szCs w:val="20"/>
              </w:rPr>
              <w:t xml:space="preserve"> </w:t>
            </w:r>
            <w:r w:rsidRPr="00036FD0">
              <w:rPr>
                <w:rFonts w:eastAsia="Times New Roman" w:cstheme="minorHAnsi"/>
                <w:sz w:val="20"/>
                <w:szCs w:val="20"/>
              </w:rPr>
              <w:t>3</w:t>
            </w:r>
            <w:r w:rsidRPr="00036FD0">
              <w:rPr>
                <w:rFonts w:eastAsia="Times New Roman" w:cstheme="minorHAnsi"/>
                <w:sz w:val="20"/>
                <w:szCs w:val="20"/>
              </w:rPr>
              <w:t xml:space="preserve"> on average</w:t>
            </w:r>
          </w:p>
          <w:p w:rsidR="008D34F0" w:rsidRPr="00036FD0" w14:paraId="69D02758" w14:textId="77777777">
            <w:pPr>
              <w:rPr>
                <w:rFonts w:eastAsia="Times New Roman" w:cstheme="minorHAnsi"/>
                <w:sz w:val="20"/>
                <w:szCs w:val="20"/>
              </w:rPr>
            </w:pPr>
            <w:r w:rsidRPr="00036FD0">
              <w:rPr>
                <w:rFonts w:eastAsia="Times New Roman" w:cstheme="minorHAnsi"/>
                <w:sz w:val="20"/>
                <w:szCs w:val="20"/>
              </w:rPr>
              <w:t>24 maximum (expected to occur only in very large schools)</w:t>
            </w:r>
          </w:p>
        </w:tc>
      </w:tr>
    </w:tbl>
    <w:p w:rsidR="004C7815" w:rsidRPr="00036FD0" w:rsidP="00F420B5" w14:paraId="2CC69F65" w14:textId="77777777">
      <w:pPr>
        <w:spacing w:after="120"/>
        <w:rPr>
          <w:rFonts w:eastAsia="Times New Roman"/>
          <w:sz w:val="16"/>
          <w:szCs w:val="16"/>
        </w:rPr>
      </w:pPr>
    </w:p>
    <w:p w:rsidR="001C2EEE" w:rsidRPr="004D3034" w:rsidP="00CD67A6" w14:paraId="664E07A5" w14:textId="7E21937A">
      <w:pPr>
        <w:pStyle w:val="aHeading1"/>
        <w:numPr>
          <w:ilvl w:val="0"/>
          <w:numId w:val="4"/>
        </w:numPr>
        <w:spacing w:before="0" w:after="120" w:line="259" w:lineRule="auto"/>
      </w:pPr>
      <w:bookmarkStart w:id="5" w:name="_Toc152778757"/>
      <w:bookmarkStart w:id="6" w:name="_Toc169089989"/>
      <w:bookmarkEnd w:id="5"/>
      <w:r w:rsidRPr="004D3034">
        <w:t>Recruitment and Data Collection</w:t>
      </w:r>
      <w:bookmarkEnd w:id="6"/>
    </w:p>
    <w:p w:rsidR="00037F7F" w:rsidP="00F420B5" w14:paraId="70C47E79" w14:textId="10041187">
      <w:pPr>
        <w:spacing w:after="120"/>
        <w:rPr>
          <w:rStyle w:val="Hyperlink"/>
          <w:color w:val="auto"/>
          <w:u w:val="none"/>
        </w:rPr>
      </w:pPr>
      <w:r>
        <w:rPr>
          <w:rFonts w:eastAsia="Times New Roman"/>
        </w:rPr>
        <w:t>P</w:t>
      </w:r>
      <w:r w:rsidRPr="71B56D2B" w:rsidR="00E63072">
        <w:rPr>
          <w:rFonts w:eastAsia="Times New Roman"/>
        </w:rPr>
        <w:t xml:space="preserve">ilot study recruitment </w:t>
      </w:r>
      <w:r>
        <w:rPr>
          <w:rFonts w:eastAsia="Times New Roman"/>
        </w:rPr>
        <w:t xml:space="preserve">is underway, following the </w:t>
      </w:r>
      <w:r w:rsidR="00CF2904">
        <w:rPr>
          <w:rFonts w:eastAsia="Times New Roman"/>
        </w:rPr>
        <w:t xml:space="preserve">plan </w:t>
      </w:r>
      <w:r>
        <w:rPr>
          <w:rFonts w:eastAsia="Times New Roman"/>
        </w:rPr>
        <w:t>outlined in the previously-</w:t>
      </w:r>
      <w:r w:rsidRPr="71B56D2B" w:rsidR="00F21182">
        <w:rPr>
          <w:rFonts w:eastAsia="Times New Roman"/>
        </w:rPr>
        <w:t xml:space="preserve">approved OMB </w:t>
      </w:r>
      <w:r>
        <w:rPr>
          <w:rFonts w:eastAsia="Times New Roman"/>
        </w:rPr>
        <w:t>package (</w:t>
      </w:r>
      <w:r w:rsidRPr="71B56D2B" w:rsidR="00F21182">
        <w:t xml:space="preserve">OMB# 1850-0952 </w:t>
      </w:r>
      <w:hyperlink r:id="rId11">
        <w:r w:rsidRPr="71B56D2B" w:rsidR="00F21182">
          <w:rPr>
            <w:rStyle w:val="Hyperlink"/>
          </w:rPr>
          <w:t>v.10</w:t>
        </w:r>
      </w:hyperlink>
      <w:r>
        <w:rPr>
          <w:rStyle w:val="Hyperlink"/>
        </w:rPr>
        <w:t>)</w:t>
      </w:r>
      <w:r w:rsidRPr="71B56D2B" w:rsidR="00640689">
        <w:rPr>
          <w:rStyle w:val="Hyperlink"/>
          <w:color w:val="auto"/>
          <w:u w:val="none"/>
        </w:rPr>
        <w:t xml:space="preserve">. </w:t>
      </w:r>
      <w:r w:rsidR="00CB52CA">
        <w:rPr>
          <w:rStyle w:val="Hyperlink"/>
          <w:color w:val="auto"/>
          <w:u w:val="none"/>
        </w:rPr>
        <w:t xml:space="preserve">Recruitment </w:t>
      </w:r>
      <w:r w:rsidR="00357DAB">
        <w:rPr>
          <w:rStyle w:val="Hyperlink"/>
          <w:color w:val="auto"/>
          <w:u w:val="none"/>
        </w:rPr>
        <w:t xml:space="preserve">is expected to </w:t>
      </w:r>
      <w:r w:rsidR="00B24B64">
        <w:rPr>
          <w:rStyle w:val="Hyperlink"/>
          <w:color w:val="auto"/>
          <w:u w:val="none"/>
        </w:rPr>
        <w:t xml:space="preserve">conclude by </w:t>
      </w:r>
      <w:r w:rsidR="00655596">
        <w:rPr>
          <w:rStyle w:val="Hyperlink"/>
          <w:color w:val="auto"/>
          <w:u w:val="none"/>
        </w:rPr>
        <w:t>February 28</w:t>
      </w:r>
      <w:r w:rsidR="00D6796E">
        <w:rPr>
          <w:rStyle w:val="Hyperlink"/>
          <w:color w:val="auto"/>
          <w:u w:val="none"/>
        </w:rPr>
        <w:t>, 20</w:t>
      </w:r>
      <w:r w:rsidR="00357DAB">
        <w:rPr>
          <w:rStyle w:val="Hyperlink"/>
          <w:color w:val="auto"/>
          <w:u w:val="none"/>
        </w:rPr>
        <w:t>25.</w:t>
      </w:r>
    </w:p>
    <w:p w:rsidR="00347DA9" w:rsidP="00F420B5" w14:paraId="2A6865A6" w14:textId="75BAEA70">
      <w:pPr>
        <w:spacing w:after="120"/>
      </w:pPr>
      <w:r>
        <w:rPr>
          <w:rStyle w:val="Hyperlink"/>
          <w:color w:val="auto"/>
          <w:u w:val="none"/>
        </w:rPr>
        <w:t xml:space="preserve">Pilot study data collection will take place from </w:t>
      </w:r>
      <w:r w:rsidR="00477F1B">
        <w:rPr>
          <w:rStyle w:val="Hyperlink"/>
          <w:color w:val="auto"/>
          <w:u w:val="none"/>
        </w:rPr>
        <w:t>December</w:t>
      </w:r>
      <w:r>
        <w:rPr>
          <w:rStyle w:val="Hyperlink"/>
          <w:color w:val="auto"/>
          <w:u w:val="none"/>
        </w:rPr>
        <w:t xml:space="preserve"> 2024 </w:t>
      </w:r>
      <w:r w:rsidR="009A305E">
        <w:rPr>
          <w:rStyle w:val="Hyperlink"/>
          <w:color w:val="auto"/>
          <w:u w:val="none"/>
        </w:rPr>
        <w:t>t</w:t>
      </w:r>
      <w:r w:rsidR="00655596">
        <w:rPr>
          <w:rStyle w:val="Hyperlink"/>
          <w:color w:val="auto"/>
          <w:u w:val="none"/>
        </w:rPr>
        <w:t>hrough</w:t>
      </w:r>
      <w:r w:rsidR="009A305E">
        <w:rPr>
          <w:rStyle w:val="Hyperlink"/>
          <w:color w:val="auto"/>
          <w:u w:val="none"/>
        </w:rPr>
        <w:t xml:space="preserve"> March 2025.</w:t>
      </w:r>
      <w:r>
        <w:rPr>
          <w:rStyle w:val="Hyperlink"/>
          <w:color w:val="auto"/>
          <w:u w:val="none"/>
        </w:rPr>
        <w:t xml:space="preserve"> </w:t>
      </w:r>
      <w:r w:rsidR="0069410A">
        <w:rPr>
          <w:rStyle w:val="Hyperlink"/>
          <w:color w:val="auto"/>
          <w:u w:val="none"/>
        </w:rPr>
        <w:t xml:space="preserve">Exhibit </w:t>
      </w:r>
      <w:r w:rsidR="003F3380">
        <w:rPr>
          <w:rStyle w:val="Hyperlink"/>
          <w:color w:val="auto"/>
          <w:u w:val="none"/>
        </w:rPr>
        <w:t>2</w:t>
      </w:r>
      <w:r w:rsidR="0069410A">
        <w:rPr>
          <w:rStyle w:val="Hyperlink"/>
          <w:color w:val="auto"/>
          <w:u w:val="none"/>
        </w:rPr>
        <w:t xml:space="preserve"> </w:t>
      </w:r>
      <w:r w:rsidR="00EB66E5">
        <w:rPr>
          <w:rStyle w:val="Hyperlink"/>
          <w:color w:val="auto"/>
          <w:u w:val="none"/>
        </w:rPr>
        <w:t xml:space="preserve">summarizes key data collection </w:t>
      </w:r>
      <w:r w:rsidR="00CE5A62">
        <w:rPr>
          <w:rStyle w:val="Hyperlink"/>
          <w:color w:val="auto"/>
          <w:u w:val="none"/>
        </w:rPr>
        <w:t xml:space="preserve">elements </w:t>
      </w:r>
      <w:r w:rsidR="009A305E">
        <w:rPr>
          <w:rStyle w:val="Hyperlink"/>
          <w:color w:val="auto"/>
          <w:u w:val="none"/>
        </w:rPr>
        <w:t xml:space="preserve">and time windows </w:t>
      </w:r>
      <w:r w:rsidR="00CE5A62">
        <w:rPr>
          <w:rStyle w:val="Hyperlink"/>
          <w:color w:val="auto"/>
          <w:u w:val="none"/>
        </w:rPr>
        <w:t>for each component of the pilot study</w:t>
      </w:r>
      <w:r w:rsidR="00F90DA6">
        <w:rPr>
          <w:rStyle w:val="Hyperlink"/>
          <w:color w:val="auto"/>
          <w:u w:val="none"/>
        </w:rPr>
        <w:t xml:space="preserve">, as well as the organization (AIR, NORC, Allovue/Powerschool) </w:t>
      </w:r>
      <w:r w:rsidR="00561845">
        <w:rPr>
          <w:rStyle w:val="Hyperlink"/>
          <w:color w:val="auto"/>
          <w:u w:val="none"/>
        </w:rPr>
        <w:t>leading the collection</w:t>
      </w:r>
      <w:r w:rsidR="00CE5A62">
        <w:rPr>
          <w:rStyle w:val="Hyperlink"/>
          <w:color w:val="auto"/>
          <w:u w:val="none"/>
        </w:rPr>
        <w:t>.</w:t>
      </w:r>
      <w:r w:rsidR="00037F7F">
        <w:rPr>
          <w:rStyle w:val="Hyperlink"/>
          <w:color w:val="auto"/>
          <w:u w:val="none"/>
        </w:rPr>
        <w:t xml:space="preserve"> </w:t>
      </w:r>
      <w:r w:rsidR="00A10FBC">
        <w:t>.</w:t>
      </w:r>
      <w:r w:rsidR="007553AD">
        <w:t xml:space="preserve"> </w:t>
      </w:r>
    </w:p>
    <w:p w:rsidR="00833846" w:rsidRPr="008D7A6F" w:rsidP="00F420B5" w14:paraId="45693905" w14:textId="42BA8335">
      <w:pPr>
        <w:spacing w:after="120"/>
        <w:rPr>
          <w:rFonts w:cstheme="minorHAnsi"/>
          <w:b/>
          <w:bCs/>
          <w:color w:val="4F81BD"/>
          <w:sz w:val="24"/>
          <w:szCs w:val="24"/>
        </w:rPr>
      </w:pPr>
      <w:r w:rsidRPr="008D7A6F">
        <w:rPr>
          <w:rFonts w:cstheme="minorHAnsi"/>
          <w:b/>
          <w:bCs/>
          <w:color w:val="4F81BD"/>
          <w:sz w:val="24"/>
          <w:szCs w:val="24"/>
        </w:rPr>
        <w:t xml:space="preserve">Exhibit </w:t>
      </w:r>
      <w:r w:rsidR="003F3380">
        <w:rPr>
          <w:rFonts w:cstheme="minorHAnsi"/>
          <w:b/>
          <w:bCs/>
          <w:color w:val="4F81BD"/>
          <w:sz w:val="24"/>
          <w:szCs w:val="24"/>
        </w:rPr>
        <w:t>2</w:t>
      </w:r>
      <w:r w:rsidRPr="008D7A6F">
        <w:rPr>
          <w:rFonts w:cstheme="minorHAnsi"/>
          <w:b/>
          <w:bCs/>
          <w:color w:val="4F81BD"/>
          <w:sz w:val="24"/>
          <w:szCs w:val="24"/>
        </w:rPr>
        <w:t xml:space="preserve">. Key </w:t>
      </w:r>
      <w:r w:rsidR="003D66F1">
        <w:rPr>
          <w:rFonts w:cstheme="minorHAnsi"/>
          <w:b/>
          <w:bCs/>
          <w:color w:val="4F81BD"/>
          <w:sz w:val="24"/>
          <w:szCs w:val="24"/>
        </w:rPr>
        <w:t>D</w:t>
      </w:r>
      <w:r w:rsidRPr="008D7A6F">
        <w:rPr>
          <w:rFonts w:cstheme="minorHAnsi"/>
          <w:b/>
          <w:bCs/>
          <w:color w:val="4F81BD"/>
          <w:sz w:val="24"/>
          <w:szCs w:val="24"/>
        </w:rPr>
        <w:t xml:space="preserve">ata </w:t>
      </w:r>
      <w:r w:rsidR="003D66F1">
        <w:rPr>
          <w:rFonts w:cstheme="minorHAnsi"/>
          <w:b/>
          <w:bCs/>
          <w:color w:val="4F81BD"/>
          <w:sz w:val="24"/>
          <w:szCs w:val="24"/>
        </w:rPr>
        <w:t>C</w:t>
      </w:r>
      <w:r w:rsidRPr="008D7A6F">
        <w:rPr>
          <w:rFonts w:cstheme="minorHAnsi"/>
          <w:b/>
          <w:bCs/>
          <w:color w:val="4F81BD"/>
          <w:sz w:val="24"/>
          <w:szCs w:val="24"/>
        </w:rPr>
        <w:t xml:space="preserve">ollection </w:t>
      </w:r>
      <w:r w:rsidR="003D66F1">
        <w:rPr>
          <w:rFonts w:cstheme="minorHAnsi"/>
          <w:b/>
          <w:bCs/>
          <w:color w:val="4F81BD"/>
          <w:sz w:val="24"/>
          <w:szCs w:val="24"/>
        </w:rPr>
        <w:t>E</w:t>
      </w:r>
      <w:r w:rsidRPr="008D7A6F">
        <w:rPr>
          <w:rFonts w:cstheme="minorHAnsi"/>
          <w:b/>
          <w:bCs/>
          <w:color w:val="4F81BD"/>
          <w:sz w:val="24"/>
          <w:szCs w:val="24"/>
        </w:rPr>
        <w:t xml:space="preserve">lements for </w:t>
      </w:r>
      <w:r w:rsidR="003D66F1">
        <w:rPr>
          <w:rFonts w:cstheme="minorHAnsi"/>
          <w:b/>
          <w:bCs/>
          <w:color w:val="4F81BD"/>
          <w:sz w:val="24"/>
          <w:szCs w:val="24"/>
        </w:rPr>
        <w:t>E</w:t>
      </w:r>
      <w:r w:rsidRPr="008D7A6F">
        <w:rPr>
          <w:rFonts w:cstheme="minorHAnsi"/>
          <w:b/>
          <w:bCs/>
          <w:color w:val="4F81BD"/>
          <w:sz w:val="24"/>
          <w:szCs w:val="24"/>
        </w:rPr>
        <w:t xml:space="preserve">ach </w:t>
      </w:r>
      <w:r w:rsidR="003D66F1">
        <w:rPr>
          <w:rFonts w:cstheme="minorHAnsi"/>
          <w:b/>
          <w:bCs/>
          <w:color w:val="4F81BD"/>
          <w:sz w:val="24"/>
          <w:szCs w:val="24"/>
        </w:rPr>
        <w:t>Pilot Study C</w:t>
      </w:r>
      <w:r w:rsidRPr="008D7A6F">
        <w:rPr>
          <w:rFonts w:cstheme="minorHAnsi"/>
          <w:b/>
          <w:bCs/>
          <w:color w:val="4F81BD"/>
          <w:sz w:val="24"/>
          <w:szCs w:val="24"/>
        </w:rPr>
        <w:t xml:space="preserve">omponent </w:t>
      </w:r>
    </w:p>
    <w:tbl>
      <w:tblPr>
        <w:tblStyle w:val="TableGrid"/>
        <w:tblW w:w="10478" w:type="dxa"/>
        <w:tblLook w:val="04A0"/>
      </w:tblPr>
      <w:tblGrid>
        <w:gridCol w:w="2193"/>
        <w:gridCol w:w="1575"/>
        <w:gridCol w:w="1559"/>
        <w:gridCol w:w="1961"/>
        <w:gridCol w:w="1595"/>
        <w:gridCol w:w="1595"/>
      </w:tblGrid>
      <w:tr w14:paraId="74606EBE" w14:textId="77777777" w:rsidTr="00926634">
        <w:tblPrEx>
          <w:tblW w:w="10478" w:type="dxa"/>
          <w:tblLook w:val="04A0"/>
        </w:tblPrEx>
        <w:trPr>
          <w:cantSplit/>
          <w:tblHeader/>
        </w:trPr>
        <w:tc>
          <w:tcPr>
            <w:tcW w:w="2193" w:type="dxa"/>
            <w:shd w:val="clear" w:color="auto" w:fill="1F4E79" w:themeFill="accent1" w:themeFillShade="80"/>
          </w:tcPr>
          <w:p w:rsidR="00926634" w:rsidRPr="00376E52" w:rsidP="00926634" w14:paraId="63729906" w14:textId="2261DE95">
            <w:pPr>
              <w:spacing w:after="120"/>
              <w:rPr>
                <w:rStyle w:val="Hyperlink"/>
                <w:b/>
                <w:bCs/>
                <w:color w:val="FFFFFF" w:themeColor="background1"/>
                <w:sz w:val="20"/>
                <w:szCs w:val="20"/>
                <w:u w:val="none"/>
              </w:rPr>
            </w:pPr>
            <w:r w:rsidRPr="00376E52">
              <w:rPr>
                <w:rStyle w:val="Hyperlink"/>
                <w:b/>
                <w:bCs/>
                <w:color w:val="FFFFFF" w:themeColor="background1"/>
                <w:sz w:val="20"/>
                <w:szCs w:val="20"/>
                <w:u w:val="none"/>
              </w:rPr>
              <w:t>Key Data Collection Elements</w:t>
            </w:r>
          </w:p>
        </w:tc>
        <w:tc>
          <w:tcPr>
            <w:tcW w:w="1575" w:type="dxa"/>
            <w:shd w:val="clear" w:color="auto" w:fill="1F4E79" w:themeFill="accent1" w:themeFillShade="80"/>
          </w:tcPr>
          <w:p w:rsidR="00926634" w:rsidRPr="00376E52" w:rsidP="00926634" w14:paraId="531EF419" w14:textId="1502512B">
            <w:pPr>
              <w:spacing w:after="120"/>
              <w:rPr>
                <w:rStyle w:val="Hyperlink"/>
                <w:b/>
                <w:bCs/>
                <w:color w:val="FFFFFF" w:themeColor="background1"/>
                <w:sz w:val="20"/>
                <w:szCs w:val="20"/>
                <w:u w:val="none"/>
              </w:rPr>
            </w:pPr>
            <w:r>
              <w:rPr>
                <w:rStyle w:val="Hyperlink"/>
                <w:b/>
                <w:bCs/>
                <w:color w:val="FFFFFF" w:themeColor="background1"/>
                <w:sz w:val="20"/>
                <w:szCs w:val="20"/>
                <w:u w:val="none"/>
              </w:rPr>
              <w:t>(1) L</w:t>
            </w:r>
            <w:r w:rsidRPr="00376E52">
              <w:rPr>
                <w:rStyle w:val="Hyperlink"/>
                <w:b/>
                <w:bCs/>
                <w:color w:val="FFFFFF" w:themeColor="background1"/>
                <w:sz w:val="20"/>
                <w:szCs w:val="20"/>
                <w:u w:val="none"/>
              </w:rPr>
              <w:t>EA Program Survey</w:t>
            </w:r>
          </w:p>
        </w:tc>
        <w:tc>
          <w:tcPr>
            <w:tcW w:w="1559" w:type="dxa"/>
            <w:shd w:val="clear" w:color="auto" w:fill="1F4E79" w:themeFill="accent1" w:themeFillShade="80"/>
          </w:tcPr>
          <w:p w:rsidR="00926634" w:rsidRPr="00376E52" w:rsidP="00926634" w14:paraId="6587331A" w14:textId="27E3EBF4">
            <w:pPr>
              <w:spacing w:after="120"/>
              <w:rPr>
                <w:rStyle w:val="Hyperlink"/>
                <w:b/>
                <w:bCs/>
                <w:color w:val="FFFFFF" w:themeColor="background1"/>
                <w:sz w:val="20"/>
                <w:szCs w:val="20"/>
                <w:u w:val="none"/>
              </w:rPr>
            </w:pPr>
            <w:r>
              <w:rPr>
                <w:rStyle w:val="Hyperlink"/>
                <w:b/>
                <w:bCs/>
                <w:color w:val="FFFFFF" w:themeColor="background1"/>
                <w:sz w:val="20"/>
                <w:szCs w:val="20"/>
                <w:u w:val="none"/>
              </w:rPr>
              <w:t xml:space="preserve">(2) </w:t>
            </w:r>
            <w:r w:rsidRPr="00376E52">
              <w:rPr>
                <w:rStyle w:val="Hyperlink"/>
                <w:b/>
                <w:bCs/>
                <w:color w:val="FFFFFF" w:themeColor="background1"/>
                <w:sz w:val="20"/>
                <w:szCs w:val="20"/>
                <w:u w:val="none"/>
              </w:rPr>
              <w:t>LEA Fiscal Officer Survey</w:t>
            </w:r>
          </w:p>
        </w:tc>
        <w:tc>
          <w:tcPr>
            <w:tcW w:w="1961" w:type="dxa"/>
            <w:shd w:val="clear" w:color="auto" w:fill="1F4E79" w:themeFill="accent1" w:themeFillShade="80"/>
          </w:tcPr>
          <w:p w:rsidR="00926634" w:rsidRPr="00376E52" w:rsidP="00926634" w14:paraId="0EC06C5A" w14:textId="530F8677">
            <w:pPr>
              <w:spacing w:after="120"/>
              <w:rPr>
                <w:rStyle w:val="Hyperlink"/>
                <w:b/>
                <w:bCs/>
                <w:color w:val="FFFFFF" w:themeColor="background1"/>
                <w:sz w:val="20"/>
                <w:szCs w:val="20"/>
                <w:u w:val="none"/>
              </w:rPr>
            </w:pPr>
            <w:r>
              <w:rPr>
                <w:rStyle w:val="Hyperlink"/>
                <w:b/>
                <w:bCs/>
                <w:color w:val="FFFFFF" w:themeColor="background1"/>
                <w:sz w:val="20"/>
                <w:szCs w:val="20"/>
                <w:u w:val="none"/>
              </w:rPr>
              <w:t xml:space="preserve">(3) </w:t>
            </w:r>
            <w:r w:rsidRPr="00376E52">
              <w:rPr>
                <w:rStyle w:val="Hyperlink"/>
                <w:b/>
                <w:bCs/>
                <w:color w:val="FFFFFF" w:themeColor="background1"/>
                <w:sz w:val="20"/>
                <w:szCs w:val="20"/>
                <w:u w:val="none"/>
              </w:rPr>
              <w:t xml:space="preserve">LEA </w:t>
            </w:r>
            <w:r>
              <w:rPr>
                <w:rStyle w:val="Hyperlink"/>
                <w:b/>
                <w:bCs/>
                <w:color w:val="FFFFFF" w:themeColor="background1"/>
                <w:sz w:val="20"/>
                <w:szCs w:val="20"/>
                <w:u w:val="none"/>
              </w:rPr>
              <w:t>Financial Data</w:t>
            </w:r>
          </w:p>
        </w:tc>
        <w:tc>
          <w:tcPr>
            <w:tcW w:w="1595" w:type="dxa"/>
            <w:shd w:val="clear" w:color="auto" w:fill="1F4E79" w:themeFill="accent1" w:themeFillShade="80"/>
          </w:tcPr>
          <w:p w:rsidR="00926634" w:rsidRPr="00376E52" w:rsidP="00926634" w14:paraId="18FD9124" w14:textId="26020CE3">
            <w:pPr>
              <w:spacing w:after="120"/>
              <w:rPr>
                <w:rStyle w:val="Hyperlink"/>
                <w:b/>
                <w:bCs/>
                <w:color w:val="FFFFFF" w:themeColor="background1"/>
                <w:sz w:val="20"/>
                <w:szCs w:val="20"/>
                <w:u w:val="none"/>
              </w:rPr>
            </w:pPr>
            <w:r>
              <w:rPr>
                <w:rStyle w:val="Hyperlink"/>
                <w:b/>
                <w:bCs/>
                <w:color w:val="FFFFFF" w:themeColor="background1"/>
                <w:sz w:val="20"/>
                <w:szCs w:val="20"/>
                <w:u w:val="none"/>
              </w:rPr>
              <w:t xml:space="preserve">(4) </w:t>
            </w:r>
            <w:r w:rsidRPr="00376E52">
              <w:rPr>
                <w:rStyle w:val="Hyperlink"/>
                <w:b/>
                <w:bCs/>
                <w:color w:val="FFFFFF" w:themeColor="background1"/>
                <w:sz w:val="20"/>
                <w:szCs w:val="20"/>
                <w:u w:val="none"/>
              </w:rPr>
              <w:t>Student Resources Survey</w:t>
            </w:r>
          </w:p>
        </w:tc>
        <w:tc>
          <w:tcPr>
            <w:tcW w:w="1595" w:type="dxa"/>
            <w:shd w:val="clear" w:color="auto" w:fill="1F4E79" w:themeFill="accent1" w:themeFillShade="80"/>
          </w:tcPr>
          <w:p w:rsidR="00926634" w:rsidRPr="00376E52" w:rsidP="00926634" w14:paraId="18E587F1" w14:textId="18FED594">
            <w:pPr>
              <w:spacing w:after="120"/>
              <w:rPr>
                <w:rStyle w:val="Hyperlink"/>
                <w:b/>
                <w:bCs/>
                <w:color w:val="FFFFFF" w:themeColor="background1"/>
                <w:sz w:val="20"/>
                <w:szCs w:val="20"/>
                <w:u w:val="none"/>
              </w:rPr>
            </w:pPr>
            <w:r>
              <w:rPr>
                <w:rStyle w:val="Hyperlink"/>
                <w:b/>
                <w:bCs/>
                <w:color w:val="FFFFFF" w:themeColor="background1"/>
                <w:sz w:val="20"/>
                <w:szCs w:val="20"/>
                <w:u w:val="none"/>
              </w:rPr>
              <w:t xml:space="preserve">(5) </w:t>
            </w:r>
            <w:r w:rsidRPr="00376E52">
              <w:rPr>
                <w:rStyle w:val="Hyperlink"/>
                <w:b/>
                <w:bCs/>
                <w:color w:val="FFFFFF" w:themeColor="background1"/>
                <w:sz w:val="20"/>
                <w:szCs w:val="20"/>
                <w:u w:val="none"/>
              </w:rPr>
              <w:t xml:space="preserve">IEP </w:t>
            </w:r>
            <w:r>
              <w:rPr>
                <w:rStyle w:val="Hyperlink"/>
                <w:b/>
                <w:bCs/>
                <w:color w:val="FFFFFF" w:themeColor="background1"/>
                <w:sz w:val="20"/>
                <w:szCs w:val="20"/>
                <w:u w:val="none"/>
              </w:rPr>
              <w:t>Documents</w:t>
            </w:r>
          </w:p>
          <w:p w:rsidR="00926634" w:rsidRPr="00376E52" w:rsidP="00926634" w14:paraId="3A221B60" w14:textId="77777777">
            <w:pPr>
              <w:spacing w:after="120"/>
              <w:rPr>
                <w:rStyle w:val="Hyperlink"/>
                <w:b/>
                <w:bCs/>
                <w:color w:val="FFFFFF" w:themeColor="background1"/>
                <w:sz w:val="20"/>
                <w:szCs w:val="20"/>
                <w:u w:val="none"/>
              </w:rPr>
            </w:pPr>
          </w:p>
        </w:tc>
      </w:tr>
      <w:tr w14:paraId="318A29C9" w14:textId="77777777" w:rsidTr="00926634">
        <w:tblPrEx>
          <w:tblW w:w="10478" w:type="dxa"/>
          <w:tblLook w:val="04A0"/>
        </w:tblPrEx>
        <w:trPr>
          <w:cantSplit/>
        </w:trPr>
        <w:tc>
          <w:tcPr>
            <w:tcW w:w="2193" w:type="dxa"/>
          </w:tcPr>
          <w:p w:rsidR="00926634" w:rsidRPr="00376E52" w:rsidP="00926634" w14:paraId="3285670F" w14:textId="1711D41A">
            <w:pPr>
              <w:spacing w:after="120"/>
              <w:rPr>
                <w:rStyle w:val="Hyperlink"/>
                <w:b/>
                <w:bCs/>
                <w:color w:val="auto"/>
                <w:sz w:val="20"/>
                <w:szCs w:val="20"/>
                <w:u w:val="none"/>
              </w:rPr>
            </w:pPr>
            <w:r w:rsidRPr="00376E52">
              <w:rPr>
                <w:rStyle w:val="Hyperlink"/>
                <w:b/>
                <w:bCs/>
                <w:color w:val="auto"/>
                <w:sz w:val="20"/>
                <w:szCs w:val="20"/>
                <w:u w:val="none"/>
              </w:rPr>
              <w:t>Organization responsible for data collection</w:t>
            </w:r>
          </w:p>
        </w:tc>
        <w:tc>
          <w:tcPr>
            <w:tcW w:w="1575" w:type="dxa"/>
          </w:tcPr>
          <w:p w:rsidR="00926634" w:rsidRPr="00376E52" w:rsidP="00926634" w14:paraId="2E075D13" w14:textId="4D37C7B3">
            <w:pPr>
              <w:spacing w:after="120"/>
              <w:rPr>
                <w:rStyle w:val="Hyperlink"/>
                <w:color w:val="auto"/>
                <w:sz w:val="20"/>
                <w:szCs w:val="20"/>
                <w:u w:val="none"/>
              </w:rPr>
            </w:pPr>
            <w:r w:rsidRPr="00376E52">
              <w:rPr>
                <w:rStyle w:val="Hyperlink"/>
                <w:color w:val="auto"/>
                <w:sz w:val="20"/>
                <w:szCs w:val="20"/>
                <w:u w:val="none"/>
              </w:rPr>
              <w:t>NORC</w:t>
            </w:r>
          </w:p>
        </w:tc>
        <w:tc>
          <w:tcPr>
            <w:tcW w:w="1559" w:type="dxa"/>
          </w:tcPr>
          <w:p w:rsidR="00926634" w:rsidRPr="00376E52" w:rsidP="00926634" w14:paraId="6B8A6569" w14:textId="337CE4AB">
            <w:pPr>
              <w:spacing w:after="120"/>
              <w:rPr>
                <w:rStyle w:val="Hyperlink"/>
                <w:color w:val="auto"/>
                <w:sz w:val="20"/>
                <w:szCs w:val="20"/>
                <w:u w:val="none"/>
              </w:rPr>
            </w:pPr>
            <w:r w:rsidRPr="00376E52">
              <w:rPr>
                <w:rStyle w:val="Hyperlink"/>
                <w:color w:val="auto"/>
                <w:sz w:val="20"/>
                <w:szCs w:val="20"/>
                <w:u w:val="none"/>
              </w:rPr>
              <w:t>NORC</w:t>
            </w:r>
          </w:p>
        </w:tc>
        <w:tc>
          <w:tcPr>
            <w:tcW w:w="1961" w:type="dxa"/>
          </w:tcPr>
          <w:p w:rsidR="00926634" w:rsidRPr="00376E52" w:rsidP="00926634" w14:paraId="3761603C" w14:textId="32A43BB4">
            <w:pPr>
              <w:spacing w:after="120"/>
              <w:rPr>
                <w:rStyle w:val="Hyperlink"/>
                <w:color w:val="auto"/>
                <w:sz w:val="20"/>
                <w:szCs w:val="20"/>
                <w:u w:val="none"/>
              </w:rPr>
            </w:pPr>
            <w:r w:rsidRPr="00376E52">
              <w:rPr>
                <w:rStyle w:val="Hyperlink"/>
                <w:color w:val="auto"/>
                <w:sz w:val="20"/>
                <w:szCs w:val="20"/>
                <w:u w:val="none"/>
              </w:rPr>
              <w:t>Allovue</w:t>
            </w:r>
          </w:p>
        </w:tc>
        <w:tc>
          <w:tcPr>
            <w:tcW w:w="1595" w:type="dxa"/>
          </w:tcPr>
          <w:p w:rsidR="00926634" w:rsidRPr="00376E52" w:rsidP="00926634" w14:paraId="40021C6D" w14:textId="353851B1">
            <w:pPr>
              <w:spacing w:after="120"/>
              <w:rPr>
                <w:rStyle w:val="Hyperlink"/>
                <w:color w:val="auto"/>
                <w:sz w:val="20"/>
                <w:szCs w:val="20"/>
                <w:u w:val="none"/>
              </w:rPr>
            </w:pPr>
            <w:r w:rsidRPr="00376E52">
              <w:rPr>
                <w:rStyle w:val="Hyperlink"/>
                <w:color w:val="auto"/>
                <w:sz w:val="20"/>
                <w:szCs w:val="20"/>
                <w:u w:val="none"/>
              </w:rPr>
              <w:t>NORC</w:t>
            </w:r>
          </w:p>
        </w:tc>
        <w:tc>
          <w:tcPr>
            <w:tcW w:w="1595" w:type="dxa"/>
          </w:tcPr>
          <w:p w:rsidR="00926634" w:rsidRPr="00376E52" w:rsidP="00926634" w14:paraId="5D8A0817" w14:textId="617E2945">
            <w:pPr>
              <w:spacing w:after="120"/>
              <w:rPr>
                <w:rStyle w:val="Hyperlink"/>
                <w:color w:val="auto"/>
                <w:sz w:val="20"/>
                <w:szCs w:val="20"/>
                <w:u w:val="none"/>
              </w:rPr>
            </w:pPr>
            <w:r w:rsidRPr="00376E52">
              <w:rPr>
                <w:rStyle w:val="Hyperlink"/>
                <w:color w:val="auto"/>
                <w:sz w:val="20"/>
                <w:szCs w:val="20"/>
                <w:u w:val="none"/>
              </w:rPr>
              <w:t>NORC</w:t>
            </w:r>
          </w:p>
        </w:tc>
      </w:tr>
      <w:tr w14:paraId="461C29CB" w14:textId="77777777" w:rsidTr="00926634">
        <w:tblPrEx>
          <w:tblW w:w="10478" w:type="dxa"/>
          <w:tblLook w:val="04A0"/>
        </w:tblPrEx>
        <w:trPr>
          <w:cantSplit/>
        </w:trPr>
        <w:tc>
          <w:tcPr>
            <w:tcW w:w="2193" w:type="dxa"/>
          </w:tcPr>
          <w:p w:rsidR="00926634" w:rsidRPr="00376E52" w:rsidP="00926634" w14:paraId="1C71CFC6" w14:textId="6921258A">
            <w:pPr>
              <w:spacing w:after="120"/>
              <w:rPr>
                <w:rStyle w:val="Hyperlink"/>
                <w:b/>
                <w:bCs/>
                <w:color w:val="auto"/>
                <w:sz w:val="20"/>
                <w:szCs w:val="20"/>
                <w:u w:val="none"/>
              </w:rPr>
            </w:pPr>
            <w:r w:rsidRPr="00376E52">
              <w:rPr>
                <w:rStyle w:val="Hyperlink"/>
                <w:b/>
                <w:bCs/>
                <w:color w:val="auto"/>
                <w:sz w:val="20"/>
                <w:szCs w:val="20"/>
                <w:u w:val="none"/>
              </w:rPr>
              <w:t>Reporting period*</w:t>
            </w:r>
          </w:p>
        </w:tc>
        <w:tc>
          <w:tcPr>
            <w:tcW w:w="1575" w:type="dxa"/>
          </w:tcPr>
          <w:p w:rsidR="00926634" w:rsidRPr="00376E52" w:rsidP="00926634" w14:paraId="1375672B" w14:textId="610ADEE1">
            <w:pPr>
              <w:spacing w:after="120"/>
              <w:rPr>
                <w:rStyle w:val="Hyperlink"/>
                <w:color w:val="auto"/>
                <w:sz w:val="20"/>
                <w:szCs w:val="20"/>
                <w:u w:val="none"/>
              </w:rPr>
            </w:pPr>
            <w:r w:rsidRPr="00376E52">
              <w:rPr>
                <w:rStyle w:val="Hyperlink"/>
                <w:color w:val="auto"/>
                <w:sz w:val="20"/>
                <w:szCs w:val="20"/>
                <w:u w:val="none"/>
              </w:rPr>
              <w:t>January 2 to March 31, 2025</w:t>
            </w:r>
          </w:p>
        </w:tc>
        <w:tc>
          <w:tcPr>
            <w:tcW w:w="1559" w:type="dxa"/>
          </w:tcPr>
          <w:p w:rsidR="00926634" w:rsidRPr="00376E52" w:rsidP="00926634" w14:paraId="1A038AC8" w14:textId="79154FC7">
            <w:pPr>
              <w:spacing w:after="120"/>
              <w:rPr>
                <w:rStyle w:val="Hyperlink"/>
                <w:color w:val="auto"/>
                <w:sz w:val="20"/>
                <w:szCs w:val="20"/>
                <w:u w:val="none"/>
              </w:rPr>
            </w:pPr>
            <w:r w:rsidRPr="00376E52">
              <w:rPr>
                <w:rStyle w:val="Hyperlink"/>
                <w:color w:val="auto"/>
                <w:sz w:val="20"/>
                <w:szCs w:val="20"/>
                <w:u w:val="none"/>
              </w:rPr>
              <w:t>January 2 to March 31, 2025</w:t>
            </w:r>
          </w:p>
        </w:tc>
        <w:tc>
          <w:tcPr>
            <w:tcW w:w="1961" w:type="dxa"/>
          </w:tcPr>
          <w:p w:rsidR="00926634" w:rsidRPr="00376E52" w:rsidP="00926634" w14:paraId="14EFC9F0" w14:textId="61932F0C">
            <w:pPr>
              <w:spacing w:after="120"/>
              <w:rPr>
                <w:rStyle w:val="Hyperlink"/>
                <w:color w:val="auto"/>
                <w:sz w:val="20"/>
                <w:szCs w:val="20"/>
                <w:u w:val="none"/>
              </w:rPr>
            </w:pPr>
            <w:r w:rsidRPr="00376E52">
              <w:rPr>
                <w:rStyle w:val="Hyperlink"/>
                <w:color w:val="auto"/>
                <w:sz w:val="20"/>
                <w:szCs w:val="20"/>
                <w:u w:val="none"/>
              </w:rPr>
              <w:t>December 1 to March 31, 2025</w:t>
            </w:r>
          </w:p>
        </w:tc>
        <w:tc>
          <w:tcPr>
            <w:tcW w:w="1595" w:type="dxa"/>
          </w:tcPr>
          <w:p w:rsidR="00926634" w:rsidRPr="00376E52" w:rsidP="00926634" w14:paraId="6A81BA48" w14:textId="4CA2C100">
            <w:pPr>
              <w:spacing w:after="120"/>
              <w:rPr>
                <w:rStyle w:val="Hyperlink"/>
                <w:color w:val="auto"/>
                <w:sz w:val="20"/>
                <w:szCs w:val="20"/>
                <w:u w:val="none"/>
              </w:rPr>
            </w:pPr>
            <w:r w:rsidRPr="00376E52">
              <w:rPr>
                <w:rStyle w:val="Hyperlink"/>
                <w:color w:val="auto"/>
                <w:sz w:val="20"/>
                <w:szCs w:val="20"/>
                <w:u w:val="none"/>
              </w:rPr>
              <w:t>January 2 to March 31, 2025</w:t>
            </w:r>
          </w:p>
        </w:tc>
        <w:tc>
          <w:tcPr>
            <w:tcW w:w="1595" w:type="dxa"/>
          </w:tcPr>
          <w:p w:rsidR="00926634" w:rsidRPr="00376E52" w:rsidP="00926634" w14:paraId="7214BC64" w14:textId="447C2AC6">
            <w:pPr>
              <w:spacing w:after="120"/>
              <w:rPr>
                <w:rStyle w:val="Hyperlink"/>
                <w:color w:val="auto"/>
                <w:sz w:val="20"/>
                <w:szCs w:val="20"/>
                <w:u w:val="none"/>
              </w:rPr>
            </w:pPr>
            <w:r w:rsidRPr="00376E52">
              <w:rPr>
                <w:rStyle w:val="Hyperlink"/>
                <w:color w:val="auto"/>
                <w:sz w:val="20"/>
                <w:szCs w:val="20"/>
                <w:u w:val="none"/>
              </w:rPr>
              <w:t>January 2 to March 31, 2025</w:t>
            </w:r>
          </w:p>
        </w:tc>
      </w:tr>
      <w:tr w14:paraId="7ADE5DF6" w14:textId="77777777" w:rsidTr="00926634">
        <w:tblPrEx>
          <w:tblW w:w="10478" w:type="dxa"/>
          <w:tblLook w:val="04A0"/>
        </w:tblPrEx>
        <w:trPr>
          <w:cantSplit/>
        </w:trPr>
        <w:tc>
          <w:tcPr>
            <w:tcW w:w="2193" w:type="dxa"/>
          </w:tcPr>
          <w:p w:rsidR="00926634" w:rsidRPr="00376E52" w:rsidP="00926634" w14:paraId="417C1FB9" w14:textId="535E8A34">
            <w:pPr>
              <w:spacing w:after="120"/>
              <w:rPr>
                <w:rStyle w:val="Hyperlink"/>
                <w:b/>
                <w:bCs/>
                <w:color w:val="auto"/>
                <w:sz w:val="20"/>
                <w:szCs w:val="20"/>
                <w:u w:val="none"/>
              </w:rPr>
            </w:pPr>
            <w:r w:rsidRPr="00376E52">
              <w:rPr>
                <w:rStyle w:val="Hyperlink"/>
                <w:b/>
                <w:bCs/>
                <w:color w:val="auto"/>
                <w:sz w:val="20"/>
                <w:szCs w:val="20"/>
                <w:u w:val="none"/>
              </w:rPr>
              <w:t>Primary contact for data collection</w:t>
            </w:r>
          </w:p>
        </w:tc>
        <w:tc>
          <w:tcPr>
            <w:tcW w:w="1575" w:type="dxa"/>
          </w:tcPr>
          <w:p w:rsidR="00926634" w:rsidRPr="00376E52" w:rsidP="00926634" w14:paraId="29CAC081" w14:textId="41511A53">
            <w:pPr>
              <w:spacing w:after="120"/>
              <w:rPr>
                <w:rStyle w:val="Hyperlink"/>
                <w:color w:val="auto"/>
                <w:sz w:val="20"/>
                <w:szCs w:val="20"/>
                <w:u w:val="none"/>
              </w:rPr>
            </w:pPr>
            <w:r w:rsidRPr="00376E52">
              <w:rPr>
                <w:rStyle w:val="Hyperlink"/>
                <w:color w:val="auto"/>
                <w:sz w:val="20"/>
                <w:szCs w:val="20"/>
                <w:u w:val="none"/>
              </w:rPr>
              <w:t>LEA Coordinator</w:t>
            </w:r>
          </w:p>
        </w:tc>
        <w:tc>
          <w:tcPr>
            <w:tcW w:w="1559" w:type="dxa"/>
          </w:tcPr>
          <w:p w:rsidR="00926634" w:rsidRPr="00376E52" w:rsidP="00926634" w14:paraId="6247D320" w14:textId="10ACD4F6">
            <w:pPr>
              <w:spacing w:after="120"/>
              <w:rPr>
                <w:rStyle w:val="Hyperlink"/>
                <w:color w:val="auto"/>
                <w:sz w:val="20"/>
                <w:szCs w:val="20"/>
                <w:u w:val="none"/>
              </w:rPr>
            </w:pPr>
            <w:r w:rsidRPr="00376E52">
              <w:rPr>
                <w:rStyle w:val="Hyperlink"/>
                <w:color w:val="auto"/>
                <w:sz w:val="20"/>
                <w:szCs w:val="20"/>
                <w:u w:val="none"/>
              </w:rPr>
              <w:t>LEA Chief Financial Officer</w:t>
            </w:r>
          </w:p>
        </w:tc>
        <w:tc>
          <w:tcPr>
            <w:tcW w:w="1961" w:type="dxa"/>
          </w:tcPr>
          <w:p w:rsidR="00926634" w:rsidRPr="00376E52" w:rsidP="00926634" w14:paraId="787B70A7" w14:textId="6680C436">
            <w:pPr>
              <w:spacing w:after="120"/>
              <w:rPr>
                <w:rStyle w:val="Hyperlink"/>
                <w:color w:val="auto"/>
                <w:sz w:val="20"/>
                <w:szCs w:val="20"/>
                <w:u w:val="none"/>
              </w:rPr>
            </w:pPr>
            <w:r w:rsidRPr="00376E52">
              <w:rPr>
                <w:rStyle w:val="Hyperlink"/>
                <w:color w:val="auto"/>
                <w:sz w:val="20"/>
                <w:szCs w:val="20"/>
                <w:u w:val="none"/>
              </w:rPr>
              <w:t>LEA Chief Financial Officer</w:t>
            </w:r>
          </w:p>
        </w:tc>
        <w:tc>
          <w:tcPr>
            <w:tcW w:w="1595" w:type="dxa"/>
          </w:tcPr>
          <w:p w:rsidR="00926634" w:rsidRPr="00376E52" w:rsidP="00926634" w14:paraId="75B13B1C" w14:textId="1AD304B4">
            <w:pPr>
              <w:spacing w:after="120"/>
              <w:rPr>
                <w:rStyle w:val="Hyperlink"/>
                <w:color w:val="auto"/>
                <w:sz w:val="20"/>
                <w:szCs w:val="20"/>
                <w:u w:val="none"/>
              </w:rPr>
            </w:pPr>
            <w:r w:rsidRPr="00376E52">
              <w:rPr>
                <w:rStyle w:val="Hyperlink"/>
                <w:color w:val="auto"/>
                <w:sz w:val="20"/>
                <w:szCs w:val="20"/>
                <w:u w:val="none"/>
              </w:rPr>
              <w:t>School Coordinator</w:t>
            </w:r>
          </w:p>
        </w:tc>
        <w:tc>
          <w:tcPr>
            <w:tcW w:w="1595" w:type="dxa"/>
          </w:tcPr>
          <w:p w:rsidR="00926634" w:rsidRPr="00376E52" w:rsidP="00926634" w14:paraId="22F5FB9B" w14:textId="607EA5F3">
            <w:pPr>
              <w:spacing w:after="120"/>
              <w:rPr>
                <w:rStyle w:val="Hyperlink"/>
                <w:color w:val="auto"/>
                <w:sz w:val="20"/>
                <w:szCs w:val="20"/>
                <w:u w:val="none"/>
              </w:rPr>
            </w:pPr>
            <w:r w:rsidRPr="00376E52">
              <w:rPr>
                <w:rStyle w:val="Hyperlink"/>
                <w:color w:val="auto"/>
                <w:sz w:val="20"/>
                <w:szCs w:val="20"/>
                <w:u w:val="none"/>
              </w:rPr>
              <w:t>LEA Coordinator</w:t>
            </w:r>
          </w:p>
        </w:tc>
      </w:tr>
      <w:tr w14:paraId="6EE75C56" w14:textId="77777777" w:rsidTr="00926634">
        <w:tblPrEx>
          <w:tblW w:w="10478" w:type="dxa"/>
          <w:tblLook w:val="04A0"/>
        </w:tblPrEx>
        <w:trPr>
          <w:cantSplit/>
        </w:trPr>
        <w:tc>
          <w:tcPr>
            <w:tcW w:w="2193" w:type="dxa"/>
          </w:tcPr>
          <w:p w:rsidR="00926634" w:rsidRPr="00376E52" w:rsidP="00926634" w14:paraId="2DD8120F" w14:textId="50059EFC">
            <w:pPr>
              <w:spacing w:after="120"/>
              <w:rPr>
                <w:rStyle w:val="Hyperlink"/>
                <w:b/>
                <w:bCs/>
                <w:color w:val="auto"/>
                <w:sz w:val="20"/>
                <w:szCs w:val="20"/>
                <w:u w:val="none"/>
              </w:rPr>
            </w:pPr>
            <w:r w:rsidRPr="00376E52">
              <w:rPr>
                <w:rStyle w:val="Hyperlink"/>
                <w:b/>
                <w:bCs/>
                <w:color w:val="auto"/>
                <w:sz w:val="20"/>
                <w:szCs w:val="20"/>
                <w:u w:val="none"/>
              </w:rPr>
              <w:t>Primary respondent(s)</w:t>
            </w:r>
          </w:p>
        </w:tc>
        <w:tc>
          <w:tcPr>
            <w:tcW w:w="1575" w:type="dxa"/>
          </w:tcPr>
          <w:p w:rsidR="00926634" w:rsidRPr="00376E52" w:rsidP="00926634" w14:paraId="1BA808AF" w14:textId="40FB6942">
            <w:pPr>
              <w:spacing w:after="120"/>
              <w:rPr>
                <w:rStyle w:val="Hyperlink"/>
                <w:color w:val="auto"/>
                <w:sz w:val="20"/>
                <w:szCs w:val="20"/>
                <w:u w:val="none"/>
              </w:rPr>
            </w:pPr>
            <w:r w:rsidRPr="00376E52">
              <w:rPr>
                <w:rStyle w:val="Hyperlink"/>
                <w:color w:val="auto"/>
                <w:sz w:val="20"/>
                <w:szCs w:val="20"/>
                <w:u w:val="none"/>
              </w:rPr>
              <w:t>LEA Coordinator</w:t>
            </w:r>
          </w:p>
        </w:tc>
        <w:tc>
          <w:tcPr>
            <w:tcW w:w="1559" w:type="dxa"/>
          </w:tcPr>
          <w:p w:rsidR="00926634" w:rsidRPr="00376E52" w:rsidP="00926634" w14:paraId="1861DABF" w14:textId="63E6154E">
            <w:pPr>
              <w:spacing w:after="120"/>
              <w:rPr>
                <w:rStyle w:val="Hyperlink"/>
                <w:color w:val="auto"/>
                <w:sz w:val="20"/>
                <w:szCs w:val="20"/>
                <w:u w:val="none"/>
              </w:rPr>
            </w:pPr>
            <w:r w:rsidRPr="00376E52">
              <w:rPr>
                <w:rStyle w:val="Hyperlink"/>
                <w:color w:val="auto"/>
                <w:sz w:val="20"/>
                <w:szCs w:val="20"/>
                <w:u w:val="none"/>
              </w:rPr>
              <w:t>LEA Chief Financial Officer</w:t>
            </w:r>
          </w:p>
        </w:tc>
        <w:tc>
          <w:tcPr>
            <w:tcW w:w="1961" w:type="dxa"/>
          </w:tcPr>
          <w:p w:rsidR="00926634" w:rsidRPr="00376E52" w:rsidP="00926634" w14:paraId="7D119B90" w14:textId="74F4382F">
            <w:pPr>
              <w:spacing w:after="120"/>
              <w:rPr>
                <w:rStyle w:val="Hyperlink"/>
                <w:color w:val="auto"/>
                <w:sz w:val="20"/>
                <w:szCs w:val="20"/>
                <w:u w:val="none"/>
              </w:rPr>
            </w:pPr>
            <w:r w:rsidRPr="00376E52">
              <w:rPr>
                <w:rStyle w:val="Hyperlink"/>
                <w:color w:val="auto"/>
                <w:sz w:val="20"/>
                <w:szCs w:val="20"/>
                <w:u w:val="none"/>
              </w:rPr>
              <w:t>LEA Chief Financial Officer</w:t>
            </w:r>
          </w:p>
        </w:tc>
        <w:tc>
          <w:tcPr>
            <w:tcW w:w="1595" w:type="dxa"/>
          </w:tcPr>
          <w:p w:rsidR="00926634" w:rsidRPr="00376E52" w:rsidP="00926634" w14:paraId="73EFDF7D" w14:textId="2C682FDB">
            <w:pPr>
              <w:spacing w:after="120"/>
              <w:rPr>
                <w:rStyle w:val="Hyperlink"/>
                <w:color w:val="auto"/>
                <w:sz w:val="20"/>
                <w:szCs w:val="20"/>
                <w:u w:val="none"/>
              </w:rPr>
            </w:pPr>
            <w:r w:rsidRPr="00376E52">
              <w:rPr>
                <w:rStyle w:val="Hyperlink"/>
                <w:color w:val="auto"/>
                <w:sz w:val="20"/>
                <w:szCs w:val="20"/>
                <w:u w:val="none"/>
              </w:rPr>
              <w:t>School staff knowledgeable about sampled student</w:t>
            </w:r>
          </w:p>
        </w:tc>
        <w:tc>
          <w:tcPr>
            <w:tcW w:w="1595" w:type="dxa"/>
          </w:tcPr>
          <w:p w:rsidR="00926634" w:rsidRPr="00376E52" w:rsidP="00926634" w14:paraId="2CF7E97B" w14:textId="4BBB8526">
            <w:pPr>
              <w:spacing w:after="120"/>
              <w:rPr>
                <w:rStyle w:val="Hyperlink"/>
                <w:color w:val="auto"/>
                <w:sz w:val="20"/>
                <w:szCs w:val="20"/>
                <w:u w:val="none"/>
              </w:rPr>
            </w:pPr>
            <w:r w:rsidRPr="00376E52">
              <w:rPr>
                <w:rStyle w:val="Hyperlink"/>
                <w:color w:val="auto"/>
                <w:sz w:val="20"/>
                <w:szCs w:val="20"/>
                <w:u w:val="none"/>
              </w:rPr>
              <w:t>LEA Coordinator</w:t>
            </w:r>
          </w:p>
        </w:tc>
      </w:tr>
      <w:tr w14:paraId="24632236" w14:textId="77777777" w:rsidTr="00926634">
        <w:tblPrEx>
          <w:tblW w:w="10478" w:type="dxa"/>
          <w:tblLook w:val="04A0"/>
        </w:tblPrEx>
        <w:trPr>
          <w:cantSplit/>
        </w:trPr>
        <w:tc>
          <w:tcPr>
            <w:tcW w:w="2193" w:type="dxa"/>
          </w:tcPr>
          <w:p w:rsidR="00926634" w:rsidRPr="00376E52" w:rsidP="00926634" w14:paraId="3FC7AF30" w14:textId="43216B01">
            <w:pPr>
              <w:spacing w:after="120"/>
              <w:rPr>
                <w:rStyle w:val="Hyperlink"/>
                <w:b/>
                <w:bCs/>
                <w:color w:val="auto"/>
                <w:sz w:val="20"/>
                <w:szCs w:val="20"/>
                <w:u w:val="none"/>
              </w:rPr>
            </w:pPr>
            <w:r w:rsidRPr="00376E52">
              <w:rPr>
                <w:rStyle w:val="Hyperlink"/>
                <w:b/>
                <w:bCs/>
                <w:color w:val="auto"/>
                <w:sz w:val="20"/>
                <w:szCs w:val="20"/>
                <w:u w:val="none"/>
              </w:rPr>
              <w:t>Expected number of responding units</w:t>
            </w:r>
          </w:p>
        </w:tc>
        <w:tc>
          <w:tcPr>
            <w:tcW w:w="1575" w:type="dxa"/>
          </w:tcPr>
          <w:p w:rsidR="00926634" w:rsidRPr="00376E52" w:rsidP="00926634" w14:paraId="5F1B0897" w14:textId="12D7FF57">
            <w:pPr>
              <w:spacing w:after="120"/>
              <w:rPr>
                <w:rStyle w:val="Hyperlink"/>
                <w:color w:val="auto"/>
                <w:sz w:val="20"/>
                <w:szCs w:val="20"/>
                <w:u w:val="none"/>
              </w:rPr>
            </w:pPr>
            <w:r w:rsidRPr="00376E52">
              <w:rPr>
                <w:rStyle w:val="Hyperlink"/>
                <w:color w:val="auto"/>
                <w:sz w:val="20"/>
                <w:szCs w:val="20"/>
                <w:u w:val="none"/>
              </w:rPr>
              <w:t xml:space="preserve">40 </w:t>
            </w:r>
          </w:p>
          <w:p w:rsidR="00926634" w:rsidRPr="00376E52" w:rsidP="00926634" w14:paraId="7A2570AC" w14:textId="67D8473E">
            <w:pPr>
              <w:spacing w:after="120"/>
              <w:rPr>
                <w:rStyle w:val="Hyperlink"/>
                <w:color w:val="auto"/>
                <w:sz w:val="20"/>
                <w:szCs w:val="20"/>
                <w:u w:val="none"/>
              </w:rPr>
            </w:pPr>
            <w:r w:rsidRPr="58679C37">
              <w:rPr>
                <w:rStyle w:val="Hyperlink"/>
                <w:color w:val="auto"/>
                <w:sz w:val="20"/>
                <w:szCs w:val="20"/>
                <w:u w:val="none"/>
              </w:rPr>
              <w:t>LEAs</w:t>
            </w:r>
          </w:p>
        </w:tc>
        <w:tc>
          <w:tcPr>
            <w:tcW w:w="1559" w:type="dxa"/>
          </w:tcPr>
          <w:p w:rsidR="00926634" w:rsidRPr="00376E52" w:rsidP="00926634" w14:paraId="471F2D96" w14:textId="34DA52ED">
            <w:pPr>
              <w:spacing w:after="120"/>
              <w:rPr>
                <w:rStyle w:val="Hyperlink"/>
                <w:color w:val="auto"/>
                <w:sz w:val="20"/>
                <w:szCs w:val="20"/>
                <w:u w:val="none"/>
              </w:rPr>
            </w:pPr>
            <w:r w:rsidRPr="00376E52">
              <w:rPr>
                <w:rStyle w:val="Hyperlink"/>
                <w:color w:val="auto"/>
                <w:sz w:val="20"/>
                <w:szCs w:val="20"/>
                <w:u w:val="none"/>
              </w:rPr>
              <w:t>40</w:t>
            </w:r>
          </w:p>
          <w:p w:rsidR="00926634" w:rsidRPr="00376E52" w:rsidP="00926634" w14:paraId="0960678E" w14:textId="11452717">
            <w:pPr>
              <w:spacing w:after="120"/>
              <w:rPr>
                <w:rStyle w:val="Hyperlink"/>
                <w:color w:val="auto"/>
                <w:sz w:val="20"/>
                <w:szCs w:val="20"/>
                <w:u w:val="none"/>
              </w:rPr>
            </w:pPr>
            <w:r w:rsidRPr="67AFC4AE">
              <w:rPr>
                <w:rStyle w:val="Hyperlink"/>
                <w:color w:val="auto"/>
                <w:sz w:val="20"/>
                <w:szCs w:val="20"/>
                <w:u w:val="none"/>
              </w:rPr>
              <w:t>LEAs</w:t>
            </w:r>
          </w:p>
        </w:tc>
        <w:tc>
          <w:tcPr>
            <w:tcW w:w="1961" w:type="dxa"/>
          </w:tcPr>
          <w:p w:rsidR="00926634" w:rsidRPr="00376E52" w:rsidP="00926634" w14:paraId="201D0134" w14:textId="3C9FEC22">
            <w:pPr>
              <w:spacing w:after="120"/>
              <w:rPr>
                <w:rStyle w:val="Hyperlink"/>
                <w:color w:val="auto"/>
                <w:sz w:val="20"/>
                <w:szCs w:val="20"/>
                <w:u w:val="none"/>
              </w:rPr>
            </w:pPr>
            <w:r w:rsidRPr="00376E52">
              <w:rPr>
                <w:rStyle w:val="Hyperlink"/>
                <w:color w:val="auto"/>
                <w:sz w:val="20"/>
                <w:szCs w:val="20"/>
                <w:u w:val="none"/>
              </w:rPr>
              <w:t xml:space="preserve">40 </w:t>
            </w:r>
          </w:p>
          <w:p w:rsidR="00926634" w:rsidRPr="00376E52" w:rsidP="00926634" w14:paraId="527169CF" w14:textId="1B3765FF">
            <w:pPr>
              <w:spacing w:after="120"/>
              <w:rPr>
                <w:rStyle w:val="Hyperlink"/>
                <w:color w:val="auto"/>
                <w:sz w:val="20"/>
                <w:szCs w:val="20"/>
                <w:u w:val="none"/>
              </w:rPr>
            </w:pPr>
            <w:r w:rsidRPr="68623CF0">
              <w:rPr>
                <w:rStyle w:val="Hyperlink"/>
                <w:color w:val="auto"/>
                <w:sz w:val="20"/>
                <w:szCs w:val="20"/>
                <w:u w:val="none"/>
              </w:rPr>
              <w:t>LEAs</w:t>
            </w:r>
          </w:p>
        </w:tc>
        <w:tc>
          <w:tcPr>
            <w:tcW w:w="1595" w:type="dxa"/>
          </w:tcPr>
          <w:p w:rsidR="00926634" w:rsidRPr="00376E52" w:rsidP="00926634" w14:paraId="34009C75" w14:textId="77777777">
            <w:pPr>
              <w:spacing w:after="120"/>
              <w:rPr>
                <w:rStyle w:val="Hyperlink"/>
                <w:color w:val="auto"/>
                <w:sz w:val="20"/>
                <w:szCs w:val="20"/>
                <w:u w:val="none"/>
              </w:rPr>
            </w:pPr>
            <w:r w:rsidRPr="00376E52">
              <w:rPr>
                <w:rStyle w:val="Hyperlink"/>
                <w:color w:val="auto"/>
                <w:sz w:val="20"/>
                <w:szCs w:val="20"/>
                <w:u w:val="none"/>
              </w:rPr>
              <w:t xml:space="preserve">225 </w:t>
            </w:r>
          </w:p>
          <w:p w:rsidR="00926634" w:rsidRPr="00376E52" w:rsidP="00926634" w14:paraId="23EDCC6E" w14:textId="167EFB50">
            <w:pPr>
              <w:spacing w:after="120"/>
              <w:rPr>
                <w:rStyle w:val="Hyperlink"/>
                <w:color w:val="auto"/>
                <w:sz w:val="20"/>
                <w:szCs w:val="20"/>
                <w:u w:val="none"/>
              </w:rPr>
            </w:pPr>
            <w:r w:rsidRPr="3C75B2B0">
              <w:rPr>
                <w:rStyle w:val="Hyperlink"/>
                <w:color w:val="auto"/>
                <w:sz w:val="20"/>
                <w:szCs w:val="20"/>
                <w:u w:val="none"/>
              </w:rPr>
              <w:t>Schools</w:t>
            </w:r>
          </w:p>
        </w:tc>
        <w:tc>
          <w:tcPr>
            <w:tcW w:w="1595" w:type="dxa"/>
          </w:tcPr>
          <w:p w:rsidR="00926634" w:rsidRPr="00376E52" w:rsidP="00926634" w14:paraId="69B5D601" w14:textId="13905A88">
            <w:pPr>
              <w:spacing w:after="120"/>
              <w:rPr>
                <w:rStyle w:val="Hyperlink"/>
                <w:color w:val="auto"/>
                <w:sz w:val="20"/>
                <w:szCs w:val="20"/>
                <w:u w:val="none"/>
              </w:rPr>
            </w:pPr>
            <w:r w:rsidRPr="00376E52">
              <w:rPr>
                <w:rStyle w:val="Hyperlink"/>
                <w:color w:val="auto"/>
                <w:sz w:val="20"/>
                <w:szCs w:val="20"/>
                <w:u w:val="none"/>
              </w:rPr>
              <w:t xml:space="preserve">15 </w:t>
            </w:r>
          </w:p>
          <w:p w:rsidR="00926634" w:rsidRPr="00376E52" w:rsidP="00926634" w14:paraId="335E9B5E" w14:textId="77BC5EAE">
            <w:pPr>
              <w:spacing w:after="120"/>
              <w:rPr>
                <w:rStyle w:val="Hyperlink"/>
                <w:color w:val="auto"/>
                <w:sz w:val="20"/>
                <w:szCs w:val="20"/>
                <w:u w:val="none"/>
              </w:rPr>
            </w:pPr>
            <w:r w:rsidRPr="3D8588E7">
              <w:rPr>
                <w:rStyle w:val="Hyperlink"/>
                <w:color w:val="auto"/>
                <w:sz w:val="20"/>
                <w:szCs w:val="20"/>
                <w:u w:val="none"/>
              </w:rPr>
              <w:t xml:space="preserve">LEAs </w:t>
            </w:r>
          </w:p>
        </w:tc>
      </w:tr>
      <w:tr w14:paraId="694BE77C" w14:textId="77777777" w:rsidTr="00926634">
        <w:tblPrEx>
          <w:tblW w:w="10478" w:type="dxa"/>
          <w:tblLook w:val="04A0"/>
        </w:tblPrEx>
        <w:trPr>
          <w:cantSplit/>
        </w:trPr>
        <w:tc>
          <w:tcPr>
            <w:tcW w:w="2193" w:type="dxa"/>
          </w:tcPr>
          <w:p w:rsidR="00926634" w:rsidRPr="00376E52" w:rsidP="00926634" w14:paraId="0A65D831" w14:textId="678DC95E">
            <w:pPr>
              <w:spacing w:after="120"/>
              <w:rPr>
                <w:rStyle w:val="Hyperlink"/>
                <w:b/>
                <w:bCs/>
                <w:color w:val="auto"/>
                <w:sz w:val="20"/>
                <w:szCs w:val="20"/>
                <w:u w:val="none"/>
              </w:rPr>
            </w:pPr>
            <w:r w:rsidRPr="00376E52">
              <w:rPr>
                <w:rStyle w:val="Hyperlink"/>
                <w:b/>
                <w:bCs/>
                <w:color w:val="auto"/>
                <w:sz w:val="20"/>
                <w:szCs w:val="20"/>
                <w:u w:val="none"/>
              </w:rPr>
              <w:t>Expected number of responses</w:t>
            </w:r>
          </w:p>
        </w:tc>
        <w:tc>
          <w:tcPr>
            <w:tcW w:w="1575" w:type="dxa"/>
          </w:tcPr>
          <w:p w:rsidR="00926634" w:rsidRPr="00376E52" w:rsidP="00926634" w14:paraId="6F4D36FF" w14:textId="79EE3AF2">
            <w:pPr>
              <w:spacing w:after="120"/>
              <w:rPr>
                <w:rStyle w:val="Hyperlink"/>
                <w:color w:val="auto"/>
                <w:sz w:val="20"/>
                <w:szCs w:val="20"/>
                <w:u w:val="none"/>
              </w:rPr>
            </w:pPr>
            <w:r w:rsidRPr="00376E52">
              <w:rPr>
                <w:rStyle w:val="Hyperlink"/>
                <w:color w:val="auto"/>
                <w:sz w:val="20"/>
                <w:szCs w:val="20"/>
                <w:u w:val="none"/>
              </w:rPr>
              <w:t>40</w:t>
            </w:r>
          </w:p>
        </w:tc>
        <w:tc>
          <w:tcPr>
            <w:tcW w:w="1559" w:type="dxa"/>
          </w:tcPr>
          <w:p w:rsidR="00926634" w:rsidRPr="00376E52" w:rsidP="00926634" w14:paraId="0043B47A" w14:textId="2F40942B">
            <w:pPr>
              <w:spacing w:after="120"/>
              <w:rPr>
                <w:rStyle w:val="Hyperlink"/>
                <w:color w:val="auto"/>
                <w:sz w:val="20"/>
                <w:szCs w:val="20"/>
                <w:u w:val="none"/>
              </w:rPr>
            </w:pPr>
            <w:r w:rsidRPr="00376E52">
              <w:rPr>
                <w:rStyle w:val="Hyperlink"/>
                <w:color w:val="auto"/>
                <w:sz w:val="20"/>
                <w:szCs w:val="20"/>
                <w:u w:val="none"/>
              </w:rPr>
              <w:t>40</w:t>
            </w:r>
          </w:p>
        </w:tc>
        <w:tc>
          <w:tcPr>
            <w:tcW w:w="1961" w:type="dxa"/>
          </w:tcPr>
          <w:p w:rsidR="00926634" w:rsidRPr="00376E52" w:rsidP="00926634" w14:paraId="406F541C" w14:textId="3CB800A3">
            <w:pPr>
              <w:spacing w:after="120"/>
              <w:rPr>
                <w:rStyle w:val="Hyperlink"/>
                <w:color w:val="auto"/>
                <w:sz w:val="20"/>
                <w:szCs w:val="20"/>
                <w:u w:val="none"/>
              </w:rPr>
            </w:pPr>
            <w:r w:rsidRPr="00376E52">
              <w:rPr>
                <w:rStyle w:val="Hyperlink"/>
                <w:color w:val="auto"/>
                <w:sz w:val="20"/>
                <w:szCs w:val="20"/>
                <w:u w:val="none"/>
              </w:rPr>
              <w:t>40</w:t>
            </w:r>
          </w:p>
        </w:tc>
        <w:tc>
          <w:tcPr>
            <w:tcW w:w="1595" w:type="dxa"/>
          </w:tcPr>
          <w:p w:rsidR="00926634" w:rsidP="00926634" w14:paraId="0839BC63" w14:textId="207BF87E">
            <w:pPr>
              <w:spacing w:after="120"/>
              <w:rPr>
                <w:rStyle w:val="Hyperlink"/>
                <w:color w:val="auto"/>
                <w:sz w:val="20"/>
                <w:szCs w:val="20"/>
                <w:u w:val="none"/>
              </w:rPr>
            </w:pPr>
            <w:r w:rsidRPr="00376E52">
              <w:rPr>
                <w:rStyle w:val="Hyperlink"/>
                <w:color w:val="auto"/>
                <w:sz w:val="20"/>
                <w:szCs w:val="20"/>
                <w:u w:val="none"/>
              </w:rPr>
              <w:t>5</w:t>
            </w:r>
            <w:r>
              <w:rPr>
                <w:rStyle w:val="Hyperlink"/>
                <w:color w:val="auto"/>
                <w:sz w:val="20"/>
                <w:szCs w:val="20"/>
                <w:u w:val="none"/>
              </w:rPr>
              <w:t>00</w:t>
            </w:r>
          </w:p>
        </w:tc>
        <w:tc>
          <w:tcPr>
            <w:tcW w:w="1595" w:type="dxa"/>
          </w:tcPr>
          <w:p w:rsidR="00926634" w:rsidRPr="00376E52" w:rsidP="00926634" w14:paraId="09FA7AF6" w14:textId="4587DD18">
            <w:pPr>
              <w:spacing w:after="120"/>
              <w:rPr>
                <w:rStyle w:val="Hyperlink"/>
                <w:color w:val="auto"/>
                <w:sz w:val="20"/>
                <w:szCs w:val="20"/>
                <w:u w:val="none"/>
              </w:rPr>
            </w:pPr>
            <w:r>
              <w:rPr>
                <w:rStyle w:val="Hyperlink"/>
                <w:color w:val="auto"/>
                <w:sz w:val="20"/>
                <w:szCs w:val="20"/>
                <w:u w:val="none"/>
              </w:rPr>
              <w:t>90</w:t>
            </w:r>
          </w:p>
        </w:tc>
      </w:tr>
      <w:tr w14:paraId="0F991FC3" w14:textId="77777777" w:rsidTr="00926634">
        <w:tblPrEx>
          <w:tblW w:w="10478" w:type="dxa"/>
          <w:tblLook w:val="04A0"/>
        </w:tblPrEx>
        <w:trPr>
          <w:cantSplit/>
        </w:trPr>
        <w:tc>
          <w:tcPr>
            <w:tcW w:w="2193" w:type="dxa"/>
          </w:tcPr>
          <w:p w:rsidR="00926634" w:rsidRPr="00376E52" w:rsidP="00926634" w14:paraId="09CF7E5B" w14:textId="7E8C563E">
            <w:pPr>
              <w:spacing w:after="120"/>
              <w:rPr>
                <w:rStyle w:val="Hyperlink"/>
                <w:b/>
                <w:bCs/>
                <w:color w:val="auto"/>
                <w:sz w:val="20"/>
                <w:szCs w:val="20"/>
                <w:u w:val="none"/>
              </w:rPr>
            </w:pPr>
            <w:r w:rsidRPr="00376E52">
              <w:rPr>
                <w:rStyle w:val="Hyperlink"/>
                <w:b/>
                <w:bCs/>
                <w:color w:val="auto"/>
                <w:sz w:val="20"/>
                <w:szCs w:val="20"/>
                <w:u w:val="none"/>
              </w:rPr>
              <w:t>Mode of contact</w:t>
            </w:r>
          </w:p>
        </w:tc>
        <w:tc>
          <w:tcPr>
            <w:tcW w:w="1575" w:type="dxa"/>
          </w:tcPr>
          <w:p w:rsidR="00926634" w:rsidRPr="00376E52" w:rsidP="00926634" w14:paraId="45718265" w14:textId="297E22F4">
            <w:pPr>
              <w:spacing w:after="120"/>
              <w:rPr>
                <w:rStyle w:val="Hyperlink"/>
                <w:color w:val="auto"/>
                <w:sz w:val="20"/>
                <w:szCs w:val="20"/>
                <w:u w:val="none"/>
              </w:rPr>
            </w:pPr>
            <w:r w:rsidRPr="00376E52">
              <w:rPr>
                <w:rStyle w:val="Hyperlink"/>
                <w:color w:val="auto"/>
                <w:sz w:val="20"/>
                <w:szCs w:val="20"/>
                <w:u w:val="none"/>
              </w:rPr>
              <w:t>Email</w:t>
            </w:r>
          </w:p>
        </w:tc>
        <w:tc>
          <w:tcPr>
            <w:tcW w:w="1559" w:type="dxa"/>
          </w:tcPr>
          <w:p w:rsidR="00926634" w:rsidRPr="00376E52" w:rsidP="00926634" w14:paraId="2EA431E3" w14:textId="670FA1A3">
            <w:pPr>
              <w:spacing w:after="120"/>
              <w:rPr>
                <w:rStyle w:val="Hyperlink"/>
                <w:color w:val="auto"/>
                <w:sz w:val="20"/>
                <w:szCs w:val="20"/>
                <w:u w:val="none"/>
              </w:rPr>
            </w:pPr>
            <w:r w:rsidRPr="00376E52">
              <w:rPr>
                <w:rStyle w:val="Hyperlink"/>
                <w:color w:val="auto"/>
                <w:sz w:val="20"/>
                <w:szCs w:val="20"/>
                <w:u w:val="none"/>
              </w:rPr>
              <w:t>Email</w:t>
            </w:r>
          </w:p>
        </w:tc>
        <w:tc>
          <w:tcPr>
            <w:tcW w:w="1961" w:type="dxa"/>
          </w:tcPr>
          <w:p w:rsidR="00926634" w:rsidRPr="00376E52" w:rsidP="00926634" w14:paraId="6C1A9918" w14:textId="553BBF67">
            <w:pPr>
              <w:spacing w:after="120"/>
              <w:rPr>
                <w:rStyle w:val="Hyperlink"/>
                <w:color w:val="auto"/>
                <w:sz w:val="20"/>
                <w:szCs w:val="20"/>
                <w:u w:val="none"/>
              </w:rPr>
            </w:pPr>
            <w:r w:rsidRPr="00376E52">
              <w:rPr>
                <w:rStyle w:val="Hyperlink"/>
                <w:color w:val="auto"/>
                <w:sz w:val="20"/>
                <w:szCs w:val="20"/>
                <w:u w:val="none"/>
              </w:rPr>
              <w:t>Email</w:t>
            </w:r>
          </w:p>
        </w:tc>
        <w:tc>
          <w:tcPr>
            <w:tcW w:w="1595" w:type="dxa"/>
          </w:tcPr>
          <w:p w:rsidR="00926634" w:rsidRPr="00376E52" w:rsidP="00926634" w14:paraId="7C363880" w14:textId="4EF8B7BD">
            <w:pPr>
              <w:spacing w:after="120"/>
              <w:rPr>
                <w:rStyle w:val="Hyperlink"/>
                <w:color w:val="auto"/>
                <w:sz w:val="20"/>
                <w:szCs w:val="20"/>
                <w:u w:val="none"/>
              </w:rPr>
            </w:pPr>
            <w:r w:rsidRPr="00376E52">
              <w:rPr>
                <w:rStyle w:val="Hyperlink"/>
                <w:color w:val="auto"/>
                <w:sz w:val="20"/>
                <w:szCs w:val="20"/>
                <w:u w:val="none"/>
              </w:rPr>
              <w:t>Email</w:t>
            </w:r>
          </w:p>
        </w:tc>
        <w:tc>
          <w:tcPr>
            <w:tcW w:w="1595" w:type="dxa"/>
          </w:tcPr>
          <w:p w:rsidR="00926634" w:rsidRPr="00376E52" w:rsidP="00926634" w14:paraId="573A2DDC" w14:textId="08FA0FA1">
            <w:pPr>
              <w:spacing w:after="120"/>
              <w:rPr>
                <w:rStyle w:val="Hyperlink"/>
                <w:color w:val="auto"/>
                <w:sz w:val="20"/>
                <w:szCs w:val="20"/>
                <w:u w:val="none"/>
              </w:rPr>
            </w:pPr>
            <w:r w:rsidRPr="00376E52">
              <w:rPr>
                <w:rStyle w:val="Hyperlink"/>
                <w:color w:val="auto"/>
                <w:sz w:val="20"/>
                <w:szCs w:val="20"/>
                <w:u w:val="none"/>
              </w:rPr>
              <w:t>Email</w:t>
            </w:r>
          </w:p>
        </w:tc>
      </w:tr>
      <w:tr w14:paraId="44EE6473" w14:textId="77777777" w:rsidTr="00926634">
        <w:tblPrEx>
          <w:tblW w:w="10478" w:type="dxa"/>
          <w:tblLook w:val="04A0"/>
        </w:tblPrEx>
        <w:trPr>
          <w:cantSplit/>
        </w:trPr>
        <w:tc>
          <w:tcPr>
            <w:tcW w:w="2193" w:type="dxa"/>
          </w:tcPr>
          <w:p w:rsidR="00926634" w:rsidRPr="00376E52" w:rsidP="00926634" w14:paraId="0A244325" w14:textId="47EF8A05">
            <w:pPr>
              <w:spacing w:after="120"/>
              <w:rPr>
                <w:rStyle w:val="Hyperlink"/>
                <w:b/>
                <w:bCs/>
                <w:color w:val="auto"/>
                <w:sz w:val="20"/>
                <w:szCs w:val="20"/>
                <w:u w:val="none"/>
              </w:rPr>
            </w:pPr>
            <w:r w:rsidRPr="00376E52">
              <w:rPr>
                <w:rStyle w:val="Hyperlink"/>
                <w:b/>
                <w:bCs/>
                <w:color w:val="auto"/>
                <w:sz w:val="20"/>
                <w:szCs w:val="20"/>
                <w:u w:val="none"/>
              </w:rPr>
              <w:t>Mode of data collection</w:t>
            </w:r>
          </w:p>
        </w:tc>
        <w:tc>
          <w:tcPr>
            <w:tcW w:w="1575" w:type="dxa"/>
          </w:tcPr>
          <w:p w:rsidR="00926634" w:rsidRPr="00376E52" w:rsidP="00926634" w14:paraId="5CCC42DF" w14:textId="5B8B5611">
            <w:pPr>
              <w:spacing w:after="120"/>
              <w:rPr>
                <w:rStyle w:val="Hyperlink"/>
                <w:color w:val="auto"/>
                <w:sz w:val="20"/>
                <w:szCs w:val="20"/>
                <w:u w:val="none"/>
              </w:rPr>
            </w:pPr>
            <w:r>
              <w:rPr>
                <w:rStyle w:val="Hyperlink"/>
                <w:color w:val="auto"/>
                <w:sz w:val="20"/>
                <w:szCs w:val="20"/>
                <w:u w:val="none"/>
              </w:rPr>
              <w:t>Web-based Survey</w:t>
            </w:r>
          </w:p>
        </w:tc>
        <w:tc>
          <w:tcPr>
            <w:tcW w:w="1559" w:type="dxa"/>
          </w:tcPr>
          <w:p w:rsidR="00926634" w:rsidRPr="00376E52" w:rsidP="00926634" w14:paraId="232E5661" w14:textId="0B71B40E">
            <w:pPr>
              <w:spacing w:after="120"/>
              <w:rPr>
                <w:rStyle w:val="Hyperlink"/>
                <w:color w:val="auto"/>
                <w:sz w:val="20"/>
                <w:szCs w:val="20"/>
                <w:u w:val="none"/>
              </w:rPr>
            </w:pPr>
            <w:r>
              <w:rPr>
                <w:rStyle w:val="Hyperlink"/>
                <w:color w:val="auto"/>
                <w:sz w:val="20"/>
                <w:szCs w:val="20"/>
                <w:u w:val="none"/>
              </w:rPr>
              <w:t>Web-based Survey</w:t>
            </w:r>
          </w:p>
        </w:tc>
        <w:tc>
          <w:tcPr>
            <w:tcW w:w="1961" w:type="dxa"/>
          </w:tcPr>
          <w:p w:rsidR="00926634" w:rsidRPr="00376E52" w:rsidP="00926634" w14:paraId="43B49A42" w14:textId="5E03EDC9">
            <w:pPr>
              <w:spacing w:after="120"/>
              <w:rPr>
                <w:rStyle w:val="Hyperlink"/>
                <w:color w:val="auto"/>
                <w:sz w:val="20"/>
                <w:szCs w:val="20"/>
                <w:u w:val="none"/>
              </w:rPr>
            </w:pPr>
            <w:r>
              <w:rPr>
                <w:rStyle w:val="Hyperlink"/>
                <w:color w:val="auto"/>
                <w:sz w:val="20"/>
                <w:szCs w:val="20"/>
                <w:u w:val="none"/>
              </w:rPr>
              <w:t>File upload to I</w:t>
            </w:r>
            <w:r>
              <w:rPr>
                <w:rStyle w:val="Hyperlink"/>
                <w:sz w:val="20"/>
                <w:szCs w:val="20"/>
              </w:rPr>
              <w:t>ES Data Center</w:t>
            </w:r>
          </w:p>
        </w:tc>
        <w:tc>
          <w:tcPr>
            <w:tcW w:w="1595" w:type="dxa"/>
          </w:tcPr>
          <w:p w:rsidR="00926634" w:rsidP="00926634" w14:paraId="5095AB06" w14:textId="36ADAFD1">
            <w:pPr>
              <w:spacing w:after="120"/>
              <w:rPr>
                <w:rStyle w:val="Hyperlink"/>
                <w:color w:val="auto"/>
                <w:sz w:val="20"/>
                <w:szCs w:val="20"/>
                <w:u w:val="none"/>
              </w:rPr>
            </w:pPr>
            <w:r>
              <w:rPr>
                <w:rStyle w:val="Hyperlink"/>
                <w:color w:val="auto"/>
                <w:sz w:val="20"/>
                <w:szCs w:val="20"/>
                <w:u w:val="none"/>
              </w:rPr>
              <w:t>Web-based Survey</w:t>
            </w:r>
          </w:p>
        </w:tc>
        <w:tc>
          <w:tcPr>
            <w:tcW w:w="1595" w:type="dxa"/>
          </w:tcPr>
          <w:p w:rsidR="00926634" w:rsidRPr="00376E52" w:rsidP="00926634" w14:paraId="6276D08F" w14:textId="3FBCFF29">
            <w:pPr>
              <w:spacing w:after="120"/>
              <w:rPr>
                <w:rStyle w:val="Hyperlink"/>
                <w:color w:val="auto"/>
                <w:sz w:val="20"/>
                <w:szCs w:val="20"/>
                <w:u w:val="none"/>
              </w:rPr>
            </w:pPr>
            <w:r>
              <w:rPr>
                <w:rStyle w:val="Hyperlink"/>
                <w:color w:val="auto"/>
                <w:sz w:val="20"/>
                <w:szCs w:val="20"/>
                <w:u w:val="none"/>
              </w:rPr>
              <w:t>File upload to IES Data Center</w:t>
            </w:r>
          </w:p>
        </w:tc>
      </w:tr>
      <w:tr w14:paraId="7001D847" w14:textId="77777777" w:rsidTr="00926634">
        <w:tblPrEx>
          <w:tblW w:w="10478" w:type="dxa"/>
          <w:tblLook w:val="04A0"/>
        </w:tblPrEx>
        <w:trPr>
          <w:cantSplit/>
        </w:trPr>
        <w:tc>
          <w:tcPr>
            <w:tcW w:w="2193" w:type="dxa"/>
          </w:tcPr>
          <w:p w:rsidR="00926634" w:rsidRPr="00376E52" w:rsidP="00926634" w14:paraId="1168EED0" w14:textId="045D26CF">
            <w:pPr>
              <w:spacing w:after="120"/>
              <w:rPr>
                <w:rStyle w:val="Hyperlink"/>
                <w:b/>
                <w:bCs/>
                <w:color w:val="auto"/>
                <w:sz w:val="20"/>
                <w:szCs w:val="20"/>
                <w:u w:val="none"/>
              </w:rPr>
            </w:pPr>
            <w:r w:rsidRPr="00376E52">
              <w:rPr>
                <w:rStyle w:val="Hyperlink"/>
                <w:b/>
                <w:bCs/>
                <w:color w:val="auto"/>
                <w:sz w:val="20"/>
                <w:szCs w:val="20"/>
                <w:u w:val="none"/>
              </w:rPr>
              <w:t>Login type</w:t>
            </w:r>
          </w:p>
        </w:tc>
        <w:tc>
          <w:tcPr>
            <w:tcW w:w="1575" w:type="dxa"/>
          </w:tcPr>
          <w:p w:rsidR="00926634" w:rsidRPr="00376E52" w:rsidP="00926634" w14:paraId="31371D8F" w14:textId="64DC6795">
            <w:pPr>
              <w:spacing w:after="120"/>
              <w:rPr>
                <w:rStyle w:val="Hyperlink"/>
                <w:color w:val="auto"/>
                <w:sz w:val="20"/>
                <w:szCs w:val="20"/>
                <w:u w:val="none"/>
              </w:rPr>
            </w:pPr>
            <w:r w:rsidRPr="00376E52">
              <w:rPr>
                <w:rStyle w:val="Hyperlink"/>
                <w:color w:val="auto"/>
                <w:sz w:val="20"/>
                <w:szCs w:val="20"/>
                <w:u w:val="none"/>
              </w:rPr>
              <w:t>Unique</w:t>
            </w:r>
          </w:p>
        </w:tc>
        <w:tc>
          <w:tcPr>
            <w:tcW w:w="1559" w:type="dxa"/>
          </w:tcPr>
          <w:p w:rsidR="00926634" w:rsidRPr="00376E52" w:rsidP="00926634" w14:paraId="2A75B73E" w14:textId="767EAFAB">
            <w:pPr>
              <w:spacing w:after="120"/>
              <w:rPr>
                <w:rStyle w:val="Hyperlink"/>
                <w:color w:val="auto"/>
                <w:sz w:val="20"/>
                <w:szCs w:val="20"/>
                <w:u w:val="none"/>
              </w:rPr>
            </w:pPr>
            <w:r w:rsidRPr="00376E52">
              <w:rPr>
                <w:rStyle w:val="Hyperlink"/>
                <w:color w:val="auto"/>
                <w:sz w:val="20"/>
                <w:szCs w:val="20"/>
                <w:u w:val="none"/>
              </w:rPr>
              <w:t>Unique</w:t>
            </w:r>
          </w:p>
        </w:tc>
        <w:tc>
          <w:tcPr>
            <w:tcW w:w="1961" w:type="dxa"/>
          </w:tcPr>
          <w:p w:rsidR="00926634" w:rsidRPr="00376E52" w:rsidP="00926634" w14:paraId="01037EA9" w14:textId="4D47E501">
            <w:pPr>
              <w:spacing w:after="120"/>
              <w:rPr>
                <w:rStyle w:val="Hyperlink"/>
                <w:color w:val="auto"/>
                <w:sz w:val="20"/>
                <w:szCs w:val="20"/>
                <w:u w:val="none"/>
              </w:rPr>
            </w:pPr>
            <w:r w:rsidRPr="00376E52">
              <w:rPr>
                <w:rStyle w:val="Hyperlink"/>
                <w:color w:val="auto"/>
                <w:sz w:val="20"/>
                <w:szCs w:val="20"/>
                <w:u w:val="none"/>
              </w:rPr>
              <w:t>Unique</w:t>
            </w:r>
          </w:p>
        </w:tc>
        <w:tc>
          <w:tcPr>
            <w:tcW w:w="1595" w:type="dxa"/>
          </w:tcPr>
          <w:p w:rsidR="00926634" w:rsidRPr="00376E52" w:rsidP="00926634" w14:paraId="09F84EF1" w14:textId="403EBCD1">
            <w:pPr>
              <w:spacing w:after="120"/>
              <w:rPr>
                <w:rStyle w:val="Hyperlink"/>
                <w:color w:val="auto"/>
                <w:sz w:val="20"/>
                <w:szCs w:val="20"/>
                <w:u w:val="none"/>
              </w:rPr>
            </w:pPr>
            <w:r w:rsidRPr="00376E52">
              <w:rPr>
                <w:rStyle w:val="Hyperlink"/>
                <w:color w:val="auto"/>
                <w:sz w:val="20"/>
                <w:szCs w:val="20"/>
                <w:u w:val="none"/>
              </w:rPr>
              <w:t>Unique</w:t>
            </w:r>
          </w:p>
        </w:tc>
        <w:tc>
          <w:tcPr>
            <w:tcW w:w="1595" w:type="dxa"/>
          </w:tcPr>
          <w:p w:rsidR="00926634" w:rsidRPr="00376E52" w:rsidP="00926634" w14:paraId="4AD6D485" w14:textId="065F1D6B">
            <w:pPr>
              <w:spacing w:after="120"/>
              <w:rPr>
                <w:rStyle w:val="Hyperlink"/>
                <w:color w:val="auto"/>
                <w:sz w:val="20"/>
                <w:szCs w:val="20"/>
                <w:u w:val="none"/>
              </w:rPr>
            </w:pPr>
            <w:r w:rsidRPr="00376E52">
              <w:rPr>
                <w:rStyle w:val="Hyperlink"/>
                <w:color w:val="auto"/>
                <w:sz w:val="20"/>
                <w:szCs w:val="20"/>
                <w:u w:val="none"/>
              </w:rPr>
              <w:t>Unique</w:t>
            </w:r>
          </w:p>
        </w:tc>
      </w:tr>
    </w:tbl>
    <w:p w:rsidR="004D337F" w:rsidRPr="00376E52" w:rsidP="004D337F" w14:paraId="6D5742D5" w14:textId="77777777">
      <w:pPr>
        <w:spacing w:after="0"/>
        <w:rPr>
          <w:rStyle w:val="Hyperlink"/>
          <w:color w:val="auto"/>
          <w:sz w:val="20"/>
          <w:szCs w:val="20"/>
          <w:u w:val="none"/>
        </w:rPr>
      </w:pPr>
      <w:r w:rsidRPr="00376E52">
        <w:rPr>
          <w:rStyle w:val="Hyperlink"/>
          <w:color w:val="auto"/>
          <w:sz w:val="20"/>
          <w:szCs w:val="20"/>
          <w:u w:val="none"/>
        </w:rPr>
        <w:t>*</w:t>
      </w:r>
      <w:r w:rsidRPr="00376E52" w:rsidR="008851A9">
        <w:rPr>
          <w:rStyle w:val="Hyperlink"/>
          <w:color w:val="auto"/>
          <w:sz w:val="20"/>
          <w:szCs w:val="20"/>
          <w:u w:val="none"/>
        </w:rPr>
        <w:t xml:space="preserve">The data collection period may </w:t>
      </w:r>
      <w:r w:rsidRPr="00376E52">
        <w:rPr>
          <w:rStyle w:val="Hyperlink"/>
          <w:color w:val="auto"/>
          <w:sz w:val="20"/>
          <w:szCs w:val="20"/>
          <w:u w:val="none"/>
        </w:rPr>
        <w:t xml:space="preserve">be extended if LEAs or </w:t>
      </w:r>
      <w:r w:rsidRPr="00376E52" w:rsidR="00BA6F6A">
        <w:rPr>
          <w:rStyle w:val="Hyperlink"/>
          <w:color w:val="auto"/>
          <w:sz w:val="20"/>
          <w:szCs w:val="20"/>
          <w:u w:val="none"/>
        </w:rPr>
        <w:t xml:space="preserve">schools need more time to respond. </w:t>
      </w:r>
    </w:p>
    <w:p w:rsidR="00A74AF8" w:rsidP="006875AA" w14:paraId="25C2C60A" w14:textId="1509B2F7">
      <w:pPr>
        <w:rPr>
          <w:rStyle w:val="Hyperlink"/>
          <w:color w:val="auto"/>
          <w:u w:val="none"/>
        </w:rPr>
      </w:pPr>
    </w:p>
    <w:p w:rsidR="00C0478D" w:rsidP="00CD67A6" w14:paraId="3BA79B0E" w14:textId="72AFB985">
      <w:pPr>
        <w:pStyle w:val="aHeading1"/>
        <w:numPr>
          <w:ilvl w:val="0"/>
          <w:numId w:val="4"/>
        </w:numPr>
        <w:spacing w:before="0" w:after="120" w:line="259" w:lineRule="auto"/>
      </w:pPr>
      <w:bookmarkStart w:id="7" w:name="_Toc169089990"/>
      <w:bookmarkStart w:id="8" w:name="OLE_LINK12"/>
      <w:bookmarkStart w:id="9" w:name="OLE_LINK13"/>
      <w:bookmarkStart w:id="10" w:name="OLE_LINK14"/>
      <w:bookmarkStart w:id="11" w:name="OLE_LINK15"/>
      <w:r>
        <w:t>Estimated Respondent Burden</w:t>
      </w:r>
      <w:bookmarkEnd w:id="7"/>
    </w:p>
    <w:p w:rsidR="00D476D7" w:rsidRPr="00900273" w:rsidP="00DF2648" w14:paraId="5F8E6F9C" w14:textId="14D2D98A">
      <w:pPr>
        <w:widowControl w:val="0"/>
        <w:spacing w:after="120"/>
        <w:rPr>
          <w:rFonts w:eastAsia="Times New Roman" w:cstheme="minorHAnsi"/>
        </w:rPr>
      </w:pPr>
      <w:r>
        <w:rPr>
          <w:rFonts w:eastAsia="Times New Roman" w:cstheme="minorHAnsi"/>
        </w:rPr>
        <w:t xml:space="preserve">Exhibit </w:t>
      </w:r>
      <w:r w:rsidR="001031C8">
        <w:rPr>
          <w:rFonts w:eastAsia="Times New Roman" w:cstheme="minorHAnsi"/>
        </w:rPr>
        <w:t>3</w:t>
      </w:r>
      <w:r w:rsidRPr="00900273">
        <w:rPr>
          <w:rFonts w:eastAsia="Times New Roman" w:cstheme="minorHAnsi"/>
        </w:rPr>
        <w:t xml:space="preserve"> </w:t>
      </w:r>
      <w:r w:rsidR="00EC5F49">
        <w:rPr>
          <w:rFonts w:eastAsia="Times New Roman" w:cstheme="minorHAnsi"/>
        </w:rPr>
        <w:t>describes</w:t>
      </w:r>
      <w:r w:rsidRPr="00900273" w:rsidR="00EC5F49">
        <w:rPr>
          <w:rFonts w:eastAsia="Times New Roman" w:cstheme="minorHAnsi"/>
        </w:rPr>
        <w:t xml:space="preserve"> </w:t>
      </w:r>
      <w:r w:rsidRPr="00900273">
        <w:rPr>
          <w:rFonts w:eastAsia="Times New Roman" w:cstheme="minorHAnsi"/>
        </w:rPr>
        <w:t>the r</w:t>
      </w:r>
      <w:r w:rsidR="00A81DE5">
        <w:rPr>
          <w:rFonts w:eastAsia="Times New Roman" w:cstheme="minorHAnsi"/>
        </w:rPr>
        <w:t>esponse</w:t>
      </w:r>
      <w:r w:rsidRPr="00900273">
        <w:rPr>
          <w:rFonts w:eastAsia="Times New Roman" w:cstheme="minorHAnsi"/>
        </w:rPr>
        <w:t xml:space="preserve"> burden for </w:t>
      </w:r>
      <w:r w:rsidR="0040656A">
        <w:rPr>
          <w:rFonts w:eastAsia="Times New Roman" w:cstheme="minorHAnsi"/>
        </w:rPr>
        <w:t xml:space="preserve">each </w:t>
      </w:r>
      <w:r w:rsidR="003366BE">
        <w:rPr>
          <w:rFonts w:eastAsia="Times New Roman" w:cstheme="minorHAnsi"/>
        </w:rPr>
        <w:t xml:space="preserve">data collection </w:t>
      </w:r>
      <w:r w:rsidR="0040656A">
        <w:rPr>
          <w:rFonts w:eastAsia="Times New Roman" w:cstheme="minorHAnsi"/>
        </w:rPr>
        <w:t>activity</w:t>
      </w:r>
      <w:r w:rsidR="00AE1892">
        <w:rPr>
          <w:rFonts w:eastAsia="Times New Roman" w:cstheme="minorHAnsi"/>
        </w:rPr>
        <w:t xml:space="preserve"> for which we are seeking clearance in this volume</w:t>
      </w:r>
      <w:r w:rsidR="00F14052">
        <w:rPr>
          <w:rFonts w:eastAsia="Times New Roman" w:cstheme="minorHAnsi"/>
        </w:rPr>
        <w:t xml:space="preserve">, including </w:t>
      </w:r>
      <w:r w:rsidR="00F45773">
        <w:rPr>
          <w:rFonts w:eastAsia="Times New Roman" w:cstheme="minorHAnsi"/>
        </w:rPr>
        <w:t>reviewing</w:t>
      </w:r>
      <w:r w:rsidR="00A309BD">
        <w:rPr>
          <w:rFonts w:eastAsia="Times New Roman" w:cstheme="minorHAnsi"/>
        </w:rPr>
        <w:t>, coordinating,</w:t>
      </w:r>
      <w:r w:rsidR="00F45773">
        <w:rPr>
          <w:rFonts w:eastAsia="Times New Roman" w:cstheme="minorHAnsi"/>
        </w:rPr>
        <w:t xml:space="preserve"> and </w:t>
      </w:r>
      <w:r w:rsidR="0057665D">
        <w:rPr>
          <w:rFonts w:eastAsia="Times New Roman" w:cstheme="minorHAnsi"/>
        </w:rPr>
        <w:t xml:space="preserve">responding to the </w:t>
      </w:r>
      <w:r w:rsidR="002D28A7">
        <w:rPr>
          <w:rFonts w:eastAsia="Times New Roman" w:cstheme="minorHAnsi"/>
        </w:rPr>
        <w:t xml:space="preserve">pilot study </w:t>
      </w:r>
      <w:r w:rsidR="007E5CCC">
        <w:rPr>
          <w:rFonts w:eastAsia="Times New Roman" w:cstheme="minorHAnsi"/>
        </w:rPr>
        <w:t xml:space="preserve">surveys and </w:t>
      </w:r>
      <w:r w:rsidR="00F14052">
        <w:rPr>
          <w:rFonts w:eastAsia="Times New Roman" w:cstheme="minorHAnsi"/>
        </w:rPr>
        <w:t xml:space="preserve">administrative </w:t>
      </w:r>
      <w:r w:rsidR="002D28A7">
        <w:rPr>
          <w:rFonts w:eastAsia="Times New Roman" w:cstheme="minorHAnsi"/>
        </w:rPr>
        <w:t>data request</w:t>
      </w:r>
      <w:r w:rsidR="007E5CCC">
        <w:rPr>
          <w:rFonts w:eastAsia="Times New Roman" w:cstheme="minorHAnsi"/>
        </w:rPr>
        <w:t>s</w:t>
      </w:r>
      <w:r w:rsidR="00FC7779">
        <w:rPr>
          <w:rFonts w:eastAsia="Times New Roman" w:cstheme="minorHAnsi"/>
        </w:rPr>
        <w:t>.</w:t>
      </w:r>
      <w:r w:rsidR="00186256">
        <w:rPr>
          <w:rFonts w:eastAsia="Times New Roman" w:cstheme="minorHAnsi"/>
        </w:rPr>
        <w:t xml:space="preserve"> </w:t>
      </w:r>
      <w:r w:rsidR="00AF3F9B">
        <w:rPr>
          <w:rFonts w:eastAsia="Times New Roman" w:cstheme="minorHAnsi"/>
        </w:rPr>
        <w:t>Hours per responding unit are calculated as follows</w:t>
      </w:r>
      <w:r w:rsidR="00880284">
        <w:rPr>
          <w:rFonts w:eastAsia="Times New Roman" w:cstheme="minorHAnsi"/>
        </w:rPr>
        <w:t xml:space="preserve">: LEA response </w:t>
      </w:r>
      <w:r w:rsidR="005734C1">
        <w:rPr>
          <w:rFonts w:eastAsia="Times New Roman" w:cstheme="minorHAnsi"/>
        </w:rPr>
        <w:t xml:space="preserve">time </w:t>
      </w:r>
      <w:r w:rsidR="00880284">
        <w:rPr>
          <w:rFonts w:eastAsia="Times New Roman" w:cstheme="minorHAnsi"/>
        </w:rPr>
        <w:t>is estimated at 8</w:t>
      </w:r>
      <w:r w:rsidR="00E87762">
        <w:rPr>
          <w:rFonts w:eastAsia="Times New Roman" w:cstheme="minorHAnsi"/>
        </w:rPr>
        <w:t>-</w:t>
      </w:r>
      <w:r w:rsidR="00880284">
        <w:rPr>
          <w:rFonts w:eastAsia="Times New Roman" w:cstheme="minorHAnsi"/>
        </w:rPr>
        <w:t>10 hours per LEA</w:t>
      </w:r>
      <w:r w:rsidR="00016582">
        <w:rPr>
          <w:rFonts w:eastAsia="Times New Roman" w:cstheme="minorHAnsi"/>
        </w:rPr>
        <w:t>; t</w:t>
      </w:r>
      <w:r w:rsidR="004A19EE">
        <w:rPr>
          <w:rFonts w:eastAsia="Times New Roman" w:cstheme="minorHAnsi"/>
        </w:rPr>
        <w:t xml:space="preserve">he midpoint, 9 hours, is used in Exhibit </w:t>
      </w:r>
      <w:r w:rsidR="001031C8">
        <w:rPr>
          <w:rFonts w:eastAsia="Times New Roman" w:cstheme="minorHAnsi"/>
        </w:rPr>
        <w:t>3</w:t>
      </w:r>
      <w:r w:rsidR="004A19EE">
        <w:rPr>
          <w:rFonts w:eastAsia="Times New Roman" w:cstheme="minorHAnsi"/>
        </w:rPr>
        <w:t xml:space="preserve">. School response </w:t>
      </w:r>
      <w:r w:rsidR="00B27F21">
        <w:rPr>
          <w:rFonts w:eastAsia="Times New Roman" w:cstheme="minorHAnsi"/>
        </w:rPr>
        <w:t xml:space="preserve">time </w:t>
      </w:r>
      <w:r w:rsidR="004A19EE">
        <w:rPr>
          <w:rFonts w:eastAsia="Times New Roman" w:cstheme="minorHAnsi"/>
        </w:rPr>
        <w:t xml:space="preserve">is estimated at </w:t>
      </w:r>
      <w:r w:rsidR="00817DA6">
        <w:rPr>
          <w:rFonts w:eastAsia="Times New Roman" w:cstheme="minorHAnsi"/>
        </w:rPr>
        <w:t>4</w:t>
      </w:r>
      <w:r w:rsidR="00E87762">
        <w:rPr>
          <w:rFonts w:eastAsia="Times New Roman" w:cstheme="minorHAnsi"/>
        </w:rPr>
        <w:t>-</w:t>
      </w:r>
      <w:r w:rsidR="00817DA6">
        <w:rPr>
          <w:rFonts w:eastAsia="Times New Roman" w:cstheme="minorHAnsi"/>
        </w:rPr>
        <w:t>6 hours for the school coordinator plus 1.5</w:t>
      </w:r>
      <w:r w:rsidR="00E87762">
        <w:rPr>
          <w:rFonts w:eastAsia="Times New Roman" w:cstheme="minorHAnsi"/>
        </w:rPr>
        <w:t>-</w:t>
      </w:r>
      <w:r w:rsidR="00817DA6">
        <w:rPr>
          <w:rFonts w:eastAsia="Times New Roman" w:cstheme="minorHAnsi"/>
        </w:rPr>
        <w:t>2 hours per survey</w:t>
      </w:r>
      <w:r w:rsidR="009E01C1">
        <w:rPr>
          <w:rFonts w:eastAsia="Times New Roman" w:cstheme="minorHAnsi"/>
        </w:rPr>
        <w:t xml:space="preserve">; 5 hours and 2 hours are used, respectively, in Exhibit </w:t>
      </w:r>
      <w:r w:rsidR="001031C8">
        <w:rPr>
          <w:rFonts w:eastAsia="Times New Roman" w:cstheme="minorHAnsi"/>
        </w:rPr>
        <w:t>3</w:t>
      </w:r>
      <w:r w:rsidR="008A5E9D">
        <w:rPr>
          <w:rFonts w:eastAsia="Times New Roman" w:cstheme="minorHAnsi"/>
        </w:rPr>
        <w:t>. H</w:t>
      </w:r>
      <w:r w:rsidR="00B14289">
        <w:rPr>
          <w:rFonts w:eastAsia="Times New Roman" w:cstheme="minorHAnsi"/>
        </w:rPr>
        <w:t>ours are</w:t>
      </w:r>
      <w:r w:rsidR="00791CF5">
        <w:rPr>
          <w:rFonts w:eastAsia="Times New Roman" w:cstheme="minorHAnsi"/>
        </w:rPr>
        <w:t xml:space="preserve"> calculated for the </w:t>
      </w:r>
      <w:r w:rsidR="00B14289">
        <w:rPr>
          <w:rFonts w:eastAsia="Times New Roman" w:cstheme="minorHAnsi"/>
        </w:rPr>
        <w:t xml:space="preserve">entire </w:t>
      </w:r>
      <w:r w:rsidR="00791CF5">
        <w:rPr>
          <w:rFonts w:eastAsia="Times New Roman" w:cstheme="minorHAnsi"/>
        </w:rPr>
        <w:t xml:space="preserve">school </w:t>
      </w:r>
      <w:r w:rsidR="00FB7426">
        <w:rPr>
          <w:rFonts w:eastAsia="Times New Roman" w:cstheme="minorHAnsi"/>
        </w:rPr>
        <w:t>using</w:t>
      </w:r>
      <w:r w:rsidR="00791CF5">
        <w:rPr>
          <w:rFonts w:eastAsia="Times New Roman" w:cstheme="minorHAnsi"/>
        </w:rPr>
        <w:t xml:space="preserve"> those assumptions</w:t>
      </w:r>
      <w:r w:rsidR="008F5B56">
        <w:rPr>
          <w:rFonts w:eastAsia="Times New Roman" w:cstheme="minorHAnsi"/>
        </w:rPr>
        <w:t>, which results in fractional hours</w:t>
      </w:r>
      <w:r w:rsidR="004265B1">
        <w:rPr>
          <w:rFonts w:eastAsia="Times New Roman" w:cstheme="minorHAnsi"/>
        </w:rPr>
        <w:t xml:space="preserve"> per response and responding unit for schools</w:t>
      </w:r>
      <w:r w:rsidR="00854CF8">
        <w:rPr>
          <w:rFonts w:eastAsia="Times New Roman" w:cstheme="minorHAnsi"/>
        </w:rPr>
        <w:t xml:space="preserve">. </w:t>
      </w:r>
      <w:r w:rsidR="008A13DC">
        <w:rPr>
          <w:rFonts w:eastAsia="Times New Roman" w:cstheme="minorHAnsi"/>
        </w:rPr>
        <w:t xml:space="preserve">The </w:t>
      </w:r>
      <w:r w:rsidR="00FB7426">
        <w:rPr>
          <w:rFonts w:eastAsia="Times New Roman" w:cstheme="minorHAnsi"/>
        </w:rPr>
        <w:t>respondent burden for the</w:t>
      </w:r>
      <w:r w:rsidR="008A13DC">
        <w:rPr>
          <w:rFonts w:eastAsia="Times New Roman" w:cstheme="minorHAnsi"/>
        </w:rPr>
        <w:t xml:space="preserve"> IEP collection is calculated separately </w:t>
      </w:r>
      <w:r w:rsidR="00FB7426">
        <w:rPr>
          <w:rFonts w:eastAsia="Times New Roman" w:cstheme="minorHAnsi"/>
        </w:rPr>
        <w:t>for the</w:t>
      </w:r>
      <w:r w:rsidR="008A13DC">
        <w:rPr>
          <w:rFonts w:eastAsia="Times New Roman" w:cstheme="minorHAnsi"/>
        </w:rPr>
        <w:t xml:space="preserve"> subs</w:t>
      </w:r>
      <w:r w:rsidR="00D75080">
        <w:rPr>
          <w:rFonts w:eastAsia="Times New Roman" w:cstheme="minorHAnsi"/>
        </w:rPr>
        <w:t>ample</w:t>
      </w:r>
      <w:r w:rsidR="008A13DC">
        <w:rPr>
          <w:rFonts w:eastAsia="Times New Roman" w:cstheme="minorHAnsi"/>
        </w:rPr>
        <w:t xml:space="preserve"> of LEAs </w:t>
      </w:r>
      <w:r w:rsidR="00851F67">
        <w:rPr>
          <w:rFonts w:eastAsia="Times New Roman" w:cstheme="minorHAnsi"/>
        </w:rPr>
        <w:t>receiving this data request.</w:t>
      </w:r>
    </w:p>
    <w:p w:rsidR="00D476D7" w:rsidRPr="00AE22D9" w:rsidP="005F26EF" w14:paraId="765C96E0" w14:textId="131F73CB">
      <w:pPr>
        <w:spacing w:after="120"/>
        <w:ind w:left="90"/>
        <w:rPr>
          <w:rFonts w:cstheme="minorHAnsi"/>
          <w:b/>
          <w:color w:val="4F81BD"/>
          <w:sz w:val="24"/>
          <w:szCs w:val="24"/>
        </w:rPr>
      </w:pPr>
      <w:r w:rsidRPr="00AE22D9">
        <w:rPr>
          <w:rFonts w:cstheme="minorHAnsi"/>
          <w:b/>
          <w:color w:val="4F81BD"/>
          <w:sz w:val="24"/>
          <w:szCs w:val="24"/>
        </w:rPr>
        <w:t xml:space="preserve">Exhibit </w:t>
      </w:r>
      <w:r w:rsidR="001031C8">
        <w:rPr>
          <w:rFonts w:cstheme="minorHAnsi"/>
          <w:b/>
          <w:color w:val="4F81BD"/>
          <w:sz w:val="24"/>
          <w:szCs w:val="24"/>
        </w:rPr>
        <w:t>3</w:t>
      </w:r>
      <w:r w:rsidRPr="00AE22D9">
        <w:rPr>
          <w:rFonts w:cstheme="minorHAnsi"/>
          <w:b/>
          <w:color w:val="4F81BD"/>
          <w:sz w:val="24"/>
          <w:szCs w:val="24"/>
        </w:rPr>
        <w:t xml:space="preserve">. Estimated </w:t>
      </w:r>
      <w:r w:rsidRPr="00AE22D9" w:rsidR="00D247A2">
        <w:rPr>
          <w:rFonts w:cstheme="minorHAnsi"/>
          <w:b/>
          <w:color w:val="4F81BD"/>
          <w:sz w:val="24"/>
          <w:szCs w:val="24"/>
        </w:rPr>
        <w:t>B</w:t>
      </w:r>
      <w:r w:rsidRPr="00AE22D9">
        <w:rPr>
          <w:rFonts w:cstheme="minorHAnsi"/>
          <w:b/>
          <w:color w:val="4F81BD"/>
          <w:sz w:val="24"/>
          <w:szCs w:val="24"/>
        </w:rPr>
        <w:t>urden</w:t>
      </w:r>
      <w:r w:rsidR="00AC5430">
        <w:rPr>
          <w:rFonts w:cstheme="minorHAnsi"/>
          <w:b/>
          <w:color w:val="4F81BD"/>
          <w:sz w:val="24"/>
          <w:szCs w:val="24"/>
        </w:rPr>
        <w:t xml:space="preserve"> for </w:t>
      </w:r>
      <w:r w:rsidR="00C87037">
        <w:rPr>
          <w:rFonts w:cstheme="minorHAnsi"/>
          <w:b/>
          <w:color w:val="4F81BD"/>
          <w:sz w:val="24"/>
          <w:szCs w:val="24"/>
        </w:rPr>
        <w:t>LEAs</w:t>
      </w:r>
      <w:r w:rsidR="005F26EF">
        <w:rPr>
          <w:rFonts w:cstheme="minorHAnsi"/>
          <w:b/>
          <w:color w:val="4F81BD"/>
          <w:sz w:val="24"/>
          <w:szCs w:val="24"/>
        </w:rPr>
        <w:t xml:space="preserve">, </w:t>
      </w:r>
      <w:r w:rsidR="00C87037">
        <w:rPr>
          <w:rFonts w:cstheme="minorHAnsi"/>
          <w:b/>
          <w:color w:val="4F81BD"/>
          <w:sz w:val="24"/>
          <w:szCs w:val="24"/>
        </w:rPr>
        <w:t xml:space="preserve">Schools </w:t>
      </w:r>
      <w:r w:rsidR="005F26EF">
        <w:rPr>
          <w:rFonts w:cstheme="minorHAnsi"/>
          <w:b/>
          <w:color w:val="4F81BD"/>
          <w:sz w:val="24"/>
          <w:szCs w:val="24"/>
        </w:rPr>
        <w:t xml:space="preserve">and the IEP subsample </w:t>
      </w:r>
    </w:p>
    <w:tbl>
      <w:tblPr>
        <w:tblW w:w="48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6"/>
        <w:gridCol w:w="1407"/>
        <w:gridCol w:w="1234"/>
        <w:gridCol w:w="1523"/>
        <w:gridCol w:w="1523"/>
        <w:gridCol w:w="1876"/>
      </w:tblGrid>
      <w:tr w14:paraId="76A8F4B6" w14:textId="77777777" w:rsidTr="00AD4A31">
        <w:tblPrEx>
          <w:tblW w:w="48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48"/>
        </w:trPr>
        <w:tc>
          <w:tcPr>
            <w:tcW w:w="1226" w:type="pct"/>
            <w:vAlign w:val="center"/>
          </w:tcPr>
          <w:p w:rsidR="00AD4A31" w:rsidRPr="00C22F25" w:rsidP="00AD4A31" w14:paraId="5914FC18" w14:textId="647ADE8E">
            <w:pPr>
              <w:spacing w:after="120"/>
              <w:rPr>
                <w:rFonts w:cstheme="minorHAnsi"/>
                <w:b/>
              </w:rPr>
            </w:pPr>
            <w:r>
              <w:rPr>
                <w:rFonts w:cstheme="minorHAnsi"/>
                <w:b/>
              </w:rPr>
              <w:t>Responding Unit</w:t>
            </w:r>
          </w:p>
        </w:tc>
        <w:tc>
          <w:tcPr>
            <w:tcW w:w="702" w:type="pct"/>
            <w:vAlign w:val="center"/>
          </w:tcPr>
          <w:p w:rsidR="00AD4A31" w:rsidRPr="002E1390" w:rsidP="00AD4A31" w14:paraId="5C3826E6" w14:textId="76A904E7">
            <w:pPr>
              <w:spacing w:after="120"/>
              <w:jc w:val="center"/>
              <w:rPr>
                <w:rFonts w:cstheme="minorHAnsi"/>
                <w:b/>
              </w:rPr>
            </w:pPr>
            <w:r>
              <w:rPr>
                <w:rFonts w:cstheme="minorHAnsi"/>
                <w:b/>
              </w:rPr>
              <w:t>Number of Responding Units</w:t>
            </w:r>
          </w:p>
        </w:tc>
        <w:tc>
          <w:tcPr>
            <w:tcW w:w="616" w:type="pct"/>
            <w:vAlign w:val="center"/>
          </w:tcPr>
          <w:p w:rsidR="00AD4A31" w:rsidRPr="002E1390" w:rsidP="00AD4A31" w14:paraId="61010A49" w14:textId="0FAAF639">
            <w:pPr>
              <w:spacing w:after="120"/>
              <w:jc w:val="center"/>
              <w:rPr>
                <w:rFonts w:cstheme="minorHAnsi"/>
                <w:b/>
              </w:rPr>
            </w:pPr>
            <w:r>
              <w:rPr>
                <w:rFonts w:cstheme="minorHAnsi"/>
                <w:b/>
              </w:rPr>
              <w:t>Number of Responses</w:t>
            </w:r>
          </w:p>
        </w:tc>
        <w:tc>
          <w:tcPr>
            <w:tcW w:w="760" w:type="pct"/>
            <w:vAlign w:val="center"/>
          </w:tcPr>
          <w:p w:rsidR="00AD4A31" w:rsidP="00AD4A31" w14:paraId="34B0AAF9" w14:textId="36723B43">
            <w:pPr>
              <w:spacing w:after="120"/>
              <w:jc w:val="center"/>
              <w:rPr>
                <w:rFonts w:cstheme="minorHAnsi"/>
                <w:b/>
              </w:rPr>
            </w:pPr>
            <w:r>
              <w:rPr>
                <w:rFonts w:cstheme="minorHAnsi"/>
                <w:b/>
              </w:rPr>
              <w:t>Hours per Response</w:t>
            </w:r>
          </w:p>
        </w:tc>
        <w:tc>
          <w:tcPr>
            <w:tcW w:w="760" w:type="pct"/>
            <w:vAlign w:val="center"/>
          </w:tcPr>
          <w:p w:rsidR="00AD4A31" w:rsidRPr="002E1390" w:rsidP="00AD4A31" w14:paraId="60B72862" w14:textId="62B13B5B">
            <w:pPr>
              <w:spacing w:after="120"/>
              <w:jc w:val="center"/>
              <w:rPr>
                <w:rFonts w:cstheme="minorHAnsi"/>
                <w:b/>
              </w:rPr>
            </w:pPr>
            <w:r>
              <w:rPr>
                <w:rFonts w:cstheme="minorHAnsi"/>
                <w:b/>
              </w:rPr>
              <w:t>Hours per Re</w:t>
            </w:r>
            <w:r w:rsidR="00AD36A7">
              <w:rPr>
                <w:rFonts w:cstheme="minorHAnsi"/>
                <w:b/>
              </w:rPr>
              <w:t>sponding Unit</w:t>
            </w:r>
          </w:p>
        </w:tc>
        <w:tc>
          <w:tcPr>
            <w:tcW w:w="936" w:type="pct"/>
            <w:vAlign w:val="center"/>
          </w:tcPr>
          <w:p w:rsidR="00AD4A31" w:rsidRPr="002E1390" w:rsidP="00AD4A31" w14:paraId="383C26CA" w14:textId="2000F8B7">
            <w:pPr>
              <w:spacing w:after="120"/>
              <w:jc w:val="center"/>
              <w:rPr>
                <w:rFonts w:cstheme="minorHAnsi"/>
                <w:b/>
              </w:rPr>
            </w:pPr>
            <w:r w:rsidRPr="002E1390">
              <w:rPr>
                <w:rFonts w:cstheme="minorHAnsi"/>
                <w:b/>
              </w:rPr>
              <w:t>Total Burden in Hours</w:t>
            </w:r>
          </w:p>
        </w:tc>
      </w:tr>
      <w:tr w14:paraId="65E3286E" w14:textId="77777777" w:rsidTr="00AD4A31">
        <w:tblPrEx>
          <w:tblW w:w="4828" w:type="pct"/>
          <w:tblLayout w:type="fixed"/>
          <w:tblLook w:val="04A0"/>
        </w:tblPrEx>
        <w:trPr>
          <w:trHeight w:val="288"/>
        </w:trPr>
        <w:tc>
          <w:tcPr>
            <w:tcW w:w="1226" w:type="pct"/>
            <w:vAlign w:val="center"/>
          </w:tcPr>
          <w:p w:rsidR="00AD4A31" w:rsidRPr="00914407" w:rsidP="00AD4A31" w14:paraId="576C4C34" w14:textId="27D51ABB">
            <w:pPr>
              <w:spacing w:after="120"/>
              <w:rPr>
                <w:rFonts w:cstheme="minorHAnsi"/>
                <w:b/>
                <w:bCs/>
              </w:rPr>
            </w:pPr>
            <w:r w:rsidRPr="00914407">
              <w:rPr>
                <w:rFonts w:cstheme="minorHAnsi"/>
                <w:b/>
                <w:bCs/>
              </w:rPr>
              <w:t xml:space="preserve">LEA </w:t>
            </w:r>
          </w:p>
        </w:tc>
        <w:tc>
          <w:tcPr>
            <w:tcW w:w="702" w:type="pct"/>
            <w:vAlign w:val="center"/>
          </w:tcPr>
          <w:p w:rsidR="00AD4A31" w:rsidRPr="00914407" w:rsidP="00AD4A31" w14:paraId="0CACD426" w14:textId="1F4D7DE3">
            <w:pPr>
              <w:spacing w:after="120"/>
              <w:ind w:right="30"/>
              <w:jc w:val="center"/>
              <w:rPr>
                <w:rFonts w:cstheme="minorHAnsi"/>
                <w:b/>
                <w:bCs/>
                <w:color w:val="000000"/>
              </w:rPr>
            </w:pPr>
            <w:r w:rsidRPr="00914407">
              <w:rPr>
                <w:rFonts w:cstheme="minorHAnsi"/>
                <w:b/>
                <w:bCs/>
                <w:color w:val="000000"/>
              </w:rPr>
              <w:t>40</w:t>
            </w:r>
          </w:p>
        </w:tc>
        <w:tc>
          <w:tcPr>
            <w:tcW w:w="616" w:type="pct"/>
            <w:vAlign w:val="center"/>
          </w:tcPr>
          <w:p w:rsidR="00AD4A31" w:rsidRPr="00914407" w:rsidP="00AD4A31" w14:paraId="1165A3CC" w14:textId="08BA540B">
            <w:pPr>
              <w:spacing w:after="120"/>
              <w:ind w:right="-103"/>
              <w:jc w:val="center"/>
              <w:rPr>
                <w:rFonts w:cstheme="minorHAnsi"/>
                <w:b/>
                <w:bCs/>
              </w:rPr>
            </w:pPr>
            <w:r w:rsidRPr="00914407">
              <w:rPr>
                <w:rFonts w:cstheme="minorHAnsi"/>
                <w:b/>
                <w:bCs/>
                <w:color w:val="000000"/>
              </w:rPr>
              <w:t>40</w:t>
            </w:r>
          </w:p>
        </w:tc>
        <w:tc>
          <w:tcPr>
            <w:tcW w:w="760" w:type="pct"/>
            <w:vAlign w:val="center"/>
          </w:tcPr>
          <w:p w:rsidR="00AD4A31" w:rsidRPr="00914407" w:rsidP="00AD4A31" w14:paraId="0DF814E2" w14:textId="5758392D">
            <w:pPr>
              <w:spacing w:after="120"/>
              <w:jc w:val="center"/>
              <w:rPr>
                <w:rFonts w:cstheme="minorHAnsi"/>
                <w:b/>
                <w:bCs/>
              </w:rPr>
            </w:pPr>
            <w:r w:rsidRPr="00914407">
              <w:rPr>
                <w:rFonts w:cstheme="minorHAnsi"/>
                <w:b/>
                <w:bCs/>
              </w:rPr>
              <w:t>9</w:t>
            </w:r>
          </w:p>
        </w:tc>
        <w:tc>
          <w:tcPr>
            <w:tcW w:w="760" w:type="pct"/>
            <w:vAlign w:val="center"/>
          </w:tcPr>
          <w:p w:rsidR="00AD4A31" w:rsidRPr="00914407" w:rsidP="00AD4A31" w14:paraId="7E02B030" w14:textId="17607CA7">
            <w:pPr>
              <w:spacing w:after="120"/>
              <w:jc w:val="center"/>
              <w:rPr>
                <w:rFonts w:cstheme="minorHAnsi"/>
                <w:b/>
                <w:bCs/>
              </w:rPr>
            </w:pPr>
            <w:r w:rsidRPr="00914407">
              <w:rPr>
                <w:rFonts w:cstheme="minorHAnsi"/>
                <w:b/>
                <w:bCs/>
              </w:rPr>
              <w:t>9</w:t>
            </w:r>
          </w:p>
        </w:tc>
        <w:tc>
          <w:tcPr>
            <w:tcW w:w="936" w:type="pct"/>
            <w:shd w:val="clear" w:color="auto" w:fill="auto"/>
            <w:vAlign w:val="center"/>
          </w:tcPr>
          <w:p w:rsidR="00AD4A31" w:rsidRPr="00914407" w:rsidP="00AD4A31" w14:paraId="56932444" w14:textId="5606F69C">
            <w:pPr>
              <w:spacing w:after="120"/>
              <w:ind w:left="526" w:right="608"/>
              <w:jc w:val="center"/>
              <w:rPr>
                <w:rFonts w:cstheme="minorHAnsi"/>
                <w:b/>
                <w:bCs/>
              </w:rPr>
            </w:pPr>
            <w:r w:rsidRPr="00914407">
              <w:rPr>
                <w:rFonts w:cstheme="minorHAnsi"/>
                <w:b/>
                <w:bCs/>
              </w:rPr>
              <w:t>360</w:t>
            </w:r>
          </w:p>
        </w:tc>
      </w:tr>
      <w:tr w14:paraId="40BC0835" w14:textId="77777777" w:rsidTr="00AD4A31">
        <w:tblPrEx>
          <w:tblW w:w="4828" w:type="pct"/>
          <w:tblLayout w:type="fixed"/>
          <w:tblLook w:val="04A0"/>
        </w:tblPrEx>
        <w:trPr>
          <w:trHeight w:val="350"/>
        </w:trPr>
        <w:tc>
          <w:tcPr>
            <w:tcW w:w="1226" w:type="pct"/>
            <w:vAlign w:val="center"/>
          </w:tcPr>
          <w:p w:rsidR="00AD4A31" w:rsidRPr="008A3312" w:rsidP="00AD4A31" w14:paraId="5692FB19" w14:textId="5BB87725">
            <w:pPr>
              <w:spacing w:after="120"/>
              <w:rPr>
                <w:rFonts w:cstheme="minorHAnsi"/>
                <w:b/>
                <w:bCs/>
              </w:rPr>
            </w:pPr>
            <w:r w:rsidRPr="008A3312">
              <w:rPr>
                <w:rFonts w:cstheme="minorHAnsi"/>
                <w:b/>
                <w:bCs/>
              </w:rPr>
              <w:t>School</w:t>
            </w:r>
          </w:p>
        </w:tc>
        <w:tc>
          <w:tcPr>
            <w:tcW w:w="702" w:type="pct"/>
            <w:vAlign w:val="center"/>
          </w:tcPr>
          <w:p w:rsidR="00AD4A31" w:rsidRPr="008A3312" w:rsidP="00AD4A31" w14:paraId="1B01E3F2" w14:textId="6125CD97">
            <w:pPr>
              <w:spacing w:after="120"/>
              <w:ind w:right="30"/>
              <w:jc w:val="center"/>
              <w:rPr>
                <w:rFonts w:cstheme="minorHAnsi"/>
                <w:b/>
                <w:bCs/>
                <w:color w:val="000000"/>
              </w:rPr>
            </w:pPr>
            <w:r w:rsidRPr="008A3312">
              <w:rPr>
                <w:rFonts w:cstheme="minorHAnsi"/>
                <w:b/>
                <w:bCs/>
                <w:color w:val="000000"/>
              </w:rPr>
              <w:t>225</w:t>
            </w:r>
          </w:p>
        </w:tc>
        <w:tc>
          <w:tcPr>
            <w:tcW w:w="616" w:type="pct"/>
            <w:vAlign w:val="center"/>
          </w:tcPr>
          <w:p w:rsidR="00AD4A31" w:rsidRPr="00A422C5" w:rsidP="00AD4A31" w14:paraId="0E2C91F1" w14:textId="3A7F1E91">
            <w:pPr>
              <w:spacing w:after="120"/>
              <w:ind w:right="-103"/>
              <w:jc w:val="center"/>
              <w:rPr>
                <w:rFonts w:cstheme="minorHAnsi"/>
                <w:b/>
                <w:bCs/>
              </w:rPr>
            </w:pPr>
            <w:r w:rsidRPr="00A422C5">
              <w:rPr>
                <w:rFonts w:cstheme="minorHAnsi"/>
                <w:b/>
                <w:bCs/>
              </w:rPr>
              <w:t>7</w:t>
            </w:r>
            <w:r w:rsidR="00AA1142">
              <w:rPr>
                <w:rFonts w:cstheme="minorHAnsi"/>
                <w:b/>
                <w:bCs/>
              </w:rPr>
              <w:t>2</w:t>
            </w:r>
            <w:r w:rsidRPr="00A422C5">
              <w:rPr>
                <w:rFonts w:cstheme="minorHAnsi"/>
                <w:b/>
                <w:bCs/>
              </w:rPr>
              <w:t>5</w:t>
            </w:r>
          </w:p>
        </w:tc>
        <w:tc>
          <w:tcPr>
            <w:tcW w:w="760" w:type="pct"/>
            <w:vAlign w:val="center"/>
          </w:tcPr>
          <w:p w:rsidR="00AD4A31" w:rsidRPr="00901AD1" w:rsidP="00AD4A31" w14:paraId="6FFC72C5" w14:textId="08223D5E">
            <w:pPr>
              <w:tabs>
                <w:tab w:val="left" w:pos="0"/>
              </w:tabs>
              <w:spacing w:after="120"/>
              <w:jc w:val="center"/>
              <w:rPr>
                <w:rFonts w:cstheme="minorHAnsi"/>
                <w:b/>
                <w:bCs/>
              </w:rPr>
            </w:pPr>
            <w:r>
              <w:rPr>
                <w:rFonts w:cstheme="minorHAnsi"/>
                <w:b/>
                <w:bCs/>
              </w:rPr>
              <w:t>2.931</w:t>
            </w:r>
          </w:p>
        </w:tc>
        <w:tc>
          <w:tcPr>
            <w:tcW w:w="760" w:type="pct"/>
            <w:vAlign w:val="center"/>
          </w:tcPr>
          <w:p w:rsidR="00AD4A31" w:rsidRPr="00901AD1" w:rsidP="00AD4A31" w14:paraId="1E0D1E40" w14:textId="415F9053">
            <w:pPr>
              <w:tabs>
                <w:tab w:val="left" w:pos="0"/>
              </w:tabs>
              <w:spacing w:after="120"/>
              <w:jc w:val="center"/>
              <w:rPr>
                <w:rFonts w:cstheme="minorHAnsi"/>
                <w:b/>
                <w:bCs/>
              </w:rPr>
            </w:pPr>
            <w:r>
              <w:rPr>
                <w:rFonts w:cstheme="minorHAnsi"/>
                <w:b/>
                <w:bCs/>
              </w:rPr>
              <w:t>9.444</w:t>
            </w:r>
          </w:p>
        </w:tc>
        <w:tc>
          <w:tcPr>
            <w:tcW w:w="936" w:type="pct"/>
            <w:shd w:val="clear" w:color="auto" w:fill="auto"/>
            <w:vAlign w:val="center"/>
          </w:tcPr>
          <w:p w:rsidR="00AD4A31" w:rsidRPr="00516B50" w:rsidP="00AD4A31" w14:paraId="5D41CF56" w14:textId="12543084">
            <w:pPr>
              <w:spacing w:after="120"/>
              <w:ind w:left="526" w:right="608"/>
              <w:jc w:val="center"/>
              <w:rPr>
                <w:rFonts w:cstheme="minorHAnsi"/>
                <w:b/>
                <w:bCs/>
              </w:rPr>
            </w:pPr>
            <w:r w:rsidRPr="00516B50">
              <w:rPr>
                <w:rFonts w:cstheme="minorHAnsi"/>
                <w:b/>
                <w:bCs/>
              </w:rPr>
              <w:t>2,</w:t>
            </w:r>
            <w:r w:rsidR="003D2710">
              <w:rPr>
                <w:rFonts w:cstheme="minorHAnsi"/>
                <w:b/>
                <w:bCs/>
              </w:rPr>
              <w:t>1</w:t>
            </w:r>
            <w:r w:rsidRPr="00516B50">
              <w:rPr>
                <w:rFonts w:cstheme="minorHAnsi"/>
                <w:b/>
                <w:bCs/>
              </w:rPr>
              <w:t>25</w:t>
            </w:r>
          </w:p>
        </w:tc>
      </w:tr>
      <w:tr w14:paraId="0F4FF1A0" w14:textId="77777777" w:rsidTr="00AD4A31">
        <w:tblPrEx>
          <w:tblW w:w="4828" w:type="pct"/>
          <w:tblLayout w:type="fixed"/>
          <w:tblLook w:val="04A0"/>
        </w:tblPrEx>
        <w:trPr>
          <w:trHeight w:val="288"/>
        </w:trPr>
        <w:tc>
          <w:tcPr>
            <w:tcW w:w="1226" w:type="pct"/>
            <w:vAlign w:val="center"/>
          </w:tcPr>
          <w:p w:rsidR="00AD4A31" w:rsidRPr="0036064F" w:rsidP="00AD4A31" w14:paraId="4556640F" w14:textId="737366D6">
            <w:pPr>
              <w:spacing w:after="120"/>
              <w:rPr>
                <w:rFonts w:cstheme="minorHAnsi"/>
                <w:i/>
                <w:iCs/>
                <w:sz w:val="20"/>
                <w:szCs w:val="20"/>
              </w:rPr>
            </w:pPr>
            <w:r w:rsidRPr="0036064F">
              <w:rPr>
                <w:rFonts w:cstheme="minorHAnsi"/>
                <w:i/>
                <w:iCs/>
                <w:sz w:val="20"/>
                <w:szCs w:val="20"/>
              </w:rPr>
              <w:t xml:space="preserve">  Coordinator</w:t>
            </w:r>
          </w:p>
        </w:tc>
        <w:tc>
          <w:tcPr>
            <w:tcW w:w="702" w:type="pct"/>
            <w:vAlign w:val="center"/>
          </w:tcPr>
          <w:p w:rsidR="00AD4A31" w:rsidRPr="0036064F" w:rsidP="00AD4A31" w14:paraId="1E497FDF" w14:textId="026FA9B9">
            <w:pPr>
              <w:spacing w:after="120"/>
              <w:ind w:right="30"/>
              <w:jc w:val="center"/>
              <w:rPr>
                <w:rFonts w:cstheme="minorHAnsi"/>
                <w:i/>
                <w:iCs/>
                <w:color w:val="000000"/>
                <w:sz w:val="20"/>
                <w:szCs w:val="20"/>
              </w:rPr>
            </w:pPr>
            <w:r w:rsidRPr="0036064F">
              <w:rPr>
                <w:rFonts w:cstheme="minorHAnsi"/>
                <w:i/>
                <w:iCs/>
                <w:color w:val="000000"/>
                <w:sz w:val="20"/>
                <w:szCs w:val="20"/>
              </w:rPr>
              <w:t>225</w:t>
            </w:r>
          </w:p>
        </w:tc>
        <w:tc>
          <w:tcPr>
            <w:tcW w:w="616" w:type="pct"/>
            <w:vAlign w:val="center"/>
          </w:tcPr>
          <w:p w:rsidR="00AD4A31" w:rsidRPr="0036064F" w:rsidP="00AD4A31" w14:paraId="04BB617C" w14:textId="42B4633F">
            <w:pPr>
              <w:spacing w:after="120"/>
              <w:ind w:right="-103"/>
              <w:jc w:val="center"/>
              <w:rPr>
                <w:rFonts w:cstheme="minorHAnsi"/>
                <w:i/>
                <w:iCs/>
                <w:color w:val="000000"/>
                <w:sz w:val="20"/>
                <w:szCs w:val="20"/>
              </w:rPr>
            </w:pPr>
            <w:r w:rsidRPr="0036064F">
              <w:rPr>
                <w:rFonts w:cstheme="minorHAnsi"/>
                <w:i/>
                <w:iCs/>
                <w:color w:val="000000"/>
                <w:sz w:val="20"/>
                <w:szCs w:val="20"/>
              </w:rPr>
              <w:t>225</w:t>
            </w:r>
          </w:p>
        </w:tc>
        <w:tc>
          <w:tcPr>
            <w:tcW w:w="760" w:type="pct"/>
            <w:vAlign w:val="center"/>
          </w:tcPr>
          <w:p w:rsidR="00AD4A31" w:rsidRPr="0036064F" w:rsidP="00AD4A31" w14:paraId="142FDE99" w14:textId="1B7749EF">
            <w:pPr>
              <w:tabs>
                <w:tab w:val="left" w:pos="0"/>
              </w:tabs>
              <w:spacing w:after="120"/>
              <w:jc w:val="center"/>
              <w:rPr>
                <w:rFonts w:cstheme="minorHAnsi"/>
                <w:i/>
                <w:iCs/>
                <w:sz w:val="20"/>
                <w:szCs w:val="20"/>
              </w:rPr>
            </w:pPr>
            <w:r w:rsidRPr="0036064F">
              <w:rPr>
                <w:rFonts w:cstheme="minorHAnsi"/>
                <w:i/>
                <w:iCs/>
                <w:sz w:val="20"/>
                <w:szCs w:val="20"/>
              </w:rPr>
              <w:t>5</w:t>
            </w:r>
          </w:p>
        </w:tc>
        <w:tc>
          <w:tcPr>
            <w:tcW w:w="760" w:type="pct"/>
            <w:vAlign w:val="center"/>
          </w:tcPr>
          <w:p w:rsidR="00AD4A31" w:rsidRPr="0036064F" w:rsidP="00AD4A31" w14:paraId="239792DD" w14:textId="0BBA5282">
            <w:pPr>
              <w:tabs>
                <w:tab w:val="left" w:pos="0"/>
              </w:tabs>
              <w:spacing w:after="120"/>
              <w:jc w:val="center"/>
              <w:rPr>
                <w:rFonts w:cstheme="minorHAnsi"/>
                <w:i/>
                <w:iCs/>
                <w:sz w:val="20"/>
                <w:szCs w:val="20"/>
              </w:rPr>
            </w:pPr>
            <w:r w:rsidRPr="0036064F">
              <w:rPr>
                <w:rFonts w:cstheme="minorHAnsi"/>
                <w:i/>
                <w:iCs/>
                <w:sz w:val="20"/>
                <w:szCs w:val="20"/>
              </w:rPr>
              <w:t>NA</w:t>
            </w:r>
          </w:p>
        </w:tc>
        <w:tc>
          <w:tcPr>
            <w:tcW w:w="936" w:type="pct"/>
            <w:shd w:val="clear" w:color="auto" w:fill="auto"/>
            <w:vAlign w:val="center"/>
          </w:tcPr>
          <w:p w:rsidR="00AD4A31" w:rsidRPr="0036064F" w:rsidP="00AD4A31" w14:paraId="08E9E056" w14:textId="175AD0E3">
            <w:pPr>
              <w:spacing w:after="120"/>
              <w:ind w:left="526" w:right="608"/>
              <w:jc w:val="center"/>
              <w:rPr>
                <w:rFonts w:cstheme="minorHAnsi"/>
                <w:i/>
                <w:iCs/>
                <w:sz w:val="20"/>
                <w:szCs w:val="20"/>
              </w:rPr>
            </w:pPr>
            <w:r w:rsidRPr="0036064F">
              <w:rPr>
                <w:rFonts w:cstheme="minorHAnsi"/>
                <w:i/>
                <w:iCs/>
                <w:sz w:val="20"/>
                <w:szCs w:val="20"/>
              </w:rPr>
              <w:t>1,125</w:t>
            </w:r>
          </w:p>
        </w:tc>
      </w:tr>
      <w:tr w14:paraId="10E8A7A4" w14:textId="77777777" w:rsidTr="0036064F">
        <w:tblPrEx>
          <w:tblW w:w="4828" w:type="pct"/>
          <w:tblLayout w:type="fixed"/>
          <w:tblLook w:val="04A0"/>
        </w:tblPrEx>
        <w:trPr>
          <w:trHeight w:val="242"/>
        </w:trPr>
        <w:tc>
          <w:tcPr>
            <w:tcW w:w="1226" w:type="pct"/>
            <w:vAlign w:val="center"/>
          </w:tcPr>
          <w:p w:rsidR="00AD4A31" w:rsidRPr="0036064F" w:rsidP="00AD4A31" w14:paraId="73B098D0" w14:textId="02F6F705">
            <w:pPr>
              <w:spacing w:after="120"/>
              <w:rPr>
                <w:rFonts w:cstheme="minorHAnsi"/>
                <w:i/>
                <w:iCs/>
                <w:sz w:val="20"/>
                <w:szCs w:val="20"/>
              </w:rPr>
            </w:pPr>
            <w:r w:rsidRPr="0036064F">
              <w:rPr>
                <w:rFonts w:cstheme="minorHAnsi"/>
                <w:i/>
                <w:iCs/>
                <w:sz w:val="20"/>
                <w:szCs w:val="20"/>
              </w:rPr>
              <w:t xml:space="preserve">  Survey reporter</w:t>
            </w:r>
          </w:p>
        </w:tc>
        <w:tc>
          <w:tcPr>
            <w:tcW w:w="702" w:type="pct"/>
            <w:vAlign w:val="center"/>
          </w:tcPr>
          <w:p w:rsidR="00AD4A31" w:rsidRPr="0036064F" w:rsidP="00AD4A31" w14:paraId="58E35FCB" w14:textId="6E985DA0">
            <w:pPr>
              <w:spacing w:after="120"/>
              <w:ind w:right="30"/>
              <w:jc w:val="center"/>
              <w:rPr>
                <w:rFonts w:cstheme="minorHAnsi"/>
                <w:i/>
                <w:iCs/>
                <w:color w:val="000000"/>
                <w:sz w:val="20"/>
                <w:szCs w:val="20"/>
              </w:rPr>
            </w:pPr>
            <w:r w:rsidRPr="0036064F">
              <w:rPr>
                <w:rFonts w:cstheme="minorHAnsi"/>
                <w:i/>
                <w:iCs/>
                <w:color w:val="000000"/>
                <w:sz w:val="20"/>
                <w:szCs w:val="20"/>
              </w:rPr>
              <w:t>*</w:t>
            </w:r>
          </w:p>
        </w:tc>
        <w:tc>
          <w:tcPr>
            <w:tcW w:w="616" w:type="pct"/>
            <w:vAlign w:val="center"/>
          </w:tcPr>
          <w:p w:rsidR="00AD4A31" w:rsidRPr="0036064F" w:rsidP="00AD4A31" w14:paraId="25DECEE2" w14:textId="6A179A38">
            <w:pPr>
              <w:spacing w:after="120"/>
              <w:ind w:right="-103"/>
              <w:jc w:val="center"/>
              <w:rPr>
                <w:rFonts w:cstheme="minorHAnsi"/>
                <w:i/>
                <w:iCs/>
                <w:color w:val="000000"/>
                <w:sz w:val="20"/>
                <w:szCs w:val="20"/>
              </w:rPr>
            </w:pPr>
            <w:r w:rsidRPr="0036064F">
              <w:rPr>
                <w:rFonts w:cstheme="minorHAnsi"/>
                <w:i/>
                <w:iCs/>
                <w:color w:val="000000"/>
                <w:sz w:val="20"/>
                <w:szCs w:val="20"/>
              </w:rPr>
              <w:t>5</w:t>
            </w:r>
            <w:r w:rsidR="00AA1142">
              <w:rPr>
                <w:rFonts w:cstheme="minorHAnsi"/>
                <w:i/>
                <w:iCs/>
                <w:color w:val="000000"/>
                <w:sz w:val="20"/>
                <w:szCs w:val="20"/>
              </w:rPr>
              <w:t>0</w:t>
            </w:r>
            <w:r w:rsidRPr="0036064F">
              <w:rPr>
                <w:rFonts w:cstheme="minorHAnsi"/>
                <w:i/>
                <w:iCs/>
                <w:color w:val="000000"/>
                <w:sz w:val="20"/>
                <w:szCs w:val="20"/>
              </w:rPr>
              <w:t>0</w:t>
            </w:r>
          </w:p>
        </w:tc>
        <w:tc>
          <w:tcPr>
            <w:tcW w:w="760" w:type="pct"/>
            <w:vAlign w:val="center"/>
          </w:tcPr>
          <w:p w:rsidR="00AD4A31" w:rsidRPr="0036064F" w:rsidP="00AD4A31" w14:paraId="20FECE07" w14:textId="4A5C154A">
            <w:pPr>
              <w:tabs>
                <w:tab w:val="left" w:pos="0"/>
              </w:tabs>
              <w:spacing w:after="120"/>
              <w:jc w:val="center"/>
              <w:rPr>
                <w:rFonts w:cstheme="minorHAnsi"/>
                <w:i/>
                <w:iCs/>
                <w:sz w:val="20"/>
                <w:szCs w:val="20"/>
              </w:rPr>
            </w:pPr>
            <w:r w:rsidRPr="0036064F">
              <w:rPr>
                <w:rFonts w:cstheme="minorHAnsi"/>
                <w:i/>
                <w:iCs/>
                <w:sz w:val="20"/>
                <w:szCs w:val="20"/>
              </w:rPr>
              <w:t>2</w:t>
            </w:r>
          </w:p>
        </w:tc>
        <w:tc>
          <w:tcPr>
            <w:tcW w:w="760" w:type="pct"/>
            <w:vAlign w:val="center"/>
          </w:tcPr>
          <w:p w:rsidR="00AD4A31" w:rsidRPr="0036064F" w:rsidP="00AD4A31" w14:paraId="6FB3694C" w14:textId="18D63AA9">
            <w:pPr>
              <w:tabs>
                <w:tab w:val="left" w:pos="0"/>
              </w:tabs>
              <w:spacing w:after="120"/>
              <w:jc w:val="center"/>
              <w:rPr>
                <w:rFonts w:cstheme="minorHAnsi"/>
                <w:i/>
                <w:iCs/>
                <w:sz w:val="20"/>
                <w:szCs w:val="20"/>
              </w:rPr>
            </w:pPr>
            <w:r w:rsidRPr="0036064F">
              <w:rPr>
                <w:rFonts w:cstheme="minorHAnsi"/>
                <w:i/>
                <w:iCs/>
                <w:sz w:val="20"/>
                <w:szCs w:val="20"/>
              </w:rPr>
              <w:t>NA</w:t>
            </w:r>
          </w:p>
        </w:tc>
        <w:tc>
          <w:tcPr>
            <w:tcW w:w="936" w:type="pct"/>
            <w:shd w:val="clear" w:color="auto" w:fill="auto"/>
            <w:vAlign w:val="center"/>
          </w:tcPr>
          <w:p w:rsidR="00AD4A31" w:rsidRPr="0036064F" w:rsidP="00AD4A31" w14:paraId="50DB8776" w14:textId="0E12E7EE">
            <w:pPr>
              <w:spacing w:after="120"/>
              <w:ind w:left="526" w:right="608"/>
              <w:jc w:val="center"/>
              <w:rPr>
                <w:rFonts w:cstheme="minorHAnsi"/>
                <w:i/>
                <w:iCs/>
                <w:sz w:val="20"/>
                <w:szCs w:val="20"/>
              </w:rPr>
            </w:pPr>
            <w:r w:rsidRPr="0036064F">
              <w:rPr>
                <w:rFonts w:cstheme="minorHAnsi"/>
                <w:i/>
                <w:iCs/>
                <w:sz w:val="20"/>
                <w:szCs w:val="20"/>
              </w:rPr>
              <w:t>1,</w:t>
            </w:r>
            <w:r w:rsidR="003D2710">
              <w:rPr>
                <w:rFonts w:cstheme="minorHAnsi"/>
                <w:i/>
                <w:iCs/>
                <w:sz w:val="20"/>
                <w:szCs w:val="20"/>
              </w:rPr>
              <w:t>0</w:t>
            </w:r>
            <w:r w:rsidRPr="0036064F">
              <w:rPr>
                <w:rFonts w:cstheme="minorHAnsi"/>
                <w:i/>
                <w:iCs/>
                <w:sz w:val="20"/>
                <w:szCs w:val="20"/>
              </w:rPr>
              <w:t>00</w:t>
            </w:r>
          </w:p>
        </w:tc>
      </w:tr>
      <w:tr w14:paraId="7A5DB9EB" w14:textId="77777777" w:rsidTr="00AD4A31">
        <w:tblPrEx>
          <w:tblW w:w="4828" w:type="pct"/>
          <w:tblLayout w:type="fixed"/>
          <w:tblLook w:val="04A0"/>
        </w:tblPrEx>
        <w:trPr>
          <w:trHeight w:val="288"/>
        </w:trPr>
        <w:tc>
          <w:tcPr>
            <w:tcW w:w="1226" w:type="pct"/>
            <w:vAlign w:val="center"/>
          </w:tcPr>
          <w:p w:rsidR="00AD4A31" w:rsidRPr="00516B50" w:rsidP="00AD4A31" w14:paraId="3AB5E3E7" w14:textId="4B1A3CA4">
            <w:pPr>
              <w:spacing w:after="120"/>
              <w:rPr>
                <w:rFonts w:cstheme="minorHAnsi"/>
                <w:b/>
                <w:bCs/>
              </w:rPr>
            </w:pPr>
            <w:r w:rsidRPr="00516B50">
              <w:rPr>
                <w:rFonts w:cstheme="minorHAnsi"/>
                <w:b/>
                <w:bCs/>
              </w:rPr>
              <w:t>IEP subsample</w:t>
            </w:r>
          </w:p>
        </w:tc>
        <w:tc>
          <w:tcPr>
            <w:tcW w:w="702" w:type="pct"/>
            <w:vAlign w:val="center"/>
          </w:tcPr>
          <w:p w:rsidR="00AD4A31" w:rsidRPr="00516B50" w:rsidP="00AD4A31" w14:paraId="6EF4D8E0" w14:textId="418D7949">
            <w:pPr>
              <w:spacing w:after="120"/>
              <w:ind w:right="30"/>
              <w:jc w:val="center"/>
              <w:rPr>
                <w:rFonts w:cstheme="minorHAnsi"/>
                <w:b/>
                <w:bCs/>
                <w:color w:val="000000"/>
              </w:rPr>
            </w:pPr>
            <w:r w:rsidRPr="00516B50">
              <w:rPr>
                <w:rFonts w:cstheme="minorHAnsi"/>
                <w:b/>
                <w:bCs/>
                <w:color w:val="000000"/>
              </w:rPr>
              <w:t>15</w:t>
            </w:r>
          </w:p>
        </w:tc>
        <w:tc>
          <w:tcPr>
            <w:tcW w:w="616" w:type="pct"/>
            <w:vAlign w:val="center"/>
          </w:tcPr>
          <w:p w:rsidR="00AD4A31" w:rsidRPr="00516B50" w:rsidP="00AD4A31" w14:paraId="266B4FFD" w14:textId="2614E233">
            <w:pPr>
              <w:spacing w:after="120"/>
              <w:ind w:right="-103"/>
              <w:jc w:val="center"/>
              <w:rPr>
                <w:rFonts w:cstheme="minorHAnsi"/>
                <w:b/>
                <w:bCs/>
              </w:rPr>
            </w:pPr>
            <w:r>
              <w:rPr>
                <w:rFonts w:cstheme="minorHAnsi"/>
                <w:b/>
                <w:bCs/>
                <w:color w:val="000000"/>
              </w:rPr>
              <w:t>90</w:t>
            </w:r>
          </w:p>
        </w:tc>
        <w:tc>
          <w:tcPr>
            <w:tcW w:w="760" w:type="pct"/>
            <w:vAlign w:val="center"/>
          </w:tcPr>
          <w:p w:rsidR="00AD4A31" w:rsidRPr="00516B50" w:rsidP="00AD4A31" w14:paraId="5B4C00CB" w14:textId="5DF077B6">
            <w:pPr>
              <w:tabs>
                <w:tab w:val="left" w:pos="-19"/>
                <w:tab w:val="left" w:pos="1331"/>
              </w:tabs>
              <w:spacing w:after="120"/>
              <w:ind w:hanging="19"/>
              <w:jc w:val="center"/>
              <w:rPr>
                <w:rFonts w:cstheme="minorHAnsi"/>
                <w:b/>
                <w:bCs/>
              </w:rPr>
            </w:pPr>
            <w:r>
              <w:rPr>
                <w:rFonts w:cstheme="minorHAnsi"/>
                <w:b/>
                <w:bCs/>
              </w:rPr>
              <w:t>.333</w:t>
            </w:r>
          </w:p>
        </w:tc>
        <w:tc>
          <w:tcPr>
            <w:tcW w:w="760" w:type="pct"/>
            <w:vAlign w:val="center"/>
          </w:tcPr>
          <w:p w:rsidR="00AD4A31" w:rsidRPr="00516B50" w:rsidP="00AD4A31" w14:paraId="76DE1BF3" w14:textId="1193754A">
            <w:pPr>
              <w:tabs>
                <w:tab w:val="left" w:pos="-19"/>
                <w:tab w:val="left" w:pos="1331"/>
              </w:tabs>
              <w:spacing w:after="120"/>
              <w:ind w:hanging="19"/>
              <w:jc w:val="center"/>
              <w:rPr>
                <w:rFonts w:cstheme="minorHAnsi"/>
                <w:b/>
                <w:bCs/>
              </w:rPr>
            </w:pPr>
            <w:r>
              <w:rPr>
                <w:rFonts w:cstheme="minorHAnsi"/>
                <w:b/>
                <w:bCs/>
              </w:rPr>
              <w:t>2</w:t>
            </w:r>
          </w:p>
        </w:tc>
        <w:tc>
          <w:tcPr>
            <w:tcW w:w="936" w:type="pct"/>
            <w:shd w:val="clear" w:color="auto" w:fill="auto"/>
            <w:vAlign w:val="center"/>
          </w:tcPr>
          <w:p w:rsidR="00AD4A31" w:rsidRPr="00516B50" w:rsidP="00AD4A31" w14:paraId="6CD67545" w14:textId="4BE0B5AC">
            <w:pPr>
              <w:spacing w:after="120"/>
              <w:ind w:left="526" w:right="608"/>
              <w:jc w:val="center"/>
              <w:rPr>
                <w:rFonts w:cstheme="minorHAnsi"/>
                <w:b/>
                <w:bCs/>
              </w:rPr>
            </w:pPr>
            <w:r>
              <w:rPr>
                <w:rFonts w:cstheme="minorHAnsi"/>
                <w:b/>
                <w:bCs/>
              </w:rPr>
              <w:t>30</w:t>
            </w:r>
          </w:p>
        </w:tc>
      </w:tr>
      <w:tr w14:paraId="78441BF9" w14:textId="77777777" w:rsidTr="00AD4A31">
        <w:tblPrEx>
          <w:tblW w:w="4828" w:type="pct"/>
          <w:tblLayout w:type="fixed"/>
          <w:tblLook w:val="04A0"/>
        </w:tblPrEx>
        <w:trPr>
          <w:trHeight w:val="288"/>
        </w:trPr>
        <w:tc>
          <w:tcPr>
            <w:tcW w:w="1226" w:type="pct"/>
            <w:shd w:val="clear" w:color="auto" w:fill="1F4E79" w:themeFill="accent1" w:themeFillShade="80"/>
            <w:vAlign w:val="bottom"/>
          </w:tcPr>
          <w:p w:rsidR="00AD4A31" w:rsidRPr="00AE22D9" w:rsidP="00AD4A31" w14:paraId="0893BDA9" w14:textId="77777777">
            <w:pPr>
              <w:spacing w:after="120"/>
              <w:rPr>
                <w:rFonts w:cstheme="minorHAnsi"/>
                <w:b/>
                <w:color w:val="FFFFFF" w:themeColor="background1"/>
              </w:rPr>
            </w:pPr>
            <w:r w:rsidRPr="00AE22D9">
              <w:rPr>
                <w:rFonts w:cstheme="minorHAnsi"/>
                <w:b/>
                <w:color w:val="FFFFFF" w:themeColor="background1"/>
              </w:rPr>
              <w:t>Total</w:t>
            </w:r>
          </w:p>
        </w:tc>
        <w:tc>
          <w:tcPr>
            <w:tcW w:w="702" w:type="pct"/>
            <w:shd w:val="clear" w:color="auto" w:fill="1F4E79" w:themeFill="accent1" w:themeFillShade="80"/>
            <w:vAlign w:val="center"/>
          </w:tcPr>
          <w:p w:rsidR="00AD4A31" w:rsidRPr="007D62A6" w:rsidP="00AD4A31" w14:paraId="4945218B" w14:textId="308EC932">
            <w:pPr>
              <w:tabs>
                <w:tab w:val="left" w:pos="1201"/>
              </w:tabs>
              <w:spacing w:after="120"/>
              <w:ind w:right="30"/>
              <w:jc w:val="center"/>
              <w:rPr>
                <w:rFonts w:cstheme="minorHAnsi"/>
                <w:b/>
                <w:bCs/>
                <w:color w:val="FFFFFF" w:themeColor="background1"/>
              </w:rPr>
            </w:pPr>
            <w:r>
              <w:rPr>
                <w:rFonts w:cstheme="minorHAnsi"/>
                <w:b/>
                <w:bCs/>
                <w:color w:val="FFFFFF" w:themeColor="background1"/>
              </w:rPr>
              <w:t>280</w:t>
            </w:r>
          </w:p>
        </w:tc>
        <w:tc>
          <w:tcPr>
            <w:tcW w:w="616" w:type="pct"/>
            <w:shd w:val="clear" w:color="auto" w:fill="1F4E79" w:themeFill="accent1" w:themeFillShade="80"/>
          </w:tcPr>
          <w:p w:rsidR="00AD4A31" w:rsidRPr="007D62A6" w:rsidP="00AD4A31" w14:paraId="3842DC35" w14:textId="4D6AFA9A">
            <w:pPr>
              <w:tabs>
                <w:tab w:val="left" w:pos="1201"/>
              </w:tabs>
              <w:spacing w:after="120"/>
              <w:jc w:val="center"/>
              <w:rPr>
                <w:rFonts w:cstheme="minorHAnsi"/>
                <w:b/>
                <w:bCs/>
                <w:color w:val="FFFFFF" w:themeColor="background1"/>
              </w:rPr>
            </w:pPr>
            <w:r>
              <w:rPr>
                <w:rFonts w:cstheme="minorHAnsi"/>
                <w:b/>
                <w:bCs/>
                <w:color w:val="FFFFFF" w:themeColor="background1"/>
              </w:rPr>
              <w:t xml:space="preserve">  </w:t>
            </w:r>
            <w:r w:rsidR="007C6EAE">
              <w:rPr>
                <w:rFonts w:cstheme="minorHAnsi"/>
                <w:b/>
                <w:bCs/>
                <w:color w:val="FFFFFF" w:themeColor="background1"/>
              </w:rPr>
              <w:t>8</w:t>
            </w:r>
            <w:r w:rsidR="00E44CCE">
              <w:rPr>
                <w:rFonts w:cstheme="minorHAnsi"/>
                <w:b/>
                <w:bCs/>
                <w:color w:val="FFFFFF" w:themeColor="background1"/>
              </w:rPr>
              <w:t>5</w:t>
            </w:r>
            <w:r>
              <w:rPr>
                <w:rFonts w:cstheme="minorHAnsi"/>
                <w:b/>
                <w:bCs/>
                <w:color w:val="FFFFFF" w:themeColor="background1"/>
              </w:rPr>
              <w:t>5</w:t>
            </w:r>
          </w:p>
        </w:tc>
        <w:tc>
          <w:tcPr>
            <w:tcW w:w="760" w:type="pct"/>
            <w:shd w:val="clear" w:color="auto" w:fill="1F4E79" w:themeFill="accent1" w:themeFillShade="80"/>
          </w:tcPr>
          <w:p w:rsidR="00AD4A31" w:rsidP="00AD4A31" w14:paraId="7F99D3BF" w14:textId="086AE1D7">
            <w:pPr>
              <w:tabs>
                <w:tab w:val="left" w:pos="1201"/>
              </w:tabs>
              <w:spacing w:after="120"/>
              <w:jc w:val="center"/>
              <w:rPr>
                <w:rFonts w:cstheme="minorHAnsi"/>
                <w:b/>
                <w:bCs/>
                <w:color w:val="FFFFFF" w:themeColor="background1"/>
              </w:rPr>
            </w:pPr>
            <w:r>
              <w:rPr>
                <w:rFonts w:cstheme="minorHAnsi"/>
                <w:b/>
                <w:bCs/>
                <w:color w:val="FFFFFF" w:themeColor="background1"/>
              </w:rPr>
              <w:t>NA</w:t>
            </w:r>
          </w:p>
        </w:tc>
        <w:tc>
          <w:tcPr>
            <w:tcW w:w="760" w:type="pct"/>
            <w:shd w:val="clear" w:color="auto" w:fill="1F4E79" w:themeFill="accent1" w:themeFillShade="80"/>
          </w:tcPr>
          <w:p w:rsidR="00AD4A31" w:rsidRPr="007D62A6" w:rsidP="00AD4A31" w14:paraId="48463B18" w14:textId="285BAE5D">
            <w:pPr>
              <w:tabs>
                <w:tab w:val="left" w:pos="1201"/>
              </w:tabs>
              <w:spacing w:after="120"/>
              <w:jc w:val="center"/>
              <w:rPr>
                <w:rFonts w:cstheme="minorHAnsi"/>
                <w:b/>
                <w:bCs/>
                <w:color w:val="FFFFFF" w:themeColor="background1"/>
              </w:rPr>
            </w:pPr>
            <w:r>
              <w:rPr>
                <w:rFonts w:cstheme="minorHAnsi"/>
                <w:b/>
                <w:bCs/>
                <w:color w:val="FFFFFF" w:themeColor="background1"/>
              </w:rPr>
              <w:t>NA</w:t>
            </w:r>
          </w:p>
        </w:tc>
        <w:tc>
          <w:tcPr>
            <w:tcW w:w="936" w:type="pct"/>
            <w:shd w:val="clear" w:color="auto" w:fill="1F4E79" w:themeFill="accent1" w:themeFillShade="80"/>
            <w:vAlign w:val="center"/>
          </w:tcPr>
          <w:p w:rsidR="00AD4A31" w:rsidRPr="007D62A6" w:rsidP="00AD4A31" w14:paraId="638ECC65" w14:textId="29B6539C">
            <w:pPr>
              <w:spacing w:after="120"/>
              <w:ind w:left="-169"/>
              <w:jc w:val="center"/>
              <w:rPr>
                <w:rFonts w:cstheme="minorHAnsi"/>
                <w:b/>
                <w:color w:val="FFFFFF" w:themeColor="background1"/>
              </w:rPr>
            </w:pPr>
            <w:r>
              <w:rPr>
                <w:rFonts w:cstheme="minorHAnsi"/>
                <w:b/>
                <w:color w:val="FFFFFF" w:themeColor="background1"/>
              </w:rPr>
              <w:t xml:space="preserve">   2,</w:t>
            </w:r>
            <w:r w:rsidR="00A4532E">
              <w:rPr>
                <w:rFonts w:cstheme="minorHAnsi"/>
                <w:b/>
                <w:color w:val="FFFFFF" w:themeColor="background1"/>
              </w:rPr>
              <w:t>5</w:t>
            </w:r>
            <w:r>
              <w:rPr>
                <w:rFonts w:cstheme="minorHAnsi"/>
                <w:b/>
                <w:color w:val="FFFFFF" w:themeColor="background1"/>
              </w:rPr>
              <w:t>15</w:t>
            </w:r>
          </w:p>
        </w:tc>
      </w:tr>
    </w:tbl>
    <w:p w:rsidR="006B294B" w:rsidRPr="006B294B" w:rsidP="006B294B" w14:paraId="7799622E" w14:textId="56850E34">
      <w:pPr>
        <w:spacing w:after="0"/>
        <w:rPr>
          <w:rFonts w:eastAsia="Times New Roman" w:cstheme="minorHAnsi"/>
          <w:sz w:val="20"/>
          <w:szCs w:val="20"/>
        </w:rPr>
      </w:pPr>
      <w:r>
        <w:rPr>
          <w:rFonts w:eastAsia="Times New Roman" w:cstheme="minorHAnsi"/>
          <w:i/>
          <w:iCs/>
          <w:sz w:val="20"/>
          <w:szCs w:val="20"/>
        </w:rPr>
        <w:t>*</w:t>
      </w:r>
      <w:r w:rsidRPr="006B294B">
        <w:rPr>
          <w:rFonts w:eastAsia="Times New Roman" w:cstheme="minorHAnsi"/>
          <w:sz w:val="20"/>
          <w:szCs w:val="20"/>
        </w:rPr>
        <w:t>The survey reporter is the teacher(s) or staff most knowledgeable about the sampled student and the survey allows for multiple reporters. The number of reporters is unknown in advance.</w:t>
      </w:r>
    </w:p>
    <w:p w:rsidR="008B5CA8" w:rsidRPr="00243057" w:rsidP="00243057" w14:paraId="52F55C1B" w14:textId="0F02C056">
      <w:pPr>
        <w:spacing w:after="120"/>
        <w:rPr>
          <w:rFonts w:eastAsia="Times New Roman" w:cstheme="minorHAnsi"/>
          <w:sz w:val="20"/>
          <w:szCs w:val="20"/>
        </w:rPr>
      </w:pPr>
      <w:r w:rsidRPr="00243057">
        <w:rPr>
          <w:rFonts w:eastAsia="Times New Roman" w:cstheme="minorHAnsi"/>
          <w:i/>
          <w:iCs/>
          <w:sz w:val="20"/>
          <w:szCs w:val="20"/>
        </w:rPr>
        <w:t>Note.</w:t>
      </w:r>
      <w:r w:rsidRPr="00243057">
        <w:rPr>
          <w:rFonts w:eastAsia="Times New Roman" w:cstheme="minorHAnsi"/>
          <w:sz w:val="20"/>
          <w:szCs w:val="20"/>
        </w:rPr>
        <w:t xml:space="preserve"> NA = Not applicable.</w:t>
      </w:r>
    </w:p>
    <w:p w:rsidR="00BA60B0" w:rsidP="00CD67A6" w14:paraId="581269BA" w14:textId="3B89DBB5">
      <w:pPr>
        <w:pStyle w:val="aHeading1"/>
        <w:numPr>
          <w:ilvl w:val="0"/>
          <w:numId w:val="4"/>
        </w:numPr>
        <w:spacing w:before="0" w:after="120" w:line="259" w:lineRule="auto"/>
      </w:pPr>
      <w:bookmarkStart w:id="12" w:name="_Toc169089991"/>
      <w:r>
        <w:t>Estimate of Costs for Recruiting and Paying Respondents</w:t>
      </w:r>
      <w:bookmarkEnd w:id="12"/>
    </w:p>
    <w:p w:rsidR="00BB35FA" w:rsidRPr="00F420B5" w:rsidP="003A1F25" w14:paraId="34466F16" w14:textId="5E7BB3FC">
      <w:pPr>
        <w:spacing w:before="120" w:after="120"/>
      </w:pPr>
      <w:r w:rsidRPr="767DFFF4">
        <w:rPr>
          <w:rFonts w:eastAsia="Times New Roman"/>
        </w:rPr>
        <w:t>There is no direct cost to respondents.</w:t>
      </w:r>
      <w:r w:rsidRPr="767DFFF4" w:rsidR="005B1A1D">
        <w:rPr>
          <w:rFonts w:eastAsia="Times New Roman"/>
        </w:rPr>
        <w:t xml:space="preserve"> </w:t>
      </w:r>
      <w:r w:rsidRPr="767DFFF4" w:rsidR="00652A46">
        <w:rPr>
          <w:rFonts w:eastAsia="Times New Roman"/>
        </w:rPr>
        <w:t xml:space="preserve">LEAs, schools, and survey respondents will </w:t>
      </w:r>
      <w:r w:rsidRPr="767DFFF4" w:rsidR="00CB04E3">
        <w:rPr>
          <w:rFonts w:eastAsia="Times New Roman"/>
        </w:rPr>
        <w:t xml:space="preserve">be offered </w:t>
      </w:r>
      <w:r w:rsidRPr="767DFFF4" w:rsidR="00630F02">
        <w:rPr>
          <w:rFonts w:eastAsia="Times New Roman"/>
        </w:rPr>
        <w:t>postpaid incentives</w:t>
      </w:r>
      <w:r w:rsidRPr="767DFFF4" w:rsidR="00652A46">
        <w:rPr>
          <w:rFonts w:eastAsia="Times New Roman"/>
        </w:rPr>
        <w:t xml:space="preserve"> for participating in </w:t>
      </w:r>
      <w:r w:rsidRPr="767DFFF4" w:rsidR="00960246">
        <w:rPr>
          <w:rFonts w:eastAsia="Times New Roman"/>
        </w:rPr>
        <w:t>t</w:t>
      </w:r>
      <w:r w:rsidRPr="767DFFF4" w:rsidR="00652A46">
        <w:rPr>
          <w:rFonts w:eastAsia="Times New Roman"/>
        </w:rPr>
        <w:t>he</w:t>
      </w:r>
      <w:r w:rsidR="009C7E74">
        <w:rPr>
          <w:rFonts w:eastAsia="Times New Roman"/>
        </w:rPr>
        <w:t xml:space="preserve"> </w:t>
      </w:r>
      <w:r w:rsidRPr="767DFFF4" w:rsidR="00652A46">
        <w:rPr>
          <w:rFonts w:eastAsia="Times New Roman"/>
        </w:rPr>
        <w:t>pilot study</w:t>
      </w:r>
      <w:r w:rsidR="008B1F30">
        <w:rPr>
          <w:rFonts w:eastAsia="Times New Roman"/>
        </w:rPr>
        <w:t>, following the incentive plan previously</w:t>
      </w:r>
      <w:r w:rsidR="00627F00">
        <w:rPr>
          <w:rFonts w:eastAsia="Times New Roman"/>
        </w:rPr>
        <w:t xml:space="preserve"> approved under</w:t>
      </w:r>
      <w:r w:rsidRPr="00627F00" w:rsidR="00627F00">
        <w:t xml:space="preserve"> </w:t>
      </w:r>
      <w:r w:rsidRPr="71B56D2B" w:rsidR="00627F00">
        <w:t xml:space="preserve">OMB# 1850-0952 </w:t>
      </w:r>
      <w:hyperlink r:id="rId11">
        <w:r w:rsidRPr="71B56D2B" w:rsidR="00627F00">
          <w:rPr>
            <w:rStyle w:val="Hyperlink"/>
          </w:rPr>
          <w:t>v.10</w:t>
        </w:r>
      </w:hyperlink>
      <w:r w:rsidRPr="767DFFF4" w:rsidR="00652A46">
        <w:rPr>
          <w:rFonts w:eastAsia="Times New Roman"/>
        </w:rPr>
        <w:t xml:space="preserve">. </w:t>
      </w:r>
      <w:bookmarkStart w:id="13" w:name="_Toc169089992"/>
    </w:p>
    <w:p w:rsidR="00C54443" w:rsidP="00CD67A6" w14:paraId="454BF33F" w14:textId="78C0C418">
      <w:pPr>
        <w:pStyle w:val="aHeading1"/>
        <w:numPr>
          <w:ilvl w:val="0"/>
          <w:numId w:val="4"/>
        </w:numPr>
        <w:spacing w:before="0" w:after="120" w:line="259" w:lineRule="auto"/>
      </w:pPr>
      <w:r>
        <w:t>Cost to Federal Government</w:t>
      </w:r>
      <w:bookmarkEnd w:id="13"/>
    </w:p>
    <w:p w:rsidR="002D5306" w:rsidRPr="002D5306" w:rsidP="00F420B5" w14:paraId="5A56783F" w14:textId="7917D9D2">
      <w:pPr>
        <w:spacing w:after="120"/>
      </w:pPr>
      <w:r w:rsidRPr="390C6E49">
        <w:rPr>
          <w:rFonts w:eastAsia="Times New Roman"/>
        </w:rPr>
        <w:t xml:space="preserve">The total cost to </w:t>
      </w:r>
      <w:r w:rsidRPr="390C6E49" w:rsidR="00433D6F">
        <w:rPr>
          <w:rFonts w:eastAsia="Times New Roman"/>
        </w:rPr>
        <w:t xml:space="preserve">the </w:t>
      </w:r>
      <w:r w:rsidRPr="390C6E49">
        <w:rPr>
          <w:rFonts w:eastAsia="Times New Roman"/>
        </w:rPr>
        <w:t xml:space="preserve">federal government for </w:t>
      </w:r>
      <w:r w:rsidRPr="390C6E49" w:rsidR="002C3939">
        <w:rPr>
          <w:rFonts w:eastAsia="Times New Roman"/>
        </w:rPr>
        <w:t xml:space="preserve">pilot study </w:t>
      </w:r>
      <w:r w:rsidR="00A71BC1">
        <w:rPr>
          <w:rFonts w:eastAsia="Times New Roman"/>
        </w:rPr>
        <w:t>data collection</w:t>
      </w:r>
      <w:r w:rsidRPr="390C6E49">
        <w:rPr>
          <w:rFonts w:eastAsia="Times New Roman"/>
        </w:rPr>
        <w:t xml:space="preserve"> will </w:t>
      </w:r>
      <w:r w:rsidRPr="00FB504D">
        <w:rPr>
          <w:rFonts w:eastAsia="Times New Roman"/>
        </w:rPr>
        <w:t xml:space="preserve">be </w:t>
      </w:r>
      <w:r w:rsidR="00FB504D">
        <w:rPr>
          <w:rFonts w:eastAsia="Times New Roman"/>
        </w:rPr>
        <w:t xml:space="preserve">approximately </w:t>
      </w:r>
      <w:r w:rsidRPr="00FB504D">
        <w:rPr>
          <w:rFonts w:eastAsia="Times New Roman"/>
        </w:rPr>
        <w:t>$</w:t>
      </w:r>
      <w:r w:rsidRPr="00FB504D" w:rsidR="003E7185">
        <w:rPr>
          <w:rFonts w:eastAsia="Times New Roman"/>
        </w:rPr>
        <w:t>2,</w:t>
      </w:r>
      <w:r w:rsidR="002B253E">
        <w:rPr>
          <w:rFonts w:eastAsia="Times New Roman"/>
        </w:rPr>
        <w:t>0</w:t>
      </w:r>
      <w:r w:rsidR="003E7185">
        <w:rPr>
          <w:rFonts w:eastAsia="Times New Roman"/>
        </w:rPr>
        <w:t>00,000</w:t>
      </w:r>
      <w:r w:rsidRPr="00BA5C9B">
        <w:rPr>
          <w:rFonts w:eastAsia="Times New Roman"/>
        </w:rPr>
        <w:t>. This</w:t>
      </w:r>
      <w:r w:rsidRPr="390C6E49">
        <w:rPr>
          <w:rFonts w:eastAsia="Times New Roman"/>
        </w:rPr>
        <w:t xml:space="preserve"> cost includes </w:t>
      </w:r>
      <w:r w:rsidR="00597426">
        <w:rPr>
          <w:rFonts w:eastAsia="Times New Roman"/>
        </w:rPr>
        <w:t xml:space="preserve">staff </w:t>
      </w:r>
      <w:r w:rsidRPr="390C6E49" w:rsidR="003C0196">
        <w:rPr>
          <w:rFonts w:eastAsia="Times New Roman"/>
        </w:rPr>
        <w:t>training,</w:t>
      </w:r>
      <w:r w:rsidR="00E866C1">
        <w:rPr>
          <w:rFonts w:eastAsia="Times New Roman"/>
        </w:rPr>
        <w:t xml:space="preserve"> online survey programming, creation of templates and programs for administrative data upload, </w:t>
      </w:r>
      <w:r w:rsidR="00A2446C">
        <w:rPr>
          <w:rFonts w:eastAsia="Times New Roman"/>
        </w:rPr>
        <w:t xml:space="preserve">data collection monitoring and oversight, </w:t>
      </w:r>
      <w:r w:rsidR="00E866C1">
        <w:rPr>
          <w:rFonts w:eastAsia="Times New Roman"/>
        </w:rPr>
        <w:t>data security and storage, outreach materials</w:t>
      </w:r>
      <w:r w:rsidR="00A65D64">
        <w:rPr>
          <w:rFonts w:eastAsia="Times New Roman"/>
        </w:rPr>
        <w:t xml:space="preserve">, </w:t>
      </w:r>
      <w:r w:rsidR="00D37EB7">
        <w:rPr>
          <w:rFonts w:eastAsia="Times New Roman"/>
        </w:rPr>
        <w:t>nonresponse follow-up</w:t>
      </w:r>
      <w:r w:rsidR="004E3BA4">
        <w:rPr>
          <w:rFonts w:eastAsia="Times New Roman"/>
        </w:rPr>
        <w:t xml:space="preserve">, </w:t>
      </w:r>
      <w:r w:rsidR="00A2446C">
        <w:rPr>
          <w:rFonts w:eastAsia="Times New Roman"/>
        </w:rPr>
        <w:t xml:space="preserve">data processing, data file creation, </w:t>
      </w:r>
      <w:r w:rsidR="00880B0C">
        <w:rPr>
          <w:rFonts w:eastAsia="Times New Roman"/>
        </w:rPr>
        <w:t xml:space="preserve">evaluation </w:t>
      </w:r>
      <w:r w:rsidR="00A2446C">
        <w:rPr>
          <w:rFonts w:eastAsia="Times New Roman"/>
        </w:rPr>
        <w:t>analysis, and methodological reporting</w:t>
      </w:r>
      <w:r w:rsidRPr="390C6E49" w:rsidR="00CB7D20">
        <w:rPr>
          <w:rFonts w:eastAsia="Times New Roman"/>
        </w:rPr>
        <w:t>.</w:t>
      </w:r>
    </w:p>
    <w:p w:rsidR="00941221" w:rsidP="00CD67A6" w14:paraId="3CB2142F" w14:textId="75F09EC1">
      <w:pPr>
        <w:pStyle w:val="aHeading1"/>
        <w:numPr>
          <w:ilvl w:val="0"/>
          <w:numId w:val="4"/>
        </w:numPr>
        <w:spacing w:before="0" w:after="120" w:line="259" w:lineRule="auto"/>
      </w:pPr>
      <w:bookmarkStart w:id="14" w:name="_Toc169089993"/>
      <w:r>
        <w:t>Assurance of Confidentiality</w:t>
      </w:r>
      <w:bookmarkEnd w:id="14"/>
    </w:p>
    <w:p w:rsidR="000F5950" w:rsidRPr="00F420B5" w:rsidP="00F420B5" w14:paraId="0B097E3B" w14:textId="0D597CC5">
      <w:pPr>
        <w:pStyle w:val="BodyText0"/>
        <w:spacing w:before="0" w:line="259" w:lineRule="auto"/>
        <w:rPr>
          <w:rFonts w:cstheme="minorHAnsi"/>
          <w:sz w:val="22"/>
          <w:szCs w:val="22"/>
        </w:rPr>
      </w:pPr>
      <w:r w:rsidRPr="00F420B5">
        <w:rPr>
          <w:rStyle w:val="ui-provider"/>
          <w:sz w:val="22"/>
          <w:szCs w:val="22"/>
        </w:rPr>
        <w:t xml:space="preserve">The study team will assure institutions and individuals participating in the study that all data provided may be used only for statistical purposes and may not be disclosed, or used, in identifiable form for any other purpose except as required by law (20 U.S.C. §9573 and 6 U.S.C. §151). The laws pertaining to the collection and use of PII </w:t>
      </w:r>
      <w:r w:rsidR="007F2199">
        <w:rPr>
          <w:rStyle w:val="ui-provider"/>
          <w:sz w:val="22"/>
          <w:szCs w:val="22"/>
        </w:rPr>
        <w:t xml:space="preserve">will be </w:t>
      </w:r>
      <w:r w:rsidRPr="00F420B5">
        <w:rPr>
          <w:rStyle w:val="ui-provider"/>
          <w:sz w:val="22"/>
          <w:szCs w:val="22"/>
        </w:rPr>
        <w:t xml:space="preserve">communicated in correspondence with states, </w:t>
      </w:r>
      <w:r w:rsidR="00192CB6">
        <w:rPr>
          <w:rStyle w:val="ui-provider"/>
          <w:sz w:val="22"/>
          <w:szCs w:val="22"/>
        </w:rPr>
        <w:t>LEA</w:t>
      </w:r>
      <w:r w:rsidRPr="00F420B5">
        <w:rPr>
          <w:rStyle w:val="ui-provider"/>
          <w:sz w:val="22"/>
          <w:szCs w:val="22"/>
        </w:rPr>
        <w:t xml:space="preserve">s, schools, and staff. </w:t>
      </w:r>
      <w:r w:rsidR="007F2199">
        <w:rPr>
          <w:rStyle w:val="ui-provider"/>
          <w:sz w:val="22"/>
          <w:szCs w:val="22"/>
        </w:rPr>
        <w:t>As described in submission v.10, lists of students</w:t>
      </w:r>
      <w:r w:rsidRPr="00F420B5">
        <w:rPr>
          <w:rStyle w:val="ui-provider"/>
          <w:sz w:val="22"/>
          <w:szCs w:val="22"/>
        </w:rPr>
        <w:t xml:space="preserve"> will be requested from school </w:t>
      </w:r>
      <w:r w:rsidR="00192CB6">
        <w:rPr>
          <w:rStyle w:val="ui-provider"/>
          <w:sz w:val="22"/>
          <w:szCs w:val="22"/>
        </w:rPr>
        <w:t>LEA</w:t>
      </w:r>
      <w:r w:rsidRPr="00F420B5">
        <w:rPr>
          <w:rStyle w:val="ui-provider"/>
          <w:sz w:val="22"/>
          <w:szCs w:val="22"/>
        </w:rPr>
        <w: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r w:rsidRPr="00F420B5">
        <w:rPr>
          <w:rStyle w:val="ui-provider"/>
          <w:sz w:val="22"/>
          <w:szCs w:val="22"/>
        </w:rPr>
        <w:t xml:space="preserve"> </w:t>
      </w:r>
    </w:p>
    <w:p w:rsidR="00D303D4" w:rsidRPr="00F420B5" w:rsidP="00F420B5" w14:paraId="5BE59066" w14:textId="1525513C">
      <w:pPr>
        <w:pStyle w:val="BodyText0"/>
        <w:spacing w:before="0" w:line="259" w:lineRule="auto"/>
        <w:rPr>
          <w:rFonts w:cstheme="minorHAnsi"/>
          <w:sz w:val="22"/>
          <w:szCs w:val="22"/>
        </w:rPr>
      </w:pPr>
      <w:bookmarkStart w:id="15" w:name="_Hlk55223615"/>
      <w:bookmarkEnd w:id="15"/>
      <w:r w:rsidRPr="00F420B5">
        <w:rPr>
          <w:rFonts w:cstheme="minorHAnsi"/>
          <w:sz w:val="22"/>
          <w:szCs w:val="22"/>
        </w:rPr>
        <w:t xml:space="preserve">AIR and its research partners will protect the full privacy and confidentiality of all data collected for the </w:t>
      </w:r>
      <w:r w:rsidRPr="00F420B5" w:rsidR="00A65F3C">
        <w:rPr>
          <w:rFonts w:cstheme="minorHAnsi"/>
          <w:sz w:val="22"/>
          <w:szCs w:val="22"/>
        </w:rPr>
        <w:t xml:space="preserve">pilot </w:t>
      </w:r>
      <w:r w:rsidRPr="00F420B5">
        <w:rPr>
          <w:rFonts w:cstheme="minorHAnsi"/>
          <w:sz w:val="22"/>
          <w:szCs w:val="22"/>
        </w:rPr>
        <w:t>study</w:t>
      </w:r>
      <w:r w:rsidRPr="00F420B5" w:rsidR="00A65F3C">
        <w:rPr>
          <w:rFonts w:cstheme="minorHAnsi"/>
          <w:sz w:val="22"/>
          <w:szCs w:val="22"/>
        </w:rPr>
        <w:t xml:space="preserve">’s recruitment activities </w:t>
      </w:r>
      <w:r w:rsidRPr="00F420B5">
        <w:rPr>
          <w:rFonts w:cstheme="minorHAnsi"/>
          <w:sz w:val="22"/>
          <w:szCs w:val="22"/>
        </w:rPr>
        <w:t>and will use it for research purposes only. When reporting the results, the study team will present data only in aggregate form, so that individuals and provider sites are not identified. The study team will also take the following steps to protect confidentiality</w:t>
      </w:r>
      <w:r w:rsidRPr="00F420B5" w:rsidR="00652BC0">
        <w:rPr>
          <w:rFonts w:cstheme="minorHAnsi"/>
          <w:sz w:val="22"/>
          <w:szCs w:val="22"/>
        </w:rPr>
        <w:t xml:space="preserve"> in the pilot study</w:t>
      </w:r>
      <w:r w:rsidRPr="00F420B5">
        <w:rPr>
          <w:rFonts w:cstheme="minorHAnsi"/>
          <w:sz w:val="22"/>
          <w:szCs w:val="22"/>
        </w:rPr>
        <w:t>:</w:t>
      </w:r>
    </w:p>
    <w:p w:rsidR="00D303D4" w:rsidRPr="00F420B5" w:rsidP="00CD67A6" w14:paraId="10E1937E" w14:textId="35A7F686">
      <w:pPr>
        <w:pStyle w:val="BodyText0"/>
        <w:numPr>
          <w:ilvl w:val="0"/>
          <w:numId w:val="11"/>
        </w:numPr>
        <w:spacing w:before="0" w:line="259" w:lineRule="auto"/>
        <w:rPr>
          <w:rFonts w:cstheme="minorHAnsi"/>
          <w:sz w:val="22"/>
          <w:szCs w:val="22"/>
        </w:rPr>
      </w:pPr>
      <w:r w:rsidRPr="00F420B5">
        <w:rPr>
          <w:rFonts w:cstheme="minorHAnsi"/>
          <w:sz w:val="22"/>
          <w:szCs w:val="22"/>
        </w:rPr>
        <w:t>All data collection staff at AIR and any data collection subcontractors will complete required background clearances (i.e., e-QIP) and will sign agreements that emphasize the importance of confidentiality and specify employees’ obligations to maintain it.</w:t>
      </w:r>
      <w:r w:rsidRPr="00F420B5" w:rsidR="00B140E6">
        <w:rPr>
          <w:rFonts w:cstheme="minorHAnsi"/>
          <w:sz w:val="22"/>
          <w:szCs w:val="22"/>
        </w:rPr>
        <w:t xml:space="preserve"> </w:t>
      </w:r>
      <w:r w:rsidRPr="00F420B5" w:rsidR="00220CC1">
        <w:rPr>
          <w:rFonts w:cstheme="minorHAnsi"/>
          <w:sz w:val="22"/>
          <w:szCs w:val="22"/>
        </w:rPr>
        <w:t xml:space="preserve">This security clearance requires completing personnel security forms, providing fingerprints, and undergoing a background check. </w:t>
      </w:r>
    </w:p>
    <w:p w:rsidR="005B76D6" w:rsidRPr="00682C66" w:rsidP="005B76D6" w14:paraId="6B0106E4" w14:textId="77777777">
      <w:pPr>
        <w:pStyle w:val="BodyText0"/>
        <w:numPr>
          <w:ilvl w:val="0"/>
          <w:numId w:val="11"/>
        </w:numPr>
        <w:spacing w:before="0" w:line="259" w:lineRule="auto"/>
        <w:rPr>
          <w:rFonts w:cstheme="minorHAnsi"/>
          <w:sz w:val="22"/>
          <w:szCs w:val="22"/>
        </w:rPr>
      </w:pPr>
      <w:r w:rsidRPr="00682C66">
        <w:rPr>
          <w:rFonts w:cstheme="minorHAnsi"/>
          <w:sz w:val="22"/>
          <w:szCs w:val="22"/>
        </w:rPr>
        <w:t xml:space="preserve">All members of the study team with access to the data will be trained and certified on the importance of confidentiality and data security. Staff will receive training regarding the meaning of confidentiality, particularly as it relates to handling requests for information and providing assurance to respondents about the protection of their responses. </w:t>
      </w:r>
    </w:p>
    <w:p w:rsidR="009F2984" w:rsidRPr="00682C66" w:rsidP="005B76D6" w14:paraId="3F7DF608" w14:textId="65D2BAA0">
      <w:pPr>
        <w:pStyle w:val="BodyText0"/>
        <w:numPr>
          <w:ilvl w:val="0"/>
          <w:numId w:val="11"/>
        </w:numPr>
        <w:spacing w:before="0" w:line="259" w:lineRule="auto"/>
        <w:rPr>
          <w:rFonts w:cstheme="minorHAnsi"/>
          <w:sz w:val="22"/>
          <w:szCs w:val="22"/>
        </w:rPr>
      </w:pPr>
      <w:r w:rsidRPr="00682C66">
        <w:rPr>
          <w:rFonts w:cstheme="minorHAnsi"/>
          <w:sz w:val="22"/>
          <w:szCs w:val="22"/>
        </w:rPr>
        <w:t xml:space="preserve">All data containing </w:t>
      </w:r>
      <w:r w:rsidRPr="00682C66" w:rsidR="00180072">
        <w:rPr>
          <w:rFonts w:cstheme="minorHAnsi"/>
          <w:sz w:val="22"/>
          <w:szCs w:val="22"/>
        </w:rPr>
        <w:t>PII</w:t>
      </w:r>
      <w:r w:rsidRPr="00682C66">
        <w:rPr>
          <w:rFonts w:cstheme="minorHAnsi"/>
          <w:sz w:val="22"/>
          <w:szCs w:val="22"/>
        </w:rPr>
        <w:t xml:space="preserve"> will be stored </w:t>
      </w:r>
      <w:r w:rsidRPr="00682C66" w:rsidR="001F7503">
        <w:rPr>
          <w:rFonts w:cstheme="minorHAnsi"/>
          <w:sz w:val="22"/>
          <w:szCs w:val="22"/>
        </w:rPr>
        <w:t>U.S. Department of Education’s Institute for Education Sciences secure data center (IESDC)</w:t>
      </w:r>
      <w:r w:rsidR="001E7CF0">
        <w:rPr>
          <w:rFonts w:cstheme="minorHAnsi"/>
          <w:sz w:val="22"/>
          <w:szCs w:val="22"/>
        </w:rPr>
        <w:t>.</w:t>
      </w:r>
      <w:r w:rsidRPr="00682C66" w:rsidR="00920F5B">
        <w:rPr>
          <w:rFonts w:cstheme="minorHAnsi"/>
          <w:sz w:val="22"/>
          <w:szCs w:val="22"/>
        </w:rPr>
        <w:t xml:space="preserve"> </w:t>
      </w:r>
      <w:r w:rsidRPr="00682C66" w:rsidR="005B76D6">
        <w:rPr>
          <w:rFonts w:cstheme="minorHAnsi"/>
          <w:sz w:val="22"/>
          <w:szCs w:val="22"/>
        </w:rPr>
        <w:t>The IESDC environment is a</w:t>
      </w:r>
      <w:r w:rsidR="0098242A">
        <w:rPr>
          <w:rFonts w:cstheme="minorHAnsi"/>
          <w:sz w:val="22"/>
          <w:szCs w:val="22"/>
        </w:rPr>
        <w:t>n ED</w:t>
      </w:r>
      <w:r w:rsidR="0016228A">
        <w:rPr>
          <w:rFonts w:cstheme="minorHAnsi"/>
          <w:sz w:val="22"/>
          <w:szCs w:val="22"/>
        </w:rPr>
        <w:t xml:space="preserve"> </w:t>
      </w:r>
      <w:r w:rsidRPr="00682C66" w:rsidR="005B76D6">
        <w:rPr>
          <w:rFonts w:cstheme="minorHAnsi"/>
          <w:sz w:val="22"/>
          <w:szCs w:val="22"/>
        </w:rPr>
        <w:t>authorized system at the FISMA Moderate level and is housed in Amazon Web Services</w:t>
      </w:r>
      <w:r w:rsidRPr="00682C66">
        <w:rPr>
          <w:rFonts w:cstheme="minorHAnsi"/>
          <w:sz w:val="22"/>
          <w:szCs w:val="22"/>
        </w:rPr>
        <w:t>’</w:t>
      </w:r>
      <w:r w:rsidRPr="00682C66" w:rsidR="005B76D6">
        <w:rPr>
          <w:rFonts w:cstheme="minorHAnsi"/>
          <w:sz w:val="22"/>
          <w:szCs w:val="22"/>
        </w:rPr>
        <w:t xml:space="preserve"> Government-only environment GovCloud. </w:t>
      </w:r>
      <w:r w:rsidRPr="00682C66">
        <w:rPr>
          <w:rFonts w:cstheme="minorHAnsi"/>
          <w:sz w:val="22"/>
          <w:szCs w:val="22"/>
        </w:rPr>
        <w:t>The data will be stored o</w:t>
      </w:r>
      <w:r w:rsidRPr="00682C66" w:rsidR="005B76D6">
        <w:rPr>
          <w:rFonts w:cstheme="minorHAnsi"/>
          <w:sz w:val="22"/>
          <w:szCs w:val="22"/>
        </w:rPr>
        <w:t>n drive volumes that are fully encrypted with AES-256, including drive backups</w:t>
      </w:r>
      <w:r w:rsidRPr="00682C66">
        <w:rPr>
          <w:rFonts w:cstheme="minorHAnsi"/>
          <w:sz w:val="22"/>
          <w:szCs w:val="22"/>
        </w:rPr>
        <w:t>.</w:t>
      </w:r>
    </w:p>
    <w:p w:rsidR="005B76D6" w:rsidRPr="00682C66" w:rsidP="005B76D6" w14:paraId="7A7969FF" w14:textId="5EC65D8B">
      <w:pPr>
        <w:pStyle w:val="BodyText0"/>
        <w:numPr>
          <w:ilvl w:val="0"/>
          <w:numId w:val="11"/>
        </w:numPr>
        <w:spacing w:before="0" w:line="259" w:lineRule="auto"/>
        <w:rPr>
          <w:rFonts w:cstheme="minorHAnsi"/>
          <w:sz w:val="22"/>
          <w:szCs w:val="22"/>
        </w:rPr>
      </w:pPr>
      <w:r w:rsidRPr="00682C66">
        <w:rPr>
          <w:rFonts w:cstheme="minorHAnsi"/>
          <w:sz w:val="22"/>
          <w:szCs w:val="22"/>
        </w:rPr>
        <w:t xml:space="preserve">Access to PII will be limited to a small number of individuals who have a need to know this information. All staff with access to these data </w:t>
      </w:r>
      <w:r w:rsidRPr="00682C66" w:rsidR="00682C66">
        <w:rPr>
          <w:rFonts w:cstheme="minorHAnsi"/>
          <w:sz w:val="22"/>
          <w:szCs w:val="22"/>
        </w:rPr>
        <w:t>will have</w:t>
      </w:r>
      <w:r w:rsidRPr="00682C66">
        <w:rPr>
          <w:rFonts w:cstheme="minorHAnsi"/>
          <w:sz w:val="22"/>
          <w:szCs w:val="22"/>
        </w:rPr>
        <w:t xml:space="preserve"> an active 5C/moderate risk level security clearance (or higher). Staff accounts have complex password requirements and mandatory multifactor authentication.</w:t>
      </w:r>
    </w:p>
    <w:p w:rsidR="00D303D4" w:rsidRPr="00682C66" w:rsidP="00CD67A6" w14:paraId="50DD2F4F" w14:textId="77777777">
      <w:pPr>
        <w:pStyle w:val="BodyText0"/>
        <w:numPr>
          <w:ilvl w:val="0"/>
          <w:numId w:val="11"/>
        </w:numPr>
        <w:spacing w:before="0" w:line="259" w:lineRule="auto"/>
        <w:rPr>
          <w:rFonts w:cstheme="minorHAnsi"/>
          <w:sz w:val="22"/>
          <w:szCs w:val="22"/>
        </w:rPr>
      </w:pPr>
      <w:r w:rsidRPr="00682C66">
        <w:rPr>
          <w:rFonts w:cstheme="minorHAnsi"/>
          <w:sz w:val="22"/>
          <w:szCs w:val="22"/>
        </w:rPr>
        <w:t>Access to printed documents will be strictly limited. Documents will be stored in locked files and cabinets. Discarded materials will be shredded.</w:t>
      </w:r>
    </w:p>
    <w:p w:rsidR="00EA3B1C" w:rsidRPr="00F420B5" w:rsidP="00CD67A6" w14:paraId="6639671B" w14:textId="43E4D1D4">
      <w:pPr>
        <w:pStyle w:val="BodyText0"/>
        <w:numPr>
          <w:ilvl w:val="0"/>
          <w:numId w:val="10"/>
        </w:numPr>
        <w:spacing w:before="0" w:line="259" w:lineRule="auto"/>
        <w:rPr>
          <w:rFonts w:cstheme="minorHAnsi"/>
          <w:sz w:val="22"/>
          <w:szCs w:val="22"/>
        </w:rPr>
      </w:pPr>
      <w:r w:rsidRPr="00682C66">
        <w:rPr>
          <w:rFonts w:cstheme="minorHAnsi"/>
          <w:sz w:val="22"/>
          <w:szCs w:val="22"/>
        </w:rPr>
        <w:t xml:space="preserve">AIR </w:t>
      </w:r>
      <w:r w:rsidRPr="00682C66" w:rsidR="00185609">
        <w:rPr>
          <w:rFonts w:cstheme="minorHAnsi"/>
          <w:sz w:val="22"/>
          <w:szCs w:val="22"/>
        </w:rPr>
        <w:t>established</w:t>
      </w:r>
      <w:r w:rsidRPr="00682C66">
        <w:rPr>
          <w:rFonts w:cstheme="minorHAnsi"/>
          <w:sz w:val="22"/>
          <w:szCs w:val="22"/>
        </w:rPr>
        <w:t xml:space="preserve"> a data governance and security plan for all information collected as part of the </w:t>
      </w:r>
      <w:r w:rsidRPr="00682C66" w:rsidR="007E29E1">
        <w:rPr>
          <w:rFonts w:cstheme="minorHAnsi"/>
          <w:sz w:val="22"/>
          <w:szCs w:val="22"/>
        </w:rPr>
        <w:t xml:space="preserve">pilot </w:t>
      </w:r>
      <w:r w:rsidRPr="00682C66">
        <w:rPr>
          <w:rFonts w:cstheme="minorHAnsi"/>
          <w:sz w:val="22"/>
          <w:szCs w:val="22"/>
        </w:rPr>
        <w:t>study. The data governance/security</w:t>
      </w:r>
      <w:r w:rsidRPr="00682C66" w:rsidR="007E29E1">
        <w:rPr>
          <w:rFonts w:cstheme="minorHAnsi"/>
          <w:sz w:val="22"/>
          <w:szCs w:val="22"/>
        </w:rPr>
        <w:t xml:space="preserve"> plan</w:t>
      </w:r>
      <w:r w:rsidRPr="00682C66">
        <w:rPr>
          <w:rFonts w:cstheme="minorHAnsi"/>
          <w:sz w:val="22"/>
          <w:szCs w:val="22"/>
        </w:rPr>
        <w:t xml:space="preserve"> </w:t>
      </w:r>
      <w:r w:rsidRPr="00682C66" w:rsidR="00185609">
        <w:rPr>
          <w:rFonts w:cstheme="minorHAnsi"/>
          <w:sz w:val="22"/>
          <w:szCs w:val="22"/>
        </w:rPr>
        <w:t>specifies</w:t>
      </w:r>
      <w:r w:rsidRPr="00682C66">
        <w:rPr>
          <w:rFonts w:cstheme="minorHAnsi"/>
          <w:sz w:val="22"/>
          <w:szCs w:val="22"/>
        </w:rPr>
        <w:t xml:space="preserve"> procedures for managing these data, including: external requirements related to security (e.g., applicable regulations); roles and responsibilities of study team</w:t>
      </w:r>
      <w:r w:rsidRPr="00F420B5">
        <w:rPr>
          <w:rFonts w:cstheme="minorHAnsi"/>
          <w:sz w:val="22"/>
          <w:szCs w:val="22"/>
        </w:rPr>
        <w:t xml:space="preserve"> members, including processes for onboarding new staff, monitoring and granting access to data, and managing subcontractor compliance; processes for information security, including accessing, storing, and </w:t>
      </w:r>
      <w:r w:rsidRPr="00F420B5">
        <w:rPr>
          <w:rFonts w:cstheme="minorHAnsi"/>
          <w:sz w:val="22"/>
          <w:szCs w:val="22"/>
        </w:rPr>
        <w:t xml:space="preserve">transferring data; and processes for data quality control and data disposition. AIR’s Information Security Office </w:t>
      </w:r>
      <w:r w:rsidRPr="00F420B5" w:rsidR="00185609">
        <w:rPr>
          <w:rFonts w:cstheme="minorHAnsi"/>
          <w:sz w:val="22"/>
          <w:szCs w:val="22"/>
        </w:rPr>
        <w:t>has approved</w:t>
      </w:r>
      <w:r w:rsidRPr="00F420B5">
        <w:rPr>
          <w:rFonts w:cstheme="minorHAnsi"/>
          <w:sz w:val="22"/>
          <w:szCs w:val="22"/>
        </w:rPr>
        <w:t xml:space="preserve"> the appropriateness of all elements of the data governance/security plan.</w:t>
      </w:r>
    </w:p>
    <w:p w:rsidR="00D303D4" w:rsidRPr="00613DD9" w:rsidP="00B6340C" w14:paraId="7A061ABD" w14:textId="75C6AFDE">
      <w:pPr>
        <w:pStyle w:val="BodyText0"/>
        <w:numPr>
          <w:ilvl w:val="0"/>
          <w:numId w:val="10"/>
        </w:numPr>
        <w:spacing w:before="0" w:line="259" w:lineRule="auto"/>
        <w:rPr>
          <w:rFonts w:cstheme="minorHAnsi"/>
          <w:sz w:val="22"/>
          <w:szCs w:val="22"/>
        </w:rPr>
      </w:pPr>
      <w:r w:rsidRPr="00613DD9">
        <w:rPr>
          <w:rFonts w:cstheme="minorHAnsi"/>
          <w:sz w:val="22"/>
          <w:szCs w:val="22"/>
        </w:rPr>
        <w:t>To ensure that study participants are properly protected, AIR’s Institutional Review Board will review the study’s design protocols, data governance/security plan, and all data collection instruments and procedures.</w:t>
      </w:r>
      <w:r w:rsidR="00B6340C">
        <w:rPr>
          <w:rFonts w:cstheme="minorHAnsi"/>
          <w:sz w:val="22"/>
          <w:szCs w:val="22"/>
        </w:rPr>
        <w:t xml:space="preserve"> </w:t>
      </w:r>
      <w:r w:rsidRPr="00613DD9" w:rsidR="00B6340C">
        <w:rPr>
          <w:rFonts w:cstheme="minorHAnsi"/>
          <w:sz w:val="22"/>
          <w:szCs w:val="22"/>
        </w:rPr>
        <w:t>In addition, the AIR study team has applied for a Certificate of Confidentiality (CoC) from the National Institutes of Health (NIH),</w:t>
      </w:r>
      <w:r>
        <w:rPr>
          <w:rStyle w:val="FootnoteReference"/>
          <w:sz w:val="22"/>
          <w:szCs w:val="22"/>
        </w:rPr>
        <w:footnoteReference w:id="3"/>
      </w:r>
      <w:r w:rsidRPr="00613DD9" w:rsidR="00B6340C">
        <w:rPr>
          <w:sz w:val="22"/>
          <w:szCs w:val="22"/>
        </w:rPr>
        <w:t xml:space="preserve"> which can grant a CoC for </w:t>
      </w:r>
      <w:r w:rsidRPr="00413683" w:rsidR="00B6340C">
        <w:rPr>
          <w:sz w:val="22"/>
          <w:szCs w:val="22"/>
        </w:rPr>
        <w:t>studies collecting information that, if disclosed, could have adverse consequences for subjects, such as damage to their financial standing, employability, or reputation</w:t>
      </w:r>
      <w:r w:rsidRPr="00613DD9" w:rsidR="00B6340C">
        <w:rPr>
          <w:sz w:val="22"/>
          <w:szCs w:val="22"/>
        </w:rPr>
        <w:t>. A CoC would prohibit disclosure of any information gathered or used during the study in response to legal demands, such as a subpoena</w:t>
      </w:r>
      <w:r w:rsidR="00B6340C">
        <w:rPr>
          <w:sz w:val="22"/>
          <w:szCs w:val="22"/>
        </w:rPr>
        <w:t>.</w:t>
      </w:r>
    </w:p>
    <w:p w:rsidR="00D33867" w:rsidRPr="00F420B5" w:rsidP="00F420B5" w14:paraId="295FDB94" w14:textId="12FB11C3">
      <w:pPr>
        <w:spacing w:after="120"/>
      </w:pPr>
      <w:r>
        <w:rPr>
          <w:rFonts w:eastAsia="Times New Roman" w:cs="Times New Roman"/>
        </w:rPr>
        <w:t xml:space="preserve">Study </w:t>
      </w:r>
      <w:r w:rsidR="00421196">
        <w:rPr>
          <w:rFonts w:eastAsia="Times New Roman" w:cs="Times New Roman"/>
        </w:rPr>
        <w:t>m</w:t>
      </w:r>
      <w:r w:rsidRPr="00F420B5" w:rsidR="00CA7550">
        <w:rPr>
          <w:rFonts w:eastAsia="Times New Roman" w:cs="Times New Roman"/>
        </w:rPr>
        <w:t xml:space="preserve">aterials </w:t>
      </w:r>
      <w:r w:rsidR="00541E6E">
        <w:rPr>
          <w:rFonts w:eastAsia="Times New Roman" w:cs="Times New Roman"/>
        </w:rPr>
        <w:t>shared with</w:t>
      </w:r>
      <w:r w:rsidRPr="00F420B5" w:rsidR="00CA7550">
        <w:rPr>
          <w:rFonts w:eastAsia="Times New Roman" w:cs="Times New Roman"/>
        </w:rPr>
        <w:t xml:space="preserve"> </w:t>
      </w:r>
      <w:r w:rsidR="00541E6E">
        <w:rPr>
          <w:rFonts w:eastAsia="Times New Roman" w:cs="Times New Roman"/>
        </w:rPr>
        <w:t xml:space="preserve">teachers, providers, and </w:t>
      </w:r>
      <w:r w:rsidRPr="00F420B5" w:rsidR="00CA7550">
        <w:rPr>
          <w:rFonts w:eastAsia="Times New Roman" w:cs="Times New Roman"/>
        </w:rPr>
        <w:t>LEA</w:t>
      </w:r>
      <w:r w:rsidR="00541E6E">
        <w:rPr>
          <w:rFonts w:eastAsia="Times New Roman" w:cs="Times New Roman"/>
        </w:rPr>
        <w:t xml:space="preserve"> </w:t>
      </w:r>
      <w:r w:rsidR="00B73EC3">
        <w:rPr>
          <w:rFonts w:eastAsia="Times New Roman" w:cs="Times New Roman"/>
        </w:rPr>
        <w:t xml:space="preserve">and school </w:t>
      </w:r>
      <w:r w:rsidRPr="00F420B5" w:rsidR="00CA7550">
        <w:rPr>
          <w:rFonts w:eastAsia="Times New Roman" w:cs="Times New Roman"/>
        </w:rPr>
        <w:t>s</w:t>
      </w:r>
      <w:r w:rsidR="00541E6E">
        <w:rPr>
          <w:rFonts w:eastAsia="Times New Roman" w:cs="Times New Roman"/>
        </w:rPr>
        <w:t>taff</w:t>
      </w:r>
      <w:r w:rsidRPr="00F420B5" w:rsidR="00CD54F7">
        <w:rPr>
          <w:rFonts w:eastAsia="Times New Roman" w:cs="Times New Roman"/>
        </w:rPr>
        <w:t xml:space="preserve"> </w:t>
      </w:r>
      <w:r w:rsidR="009027F0">
        <w:rPr>
          <w:rFonts w:eastAsia="Times New Roman" w:cs="Times New Roman"/>
        </w:rPr>
        <w:t>describe</w:t>
      </w:r>
      <w:r w:rsidRPr="00F420B5" w:rsidR="00CD54F7">
        <w:rPr>
          <w:rFonts w:cstheme="minorHAnsi"/>
        </w:rPr>
        <w:t xml:space="preserve"> the ways in which respondents and their responses will be kept confidential</w:t>
      </w:r>
      <w:r w:rsidRPr="00F420B5">
        <w:rPr>
          <w:rFonts w:cstheme="minorHAnsi"/>
        </w:rPr>
        <w:t>, including</w:t>
      </w:r>
      <w:r w:rsidRPr="00F420B5">
        <w:rPr>
          <w:rFonts w:eastAsia="Times New Roman" w:cs="Times New Roman"/>
        </w:rPr>
        <w:t xml:space="preserve"> the following </w:t>
      </w:r>
      <w:r w:rsidRPr="00F420B5" w:rsidR="00CA7550">
        <w:rPr>
          <w:rFonts w:eastAsia="Times New Roman" w:cs="Times New Roman"/>
        </w:rPr>
        <w:t>assurance of confidentiality</w:t>
      </w:r>
      <w:r w:rsidRPr="00F420B5" w:rsidR="00EB1E2D">
        <w:rPr>
          <w:rFonts w:cstheme="minorHAnsi"/>
        </w:rPr>
        <w:t xml:space="preserve"> statement</w:t>
      </w:r>
      <w:r w:rsidRPr="00F420B5" w:rsidR="00CA7550">
        <w:rPr>
          <w:rFonts w:eastAsia="Times New Roman" w:cs="Times New Roman"/>
        </w:rPr>
        <w:t>: “</w:t>
      </w:r>
      <w:r w:rsidRPr="00F420B5" w:rsidR="00125F8F">
        <w:rPr>
          <w:rFonts w:eastAsia="Times New Roman" w:cs="Times New Roman"/>
        </w:rPr>
        <w:t xml:space="preserve">Information collected for this study comes under the confidentiality and data protection requirements of the Institute of Education Sciences (The Education Sciences Reform Act of 2002, Title I, Part E, Section 183). </w:t>
      </w:r>
      <w:r w:rsidR="00305A6B">
        <w:t xml:space="preserve">Responses to this data collection will be used by the U.S. Department of Education, its contractors, and collaborating researchers only for </w:t>
      </w:r>
      <w:r w:rsidRPr="00F420B5" w:rsidR="00125F8F">
        <w:rPr>
          <w:rFonts w:eastAsia="Times New Roman" w:cs="Times New Roman"/>
        </w:rPr>
        <w:t>statistical purposes</w:t>
      </w:r>
      <w:r w:rsidR="00B751A1">
        <w:rPr>
          <w:rFonts w:eastAsia="Times New Roman" w:cs="Times New Roman"/>
        </w:rPr>
        <w:t xml:space="preserve">. Individual </w:t>
      </w:r>
      <w:r w:rsidR="00172AE0">
        <w:rPr>
          <w:rFonts w:eastAsia="Times New Roman" w:cs="Times New Roman"/>
        </w:rPr>
        <w:t xml:space="preserve">respondents will never be identified, and </w:t>
      </w:r>
      <w:r w:rsidR="006B65E0">
        <w:rPr>
          <w:rFonts w:eastAsia="Times New Roman" w:cs="Times New Roman"/>
        </w:rPr>
        <w:t>responses to survey questions</w:t>
      </w:r>
      <w:r w:rsidRPr="00F420B5" w:rsidR="00125F8F">
        <w:rPr>
          <w:rFonts w:eastAsia="Times New Roman" w:cs="Times New Roman"/>
        </w:rPr>
        <w:t xml:space="preserve"> may not be disclosed, or used, in identifiable form for any other purpose except as required by law (20U.S.C. §9573 and 6 U.S.C. §151).</w:t>
      </w:r>
      <w:r w:rsidRPr="00F420B5" w:rsidR="00CA7550">
        <w:t>”</w:t>
      </w:r>
      <w:r w:rsidRPr="00F420B5" w:rsidR="00B61122">
        <w:t xml:space="preserve"> </w:t>
      </w:r>
    </w:p>
    <w:p w:rsidR="00620028" w:rsidRPr="004D3034" w:rsidP="00CD67A6" w14:paraId="58962C1C" w14:textId="61A78C2C">
      <w:pPr>
        <w:pStyle w:val="aHeading1"/>
        <w:numPr>
          <w:ilvl w:val="0"/>
          <w:numId w:val="4"/>
        </w:numPr>
        <w:spacing w:before="0" w:after="120" w:line="259" w:lineRule="auto"/>
      </w:pPr>
      <w:bookmarkStart w:id="16" w:name="_Toc169089994"/>
      <w:r w:rsidRPr="004D3034">
        <w:t>Justification for Sensitive Questions</w:t>
      </w:r>
      <w:bookmarkEnd w:id="16"/>
    </w:p>
    <w:bookmarkEnd w:id="8"/>
    <w:bookmarkEnd w:id="9"/>
    <w:bookmarkEnd w:id="10"/>
    <w:bookmarkEnd w:id="11"/>
    <w:p w:rsidR="00E9495C" w:rsidRPr="00D365A8" w:rsidP="00A05E92" w14:paraId="2D645C30" w14:textId="2562E108">
      <w:pPr>
        <w:pStyle w:val="NormalSS12"/>
        <w:spacing w:after="120" w:line="259" w:lineRule="auto"/>
        <w:ind w:firstLine="0"/>
        <w:jc w:val="left"/>
        <w:rPr>
          <w:rFonts w:asciiTheme="minorHAnsi" w:hAnsiTheme="minorHAnsi" w:cstheme="minorHAnsi"/>
          <w:sz w:val="22"/>
          <w:szCs w:val="22"/>
        </w:rPr>
      </w:pPr>
      <w:r w:rsidRPr="006B2FEE">
        <w:rPr>
          <w:rFonts w:asciiTheme="minorHAnsi" w:hAnsiTheme="minorHAnsi" w:cstheme="minorHAnsi"/>
          <w:sz w:val="22"/>
          <w:szCs w:val="22"/>
        </w:rPr>
        <w:t xml:space="preserve">The purpose of the </w:t>
      </w:r>
      <w:r w:rsidRPr="006B2FEE" w:rsidR="00DD3F86">
        <w:rPr>
          <w:rFonts w:asciiTheme="minorHAnsi" w:hAnsiTheme="minorHAnsi" w:cstheme="minorHAnsi"/>
          <w:sz w:val="22"/>
          <w:szCs w:val="22"/>
        </w:rPr>
        <w:t xml:space="preserve">future NSSES </w:t>
      </w:r>
      <w:r w:rsidRPr="006B2FEE">
        <w:rPr>
          <w:rFonts w:asciiTheme="minorHAnsi" w:hAnsiTheme="minorHAnsi" w:cstheme="minorHAnsi"/>
          <w:sz w:val="22"/>
          <w:szCs w:val="22"/>
        </w:rPr>
        <w:t xml:space="preserve">study is to </w:t>
      </w:r>
      <w:r w:rsidRPr="006B2FEE" w:rsidR="00D365A8">
        <w:rPr>
          <w:rFonts w:asciiTheme="minorHAnsi" w:hAnsiTheme="minorHAnsi" w:cstheme="minorHAnsi"/>
          <w:sz w:val="22"/>
          <w:szCs w:val="22"/>
        </w:rPr>
        <w:t xml:space="preserve">identify all of the resources used to </w:t>
      </w:r>
      <w:r w:rsidRPr="006B2FEE" w:rsidR="00DD3F86">
        <w:rPr>
          <w:rFonts w:asciiTheme="minorHAnsi" w:hAnsiTheme="minorHAnsi" w:cstheme="minorHAnsi"/>
          <w:sz w:val="22"/>
          <w:szCs w:val="22"/>
        </w:rPr>
        <w:t>provide special education, general education, and related services to</w:t>
      </w:r>
      <w:r w:rsidRPr="006B2FEE" w:rsidR="00D365A8">
        <w:rPr>
          <w:rFonts w:asciiTheme="minorHAnsi" w:hAnsiTheme="minorHAnsi" w:cstheme="minorHAnsi"/>
          <w:sz w:val="22"/>
          <w:szCs w:val="22"/>
        </w:rPr>
        <w:t xml:space="preserve"> </w:t>
      </w:r>
      <w:r w:rsidRPr="006B2FEE" w:rsidR="00FF7324">
        <w:rPr>
          <w:rFonts w:asciiTheme="minorHAnsi" w:hAnsiTheme="minorHAnsi" w:cstheme="minorHAnsi"/>
          <w:sz w:val="22"/>
          <w:szCs w:val="22"/>
        </w:rPr>
        <w:t xml:space="preserve">a nationally representative sample of </w:t>
      </w:r>
      <w:r w:rsidRPr="006B2FEE" w:rsidR="00D365A8">
        <w:rPr>
          <w:rFonts w:asciiTheme="minorHAnsi" w:hAnsiTheme="minorHAnsi" w:cstheme="minorHAnsi"/>
          <w:sz w:val="22"/>
          <w:szCs w:val="22"/>
        </w:rPr>
        <w:t xml:space="preserve">students with disabilities </w:t>
      </w:r>
      <w:r w:rsidRPr="006B2FEE" w:rsidR="00FF7324">
        <w:rPr>
          <w:rFonts w:asciiTheme="minorHAnsi" w:hAnsiTheme="minorHAnsi" w:cstheme="minorHAnsi"/>
          <w:sz w:val="22"/>
          <w:szCs w:val="22"/>
        </w:rPr>
        <w:t xml:space="preserve">in grades K-12 </w:t>
      </w:r>
      <w:r w:rsidRPr="006B2FEE" w:rsidR="00DD3F86">
        <w:rPr>
          <w:rFonts w:asciiTheme="minorHAnsi" w:hAnsiTheme="minorHAnsi" w:cstheme="minorHAnsi"/>
          <w:sz w:val="22"/>
          <w:szCs w:val="22"/>
        </w:rPr>
        <w:t xml:space="preserve">who have an Individualized Education Program (IEP), as well as </w:t>
      </w:r>
      <w:r w:rsidRPr="006B2FEE" w:rsidR="004B0018">
        <w:rPr>
          <w:rFonts w:asciiTheme="minorHAnsi" w:hAnsiTheme="minorHAnsi" w:cstheme="minorHAnsi"/>
          <w:sz w:val="22"/>
          <w:szCs w:val="22"/>
        </w:rPr>
        <w:t xml:space="preserve">all of the </w:t>
      </w:r>
      <w:r w:rsidRPr="006B2FEE" w:rsidR="00DD3F86">
        <w:rPr>
          <w:rFonts w:asciiTheme="minorHAnsi" w:hAnsiTheme="minorHAnsi" w:cstheme="minorHAnsi"/>
          <w:sz w:val="22"/>
          <w:szCs w:val="22"/>
        </w:rPr>
        <w:t xml:space="preserve">resources used to provide general education to a comparison sample of </w:t>
      </w:r>
      <w:r w:rsidRPr="006B2FEE" w:rsidR="004B0018">
        <w:rPr>
          <w:rFonts w:asciiTheme="minorHAnsi" w:hAnsiTheme="minorHAnsi" w:cstheme="minorHAnsi"/>
          <w:sz w:val="22"/>
          <w:szCs w:val="22"/>
        </w:rPr>
        <w:t xml:space="preserve">students without disabilities, to </w:t>
      </w:r>
      <w:r w:rsidRPr="006B2FEE" w:rsidR="00991304">
        <w:rPr>
          <w:rFonts w:asciiTheme="minorHAnsi" w:hAnsiTheme="minorHAnsi" w:cstheme="minorHAnsi"/>
          <w:sz w:val="22"/>
          <w:szCs w:val="22"/>
        </w:rPr>
        <w:t>update policymakers and practitioners with critical information on</w:t>
      </w:r>
      <w:r w:rsidRPr="006B2FEE" w:rsidR="004B0018">
        <w:rPr>
          <w:rFonts w:asciiTheme="minorHAnsi" w:hAnsiTheme="minorHAnsi" w:cstheme="minorHAnsi"/>
          <w:sz w:val="22"/>
          <w:szCs w:val="22"/>
        </w:rPr>
        <w:t xml:space="preserve"> </w:t>
      </w:r>
      <w:r w:rsidRPr="006B2FEE" w:rsidR="00991304">
        <w:rPr>
          <w:rFonts w:asciiTheme="minorHAnsi" w:hAnsiTheme="minorHAnsi" w:cstheme="minorHAnsi"/>
          <w:sz w:val="22"/>
          <w:szCs w:val="22"/>
        </w:rPr>
        <w:t>special education spending</w:t>
      </w:r>
      <w:r w:rsidRPr="006B2FEE" w:rsidR="004B0018">
        <w:rPr>
          <w:rFonts w:asciiTheme="minorHAnsi" w:hAnsiTheme="minorHAnsi" w:cstheme="minorHAnsi"/>
          <w:sz w:val="22"/>
          <w:szCs w:val="22"/>
        </w:rPr>
        <w:t xml:space="preserve">. </w:t>
      </w:r>
      <w:r w:rsidRPr="006B2FEE" w:rsidR="00807FAC">
        <w:rPr>
          <w:rFonts w:asciiTheme="minorHAnsi" w:hAnsiTheme="minorHAnsi" w:cstheme="minorHAnsi"/>
          <w:sz w:val="22"/>
          <w:szCs w:val="22"/>
        </w:rPr>
        <w:t xml:space="preserve">The purpose of this clearance request is </w:t>
      </w:r>
      <w:r w:rsidRPr="006B2FEE" w:rsidR="00807FAC">
        <w:rPr>
          <w:rFonts w:eastAsia="Times New Roman" w:asciiTheme="minorHAnsi" w:hAnsiTheme="minorHAnsi" w:cstheme="minorHAnsi"/>
          <w:sz w:val="22"/>
          <w:szCs w:val="22"/>
        </w:rPr>
        <w:t>to conduct a pilot study that will test the</w:t>
      </w:r>
      <w:r w:rsidRPr="006B2FEE" w:rsidR="008D6754">
        <w:rPr>
          <w:rFonts w:eastAsia="Times New Roman" w:asciiTheme="minorHAnsi" w:hAnsiTheme="minorHAnsi" w:cstheme="minorHAnsi"/>
          <w:sz w:val="22"/>
          <w:szCs w:val="22"/>
        </w:rPr>
        <w:t xml:space="preserve"> feasibility of collecting comprehensive data on the educational program of individual students </w:t>
      </w:r>
      <w:r w:rsidRPr="006B2FEE" w:rsidR="000B0C1F">
        <w:rPr>
          <w:rFonts w:eastAsia="Times New Roman" w:asciiTheme="minorHAnsi" w:hAnsiTheme="minorHAnsi" w:cstheme="minorHAnsi"/>
          <w:sz w:val="22"/>
          <w:szCs w:val="22"/>
        </w:rPr>
        <w:t>through surveys and, in select sample districts, IEP documents,</w:t>
      </w:r>
      <w:r w:rsidRPr="006B2FEE" w:rsidR="0099289B">
        <w:rPr>
          <w:rFonts w:eastAsia="Times New Roman" w:asciiTheme="minorHAnsi" w:hAnsiTheme="minorHAnsi" w:cstheme="minorHAnsi"/>
          <w:sz w:val="22"/>
          <w:szCs w:val="22"/>
        </w:rPr>
        <w:t xml:space="preserve"> to inform the NSSES’ future design and conduct. </w:t>
      </w:r>
      <w:r w:rsidRPr="006B2FEE" w:rsidR="000B0C1F">
        <w:rPr>
          <w:rFonts w:eastAsia="Times New Roman" w:asciiTheme="minorHAnsi" w:hAnsiTheme="minorHAnsi" w:cstheme="minorHAnsi"/>
          <w:sz w:val="22"/>
          <w:szCs w:val="22"/>
        </w:rPr>
        <w:t>T</w:t>
      </w:r>
      <w:r w:rsidRPr="006B2FEE" w:rsidR="00694960">
        <w:rPr>
          <w:rFonts w:asciiTheme="minorHAnsi" w:hAnsiTheme="minorHAnsi" w:cstheme="minorHAnsi"/>
          <w:sz w:val="22"/>
          <w:szCs w:val="22"/>
        </w:rPr>
        <w:t xml:space="preserve">herefore, obtaining information about potentially sensitive topics, such as the disability status and </w:t>
      </w:r>
      <w:r w:rsidRPr="006B2FEE" w:rsidR="00616BE4">
        <w:rPr>
          <w:rFonts w:asciiTheme="minorHAnsi" w:hAnsiTheme="minorHAnsi" w:cstheme="minorHAnsi"/>
          <w:sz w:val="22"/>
          <w:szCs w:val="22"/>
        </w:rPr>
        <w:t>IEPs</w:t>
      </w:r>
      <w:r w:rsidRPr="006B2FEE" w:rsidR="00694960">
        <w:rPr>
          <w:rFonts w:asciiTheme="minorHAnsi" w:hAnsiTheme="minorHAnsi" w:cstheme="minorHAnsi"/>
          <w:sz w:val="22"/>
          <w:szCs w:val="22"/>
        </w:rPr>
        <w:t xml:space="preserve"> of individuals, is central to the study. </w:t>
      </w:r>
      <w:r w:rsidRPr="006B2FEE" w:rsidR="007378CB">
        <w:rPr>
          <w:rFonts w:asciiTheme="minorHAnsi" w:hAnsiTheme="minorHAnsi" w:cstheme="minorHAnsi"/>
          <w:sz w:val="22"/>
          <w:szCs w:val="22"/>
        </w:rPr>
        <w:t xml:space="preserve">The Student Resource Survey (SRS) will include some questions that may be considered sensitive (such as questions about the functional abilities of </w:t>
      </w:r>
      <w:r w:rsidRPr="006B2FEE" w:rsidR="00725B76">
        <w:rPr>
          <w:rFonts w:asciiTheme="minorHAnsi" w:hAnsiTheme="minorHAnsi" w:cstheme="minorHAnsi"/>
          <w:sz w:val="22"/>
          <w:szCs w:val="22"/>
        </w:rPr>
        <w:t>students</w:t>
      </w:r>
      <w:r w:rsidRPr="006B2FEE" w:rsidR="000A77C8">
        <w:rPr>
          <w:rFonts w:asciiTheme="minorHAnsi" w:hAnsiTheme="minorHAnsi" w:cstheme="minorHAnsi"/>
          <w:sz w:val="22"/>
          <w:szCs w:val="22"/>
        </w:rPr>
        <w:t xml:space="preserve">, their disability classification, and the services they receive </w:t>
      </w:r>
      <w:r w:rsidRPr="006B2FEE" w:rsidR="00250D09">
        <w:rPr>
          <w:rFonts w:asciiTheme="minorHAnsi" w:hAnsiTheme="minorHAnsi" w:cstheme="minorHAnsi"/>
          <w:sz w:val="22"/>
          <w:szCs w:val="22"/>
        </w:rPr>
        <w:t>that help the student progress in the general curriculum</w:t>
      </w:r>
      <w:r w:rsidRPr="006B2FEE" w:rsidR="00725B76">
        <w:rPr>
          <w:rFonts w:asciiTheme="minorHAnsi" w:hAnsiTheme="minorHAnsi" w:cstheme="minorHAnsi"/>
          <w:sz w:val="22"/>
          <w:szCs w:val="22"/>
        </w:rPr>
        <w:t xml:space="preserve"> at school). </w:t>
      </w:r>
      <w:r w:rsidRPr="006B2FEE" w:rsidR="00F84232">
        <w:rPr>
          <w:rFonts w:asciiTheme="minorHAnsi" w:hAnsiTheme="minorHAnsi" w:cstheme="minorHAnsi"/>
          <w:sz w:val="22"/>
          <w:szCs w:val="22"/>
        </w:rPr>
        <w:t xml:space="preserve">IEPs will be collected to determine whether the survey is successful in identifying </w:t>
      </w:r>
      <w:r w:rsidR="006B2FEE">
        <w:rPr>
          <w:rFonts w:asciiTheme="minorHAnsi" w:hAnsiTheme="minorHAnsi" w:cstheme="minorHAnsi"/>
          <w:sz w:val="22"/>
          <w:szCs w:val="22"/>
        </w:rPr>
        <w:t xml:space="preserve">all of the </w:t>
      </w:r>
      <w:r w:rsidRPr="006B2FEE" w:rsidR="00F84232">
        <w:rPr>
          <w:rFonts w:asciiTheme="minorHAnsi" w:hAnsiTheme="minorHAnsi" w:cstheme="minorHAnsi"/>
          <w:sz w:val="22"/>
          <w:szCs w:val="22"/>
        </w:rPr>
        <w:t>special education services, related services, and assistive technology and specialized equipment that</w:t>
      </w:r>
      <w:r w:rsidRPr="006B2FEE" w:rsidR="006C7D31">
        <w:rPr>
          <w:rFonts w:asciiTheme="minorHAnsi" w:hAnsiTheme="minorHAnsi" w:cstheme="minorHAnsi"/>
          <w:sz w:val="22"/>
          <w:szCs w:val="22"/>
        </w:rPr>
        <w:t xml:space="preserve"> are included in the </w:t>
      </w:r>
      <w:r w:rsidR="006B2FEE">
        <w:rPr>
          <w:rFonts w:asciiTheme="minorHAnsi" w:hAnsiTheme="minorHAnsi" w:cstheme="minorHAnsi"/>
          <w:sz w:val="22"/>
          <w:szCs w:val="22"/>
        </w:rPr>
        <w:t xml:space="preserve">IEPs of students with disabilities. </w:t>
      </w:r>
    </w:p>
    <w:p w:rsidR="00364B2A" w:rsidRPr="00102FBA" w:rsidP="00A05E92" w14:paraId="34B1737B" w14:textId="44EB3607">
      <w:pPr>
        <w:pStyle w:val="NormalSS12"/>
        <w:spacing w:after="120" w:line="259" w:lineRule="auto"/>
        <w:ind w:firstLine="0"/>
        <w:jc w:val="left"/>
        <w:rPr>
          <w:rFonts w:asciiTheme="minorHAnsi" w:hAnsiTheme="minorHAnsi" w:cstheme="minorHAnsi"/>
          <w:sz w:val="22"/>
          <w:szCs w:val="22"/>
        </w:rPr>
      </w:pPr>
      <w:r w:rsidRPr="00D365A8">
        <w:rPr>
          <w:rFonts w:asciiTheme="minorHAnsi" w:hAnsiTheme="minorHAnsi" w:cstheme="minorHAnsi"/>
          <w:sz w:val="22"/>
          <w:szCs w:val="22"/>
        </w:rPr>
        <w:t xml:space="preserve">The study team </w:t>
      </w:r>
      <w:r w:rsidR="00E9495C">
        <w:rPr>
          <w:rFonts w:asciiTheme="minorHAnsi" w:hAnsiTheme="minorHAnsi" w:cstheme="minorHAnsi"/>
          <w:sz w:val="22"/>
          <w:szCs w:val="22"/>
        </w:rPr>
        <w:t>adapted</w:t>
      </w:r>
      <w:r w:rsidRPr="00D365A8">
        <w:rPr>
          <w:rFonts w:asciiTheme="minorHAnsi" w:hAnsiTheme="minorHAnsi" w:cstheme="minorHAnsi"/>
          <w:sz w:val="22"/>
          <w:szCs w:val="22"/>
        </w:rPr>
        <w:t xml:space="preserve"> many of the questions </w:t>
      </w:r>
      <w:r w:rsidR="00297A1C">
        <w:rPr>
          <w:rFonts w:asciiTheme="minorHAnsi" w:hAnsiTheme="minorHAnsi" w:cstheme="minorHAnsi"/>
          <w:sz w:val="22"/>
          <w:szCs w:val="22"/>
        </w:rPr>
        <w:t xml:space="preserve">on the SRS </w:t>
      </w:r>
      <w:r w:rsidRPr="00D365A8">
        <w:rPr>
          <w:rFonts w:asciiTheme="minorHAnsi" w:hAnsiTheme="minorHAnsi" w:cstheme="minorHAnsi"/>
          <w:sz w:val="22"/>
          <w:szCs w:val="22"/>
        </w:rPr>
        <w:t xml:space="preserve">from </w:t>
      </w:r>
      <w:r w:rsidR="00E9495C">
        <w:rPr>
          <w:rFonts w:asciiTheme="minorHAnsi" w:hAnsiTheme="minorHAnsi" w:cstheme="minorHAnsi"/>
          <w:sz w:val="22"/>
          <w:szCs w:val="22"/>
        </w:rPr>
        <w:t>a</w:t>
      </w:r>
      <w:r w:rsidR="00297A1C">
        <w:rPr>
          <w:rFonts w:asciiTheme="minorHAnsi" w:hAnsiTheme="minorHAnsi" w:cstheme="minorHAnsi"/>
          <w:sz w:val="22"/>
          <w:szCs w:val="22"/>
        </w:rPr>
        <w:t xml:space="preserve">n </w:t>
      </w:r>
      <w:r w:rsidRPr="00D365A8">
        <w:rPr>
          <w:rFonts w:asciiTheme="minorHAnsi" w:hAnsiTheme="minorHAnsi" w:cstheme="minorHAnsi"/>
          <w:sz w:val="22"/>
          <w:szCs w:val="22"/>
        </w:rPr>
        <w:t>OMB</w:t>
      </w:r>
      <w:r w:rsidR="00520CF1">
        <w:rPr>
          <w:rFonts w:asciiTheme="minorHAnsi" w:hAnsiTheme="minorHAnsi" w:cstheme="minorHAnsi"/>
          <w:sz w:val="22"/>
          <w:szCs w:val="22"/>
        </w:rPr>
        <w:t>-</w:t>
      </w:r>
      <w:r w:rsidRPr="00D365A8">
        <w:rPr>
          <w:rFonts w:asciiTheme="minorHAnsi" w:hAnsiTheme="minorHAnsi" w:cstheme="minorHAnsi"/>
          <w:sz w:val="22"/>
          <w:szCs w:val="22"/>
        </w:rPr>
        <w:t>approved survey</w:t>
      </w:r>
      <w:r w:rsidR="00520CF1">
        <w:rPr>
          <w:rFonts w:asciiTheme="minorHAnsi" w:hAnsiTheme="minorHAnsi" w:cstheme="minorHAnsi"/>
          <w:sz w:val="22"/>
          <w:szCs w:val="22"/>
        </w:rPr>
        <w:t xml:space="preserve"> used in a</w:t>
      </w:r>
      <w:r w:rsidR="00297A1C">
        <w:rPr>
          <w:rFonts w:asciiTheme="minorHAnsi" w:hAnsiTheme="minorHAnsi" w:cstheme="minorHAnsi"/>
          <w:sz w:val="22"/>
          <w:szCs w:val="22"/>
        </w:rPr>
        <w:t xml:space="preserve"> predecessor </w:t>
      </w:r>
      <w:r w:rsidR="00520CF1">
        <w:rPr>
          <w:rFonts w:asciiTheme="minorHAnsi" w:hAnsiTheme="minorHAnsi" w:cstheme="minorHAnsi"/>
          <w:sz w:val="22"/>
          <w:szCs w:val="22"/>
        </w:rPr>
        <w:t>study of special education spending, the Special Education Expenditure Study (SEEP) (</w:t>
      </w:r>
      <w:hyperlink r:id="rId14" w:history="1">
        <w:r w:rsidRPr="002F5A5F" w:rsidR="00520CF1">
          <w:rPr>
            <w:rStyle w:val="Hyperlink"/>
            <w:rFonts w:asciiTheme="minorHAnsi" w:hAnsiTheme="minorHAnsi" w:cstheme="minorHAnsi"/>
            <w:sz w:val="22"/>
            <w:szCs w:val="22"/>
          </w:rPr>
          <w:t xml:space="preserve">OMB </w:t>
        </w:r>
        <w:r w:rsidRPr="002F5A5F" w:rsidR="002F5A5F">
          <w:rPr>
            <w:rStyle w:val="Hyperlink"/>
            <w:rFonts w:asciiTheme="minorHAnsi" w:hAnsiTheme="minorHAnsi" w:cstheme="minorHAnsi"/>
            <w:sz w:val="22"/>
            <w:szCs w:val="22"/>
          </w:rPr>
          <w:t>C</w:t>
        </w:r>
        <w:r w:rsidRPr="002F5A5F" w:rsidR="00520CF1">
          <w:rPr>
            <w:rStyle w:val="Hyperlink"/>
            <w:rFonts w:asciiTheme="minorHAnsi" w:hAnsiTheme="minorHAnsi" w:cstheme="minorHAnsi"/>
            <w:sz w:val="22"/>
            <w:szCs w:val="22"/>
          </w:rPr>
          <w:t>ontrol #</w:t>
        </w:r>
        <w:r w:rsidRPr="002F5A5F" w:rsidR="00E17057">
          <w:rPr>
            <w:rStyle w:val="Hyperlink"/>
            <w:rFonts w:asciiTheme="minorHAnsi" w:hAnsiTheme="minorHAnsi" w:cstheme="minorHAnsi"/>
            <w:sz w:val="22"/>
            <w:szCs w:val="22"/>
          </w:rPr>
          <w:t>1820-0629</w:t>
        </w:r>
      </w:hyperlink>
      <w:r w:rsidRPr="00102FBA" w:rsidR="00520CF1">
        <w:rPr>
          <w:rFonts w:asciiTheme="minorHAnsi" w:hAnsiTheme="minorHAnsi" w:cstheme="minorHAnsi"/>
          <w:sz w:val="22"/>
          <w:szCs w:val="22"/>
        </w:rPr>
        <w:t>).</w:t>
      </w:r>
      <w:r w:rsidR="0009432C">
        <w:rPr>
          <w:rFonts w:asciiTheme="minorHAnsi" w:hAnsiTheme="minorHAnsi" w:cstheme="minorHAnsi"/>
          <w:sz w:val="22"/>
          <w:szCs w:val="22"/>
        </w:rPr>
        <w:t xml:space="preserve"> New items</w:t>
      </w:r>
      <w:r w:rsidR="00FE658F">
        <w:rPr>
          <w:rFonts w:asciiTheme="minorHAnsi" w:hAnsiTheme="minorHAnsi" w:cstheme="minorHAnsi"/>
          <w:sz w:val="22"/>
          <w:szCs w:val="22"/>
        </w:rPr>
        <w:t xml:space="preserve"> on the SRS </w:t>
      </w:r>
      <w:r w:rsidRPr="006B2FEE" w:rsidR="008942E3">
        <w:rPr>
          <w:rFonts w:asciiTheme="minorHAnsi" w:hAnsiTheme="minorHAnsi" w:cstheme="minorHAnsi"/>
          <w:sz w:val="22"/>
          <w:szCs w:val="22"/>
        </w:rPr>
        <w:t xml:space="preserve">about potentially sensitive </w:t>
      </w:r>
      <w:r w:rsidR="008942E3">
        <w:rPr>
          <w:rFonts w:asciiTheme="minorHAnsi" w:hAnsiTheme="minorHAnsi" w:cstheme="minorHAnsi"/>
          <w:sz w:val="22"/>
          <w:szCs w:val="22"/>
        </w:rPr>
        <w:t xml:space="preserve">topics </w:t>
      </w:r>
      <w:r w:rsidR="0009432C">
        <w:rPr>
          <w:rFonts w:asciiTheme="minorHAnsi" w:hAnsiTheme="minorHAnsi" w:cstheme="minorHAnsi"/>
          <w:sz w:val="22"/>
          <w:szCs w:val="22"/>
        </w:rPr>
        <w:t xml:space="preserve">were added to account for changes </w:t>
      </w:r>
      <w:r w:rsidR="00FE658F">
        <w:rPr>
          <w:rFonts w:asciiTheme="minorHAnsi" w:hAnsiTheme="minorHAnsi" w:cstheme="minorHAnsi"/>
          <w:sz w:val="22"/>
          <w:szCs w:val="22"/>
        </w:rPr>
        <w:t>in special education programming since the 1999-2000 school year, when the SEEP was conducted.</w:t>
      </w:r>
    </w:p>
    <w:p w:rsidR="00364B2A" w:rsidRPr="004D3034" w:rsidP="00CD67A6" w14:paraId="09D7E01E" w14:textId="0A48A3A0">
      <w:pPr>
        <w:pStyle w:val="aHeading1"/>
        <w:numPr>
          <w:ilvl w:val="0"/>
          <w:numId w:val="4"/>
        </w:numPr>
        <w:spacing w:before="0" w:after="120" w:line="259" w:lineRule="auto"/>
      </w:pPr>
      <w:r>
        <w:t xml:space="preserve"> </w:t>
      </w:r>
      <w:bookmarkStart w:id="17" w:name="_Toc169089995"/>
      <w:r w:rsidRPr="004D3034">
        <w:t>Project Schedule</w:t>
      </w:r>
      <w:bookmarkEnd w:id="17"/>
    </w:p>
    <w:p w:rsidR="00A11B94" w:rsidRPr="00F82FCC" w:rsidP="00F420B5" w14:paraId="58E8864C" w14:textId="1CF25F89">
      <w:pPr>
        <w:spacing w:after="120"/>
        <w:rPr>
          <w:rFonts w:eastAsia="Times New Roman" w:cstheme="minorHAnsi"/>
        </w:rPr>
      </w:pPr>
      <w:r>
        <w:rPr>
          <w:rFonts w:eastAsia="Times New Roman" w:cstheme="minorHAnsi"/>
        </w:rPr>
        <w:t>P</w:t>
      </w:r>
      <w:r w:rsidRPr="007417DE" w:rsidR="00775DF1">
        <w:rPr>
          <w:rFonts w:eastAsia="Times New Roman" w:cstheme="minorHAnsi"/>
        </w:rPr>
        <w:t>ilot study</w:t>
      </w:r>
      <w:r w:rsidR="00775DF1">
        <w:rPr>
          <w:rFonts w:eastAsia="Times New Roman" w:cstheme="minorHAnsi"/>
        </w:rPr>
        <w:t xml:space="preserve"> </w:t>
      </w:r>
      <w:r w:rsidR="00F8510E">
        <w:rPr>
          <w:rFonts w:eastAsia="Times New Roman" w:cstheme="minorHAnsi"/>
        </w:rPr>
        <w:t xml:space="preserve">data collection </w:t>
      </w:r>
      <w:r>
        <w:rPr>
          <w:rFonts w:eastAsia="Times New Roman" w:cstheme="minorHAnsi"/>
        </w:rPr>
        <w:t>is scheduled to</w:t>
      </w:r>
      <w:r w:rsidRPr="00F82FCC">
        <w:rPr>
          <w:rFonts w:eastAsia="Times New Roman" w:cstheme="minorHAnsi"/>
        </w:rPr>
        <w:t xml:space="preserve"> </w:t>
      </w:r>
      <w:r w:rsidRPr="00F82FCC" w:rsidR="00364B2A">
        <w:rPr>
          <w:rFonts w:eastAsia="Times New Roman" w:cstheme="minorHAnsi"/>
        </w:rPr>
        <w:t xml:space="preserve">begin </w:t>
      </w:r>
      <w:r w:rsidR="00A1754B">
        <w:rPr>
          <w:rFonts w:eastAsia="Times New Roman" w:cstheme="minorHAnsi"/>
        </w:rPr>
        <w:t xml:space="preserve">by </w:t>
      </w:r>
      <w:r w:rsidR="00F8510E">
        <w:rPr>
          <w:rFonts w:eastAsia="Times New Roman" w:cstheme="minorHAnsi"/>
        </w:rPr>
        <w:t>December</w:t>
      </w:r>
      <w:r w:rsidR="00C708FC">
        <w:rPr>
          <w:rFonts w:eastAsia="Times New Roman" w:cstheme="minorHAnsi"/>
        </w:rPr>
        <w:t xml:space="preserve"> 1</w:t>
      </w:r>
      <w:r w:rsidR="00A008D6">
        <w:rPr>
          <w:rFonts w:eastAsia="Times New Roman" w:cstheme="minorHAnsi"/>
        </w:rPr>
        <w:t>, 2024</w:t>
      </w:r>
      <w:r w:rsidR="00F8510E">
        <w:rPr>
          <w:rFonts w:eastAsia="Times New Roman" w:cstheme="minorHAnsi"/>
        </w:rPr>
        <w:t xml:space="preserve"> for finance record</w:t>
      </w:r>
      <w:r w:rsidR="00913C0C">
        <w:rPr>
          <w:rFonts w:eastAsia="Times New Roman" w:cstheme="minorHAnsi"/>
        </w:rPr>
        <w:t>s</w:t>
      </w:r>
      <w:r w:rsidR="00F8510E">
        <w:rPr>
          <w:rFonts w:eastAsia="Times New Roman" w:cstheme="minorHAnsi"/>
        </w:rPr>
        <w:t xml:space="preserve"> data </w:t>
      </w:r>
      <w:r w:rsidR="00913C0C">
        <w:rPr>
          <w:rFonts w:eastAsia="Times New Roman" w:cstheme="minorHAnsi"/>
        </w:rPr>
        <w:t xml:space="preserve">collection </w:t>
      </w:r>
      <w:r w:rsidR="00F8510E">
        <w:rPr>
          <w:rFonts w:eastAsia="Times New Roman" w:cstheme="minorHAnsi"/>
        </w:rPr>
        <w:t xml:space="preserve">and January </w:t>
      </w:r>
      <w:r w:rsidR="007212A3">
        <w:rPr>
          <w:rFonts w:eastAsia="Times New Roman" w:cstheme="minorHAnsi"/>
        </w:rPr>
        <w:t>2</w:t>
      </w:r>
      <w:r w:rsidR="00F8510E">
        <w:rPr>
          <w:rFonts w:eastAsia="Times New Roman" w:cstheme="minorHAnsi"/>
        </w:rPr>
        <w:t>, 202</w:t>
      </w:r>
      <w:r w:rsidR="00181820">
        <w:rPr>
          <w:rFonts w:eastAsia="Times New Roman" w:cstheme="minorHAnsi"/>
        </w:rPr>
        <w:t xml:space="preserve">5 </w:t>
      </w:r>
      <w:r w:rsidR="00F8510E">
        <w:rPr>
          <w:rFonts w:eastAsia="Times New Roman" w:cstheme="minorHAnsi"/>
        </w:rPr>
        <w:t>for survey and IEP data collection</w:t>
      </w:r>
      <w:r w:rsidRPr="00F82FCC" w:rsidR="00364B2A">
        <w:rPr>
          <w:rFonts w:eastAsia="Times New Roman" w:cstheme="minorHAnsi"/>
        </w:rPr>
        <w:t xml:space="preserve">. </w:t>
      </w:r>
      <w:r w:rsidR="003C4021">
        <w:rPr>
          <w:rFonts w:eastAsia="Times New Roman" w:cstheme="minorHAnsi"/>
        </w:rPr>
        <w:t>Data collection</w:t>
      </w:r>
      <w:r w:rsidR="00913C0C">
        <w:rPr>
          <w:rFonts w:eastAsia="Times New Roman" w:cstheme="minorHAnsi"/>
        </w:rPr>
        <w:t xml:space="preserve">, processing and evaluation </w:t>
      </w:r>
      <w:r w:rsidR="00CE7C54">
        <w:rPr>
          <w:rFonts w:eastAsia="Times New Roman" w:cstheme="minorHAnsi"/>
        </w:rPr>
        <w:t>for the</w:t>
      </w:r>
      <w:r w:rsidR="00913C0C">
        <w:rPr>
          <w:rFonts w:eastAsia="Times New Roman" w:cstheme="minorHAnsi"/>
        </w:rPr>
        <w:t xml:space="preserve"> pilot study</w:t>
      </w:r>
      <w:r w:rsidR="003C4021">
        <w:rPr>
          <w:rFonts w:eastAsia="Times New Roman" w:cstheme="minorHAnsi"/>
        </w:rPr>
        <w:t xml:space="preserve"> </w:t>
      </w:r>
      <w:r w:rsidR="00CE7C54">
        <w:rPr>
          <w:rFonts w:eastAsia="Times New Roman" w:cstheme="minorHAnsi"/>
        </w:rPr>
        <w:t>will</w:t>
      </w:r>
      <w:r w:rsidRPr="00F82FCC" w:rsidR="00364B2A">
        <w:rPr>
          <w:rFonts w:eastAsia="Times New Roman" w:cstheme="minorHAnsi"/>
        </w:rPr>
        <w:t xml:space="preserve"> be completed within </w:t>
      </w:r>
      <w:r w:rsidR="00382C89">
        <w:rPr>
          <w:rFonts w:eastAsia="Times New Roman" w:cstheme="minorHAnsi"/>
        </w:rPr>
        <w:t>9</w:t>
      </w:r>
      <w:r w:rsidR="003C4021">
        <w:rPr>
          <w:rFonts w:eastAsia="Times New Roman" w:cstheme="minorHAnsi"/>
        </w:rPr>
        <w:t xml:space="preserve"> </w:t>
      </w:r>
      <w:r w:rsidRPr="00F82FCC" w:rsidR="00584A9F">
        <w:rPr>
          <w:rFonts w:eastAsia="Times New Roman" w:cstheme="minorHAnsi"/>
        </w:rPr>
        <w:t>months</w:t>
      </w:r>
      <w:r w:rsidRPr="00F82FCC" w:rsidR="008572B6">
        <w:rPr>
          <w:rFonts w:eastAsia="Times New Roman" w:cstheme="minorHAnsi"/>
        </w:rPr>
        <w:t xml:space="preserve"> </w:t>
      </w:r>
      <w:r w:rsidRPr="00F82FCC" w:rsidR="00364B2A">
        <w:rPr>
          <w:rFonts w:eastAsia="Times New Roman" w:cstheme="minorHAnsi"/>
        </w:rPr>
        <w:t>of OMB approval.</w:t>
      </w:r>
      <w:r w:rsidRPr="00F82FCC" w:rsidR="0089587F">
        <w:rPr>
          <w:rFonts w:eastAsia="Times New Roman" w:cstheme="minorHAnsi"/>
        </w:rPr>
        <w:t xml:space="preserve"> </w:t>
      </w:r>
    </w:p>
    <w:p w:rsidR="00A60FF3" w:rsidP="0050571B" w14:paraId="097BBAC3" w14:textId="77777777">
      <w:pPr>
        <w:spacing w:after="60"/>
        <w:ind w:left="90"/>
        <w:rPr>
          <w:rFonts w:cstheme="minorHAnsi"/>
          <w:b/>
          <w:color w:val="4F81BD"/>
          <w:sz w:val="24"/>
          <w:szCs w:val="24"/>
        </w:rPr>
      </w:pPr>
    </w:p>
    <w:p w:rsidR="0089587F" w:rsidP="0050571B" w14:paraId="52542F97" w14:textId="2FF5F318">
      <w:pPr>
        <w:spacing w:after="60"/>
        <w:ind w:left="90"/>
        <w:rPr>
          <w:rFonts w:cstheme="minorHAnsi"/>
          <w:b/>
          <w:color w:val="4F81BD"/>
          <w:sz w:val="24"/>
          <w:szCs w:val="24"/>
        </w:rPr>
      </w:pPr>
      <w:r w:rsidRPr="0050571B">
        <w:rPr>
          <w:rFonts w:cstheme="minorHAnsi"/>
          <w:b/>
          <w:color w:val="4F81BD"/>
          <w:sz w:val="24"/>
          <w:szCs w:val="24"/>
        </w:rPr>
        <w:t xml:space="preserve">Exhibit </w:t>
      </w:r>
      <w:r w:rsidR="00455A0F">
        <w:rPr>
          <w:rFonts w:cstheme="minorHAnsi"/>
          <w:b/>
          <w:color w:val="4F81BD"/>
          <w:sz w:val="24"/>
          <w:szCs w:val="24"/>
        </w:rPr>
        <w:t>5</w:t>
      </w:r>
      <w:r w:rsidRPr="0050571B" w:rsidR="00CE1515">
        <w:rPr>
          <w:rFonts w:cstheme="minorHAnsi"/>
          <w:b/>
          <w:color w:val="4F81BD"/>
          <w:sz w:val="24"/>
          <w:szCs w:val="24"/>
        </w:rPr>
        <w:t>.</w:t>
      </w:r>
      <w:r w:rsidRPr="0050571B">
        <w:rPr>
          <w:rFonts w:cstheme="minorHAnsi"/>
          <w:b/>
          <w:color w:val="4F81BD"/>
          <w:sz w:val="24"/>
          <w:szCs w:val="24"/>
        </w:rPr>
        <w:t xml:space="preserve"> </w:t>
      </w:r>
      <w:r w:rsidR="003C4021">
        <w:rPr>
          <w:rFonts w:cstheme="minorHAnsi"/>
          <w:b/>
          <w:color w:val="4F81BD"/>
          <w:sz w:val="24"/>
          <w:szCs w:val="24"/>
        </w:rPr>
        <w:t>Data Collection</w:t>
      </w:r>
      <w:r w:rsidRPr="0050571B" w:rsidR="00C708FC">
        <w:rPr>
          <w:rFonts w:cstheme="minorHAnsi"/>
          <w:b/>
          <w:color w:val="4F81BD"/>
          <w:sz w:val="24"/>
          <w:szCs w:val="24"/>
        </w:rPr>
        <w:t xml:space="preserve">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81"/>
        <w:gridCol w:w="2030"/>
        <w:gridCol w:w="1965"/>
      </w:tblGrid>
      <w:tr w14:paraId="6FBA6B83" w14:textId="77777777" w:rsidTr="00AE22D9">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2"/>
        </w:trPr>
        <w:tc>
          <w:tcPr>
            <w:tcW w:w="3075" w:type="pct"/>
            <w:vAlign w:val="bottom"/>
          </w:tcPr>
          <w:p w:rsidR="0089587F" w:rsidRPr="00F82FCC" w:rsidP="00A11B94" w14:paraId="02B28FDF" w14:textId="144C46A3">
            <w:pPr>
              <w:spacing w:after="0" w:line="240" w:lineRule="auto"/>
              <w:rPr>
                <w:rFonts w:cstheme="minorHAnsi"/>
                <w:b/>
              </w:rPr>
            </w:pPr>
            <w:r w:rsidRPr="00F82FCC">
              <w:rPr>
                <w:rFonts w:cstheme="minorHAnsi"/>
                <w:b/>
              </w:rPr>
              <w:t>Activity</w:t>
            </w:r>
          </w:p>
        </w:tc>
        <w:tc>
          <w:tcPr>
            <w:tcW w:w="978" w:type="pct"/>
            <w:vAlign w:val="bottom"/>
          </w:tcPr>
          <w:p w:rsidR="0089587F" w:rsidRPr="00F82FCC" w:rsidP="00A11B94" w14:paraId="17461397" w14:textId="73C4CD74">
            <w:pPr>
              <w:spacing w:after="0" w:line="240" w:lineRule="auto"/>
              <w:jc w:val="center"/>
              <w:rPr>
                <w:rFonts w:cstheme="minorHAnsi"/>
                <w:b/>
              </w:rPr>
            </w:pPr>
            <w:r>
              <w:rPr>
                <w:rFonts w:cstheme="minorHAnsi"/>
                <w:b/>
              </w:rPr>
              <w:t xml:space="preserve">Anticipated </w:t>
            </w:r>
            <w:r w:rsidRPr="00F82FCC">
              <w:rPr>
                <w:rFonts w:cstheme="minorHAnsi"/>
                <w:b/>
              </w:rPr>
              <w:t xml:space="preserve">Start </w:t>
            </w:r>
            <w:r w:rsidR="00433D6F">
              <w:rPr>
                <w:rFonts w:cstheme="minorHAnsi"/>
                <w:b/>
              </w:rPr>
              <w:t>D</w:t>
            </w:r>
            <w:r w:rsidRPr="00F82FCC">
              <w:rPr>
                <w:rFonts w:cstheme="minorHAnsi"/>
                <w:b/>
              </w:rPr>
              <w:t>ate</w:t>
            </w:r>
          </w:p>
        </w:tc>
        <w:tc>
          <w:tcPr>
            <w:tcW w:w="947" w:type="pct"/>
            <w:vAlign w:val="bottom"/>
          </w:tcPr>
          <w:p w:rsidR="0089587F" w:rsidRPr="00F82FCC" w:rsidP="00A11B94" w14:paraId="766A3676" w14:textId="5A214ACD">
            <w:pPr>
              <w:spacing w:after="0" w:line="240" w:lineRule="auto"/>
              <w:jc w:val="center"/>
              <w:rPr>
                <w:rFonts w:cstheme="minorHAnsi"/>
                <w:b/>
              </w:rPr>
            </w:pPr>
            <w:r>
              <w:rPr>
                <w:rFonts w:cstheme="minorHAnsi"/>
                <w:b/>
              </w:rPr>
              <w:t xml:space="preserve">Anticipated </w:t>
            </w:r>
            <w:r w:rsidRPr="00F82FCC">
              <w:rPr>
                <w:rFonts w:cstheme="minorHAnsi"/>
                <w:b/>
              </w:rPr>
              <w:t xml:space="preserve">End </w:t>
            </w:r>
            <w:r w:rsidR="00433D6F">
              <w:rPr>
                <w:rFonts w:cstheme="minorHAnsi"/>
                <w:b/>
              </w:rPr>
              <w:t>D</w:t>
            </w:r>
            <w:r w:rsidRPr="00F82FCC">
              <w:rPr>
                <w:rFonts w:cstheme="minorHAnsi"/>
                <w:b/>
              </w:rPr>
              <w:t>ate</w:t>
            </w:r>
          </w:p>
        </w:tc>
      </w:tr>
      <w:tr w14:paraId="2FD84595" w14:textId="77777777" w:rsidTr="00A11B94">
        <w:tblPrEx>
          <w:tblW w:w="5000" w:type="pct"/>
          <w:tblLook w:val="04A0"/>
        </w:tblPrEx>
        <w:trPr>
          <w:trHeight w:val="288"/>
        </w:trPr>
        <w:tc>
          <w:tcPr>
            <w:tcW w:w="3075" w:type="pct"/>
            <w:vAlign w:val="center"/>
          </w:tcPr>
          <w:p w:rsidR="00A936BE" w:rsidRPr="00F82FCC" w:rsidP="00A936BE" w14:paraId="5DBB715B" w14:textId="29A46F5A">
            <w:pPr>
              <w:spacing w:after="0" w:line="240" w:lineRule="auto"/>
              <w:rPr>
                <w:rFonts w:cstheme="minorHAnsi"/>
              </w:rPr>
            </w:pPr>
            <w:r>
              <w:rPr>
                <w:rFonts w:cstheme="minorHAnsi"/>
              </w:rPr>
              <w:t xml:space="preserve">LEA </w:t>
            </w:r>
            <w:r w:rsidR="0033627C">
              <w:rPr>
                <w:rFonts w:cstheme="minorHAnsi"/>
              </w:rPr>
              <w:t xml:space="preserve">finance records </w:t>
            </w:r>
            <w:r w:rsidR="00913C0C">
              <w:rPr>
                <w:rFonts w:cstheme="minorHAnsi"/>
              </w:rPr>
              <w:t xml:space="preserve">data </w:t>
            </w:r>
            <w:r w:rsidR="0033627C">
              <w:rPr>
                <w:rFonts w:cstheme="minorHAnsi"/>
              </w:rPr>
              <w:t>collection</w:t>
            </w:r>
          </w:p>
        </w:tc>
        <w:tc>
          <w:tcPr>
            <w:tcW w:w="978" w:type="pct"/>
            <w:shd w:val="clear" w:color="auto" w:fill="auto"/>
          </w:tcPr>
          <w:p w:rsidR="00A936BE" w:rsidRPr="00F82FCC" w:rsidP="00A936BE" w14:paraId="7AF89821" w14:textId="5C17176B">
            <w:pPr>
              <w:spacing w:after="0" w:line="240" w:lineRule="auto"/>
              <w:jc w:val="center"/>
              <w:rPr>
                <w:rFonts w:cstheme="minorHAnsi"/>
              </w:rPr>
            </w:pPr>
            <w:r>
              <w:rPr>
                <w:rFonts w:cstheme="minorHAnsi"/>
              </w:rPr>
              <w:t>12</w:t>
            </w:r>
            <w:r w:rsidR="009362F5">
              <w:rPr>
                <w:rFonts w:cstheme="minorHAnsi"/>
              </w:rPr>
              <w:t>/1/2024</w:t>
            </w:r>
          </w:p>
        </w:tc>
        <w:tc>
          <w:tcPr>
            <w:tcW w:w="947" w:type="pct"/>
            <w:shd w:val="clear" w:color="auto" w:fill="auto"/>
          </w:tcPr>
          <w:p w:rsidR="00A936BE" w:rsidRPr="00F82FCC" w:rsidP="00A936BE" w14:paraId="2DF135A8" w14:textId="0A4BAAAE">
            <w:pPr>
              <w:spacing w:after="0" w:line="240" w:lineRule="auto"/>
              <w:jc w:val="center"/>
              <w:rPr>
                <w:rFonts w:cstheme="minorHAnsi"/>
              </w:rPr>
            </w:pPr>
            <w:r>
              <w:rPr>
                <w:rFonts w:cstheme="minorHAnsi"/>
              </w:rPr>
              <w:t>1</w:t>
            </w:r>
            <w:r w:rsidR="00796EE3">
              <w:rPr>
                <w:rFonts w:cstheme="minorHAnsi"/>
              </w:rPr>
              <w:t>/</w:t>
            </w:r>
            <w:r w:rsidR="00D85810">
              <w:rPr>
                <w:rFonts w:cstheme="minorHAnsi"/>
              </w:rPr>
              <w:t>3</w:t>
            </w:r>
            <w:r w:rsidR="00796EE3">
              <w:rPr>
                <w:rFonts w:cstheme="minorHAnsi"/>
              </w:rPr>
              <w:t>1/202</w:t>
            </w:r>
            <w:r w:rsidR="00D85810">
              <w:rPr>
                <w:rFonts w:cstheme="minorHAnsi"/>
              </w:rPr>
              <w:t>5</w:t>
            </w:r>
          </w:p>
        </w:tc>
      </w:tr>
      <w:tr w14:paraId="1A253B58" w14:textId="77777777" w:rsidTr="00A11B94">
        <w:tblPrEx>
          <w:tblW w:w="5000" w:type="pct"/>
          <w:tblLook w:val="04A0"/>
        </w:tblPrEx>
        <w:trPr>
          <w:trHeight w:val="288"/>
        </w:trPr>
        <w:tc>
          <w:tcPr>
            <w:tcW w:w="3075" w:type="pct"/>
            <w:vAlign w:val="center"/>
          </w:tcPr>
          <w:p w:rsidR="00A936BE" w:rsidRPr="00F82FCC" w:rsidP="00A936BE" w14:paraId="16F22F29" w14:textId="6424FA3D">
            <w:pPr>
              <w:spacing w:after="0" w:line="240" w:lineRule="auto"/>
              <w:rPr>
                <w:rFonts w:cstheme="minorHAnsi"/>
              </w:rPr>
            </w:pPr>
            <w:r>
              <w:rPr>
                <w:rFonts w:cstheme="minorHAnsi"/>
              </w:rPr>
              <w:t>Survey and IEP data collection</w:t>
            </w:r>
          </w:p>
        </w:tc>
        <w:tc>
          <w:tcPr>
            <w:tcW w:w="978" w:type="pct"/>
            <w:shd w:val="clear" w:color="auto" w:fill="auto"/>
          </w:tcPr>
          <w:p w:rsidR="00A936BE" w:rsidRPr="00F82FCC" w:rsidP="00A936BE" w14:paraId="6407FD0D" w14:textId="12F45B19">
            <w:pPr>
              <w:spacing w:after="0" w:line="240" w:lineRule="auto"/>
              <w:jc w:val="center"/>
              <w:rPr>
                <w:rFonts w:cstheme="minorHAnsi"/>
              </w:rPr>
            </w:pPr>
            <w:r>
              <w:rPr>
                <w:rFonts w:cstheme="minorHAnsi"/>
              </w:rPr>
              <w:t>1</w:t>
            </w:r>
            <w:r w:rsidR="009362F5">
              <w:rPr>
                <w:rFonts w:cstheme="minorHAnsi"/>
              </w:rPr>
              <w:t>/</w:t>
            </w:r>
            <w:r>
              <w:rPr>
                <w:rFonts w:cstheme="minorHAnsi"/>
              </w:rPr>
              <w:t>2</w:t>
            </w:r>
            <w:r w:rsidR="009362F5">
              <w:rPr>
                <w:rFonts w:cstheme="minorHAnsi"/>
              </w:rPr>
              <w:t>/202</w:t>
            </w:r>
            <w:r>
              <w:rPr>
                <w:rFonts w:cstheme="minorHAnsi"/>
              </w:rPr>
              <w:t>5</w:t>
            </w:r>
          </w:p>
        </w:tc>
        <w:tc>
          <w:tcPr>
            <w:tcW w:w="947" w:type="pct"/>
            <w:shd w:val="clear" w:color="auto" w:fill="auto"/>
          </w:tcPr>
          <w:p w:rsidR="00A936BE" w:rsidRPr="00F82FCC" w:rsidP="00A936BE" w14:paraId="2183CEAA" w14:textId="04B8CAD8">
            <w:pPr>
              <w:spacing w:after="0" w:line="240" w:lineRule="auto"/>
              <w:jc w:val="center"/>
              <w:rPr>
                <w:rFonts w:cstheme="minorHAnsi"/>
              </w:rPr>
            </w:pPr>
            <w:r>
              <w:rPr>
                <w:rFonts w:cstheme="minorHAnsi"/>
              </w:rPr>
              <w:t>3</w:t>
            </w:r>
            <w:r w:rsidR="00796EE3">
              <w:rPr>
                <w:rFonts w:cstheme="minorHAnsi"/>
              </w:rPr>
              <w:t>/</w:t>
            </w:r>
            <w:r w:rsidR="002C535A">
              <w:rPr>
                <w:rFonts w:cstheme="minorHAnsi"/>
              </w:rPr>
              <w:t>31</w:t>
            </w:r>
            <w:r w:rsidR="00796EE3">
              <w:rPr>
                <w:rFonts w:cstheme="minorHAnsi"/>
              </w:rPr>
              <w:t>/202</w:t>
            </w:r>
            <w:r>
              <w:rPr>
                <w:rFonts w:cstheme="minorHAnsi"/>
              </w:rPr>
              <w:t>5</w:t>
            </w:r>
          </w:p>
        </w:tc>
      </w:tr>
      <w:tr w14:paraId="34480C59" w14:textId="77777777" w:rsidTr="00A11B94">
        <w:tblPrEx>
          <w:tblW w:w="5000" w:type="pct"/>
          <w:tblLook w:val="04A0"/>
        </w:tblPrEx>
        <w:trPr>
          <w:trHeight w:val="288"/>
        </w:trPr>
        <w:tc>
          <w:tcPr>
            <w:tcW w:w="3075" w:type="pct"/>
            <w:vAlign w:val="center"/>
          </w:tcPr>
          <w:p w:rsidR="00A1689E" w:rsidP="00A936BE" w14:paraId="79532B2B" w14:textId="372E980D">
            <w:pPr>
              <w:spacing w:after="0" w:line="240" w:lineRule="auto"/>
              <w:rPr>
                <w:rFonts w:cstheme="minorHAnsi"/>
              </w:rPr>
            </w:pPr>
            <w:r>
              <w:rPr>
                <w:rFonts w:cstheme="minorHAnsi"/>
              </w:rPr>
              <w:t>Data</w:t>
            </w:r>
            <w:r>
              <w:rPr>
                <w:rFonts w:cstheme="minorHAnsi"/>
              </w:rPr>
              <w:t xml:space="preserve"> </w:t>
            </w:r>
            <w:r w:rsidR="00B96DD7">
              <w:rPr>
                <w:rFonts w:cstheme="minorHAnsi"/>
              </w:rPr>
              <w:t>processing</w:t>
            </w:r>
          </w:p>
        </w:tc>
        <w:tc>
          <w:tcPr>
            <w:tcW w:w="978" w:type="pct"/>
            <w:shd w:val="clear" w:color="auto" w:fill="auto"/>
          </w:tcPr>
          <w:p w:rsidR="00A1689E" w:rsidP="00A936BE" w14:paraId="06AC0956" w14:textId="41E00DC5">
            <w:pPr>
              <w:spacing w:after="0" w:line="240" w:lineRule="auto"/>
              <w:jc w:val="center"/>
              <w:rPr>
                <w:rFonts w:cstheme="minorHAnsi"/>
              </w:rPr>
            </w:pPr>
            <w:r>
              <w:rPr>
                <w:rFonts w:cstheme="minorHAnsi"/>
              </w:rPr>
              <w:t>1/31/2025</w:t>
            </w:r>
          </w:p>
        </w:tc>
        <w:tc>
          <w:tcPr>
            <w:tcW w:w="947" w:type="pct"/>
            <w:shd w:val="clear" w:color="auto" w:fill="auto"/>
          </w:tcPr>
          <w:p w:rsidR="00A1689E" w:rsidP="00A936BE" w14:paraId="10EECD56" w14:textId="5F23DB94">
            <w:pPr>
              <w:spacing w:after="0" w:line="240" w:lineRule="auto"/>
              <w:jc w:val="center"/>
              <w:rPr>
                <w:rFonts w:cstheme="minorHAnsi"/>
              </w:rPr>
            </w:pPr>
            <w:r>
              <w:rPr>
                <w:rFonts w:cstheme="minorHAnsi"/>
              </w:rPr>
              <w:t>4/30/2025</w:t>
            </w:r>
          </w:p>
        </w:tc>
      </w:tr>
      <w:tr w14:paraId="273AA01C" w14:textId="77777777" w:rsidTr="00A11B94">
        <w:tblPrEx>
          <w:tblW w:w="5000" w:type="pct"/>
          <w:tblLook w:val="04A0"/>
        </w:tblPrEx>
        <w:trPr>
          <w:trHeight w:val="288"/>
        </w:trPr>
        <w:tc>
          <w:tcPr>
            <w:tcW w:w="3075" w:type="pct"/>
            <w:vAlign w:val="center"/>
          </w:tcPr>
          <w:p w:rsidR="00B96DD7" w:rsidP="00A936BE" w14:paraId="7582229D" w14:textId="5148FF92">
            <w:pPr>
              <w:spacing w:after="0" w:line="240" w:lineRule="auto"/>
              <w:rPr>
                <w:rFonts w:cstheme="minorHAnsi"/>
              </w:rPr>
            </w:pPr>
            <w:r>
              <w:rPr>
                <w:rFonts w:cstheme="minorHAnsi"/>
              </w:rPr>
              <w:t>Pilot study</w:t>
            </w:r>
            <w:r w:rsidR="00880B0C">
              <w:rPr>
                <w:rFonts w:cstheme="minorHAnsi"/>
              </w:rPr>
              <w:t xml:space="preserve"> </w:t>
            </w:r>
            <w:r>
              <w:rPr>
                <w:rFonts w:cstheme="minorHAnsi"/>
              </w:rPr>
              <w:t>evaluation</w:t>
            </w:r>
          </w:p>
        </w:tc>
        <w:tc>
          <w:tcPr>
            <w:tcW w:w="978" w:type="pct"/>
            <w:shd w:val="clear" w:color="auto" w:fill="auto"/>
          </w:tcPr>
          <w:p w:rsidR="00B96DD7" w:rsidP="00A936BE" w14:paraId="1C76DD7E" w14:textId="03C0E221">
            <w:pPr>
              <w:spacing w:after="0" w:line="240" w:lineRule="auto"/>
              <w:jc w:val="center"/>
              <w:rPr>
                <w:rFonts w:cstheme="minorHAnsi"/>
              </w:rPr>
            </w:pPr>
            <w:r>
              <w:rPr>
                <w:rFonts w:cstheme="minorHAnsi"/>
              </w:rPr>
              <w:t>3</w:t>
            </w:r>
            <w:r w:rsidR="007960AC">
              <w:rPr>
                <w:rFonts w:cstheme="minorHAnsi"/>
              </w:rPr>
              <w:t>/31/2025</w:t>
            </w:r>
          </w:p>
        </w:tc>
        <w:tc>
          <w:tcPr>
            <w:tcW w:w="947" w:type="pct"/>
            <w:shd w:val="clear" w:color="auto" w:fill="auto"/>
          </w:tcPr>
          <w:p w:rsidR="00B96DD7" w:rsidP="00A936BE" w14:paraId="171BF960" w14:textId="072BC592">
            <w:pPr>
              <w:spacing w:after="0" w:line="240" w:lineRule="auto"/>
              <w:jc w:val="center"/>
              <w:rPr>
                <w:rFonts w:cstheme="minorHAnsi"/>
              </w:rPr>
            </w:pPr>
            <w:r>
              <w:rPr>
                <w:rFonts w:cstheme="minorHAnsi"/>
              </w:rPr>
              <w:t>5</w:t>
            </w:r>
            <w:r w:rsidR="007960AC">
              <w:rPr>
                <w:rFonts w:cstheme="minorHAnsi"/>
              </w:rPr>
              <w:t>/1/2025</w:t>
            </w:r>
          </w:p>
        </w:tc>
      </w:tr>
    </w:tbl>
    <w:p w:rsidR="00CE1515" w:rsidRPr="007E5A0E" w:rsidP="002D2237" w14:paraId="521BC8B5" w14:textId="751B2473">
      <w:pPr>
        <w:keepNext/>
        <w:keepLines/>
        <w:pageBreakBefore/>
        <w:spacing w:before="240" w:after="120"/>
        <w:rPr>
          <w:rFonts w:eastAsia="Times New Roman" w:cstheme="minorHAnsi"/>
          <w:b/>
        </w:rPr>
      </w:pPr>
      <w:r w:rsidRPr="007E5A0E">
        <w:rPr>
          <w:rFonts w:eastAsia="Times New Roman" w:cstheme="minorHAnsi"/>
          <w:b/>
        </w:rPr>
        <w:t>References</w:t>
      </w:r>
    </w:p>
    <w:p w:rsidR="00CE3CB1" w:rsidRPr="007E5A0E" w:rsidP="00750D8D" w14:paraId="6AE2B657" w14:textId="67A5A8EC">
      <w:pPr>
        <w:pStyle w:val="Bibliography"/>
        <w:spacing w:before="240"/>
        <w:ind w:left="720" w:hanging="720"/>
        <w:rPr>
          <w:rFonts w:cstheme="minorHAnsi"/>
        </w:rPr>
      </w:pPr>
      <w:r w:rsidRPr="007E5A0E">
        <w:rPr>
          <w:rFonts w:cstheme="minorHAnsi"/>
        </w:rPr>
        <w:t xml:space="preserve">Bailey, T. R. (2019, September 20). </w:t>
      </w:r>
      <w:r w:rsidRPr="007E5A0E">
        <w:rPr>
          <w:rFonts w:cstheme="minorHAnsi"/>
          <w:i/>
          <w:iCs/>
        </w:rPr>
        <w:t>Is MTSS the new RTI? Depends on where you live</w:t>
      </w:r>
      <w:r w:rsidRPr="007E5A0E">
        <w:rPr>
          <w:rFonts w:cstheme="minorHAnsi"/>
        </w:rPr>
        <w:t xml:space="preserve">. </w:t>
      </w:r>
      <w:r w:rsidRPr="007E5A0E" w:rsidR="0099661C">
        <w:rPr>
          <w:rFonts w:cstheme="minorHAnsi"/>
        </w:rPr>
        <w:t xml:space="preserve">American Institutes for Research. </w:t>
      </w:r>
      <w:hyperlink r:id="rId15" w:history="1">
        <w:r w:rsidRPr="007E5A0E" w:rsidR="0099661C">
          <w:rPr>
            <w:rStyle w:val="Hyperlink"/>
            <w:rFonts w:cstheme="minorHAnsi"/>
          </w:rPr>
          <w:t>https://mtss4success.o</w:t>
        </w:r>
        <w:r w:rsidRPr="00AE22D9" w:rsidR="0099661C">
          <w:rPr>
            <w:rStyle w:val="Hyperlink"/>
            <w:rFonts w:cstheme="minorHAnsi"/>
            <w:color w:val="0563C1"/>
          </w:rPr>
          <w:t>rg/blo</w:t>
        </w:r>
        <w:r w:rsidRPr="007E5A0E" w:rsidR="0099661C">
          <w:rPr>
            <w:rStyle w:val="Hyperlink"/>
            <w:rFonts w:cstheme="minorHAnsi"/>
          </w:rPr>
          <w:t>g/mtss-new-rti-depends-where-you-live</w:t>
        </w:r>
      </w:hyperlink>
    </w:p>
    <w:p w:rsidR="00CE3CB1" w:rsidRPr="007E5A0E" w:rsidP="00750D8D" w14:paraId="7B0C9F95" w14:textId="2ED90F5C">
      <w:pPr>
        <w:pStyle w:val="Bibliography"/>
        <w:ind w:left="720" w:hanging="720"/>
        <w:rPr>
          <w:rFonts w:cstheme="minorHAnsi"/>
        </w:rPr>
      </w:pPr>
      <w:r w:rsidRPr="007E5A0E">
        <w:rPr>
          <w:rFonts w:cstheme="minorHAnsi"/>
        </w:rPr>
        <w:t xml:space="preserve">Bailey, T. R. (2021, August 26). </w:t>
      </w:r>
      <w:r w:rsidRPr="007E5A0E">
        <w:rPr>
          <w:rFonts w:cstheme="minorHAnsi"/>
          <w:i/>
          <w:iCs/>
        </w:rPr>
        <w:t>We’ve got this! Lessons learned after 20 years of MTSS implementation</w:t>
      </w:r>
      <w:r w:rsidRPr="007E5A0E">
        <w:rPr>
          <w:rFonts w:cstheme="minorHAnsi"/>
        </w:rPr>
        <w:t xml:space="preserve">. </w:t>
      </w:r>
      <w:r w:rsidR="00433D6F">
        <w:rPr>
          <w:rFonts w:cstheme="minorHAnsi"/>
        </w:rPr>
        <w:t xml:space="preserve">Presented at the </w:t>
      </w:r>
      <w:r w:rsidRPr="007E5A0E">
        <w:rPr>
          <w:rFonts w:cstheme="minorHAnsi"/>
        </w:rPr>
        <w:t xml:space="preserve">MTSS </w:t>
      </w:r>
      <w:r w:rsidR="00433D6F">
        <w:rPr>
          <w:rFonts w:cstheme="minorHAnsi"/>
        </w:rPr>
        <w:t>and</w:t>
      </w:r>
      <w:r w:rsidRPr="007E5A0E">
        <w:rPr>
          <w:rFonts w:cstheme="minorHAnsi"/>
        </w:rPr>
        <w:t xml:space="preserve"> PBIS </w:t>
      </w:r>
      <w:r w:rsidR="00433D6F">
        <w:rPr>
          <w:rFonts w:cstheme="minorHAnsi"/>
        </w:rPr>
        <w:t>Fir</w:t>
      </w:r>
      <w:r w:rsidRPr="007E5A0E">
        <w:rPr>
          <w:rFonts w:cstheme="minorHAnsi"/>
        </w:rPr>
        <w:t>st Virtual Conference, Atlanta, GA.</w:t>
      </w:r>
    </w:p>
    <w:p w:rsidR="00CE3CB1" w:rsidRPr="007E5A0E" w:rsidP="00750D8D" w14:paraId="60EDB67B" w14:textId="2EC943F3">
      <w:pPr>
        <w:pStyle w:val="Bibliography"/>
        <w:ind w:left="720" w:hanging="720"/>
        <w:rPr>
          <w:rFonts w:cstheme="minorHAnsi"/>
        </w:rPr>
      </w:pPr>
      <w:r w:rsidRPr="007E5A0E">
        <w:rPr>
          <w:rFonts w:cstheme="minorHAnsi"/>
        </w:rPr>
        <w:t xml:space="preserve">Griffith, M. (2016, July 27). </w:t>
      </w:r>
      <w:r w:rsidRPr="007E5A0E">
        <w:rPr>
          <w:rFonts w:cstheme="minorHAnsi"/>
          <w:i/>
          <w:iCs/>
        </w:rPr>
        <w:t>Do we spend too much on special education?</w:t>
      </w:r>
      <w:r w:rsidR="00510B7F">
        <w:rPr>
          <w:rFonts w:cstheme="minorHAnsi"/>
          <w:i/>
          <w:iCs/>
        </w:rPr>
        <w:t xml:space="preserve"> </w:t>
      </w:r>
      <w:r w:rsidR="00510B7F">
        <w:rPr>
          <w:rFonts w:cstheme="minorHAnsi"/>
        </w:rPr>
        <w:t>EdNote.</w:t>
      </w:r>
      <w:r w:rsidRPr="007E5A0E">
        <w:rPr>
          <w:rFonts w:cstheme="minorHAnsi"/>
        </w:rPr>
        <w:t xml:space="preserve"> </w:t>
      </w:r>
      <w:hyperlink r:id="rId16" w:history="1">
        <w:r w:rsidRPr="007E5A0E">
          <w:rPr>
            <w:rStyle w:val="Hyperlink"/>
            <w:rFonts w:cstheme="minorHAnsi"/>
          </w:rPr>
          <w:t>https://ednote.ecs.org/do-we-spend-too-much-on-special-education-in-this-country/</w:t>
        </w:r>
      </w:hyperlink>
    </w:p>
    <w:p w:rsidR="00115DAD" w:rsidRPr="007E5A0E" w:rsidP="00750D8D" w14:paraId="79671379" w14:textId="7C446A0E">
      <w:pPr>
        <w:pStyle w:val="Bibliography"/>
        <w:ind w:left="720" w:hanging="720"/>
        <w:rPr>
          <w:rFonts w:cstheme="minorHAnsi"/>
        </w:rPr>
      </w:pPr>
      <w:r w:rsidRPr="007E5A0E">
        <w:rPr>
          <w:rFonts w:cstheme="minorHAnsi"/>
        </w:rPr>
        <w:t xml:space="preserve">Harr-Robins, J., Song, M., Hurlburt, S., Pruce, C., Danielson, L., &amp; Garet, M. (2013). </w:t>
      </w:r>
      <w:r w:rsidRPr="007E5A0E">
        <w:rPr>
          <w:rFonts w:cstheme="minorHAnsi"/>
          <w:i/>
          <w:iCs/>
        </w:rPr>
        <w:t>The inclusion of students with disabilities in school accountability systems: An update</w:t>
      </w:r>
      <w:r w:rsidRPr="007E5A0E">
        <w:rPr>
          <w:rFonts w:cstheme="minorHAnsi"/>
        </w:rPr>
        <w:t xml:space="preserve"> (NCEE 2013-4017). U.S. Department of Education, Institute of Education Sciences, National Center for Education Evaluation and Regional Assistance. </w:t>
      </w:r>
      <w:hyperlink r:id="rId17" w:history="1">
        <w:r w:rsidRPr="007E5A0E" w:rsidR="00EF39B0">
          <w:rPr>
            <w:rStyle w:val="Hyperlink"/>
            <w:rFonts w:cstheme="minorHAnsi"/>
          </w:rPr>
          <w:t>https://ies.ed.gov/ncee/pubs/20134017/pdf/20134017.pdf</w:t>
        </w:r>
      </w:hyperlink>
    </w:p>
    <w:p w:rsidR="00750D8D" w:rsidRPr="007E5A0E" w:rsidP="00750D8D" w14:paraId="07D34F6D" w14:textId="63923D3E">
      <w:pPr>
        <w:pStyle w:val="Bibliography"/>
        <w:ind w:left="720" w:hanging="720"/>
        <w:rPr>
          <w:rFonts w:cstheme="minorHAnsi"/>
        </w:rPr>
      </w:pPr>
      <w:r w:rsidRPr="007E5A0E">
        <w:rPr>
          <w:rFonts w:cstheme="minorHAnsi"/>
        </w:rPr>
        <w:t xml:space="preserve">Kolbe, T. (2019). </w:t>
      </w:r>
      <w:r w:rsidRPr="007E5A0E">
        <w:rPr>
          <w:rFonts w:cstheme="minorHAnsi"/>
          <w:i/>
          <w:iCs/>
        </w:rPr>
        <w:t>Funding special education: Charting a path that confronts complexity and crafts coherence.</w:t>
      </w:r>
      <w:r w:rsidRPr="007E5A0E">
        <w:rPr>
          <w:rFonts w:cstheme="minorHAnsi"/>
        </w:rPr>
        <w:t xml:space="preserve"> National Education Policy Center. </w:t>
      </w:r>
      <w:hyperlink r:id="rId18" w:history="1">
        <w:r w:rsidRPr="007E5A0E">
          <w:rPr>
            <w:rStyle w:val="Hyperlink"/>
            <w:rFonts w:cstheme="minorHAnsi"/>
          </w:rPr>
          <w:t>http://nepc.colorado.edu/publication/special-ed</w:t>
        </w:r>
      </w:hyperlink>
    </w:p>
    <w:p w:rsidR="00CA09F5" w:rsidRPr="007E5A0E" w:rsidP="00796601" w14:paraId="6EFD43D0" w14:textId="659A17DC">
      <w:pPr>
        <w:pStyle w:val="Reference"/>
        <w:spacing w:after="240" w:line="240" w:lineRule="auto"/>
        <w:rPr>
          <w:rStyle w:val="Hyperlink"/>
          <w:rFonts w:asciiTheme="minorHAnsi" w:hAnsiTheme="minorHAnsi" w:cstheme="minorHAnsi"/>
          <w:sz w:val="22"/>
          <w:szCs w:val="22"/>
        </w:rPr>
      </w:pPr>
      <w:r w:rsidRPr="007E5A0E">
        <w:rPr>
          <w:rFonts w:asciiTheme="minorHAnsi" w:hAnsiTheme="minorHAnsi" w:cstheme="minorHAnsi"/>
          <w:sz w:val="22"/>
          <w:szCs w:val="22"/>
        </w:rPr>
        <w:t xml:space="preserve">Library of Congress. (n.d.). </w:t>
      </w:r>
      <w:r w:rsidRPr="007E5A0E">
        <w:rPr>
          <w:rFonts w:asciiTheme="minorHAnsi" w:hAnsiTheme="minorHAnsi" w:cstheme="minorHAnsi"/>
          <w:i/>
          <w:iCs/>
          <w:sz w:val="22"/>
          <w:szCs w:val="22"/>
        </w:rPr>
        <w:t>National Center for Learning Disabilities (NCLD)</w:t>
      </w:r>
      <w:r w:rsidRPr="007E5A0E">
        <w:rPr>
          <w:rFonts w:asciiTheme="minorHAnsi" w:hAnsiTheme="minorHAnsi" w:cstheme="minorHAnsi"/>
          <w:sz w:val="22"/>
          <w:szCs w:val="22"/>
        </w:rPr>
        <w:t xml:space="preserve">. [Web Archive]. </w:t>
      </w:r>
      <w:hyperlink r:id="rId19" w:history="1">
        <w:r w:rsidRPr="007E5A0E">
          <w:rPr>
            <w:rStyle w:val="Hyperlink"/>
            <w:rFonts w:asciiTheme="minorHAnsi" w:hAnsiTheme="minorHAnsi" w:cstheme="minorHAnsi"/>
            <w:sz w:val="22"/>
            <w:szCs w:val="22"/>
          </w:rPr>
          <w:t>https://www.loc.gov/item/lcwaN0018878/</w:t>
        </w:r>
      </w:hyperlink>
    </w:p>
    <w:p w:rsidR="00750D8D" w:rsidRPr="007E5A0E" w:rsidP="00750D8D" w14:paraId="4FE735DB" w14:textId="582F04F4">
      <w:pPr>
        <w:pStyle w:val="Bibliography"/>
        <w:ind w:left="720" w:hanging="720"/>
        <w:rPr>
          <w:rFonts w:cstheme="minorHAnsi"/>
        </w:rPr>
      </w:pPr>
      <w:r w:rsidRPr="007E5A0E">
        <w:rPr>
          <w:rFonts w:cstheme="minorHAnsi"/>
        </w:rPr>
        <w:t xml:space="preserve">McFarland, J., Hussar, B., Zhang, J., Wang, X., Wang, K., Hein, S., </w:t>
      </w:r>
      <w:r w:rsidR="00510B7F">
        <w:rPr>
          <w:rFonts w:cstheme="minorHAnsi"/>
        </w:rPr>
        <w:t>…</w:t>
      </w:r>
      <w:r w:rsidRPr="007E5A0E">
        <w:rPr>
          <w:rFonts w:cstheme="minorHAnsi"/>
        </w:rPr>
        <w:t xml:space="preserve"> Barmer, A. (2019). </w:t>
      </w:r>
      <w:r w:rsidRPr="007E5A0E">
        <w:rPr>
          <w:rFonts w:cstheme="minorHAnsi"/>
          <w:i/>
          <w:iCs/>
        </w:rPr>
        <w:t>The condition of education 2019</w:t>
      </w:r>
      <w:r w:rsidRPr="007E5A0E">
        <w:rPr>
          <w:rFonts w:cstheme="minorHAnsi"/>
        </w:rPr>
        <w:t xml:space="preserve"> (NCES 2019-144). U.S. Department of Education, </w:t>
      </w:r>
      <w:r w:rsidRPr="00510B7F" w:rsidR="00510B7F">
        <w:rPr>
          <w:rFonts w:cstheme="minorHAnsi"/>
        </w:rPr>
        <w:t xml:space="preserve">Institute of Education Sciences, </w:t>
      </w:r>
      <w:r w:rsidRPr="007E5A0E">
        <w:rPr>
          <w:rFonts w:cstheme="minorHAnsi"/>
        </w:rPr>
        <w:t xml:space="preserve">National Center for Education Statistics. </w:t>
      </w:r>
      <w:hyperlink r:id="rId20" w:history="1">
        <w:r w:rsidRPr="007E5A0E">
          <w:rPr>
            <w:rStyle w:val="Hyperlink"/>
            <w:rFonts w:cstheme="minorHAnsi"/>
          </w:rPr>
          <w:t>https://nces.ed.gov/pubsearch/pubsinfo.asp?pubid=2019144</w:t>
        </w:r>
      </w:hyperlink>
    </w:p>
    <w:p w:rsidR="00750D8D" w:rsidRPr="007E5A0E" w:rsidP="00750D8D" w14:paraId="35D7D3F8" w14:textId="77777777">
      <w:pPr>
        <w:pStyle w:val="Bibliography"/>
        <w:ind w:left="720" w:hanging="720"/>
        <w:rPr>
          <w:rStyle w:val="Hyperlink"/>
          <w:rFonts w:cstheme="minorHAnsi"/>
        </w:rPr>
      </w:pPr>
      <w:r w:rsidRPr="007E5A0E">
        <w:rPr>
          <w:rFonts w:cstheme="minorHAnsi"/>
        </w:rPr>
        <w:t xml:space="preserve">National Center for Education Statistics. (n.d.). </w:t>
      </w:r>
      <w:r w:rsidRPr="007E5A0E">
        <w:rPr>
          <w:rFonts w:cstheme="minorHAnsi"/>
          <w:i/>
          <w:iCs/>
        </w:rPr>
        <w:t>Fast facts:</w:t>
      </w:r>
      <w:r w:rsidRPr="007E5A0E">
        <w:rPr>
          <w:rFonts w:cstheme="minorHAnsi"/>
        </w:rPr>
        <w:t xml:space="preserve"> </w:t>
      </w:r>
      <w:r w:rsidRPr="007E5A0E">
        <w:rPr>
          <w:rFonts w:cstheme="minorHAnsi"/>
          <w:i/>
        </w:rPr>
        <w:t>Students with disabilities.</w:t>
      </w:r>
      <w:r w:rsidRPr="007E5A0E">
        <w:rPr>
          <w:rFonts w:cstheme="minorHAnsi"/>
        </w:rPr>
        <w:t xml:space="preserve"> U.S. Department of Education, Institute of Education Sciences. </w:t>
      </w:r>
      <w:hyperlink r:id="rId21" w:history="1">
        <w:r w:rsidRPr="007E5A0E">
          <w:rPr>
            <w:rStyle w:val="Hyperlink"/>
            <w:rFonts w:cstheme="minorHAnsi"/>
          </w:rPr>
          <w:t>https://nces.ed.gov/fastfacts/display.asp?id=64</w:t>
        </w:r>
      </w:hyperlink>
    </w:p>
    <w:p w:rsidR="00CE3CB1" w:rsidRPr="007E5A0E" w:rsidP="00750D8D" w14:paraId="1EE2600F" w14:textId="6D33C9FA">
      <w:pPr>
        <w:pStyle w:val="Bibliography"/>
        <w:ind w:left="720" w:hanging="720"/>
        <w:rPr>
          <w:rFonts w:cstheme="minorHAnsi"/>
        </w:rPr>
      </w:pPr>
      <w:r w:rsidRPr="007E5A0E">
        <w:rPr>
          <w:rFonts w:cstheme="minorHAnsi"/>
        </w:rPr>
        <w:t xml:space="preserve">National Center for Education Statistics. (2023). </w:t>
      </w:r>
      <w:r w:rsidRPr="007E5A0E">
        <w:rPr>
          <w:rFonts w:cstheme="minorHAnsi"/>
          <w:i/>
          <w:iCs/>
        </w:rPr>
        <w:t>Students with disabilities</w:t>
      </w:r>
      <w:r w:rsidRPr="007E5A0E">
        <w:rPr>
          <w:rFonts w:cstheme="minorHAnsi"/>
        </w:rPr>
        <w:t xml:space="preserve">. U.S. Department of Education, Institute of Education Sciences. </w:t>
      </w:r>
      <w:hyperlink r:id="rId22" w:history="1">
        <w:r w:rsidRPr="007E5A0E">
          <w:rPr>
            <w:rStyle w:val="Hyperlink"/>
            <w:rFonts w:cstheme="minorHAnsi"/>
          </w:rPr>
          <w:t>https://nces.ed.gov/programs/coe/indicator/cgg</w:t>
        </w:r>
      </w:hyperlink>
    </w:p>
    <w:p w:rsidR="00CE3CB1" w:rsidRPr="007E5A0E" w:rsidP="00750D8D" w14:paraId="3010ECCC" w14:textId="36F7E7E3">
      <w:pPr>
        <w:ind w:left="720" w:hanging="720"/>
        <w:rPr>
          <w:rFonts w:cstheme="minorHAnsi"/>
        </w:rPr>
      </w:pPr>
      <w:r w:rsidRPr="007E5A0E">
        <w:rPr>
          <w:rFonts w:cstheme="minorHAnsi"/>
        </w:rPr>
        <w:t xml:space="preserve">National Council on Disability. (2018). </w:t>
      </w:r>
      <w:r w:rsidRPr="007E5A0E">
        <w:rPr>
          <w:rFonts w:cstheme="minorHAnsi"/>
          <w:i/>
          <w:iCs/>
        </w:rPr>
        <w:t>Broken promises: The underfunding of IDEA</w:t>
      </w:r>
      <w:r w:rsidRPr="007E5A0E">
        <w:rPr>
          <w:rFonts w:cstheme="minorHAnsi"/>
        </w:rPr>
        <w:t xml:space="preserve"> (IDEA Series). </w:t>
      </w:r>
      <w:hyperlink r:id="rId23" w:history="1">
        <w:r w:rsidRPr="007E5A0E">
          <w:rPr>
            <w:rStyle w:val="Hyperlink"/>
            <w:rFonts w:cstheme="minorHAnsi"/>
          </w:rPr>
          <w:t>https://ncd.gov/sites/default/files/NCD_BrokenPromises_508.pdf</w:t>
        </w:r>
      </w:hyperlink>
    </w:p>
    <w:p w:rsidR="00115DAD" w:rsidRPr="007E5A0E" w:rsidP="00750D8D" w14:paraId="26183639" w14:textId="760B9FA1">
      <w:pPr>
        <w:pStyle w:val="Bibliography"/>
        <w:ind w:left="720" w:hanging="720"/>
        <w:rPr>
          <w:rFonts w:cstheme="minorHAnsi"/>
        </w:rPr>
      </w:pPr>
      <w:r w:rsidRPr="007E5A0E">
        <w:rPr>
          <w:rFonts w:cstheme="minorHAnsi"/>
        </w:rPr>
        <w:t xml:space="preserve">Rhim, L. M., Kothari, S., &amp; Lancet, S. (2019). </w:t>
      </w:r>
      <w:r w:rsidRPr="007E5A0E">
        <w:rPr>
          <w:rFonts w:cstheme="minorHAnsi"/>
          <w:i/>
          <w:iCs/>
        </w:rPr>
        <w:t>Key trends in special education in charter schools in 2015–2016: Secondary analysis of the Civil Rights Data Collection</w:t>
      </w:r>
      <w:r w:rsidRPr="007E5A0E">
        <w:rPr>
          <w:rFonts w:cstheme="minorHAnsi"/>
        </w:rPr>
        <w:t xml:space="preserve">. National Center for Special Education in Charter Schools. </w:t>
      </w:r>
      <w:hyperlink r:id="rId24" w:history="1">
        <w:r w:rsidRPr="007E5A0E">
          <w:rPr>
            <w:rStyle w:val="Hyperlink"/>
            <w:rFonts w:cstheme="minorHAnsi"/>
          </w:rPr>
          <w:t>https://eric.ed.gov/?id=ED604728</w:t>
        </w:r>
      </w:hyperlink>
    </w:p>
    <w:p w:rsidR="00CE3CB1" w:rsidRPr="004D3034" w:rsidP="00AE22D9" w14:paraId="4BE9593C" w14:textId="0F644BA9">
      <w:pPr>
        <w:ind w:left="720" w:hanging="720"/>
      </w:pPr>
      <w:r w:rsidRPr="007E5A0E">
        <w:rPr>
          <w:rFonts w:cstheme="minorHAnsi"/>
        </w:rPr>
        <w:t xml:space="preserve">U.S. Department of Education. (2023, October 2). </w:t>
      </w:r>
      <w:r w:rsidRPr="007E5A0E">
        <w:rPr>
          <w:rFonts w:cstheme="minorHAnsi"/>
          <w:i/>
          <w:iCs/>
        </w:rPr>
        <w:t>Fiscal years 2022–2024 state tables for the U.S. Department of Education</w:t>
      </w:r>
      <w:r w:rsidRPr="007E5A0E">
        <w:rPr>
          <w:rFonts w:cstheme="minorHAnsi"/>
        </w:rPr>
        <w:t xml:space="preserve">. </w:t>
      </w:r>
      <w:hyperlink r:id="rId25" w:history="1">
        <w:r w:rsidRPr="007E5A0E">
          <w:rPr>
            <w:rStyle w:val="Hyperlink"/>
            <w:rFonts w:cstheme="minorHAnsi"/>
          </w:rPr>
          <w:t>https://www2.ed.gov/about/overview/budget/statetables/index.html</w:t>
        </w:r>
      </w:hyperlink>
    </w:p>
    <w:sectPr w:rsidSect="006B294B">
      <w:headerReference w:type="default" r:id="rId26"/>
      <w:footerReference w:type="default" r:id="rId27"/>
      <w:type w:val="continuous"/>
      <w:pgSz w:w="12240" w:h="15840" w:code="1"/>
      <w:pgMar w:top="864" w:right="990" w:bottom="126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5184216"/>
      <w:docPartObj>
        <w:docPartGallery w:val="Page Numbers (Bottom of Page)"/>
        <w:docPartUnique/>
      </w:docPartObj>
    </w:sdtPr>
    <w:sdtEndPr>
      <w:rPr>
        <w:noProof/>
      </w:rPr>
    </w:sdtEndPr>
    <w:sdtContent>
      <w:p w:rsidR="000B0119" w:rsidP="00B46028" w14:paraId="450691F2" w14:textId="2524D66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626F9B" w14:paraId="0CE7898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440C" w:rsidP="00213782" w14:paraId="365173F4" w14:textId="77777777">
      <w:pPr>
        <w:spacing w:after="0" w:line="240" w:lineRule="auto"/>
      </w:pPr>
      <w:r>
        <w:separator/>
      </w:r>
    </w:p>
  </w:footnote>
  <w:footnote w:type="continuationSeparator" w:id="1">
    <w:p w:rsidR="00A5440C" w:rsidP="00213782" w14:paraId="65F9B53E" w14:textId="77777777">
      <w:pPr>
        <w:spacing w:after="0" w:line="240" w:lineRule="auto"/>
      </w:pPr>
      <w:r>
        <w:continuationSeparator/>
      </w:r>
    </w:p>
  </w:footnote>
  <w:footnote w:type="continuationNotice" w:id="2">
    <w:p w:rsidR="00A5440C" w14:paraId="354D0E81" w14:textId="77777777">
      <w:pPr>
        <w:spacing w:after="0" w:line="240" w:lineRule="auto"/>
      </w:pPr>
    </w:p>
  </w:footnote>
  <w:footnote w:id="3">
    <w:p w:rsidR="00B6340C" w:rsidRPr="00854F9B" w:rsidP="00B6340C" w14:paraId="6D81829D" w14:textId="77777777">
      <w:pPr>
        <w:pStyle w:val="FootnoteText"/>
        <w:rPr>
          <w:sz w:val="18"/>
          <w:szCs w:val="18"/>
        </w:rPr>
      </w:pPr>
      <w:r w:rsidRPr="00854F9B">
        <w:rPr>
          <w:rStyle w:val="FootnoteReference"/>
          <w:sz w:val="18"/>
          <w:szCs w:val="18"/>
        </w:rPr>
        <w:footnoteRef/>
      </w:r>
      <w:r w:rsidRPr="00854F9B">
        <w:rPr>
          <w:sz w:val="18"/>
          <w:szCs w:val="18"/>
        </w:rPr>
        <w:t xml:space="preserve"> The National Institutes for Health (NIH) considers CoC requests for non-HHS funded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119" w14:paraId="4A10712D" w14:textId="77777777">
    <w:pPr>
      <w:pStyle w:val="Header"/>
    </w:pPr>
  </w:p>
  <w:p w:rsidR="00626F9B" w14:paraId="46CE5D6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566E3"/>
    <w:multiLevelType w:val="hybridMultilevel"/>
    <w:tmpl w:val="AAD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0683B"/>
    <w:multiLevelType w:val="hybridMultilevel"/>
    <w:tmpl w:val="D750C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44327C"/>
    <w:multiLevelType w:val="hybridMultilevel"/>
    <w:tmpl w:val="8C0C3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A115C0"/>
    <w:multiLevelType w:val="hybridMultilevel"/>
    <w:tmpl w:val="32C2B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E10289"/>
    <w:multiLevelType w:val="hybridMultilevel"/>
    <w:tmpl w:val="BCEC1C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EC2B48"/>
    <w:multiLevelType w:val="hybridMultilevel"/>
    <w:tmpl w:val="37DA2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B13BBD"/>
    <w:multiLevelType w:val="hybridMultilevel"/>
    <w:tmpl w:val="A844BDD0"/>
    <w:lvl w:ilvl="0">
      <w:start w:val="1"/>
      <w:numFmt w:val="decimal"/>
      <w:pStyle w:val="Heading1"/>
      <w:lvlText w:val="%1."/>
      <w:lvlJc w:val="left"/>
      <w:pPr>
        <w:ind w:left="4590" w:hanging="360"/>
      </w:pPr>
      <w:rPr>
        <w:rFonts w:hint="default"/>
      </w:rPr>
    </w:lvl>
    <w:lvl w:ilvl="1" w:tentative="1">
      <w:start w:val="1"/>
      <w:numFmt w:val="lowerLetter"/>
      <w:lvlText w:val="%2."/>
      <w:lvlJc w:val="left"/>
      <w:pPr>
        <w:ind w:left="5310" w:hanging="360"/>
      </w:pPr>
    </w:lvl>
    <w:lvl w:ilvl="2" w:tentative="1">
      <w:start w:val="1"/>
      <w:numFmt w:val="lowerRoman"/>
      <w:lvlText w:val="%3."/>
      <w:lvlJc w:val="right"/>
      <w:pPr>
        <w:ind w:left="6030" w:hanging="180"/>
      </w:pPr>
    </w:lvl>
    <w:lvl w:ilvl="3" w:tentative="1">
      <w:start w:val="1"/>
      <w:numFmt w:val="decimal"/>
      <w:lvlText w:val="%4."/>
      <w:lvlJc w:val="left"/>
      <w:pPr>
        <w:ind w:left="6750" w:hanging="360"/>
      </w:pPr>
    </w:lvl>
    <w:lvl w:ilvl="4" w:tentative="1">
      <w:start w:val="1"/>
      <w:numFmt w:val="lowerLetter"/>
      <w:lvlText w:val="%5."/>
      <w:lvlJc w:val="left"/>
      <w:pPr>
        <w:ind w:left="7470" w:hanging="360"/>
      </w:pPr>
    </w:lvl>
    <w:lvl w:ilvl="5" w:tentative="1">
      <w:start w:val="1"/>
      <w:numFmt w:val="lowerRoman"/>
      <w:lvlText w:val="%6."/>
      <w:lvlJc w:val="right"/>
      <w:pPr>
        <w:ind w:left="8190" w:hanging="180"/>
      </w:pPr>
    </w:lvl>
    <w:lvl w:ilvl="6" w:tentative="1">
      <w:start w:val="1"/>
      <w:numFmt w:val="decimal"/>
      <w:lvlText w:val="%7."/>
      <w:lvlJc w:val="left"/>
      <w:pPr>
        <w:ind w:left="8910" w:hanging="360"/>
      </w:pPr>
    </w:lvl>
    <w:lvl w:ilvl="7" w:tentative="1">
      <w:start w:val="1"/>
      <w:numFmt w:val="lowerLetter"/>
      <w:lvlText w:val="%8."/>
      <w:lvlJc w:val="left"/>
      <w:pPr>
        <w:ind w:left="9630" w:hanging="360"/>
      </w:pPr>
    </w:lvl>
    <w:lvl w:ilvl="8" w:tentative="1">
      <w:start w:val="1"/>
      <w:numFmt w:val="lowerRoman"/>
      <w:lvlText w:val="%9."/>
      <w:lvlJc w:val="right"/>
      <w:pPr>
        <w:ind w:left="1035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B810DE9"/>
    <w:multiLevelType w:val="multilevel"/>
    <w:tmpl w:val="6DDE5BCA"/>
    <w:lvl w:ilvl="0">
      <w:start w:val="1"/>
      <w:numFmt w:val="bullet"/>
      <w:pStyle w:val="Bullet1"/>
      <w:lvlText w:val=""/>
      <w:lvlJc w:val="left"/>
      <w:pPr>
        <w:ind w:left="720" w:hanging="360"/>
      </w:pPr>
      <w:rPr>
        <w:rFonts w:ascii="Symbol" w:hAnsi="Symbol" w:hint="default"/>
        <w:color w:val="5B9BD5" w:themeColor="accent1"/>
      </w:rPr>
    </w:lvl>
    <w:lvl w:ilvl="1">
      <w:start w:val="1"/>
      <w:numFmt w:val="bullet"/>
      <w:pStyle w:val="Bullet2"/>
      <w:lvlText w:val="–"/>
      <w:lvlJc w:val="left"/>
      <w:pPr>
        <w:ind w:left="1080" w:hanging="360"/>
      </w:pPr>
      <w:rPr>
        <w:rFonts w:ascii="Calibri" w:hAnsi="Calibri" w:hint="default"/>
        <w:color w:val="5B9BD5" w:themeColor="accent1"/>
      </w:rPr>
    </w:lvl>
    <w:lvl w:ilvl="2">
      <w:start w:val="1"/>
      <w:numFmt w:val="bullet"/>
      <w:pStyle w:val="Bullet3"/>
      <w:lvlText w:val="»"/>
      <w:lvlJc w:val="left"/>
      <w:pPr>
        <w:ind w:left="1440" w:hanging="360"/>
      </w:pPr>
      <w:rPr>
        <w:rFonts w:ascii="Calibri" w:hAnsi="Calibri" w:hint="default"/>
        <w:color w:val="5B9BD5" w:themeColor="accent1"/>
      </w:rPr>
    </w:lvl>
    <w:lvl w:ilvl="3">
      <w:start w:val="1"/>
      <w:numFmt w:val="bullet"/>
      <w:lvlText w:val="◦"/>
      <w:lvlJc w:val="left"/>
      <w:pPr>
        <w:ind w:left="1800" w:hanging="360"/>
      </w:pPr>
      <w:rPr>
        <w:rFonts w:ascii="Calibri" w:hAnsi="Calibri" w:hint="default"/>
        <w:color w:val="5B9BD5" w:themeColor="accent1"/>
      </w:rPr>
    </w:lvl>
    <w:lvl w:ilvl="4">
      <w:start w:val="1"/>
      <w:numFmt w:val="bullet"/>
      <w:lvlText w:val="›"/>
      <w:lvlJc w:val="left"/>
      <w:pPr>
        <w:ind w:left="2160" w:hanging="360"/>
      </w:pPr>
      <w:rPr>
        <w:rFonts w:ascii="Calibri" w:hAnsi="Calibri" w:hint="default"/>
        <w:color w:val="5B9BD5" w:themeColor="accent1"/>
      </w:rPr>
    </w:lvl>
    <w:lvl w:ilvl="5">
      <w:start w:val="1"/>
      <w:numFmt w:val="bullet"/>
      <w:lvlText w:val="‹"/>
      <w:lvlJc w:val="left"/>
      <w:pPr>
        <w:ind w:left="2520" w:hanging="360"/>
      </w:pPr>
      <w:rPr>
        <w:rFonts w:ascii="Calibri" w:hAnsi="Calibri" w:hint="default"/>
        <w:color w:val="5B9BD5" w:themeColor="accent1"/>
      </w:rPr>
    </w:lvl>
    <w:lvl w:ilvl="6">
      <w:start w:val="1"/>
      <w:numFmt w:val="bullet"/>
      <w:lvlText w:val="«"/>
      <w:lvlJc w:val="left"/>
      <w:pPr>
        <w:ind w:left="2880" w:hanging="360"/>
      </w:pPr>
      <w:rPr>
        <w:rFonts w:ascii="Calibri" w:hAnsi="Calibri" w:hint="default"/>
        <w:color w:val="5B9BD5" w:themeColor="accent1"/>
      </w:rPr>
    </w:lvl>
    <w:lvl w:ilvl="7">
      <w:start w:val="1"/>
      <w:numFmt w:val="bullet"/>
      <w:lvlText w:val="-"/>
      <w:lvlJc w:val="left"/>
      <w:pPr>
        <w:ind w:left="3240" w:hanging="360"/>
      </w:pPr>
      <w:rPr>
        <w:rFonts w:ascii="Calibri" w:hAnsi="Calibri" w:hint="default"/>
        <w:color w:val="5B9BD5" w:themeColor="accent1"/>
      </w:rPr>
    </w:lvl>
    <w:lvl w:ilvl="8">
      <w:start w:val="1"/>
      <w:numFmt w:val="bullet"/>
      <w:lvlText w:val=""/>
      <w:lvlJc w:val="left"/>
      <w:pPr>
        <w:ind w:left="3600" w:hanging="360"/>
      </w:pPr>
      <w:rPr>
        <w:rFonts w:ascii="Wingdings" w:hAnsi="Wingdings" w:hint="default"/>
        <w:color w:val="5B9BD5" w:themeColor="accent1"/>
      </w:rPr>
    </w:lvl>
  </w:abstractNum>
  <w:abstractNum w:abstractNumId="9">
    <w:nsid w:val="455F04E2"/>
    <w:multiLevelType w:val="multilevel"/>
    <w:tmpl w:val="1488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572AF2"/>
    <w:multiLevelType w:val="hybridMultilevel"/>
    <w:tmpl w:val="C65A19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D680C9D"/>
    <w:multiLevelType w:val="multilevel"/>
    <w:tmpl w:val="F09051D4"/>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nsid w:val="7D503F85"/>
    <w:multiLevelType w:val="hybridMultilevel"/>
    <w:tmpl w:val="BB9E1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24695641">
    <w:abstractNumId w:val="7"/>
  </w:num>
  <w:num w:numId="2" w16cid:durableId="1148671024">
    <w:abstractNumId w:val="6"/>
  </w:num>
  <w:num w:numId="3" w16cid:durableId="243301985">
    <w:abstractNumId w:val="2"/>
  </w:num>
  <w:num w:numId="4" w16cid:durableId="321278851">
    <w:abstractNumId w:val="11"/>
  </w:num>
  <w:num w:numId="5" w16cid:durableId="1462503244">
    <w:abstractNumId w:val="1"/>
  </w:num>
  <w:num w:numId="6" w16cid:durableId="1580750407">
    <w:abstractNumId w:val="12"/>
  </w:num>
  <w:num w:numId="7" w16cid:durableId="908926814">
    <w:abstractNumId w:val="0"/>
  </w:num>
  <w:num w:numId="8" w16cid:durableId="825248336">
    <w:abstractNumId w:val="4"/>
  </w:num>
  <w:num w:numId="9" w16cid:durableId="756369996">
    <w:abstractNumId w:val="8"/>
  </w:num>
  <w:num w:numId="10" w16cid:durableId="493959786">
    <w:abstractNumId w:val="3"/>
  </w:num>
  <w:num w:numId="11" w16cid:durableId="1832715614">
    <w:abstractNumId w:val="5"/>
  </w:num>
  <w:num w:numId="12" w16cid:durableId="964893805">
    <w:abstractNumId w:val="9"/>
  </w:num>
  <w:num w:numId="13" w16cid:durableId="99894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96"/>
    <w:rsid w:val="00000145"/>
    <w:rsid w:val="00000609"/>
    <w:rsid w:val="00000677"/>
    <w:rsid w:val="000010CF"/>
    <w:rsid w:val="000011A1"/>
    <w:rsid w:val="00001299"/>
    <w:rsid w:val="00001358"/>
    <w:rsid w:val="00002DDB"/>
    <w:rsid w:val="00002F1E"/>
    <w:rsid w:val="0000309D"/>
    <w:rsid w:val="000035F8"/>
    <w:rsid w:val="000037B8"/>
    <w:rsid w:val="000041DD"/>
    <w:rsid w:val="00004435"/>
    <w:rsid w:val="0000446C"/>
    <w:rsid w:val="000046F0"/>
    <w:rsid w:val="00004702"/>
    <w:rsid w:val="00004756"/>
    <w:rsid w:val="00004768"/>
    <w:rsid w:val="000049FE"/>
    <w:rsid w:val="00005791"/>
    <w:rsid w:val="00005867"/>
    <w:rsid w:val="00005C55"/>
    <w:rsid w:val="00005F58"/>
    <w:rsid w:val="00005F75"/>
    <w:rsid w:val="00006687"/>
    <w:rsid w:val="00007585"/>
    <w:rsid w:val="0000775E"/>
    <w:rsid w:val="00007AE8"/>
    <w:rsid w:val="00007E7B"/>
    <w:rsid w:val="0001139D"/>
    <w:rsid w:val="0001184A"/>
    <w:rsid w:val="00011EE2"/>
    <w:rsid w:val="00012261"/>
    <w:rsid w:val="00012636"/>
    <w:rsid w:val="00012D3A"/>
    <w:rsid w:val="00012F92"/>
    <w:rsid w:val="0001374B"/>
    <w:rsid w:val="00013D42"/>
    <w:rsid w:val="00014303"/>
    <w:rsid w:val="00014E03"/>
    <w:rsid w:val="00014F76"/>
    <w:rsid w:val="00015472"/>
    <w:rsid w:val="00015555"/>
    <w:rsid w:val="0001589C"/>
    <w:rsid w:val="00015BD9"/>
    <w:rsid w:val="0001653F"/>
    <w:rsid w:val="00016582"/>
    <w:rsid w:val="000166E4"/>
    <w:rsid w:val="00016A72"/>
    <w:rsid w:val="0001746D"/>
    <w:rsid w:val="00017669"/>
    <w:rsid w:val="00017D3E"/>
    <w:rsid w:val="00017D5D"/>
    <w:rsid w:val="0002061E"/>
    <w:rsid w:val="00020A79"/>
    <w:rsid w:val="00021153"/>
    <w:rsid w:val="00021256"/>
    <w:rsid w:val="000234F7"/>
    <w:rsid w:val="00023AAA"/>
    <w:rsid w:val="00023E3C"/>
    <w:rsid w:val="00023E68"/>
    <w:rsid w:val="000245A9"/>
    <w:rsid w:val="0002495A"/>
    <w:rsid w:val="00024D05"/>
    <w:rsid w:val="00026928"/>
    <w:rsid w:val="0002707C"/>
    <w:rsid w:val="000270A1"/>
    <w:rsid w:val="00027201"/>
    <w:rsid w:val="00027214"/>
    <w:rsid w:val="000277D9"/>
    <w:rsid w:val="000278A2"/>
    <w:rsid w:val="00027BE8"/>
    <w:rsid w:val="00027E5C"/>
    <w:rsid w:val="00027F4D"/>
    <w:rsid w:val="0003001A"/>
    <w:rsid w:val="0003026D"/>
    <w:rsid w:val="0003043A"/>
    <w:rsid w:val="00030B9A"/>
    <w:rsid w:val="00031072"/>
    <w:rsid w:val="00031DAC"/>
    <w:rsid w:val="00031E4E"/>
    <w:rsid w:val="0003234C"/>
    <w:rsid w:val="00032620"/>
    <w:rsid w:val="00032869"/>
    <w:rsid w:val="000329B5"/>
    <w:rsid w:val="000333B2"/>
    <w:rsid w:val="00033439"/>
    <w:rsid w:val="00033AFD"/>
    <w:rsid w:val="00033C04"/>
    <w:rsid w:val="0003493B"/>
    <w:rsid w:val="00034D8F"/>
    <w:rsid w:val="0003552D"/>
    <w:rsid w:val="000358AB"/>
    <w:rsid w:val="0003691A"/>
    <w:rsid w:val="00036A44"/>
    <w:rsid w:val="00036AC4"/>
    <w:rsid w:val="00036CD9"/>
    <w:rsid w:val="00036FD0"/>
    <w:rsid w:val="000371E1"/>
    <w:rsid w:val="00037C35"/>
    <w:rsid w:val="00037F7F"/>
    <w:rsid w:val="00040875"/>
    <w:rsid w:val="000409E6"/>
    <w:rsid w:val="00041228"/>
    <w:rsid w:val="000412AE"/>
    <w:rsid w:val="00041478"/>
    <w:rsid w:val="0004238F"/>
    <w:rsid w:val="0004276E"/>
    <w:rsid w:val="00042A14"/>
    <w:rsid w:val="00042F57"/>
    <w:rsid w:val="00043431"/>
    <w:rsid w:val="00043BEF"/>
    <w:rsid w:val="000444B6"/>
    <w:rsid w:val="00044811"/>
    <w:rsid w:val="00044884"/>
    <w:rsid w:val="000449B5"/>
    <w:rsid w:val="00044AE4"/>
    <w:rsid w:val="00044D23"/>
    <w:rsid w:val="00044D58"/>
    <w:rsid w:val="00045D34"/>
    <w:rsid w:val="00045E55"/>
    <w:rsid w:val="00045EA1"/>
    <w:rsid w:val="000465D1"/>
    <w:rsid w:val="000466B5"/>
    <w:rsid w:val="00047400"/>
    <w:rsid w:val="00047D09"/>
    <w:rsid w:val="00047F87"/>
    <w:rsid w:val="00050371"/>
    <w:rsid w:val="000507B2"/>
    <w:rsid w:val="0005107E"/>
    <w:rsid w:val="00051B5F"/>
    <w:rsid w:val="0005200F"/>
    <w:rsid w:val="00052598"/>
    <w:rsid w:val="00052A2A"/>
    <w:rsid w:val="00052D1E"/>
    <w:rsid w:val="00052F9F"/>
    <w:rsid w:val="0005310D"/>
    <w:rsid w:val="000534C5"/>
    <w:rsid w:val="00053514"/>
    <w:rsid w:val="000536F2"/>
    <w:rsid w:val="00053B83"/>
    <w:rsid w:val="0005433B"/>
    <w:rsid w:val="00054C0F"/>
    <w:rsid w:val="00054FA5"/>
    <w:rsid w:val="0005504B"/>
    <w:rsid w:val="00055B50"/>
    <w:rsid w:val="00056102"/>
    <w:rsid w:val="0005656B"/>
    <w:rsid w:val="00056C6D"/>
    <w:rsid w:val="00056DFB"/>
    <w:rsid w:val="0005711D"/>
    <w:rsid w:val="0005711E"/>
    <w:rsid w:val="000572E5"/>
    <w:rsid w:val="00057305"/>
    <w:rsid w:val="00057695"/>
    <w:rsid w:val="00057AE9"/>
    <w:rsid w:val="000614A9"/>
    <w:rsid w:val="000615C6"/>
    <w:rsid w:val="000617AA"/>
    <w:rsid w:val="0006272B"/>
    <w:rsid w:val="00062826"/>
    <w:rsid w:val="0006287D"/>
    <w:rsid w:val="000632AA"/>
    <w:rsid w:val="00063327"/>
    <w:rsid w:val="00063D12"/>
    <w:rsid w:val="00063F81"/>
    <w:rsid w:val="0006432F"/>
    <w:rsid w:val="0006479F"/>
    <w:rsid w:val="000649F2"/>
    <w:rsid w:val="00064B9F"/>
    <w:rsid w:val="00065AE0"/>
    <w:rsid w:val="00065C74"/>
    <w:rsid w:val="00065D22"/>
    <w:rsid w:val="00066655"/>
    <w:rsid w:val="000675F8"/>
    <w:rsid w:val="00067A83"/>
    <w:rsid w:val="00067C3F"/>
    <w:rsid w:val="00067EA7"/>
    <w:rsid w:val="000715E1"/>
    <w:rsid w:val="00071924"/>
    <w:rsid w:val="00071AE7"/>
    <w:rsid w:val="00071C7D"/>
    <w:rsid w:val="00072761"/>
    <w:rsid w:val="000731D2"/>
    <w:rsid w:val="000732EF"/>
    <w:rsid w:val="0007356E"/>
    <w:rsid w:val="00073614"/>
    <w:rsid w:val="00074043"/>
    <w:rsid w:val="00074205"/>
    <w:rsid w:val="000742FB"/>
    <w:rsid w:val="000745AA"/>
    <w:rsid w:val="000748BA"/>
    <w:rsid w:val="000754A9"/>
    <w:rsid w:val="00076170"/>
    <w:rsid w:val="000774D9"/>
    <w:rsid w:val="00077A55"/>
    <w:rsid w:val="00077DFC"/>
    <w:rsid w:val="00077DFF"/>
    <w:rsid w:val="00080205"/>
    <w:rsid w:val="000805EE"/>
    <w:rsid w:val="0008094E"/>
    <w:rsid w:val="00080BD9"/>
    <w:rsid w:val="00080BFE"/>
    <w:rsid w:val="00081632"/>
    <w:rsid w:val="000819A7"/>
    <w:rsid w:val="000819F4"/>
    <w:rsid w:val="00081C68"/>
    <w:rsid w:val="00081EEE"/>
    <w:rsid w:val="00081F20"/>
    <w:rsid w:val="0008305C"/>
    <w:rsid w:val="000833DD"/>
    <w:rsid w:val="000836FC"/>
    <w:rsid w:val="00083C8F"/>
    <w:rsid w:val="000849D3"/>
    <w:rsid w:val="00084EC9"/>
    <w:rsid w:val="0008501A"/>
    <w:rsid w:val="00085238"/>
    <w:rsid w:val="00085656"/>
    <w:rsid w:val="00085C84"/>
    <w:rsid w:val="00085CDD"/>
    <w:rsid w:val="00086496"/>
    <w:rsid w:val="0008671F"/>
    <w:rsid w:val="00086904"/>
    <w:rsid w:val="00087362"/>
    <w:rsid w:val="00087713"/>
    <w:rsid w:val="00087A7E"/>
    <w:rsid w:val="00087CFD"/>
    <w:rsid w:val="00090B05"/>
    <w:rsid w:val="00090EC9"/>
    <w:rsid w:val="00091057"/>
    <w:rsid w:val="00091662"/>
    <w:rsid w:val="00091A29"/>
    <w:rsid w:val="00091F4D"/>
    <w:rsid w:val="00092180"/>
    <w:rsid w:val="00092C1A"/>
    <w:rsid w:val="00093AAE"/>
    <w:rsid w:val="00093FD1"/>
    <w:rsid w:val="00094071"/>
    <w:rsid w:val="0009432C"/>
    <w:rsid w:val="00094782"/>
    <w:rsid w:val="000950E2"/>
    <w:rsid w:val="0009579B"/>
    <w:rsid w:val="000961E2"/>
    <w:rsid w:val="00096496"/>
    <w:rsid w:val="00096C5D"/>
    <w:rsid w:val="000A00DD"/>
    <w:rsid w:val="000A0233"/>
    <w:rsid w:val="000A0479"/>
    <w:rsid w:val="000A0B99"/>
    <w:rsid w:val="000A0CDE"/>
    <w:rsid w:val="000A1F27"/>
    <w:rsid w:val="000A230F"/>
    <w:rsid w:val="000A268D"/>
    <w:rsid w:val="000A2921"/>
    <w:rsid w:val="000A2CBC"/>
    <w:rsid w:val="000A37E8"/>
    <w:rsid w:val="000A3B26"/>
    <w:rsid w:val="000A4008"/>
    <w:rsid w:val="000A41E8"/>
    <w:rsid w:val="000A5038"/>
    <w:rsid w:val="000A63B9"/>
    <w:rsid w:val="000A650B"/>
    <w:rsid w:val="000A663D"/>
    <w:rsid w:val="000A7088"/>
    <w:rsid w:val="000A767D"/>
    <w:rsid w:val="000A77C8"/>
    <w:rsid w:val="000A7990"/>
    <w:rsid w:val="000A79B0"/>
    <w:rsid w:val="000A7CA2"/>
    <w:rsid w:val="000A7F88"/>
    <w:rsid w:val="000B0119"/>
    <w:rsid w:val="000B01FB"/>
    <w:rsid w:val="000B0546"/>
    <w:rsid w:val="000B0C1F"/>
    <w:rsid w:val="000B106C"/>
    <w:rsid w:val="000B1869"/>
    <w:rsid w:val="000B1964"/>
    <w:rsid w:val="000B1EA4"/>
    <w:rsid w:val="000B2307"/>
    <w:rsid w:val="000B23B9"/>
    <w:rsid w:val="000B26AC"/>
    <w:rsid w:val="000B2760"/>
    <w:rsid w:val="000B2A8E"/>
    <w:rsid w:val="000B3288"/>
    <w:rsid w:val="000B391C"/>
    <w:rsid w:val="000B39A9"/>
    <w:rsid w:val="000B3B22"/>
    <w:rsid w:val="000B4203"/>
    <w:rsid w:val="000B4853"/>
    <w:rsid w:val="000B4938"/>
    <w:rsid w:val="000B4BD1"/>
    <w:rsid w:val="000B4D61"/>
    <w:rsid w:val="000B50F1"/>
    <w:rsid w:val="000B5159"/>
    <w:rsid w:val="000B684F"/>
    <w:rsid w:val="000B6922"/>
    <w:rsid w:val="000B7436"/>
    <w:rsid w:val="000B755E"/>
    <w:rsid w:val="000B7A14"/>
    <w:rsid w:val="000C0190"/>
    <w:rsid w:val="000C037B"/>
    <w:rsid w:val="000C083E"/>
    <w:rsid w:val="000C0AC5"/>
    <w:rsid w:val="000C0C29"/>
    <w:rsid w:val="000C0E86"/>
    <w:rsid w:val="000C0ED2"/>
    <w:rsid w:val="000C1292"/>
    <w:rsid w:val="000C145F"/>
    <w:rsid w:val="000C16D5"/>
    <w:rsid w:val="000C1743"/>
    <w:rsid w:val="000C1802"/>
    <w:rsid w:val="000C1BB1"/>
    <w:rsid w:val="000C2721"/>
    <w:rsid w:val="000C2E90"/>
    <w:rsid w:val="000C32BE"/>
    <w:rsid w:val="000C350E"/>
    <w:rsid w:val="000C3BDF"/>
    <w:rsid w:val="000C3E1B"/>
    <w:rsid w:val="000C43A3"/>
    <w:rsid w:val="000C4B98"/>
    <w:rsid w:val="000C4F1E"/>
    <w:rsid w:val="000C521E"/>
    <w:rsid w:val="000C52B9"/>
    <w:rsid w:val="000C5615"/>
    <w:rsid w:val="000C780B"/>
    <w:rsid w:val="000C7A81"/>
    <w:rsid w:val="000D038E"/>
    <w:rsid w:val="000D0BC4"/>
    <w:rsid w:val="000D108B"/>
    <w:rsid w:val="000D11C0"/>
    <w:rsid w:val="000D19F6"/>
    <w:rsid w:val="000D1DDA"/>
    <w:rsid w:val="000D1DE0"/>
    <w:rsid w:val="000D29F3"/>
    <w:rsid w:val="000D2E81"/>
    <w:rsid w:val="000D39D4"/>
    <w:rsid w:val="000D3A9D"/>
    <w:rsid w:val="000D4D35"/>
    <w:rsid w:val="000D508D"/>
    <w:rsid w:val="000D531C"/>
    <w:rsid w:val="000D53A1"/>
    <w:rsid w:val="000D5F65"/>
    <w:rsid w:val="000D6360"/>
    <w:rsid w:val="000D65E8"/>
    <w:rsid w:val="000D7053"/>
    <w:rsid w:val="000D71AA"/>
    <w:rsid w:val="000D788C"/>
    <w:rsid w:val="000E012C"/>
    <w:rsid w:val="000E0481"/>
    <w:rsid w:val="000E0990"/>
    <w:rsid w:val="000E11E9"/>
    <w:rsid w:val="000E14EF"/>
    <w:rsid w:val="000E1850"/>
    <w:rsid w:val="000E2BBE"/>
    <w:rsid w:val="000E2BC3"/>
    <w:rsid w:val="000E2F79"/>
    <w:rsid w:val="000E37C9"/>
    <w:rsid w:val="000E3A8A"/>
    <w:rsid w:val="000E463C"/>
    <w:rsid w:val="000E487A"/>
    <w:rsid w:val="000E5109"/>
    <w:rsid w:val="000E559E"/>
    <w:rsid w:val="000E564D"/>
    <w:rsid w:val="000E59DB"/>
    <w:rsid w:val="000E5FEA"/>
    <w:rsid w:val="000E6C8A"/>
    <w:rsid w:val="000E6ED0"/>
    <w:rsid w:val="000E6F08"/>
    <w:rsid w:val="000E7B0D"/>
    <w:rsid w:val="000E7D96"/>
    <w:rsid w:val="000F0800"/>
    <w:rsid w:val="000F0863"/>
    <w:rsid w:val="000F1503"/>
    <w:rsid w:val="000F3152"/>
    <w:rsid w:val="000F3315"/>
    <w:rsid w:val="000F3C8D"/>
    <w:rsid w:val="000F4476"/>
    <w:rsid w:val="000F5026"/>
    <w:rsid w:val="000F50EC"/>
    <w:rsid w:val="000F51DD"/>
    <w:rsid w:val="000F56AD"/>
    <w:rsid w:val="000F5950"/>
    <w:rsid w:val="000F5FE5"/>
    <w:rsid w:val="000F6247"/>
    <w:rsid w:val="000F664F"/>
    <w:rsid w:val="000F689C"/>
    <w:rsid w:val="000F6C80"/>
    <w:rsid w:val="000F6F69"/>
    <w:rsid w:val="000F726E"/>
    <w:rsid w:val="000F77A2"/>
    <w:rsid w:val="000F7AC0"/>
    <w:rsid w:val="000F7D0C"/>
    <w:rsid w:val="0010001D"/>
    <w:rsid w:val="001001AE"/>
    <w:rsid w:val="00100A16"/>
    <w:rsid w:val="00100B3D"/>
    <w:rsid w:val="00100EE7"/>
    <w:rsid w:val="00101DB3"/>
    <w:rsid w:val="001029AF"/>
    <w:rsid w:val="00102FBA"/>
    <w:rsid w:val="00103027"/>
    <w:rsid w:val="001031C8"/>
    <w:rsid w:val="0010446F"/>
    <w:rsid w:val="0010478C"/>
    <w:rsid w:val="00104F1E"/>
    <w:rsid w:val="001051EB"/>
    <w:rsid w:val="00105AEA"/>
    <w:rsid w:val="001061C2"/>
    <w:rsid w:val="0010640D"/>
    <w:rsid w:val="00106871"/>
    <w:rsid w:val="00106953"/>
    <w:rsid w:val="00106AC4"/>
    <w:rsid w:val="001072C5"/>
    <w:rsid w:val="0010760D"/>
    <w:rsid w:val="00110103"/>
    <w:rsid w:val="001101F3"/>
    <w:rsid w:val="001107C1"/>
    <w:rsid w:val="00110860"/>
    <w:rsid w:val="00110D57"/>
    <w:rsid w:val="00110EE7"/>
    <w:rsid w:val="0011141D"/>
    <w:rsid w:val="001116C6"/>
    <w:rsid w:val="00111C63"/>
    <w:rsid w:val="00111D53"/>
    <w:rsid w:val="0011251B"/>
    <w:rsid w:val="00112E0B"/>
    <w:rsid w:val="00112FE0"/>
    <w:rsid w:val="0011324F"/>
    <w:rsid w:val="00113476"/>
    <w:rsid w:val="001135DA"/>
    <w:rsid w:val="00113716"/>
    <w:rsid w:val="00113E26"/>
    <w:rsid w:val="0011406A"/>
    <w:rsid w:val="00114368"/>
    <w:rsid w:val="001143F9"/>
    <w:rsid w:val="00114401"/>
    <w:rsid w:val="00114749"/>
    <w:rsid w:val="0011474C"/>
    <w:rsid w:val="00114CE7"/>
    <w:rsid w:val="00114DDC"/>
    <w:rsid w:val="00115501"/>
    <w:rsid w:val="0011597A"/>
    <w:rsid w:val="00115BCA"/>
    <w:rsid w:val="00115BDD"/>
    <w:rsid w:val="00115DAD"/>
    <w:rsid w:val="00116367"/>
    <w:rsid w:val="0011640E"/>
    <w:rsid w:val="00117052"/>
    <w:rsid w:val="00117F62"/>
    <w:rsid w:val="001202F6"/>
    <w:rsid w:val="00120644"/>
    <w:rsid w:val="00120A3A"/>
    <w:rsid w:val="0012116E"/>
    <w:rsid w:val="001217CB"/>
    <w:rsid w:val="00121E25"/>
    <w:rsid w:val="00122F45"/>
    <w:rsid w:val="001230E9"/>
    <w:rsid w:val="001232F4"/>
    <w:rsid w:val="0012332E"/>
    <w:rsid w:val="0012338A"/>
    <w:rsid w:val="001233C4"/>
    <w:rsid w:val="001234BF"/>
    <w:rsid w:val="00124046"/>
    <w:rsid w:val="00125022"/>
    <w:rsid w:val="00125275"/>
    <w:rsid w:val="001253B3"/>
    <w:rsid w:val="00125A06"/>
    <w:rsid w:val="00125A18"/>
    <w:rsid w:val="00125DDE"/>
    <w:rsid w:val="00125F8F"/>
    <w:rsid w:val="0012729B"/>
    <w:rsid w:val="001272E0"/>
    <w:rsid w:val="00127832"/>
    <w:rsid w:val="001300CA"/>
    <w:rsid w:val="00130450"/>
    <w:rsid w:val="00130BAF"/>
    <w:rsid w:val="00131B12"/>
    <w:rsid w:val="00131EC8"/>
    <w:rsid w:val="00132708"/>
    <w:rsid w:val="00132905"/>
    <w:rsid w:val="00132E5F"/>
    <w:rsid w:val="001331CD"/>
    <w:rsid w:val="00133DD3"/>
    <w:rsid w:val="001343FA"/>
    <w:rsid w:val="00134828"/>
    <w:rsid w:val="00134B16"/>
    <w:rsid w:val="00134B8C"/>
    <w:rsid w:val="00134E4F"/>
    <w:rsid w:val="00135798"/>
    <w:rsid w:val="0013588D"/>
    <w:rsid w:val="00135D06"/>
    <w:rsid w:val="00136420"/>
    <w:rsid w:val="00136A60"/>
    <w:rsid w:val="00136E92"/>
    <w:rsid w:val="00136F76"/>
    <w:rsid w:val="00137843"/>
    <w:rsid w:val="001378EF"/>
    <w:rsid w:val="00141033"/>
    <w:rsid w:val="00141238"/>
    <w:rsid w:val="00141432"/>
    <w:rsid w:val="001415CF"/>
    <w:rsid w:val="00141A93"/>
    <w:rsid w:val="001427AA"/>
    <w:rsid w:val="00142BF0"/>
    <w:rsid w:val="00142E22"/>
    <w:rsid w:val="001432E4"/>
    <w:rsid w:val="001432F8"/>
    <w:rsid w:val="001433E9"/>
    <w:rsid w:val="0014379E"/>
    <w:rsid w:val="001439F6"/>
    <w:rsid w:val="00143D7E"/>
    <w:rsid w:val="0014449F"/>
    <w:rsid w:val="001450B1"/>
    <w:rsid w:val="001455AC"/>
    <w:rsid w:val="00145985"/>
    <w:rsid w:val="00145C81"/>
    <w:rsid w:val="0014611F"/>
    <w:rsid w:val="001463E9"/>
    <w:rsid w:val="00146601"/>
    <w:rsid w:val="00146C45"/>
    <w:rsid w:val="0014716B"/>
    <w:rsid w:val="0014721C"/>
    <w:rsid w:val="00150C5D"/>
    <w:rsid w:val="00150F3B"/>
    <w:rsid w:val="00151663"/>
    <w:rsid w:val="00152207"/>
    <w:rsid w:val="00152396"/>
    <w:rsid w:val="001523EB"/>
    <w:rsid w:val="0015271D"/>
    <w:rsid w:val="00152D2B"/>
    <w:rsid w:val="001535F0"/>
    <w:rsid w:val="00153A68"/>
    <w:rsid w:val="001546E8"/>
    <w:rsid w:val="00155069"/>
    <w:rsid w:val="00155E97"/>
    <w:rsid w:val="001561C9"/>
    <w:rsid w:val="00156541"/>
    <w:rsid w:val="00156EAD"/>
    <w:rsid w:val="00156EC0"/>
    <w:rsid w:val="00157543"/>
    <w:rsid w:val="001579DF"/>
    <w:rsid w:val="00157F6C"/>
    <w:rsid w:val="0016006C"/>
    <w:rsid w:val="00160360"/>
    <w:rsid w:val="001603CC"/>
    <w:rsid w:val="00160C6E"/>
    <w:rsid w:val="00161505"/>
    <w:rsid w:val="001617FD"/>
    <w:rsid w:val="001618B6"/>
    <w:rsid w:val="00161DF9"/>
    <w:rsid w:val="0016228A"/>
    <w:rsid w:val="00162C19"/>
    <w:rsid w:val="00162C20"/>
    <w:rsid w:val="001630DE"/>
    <w:rsid w:val="00163249"/>
    <w:rsid w:val="001632F9"/>
    <w:rsid w:val="00163383"/>
    <w:rsid w:val="001634FD"/>
    <w:rsid w:val="001637B4"/>
    <w:rsid w:val="00163C7A"/>
    <w:rsid w:val="0016428B"/>
    <w:rsid w:val="0016449D"/>
    <w:rsid w:val="00164600"/>
    <w:rsid w:val="00165038"/>
    <w:rsid w:val="001659C1"/>
    <w:rsid w:val="00166133"/>
    <w:rsid w:val="00166403"/>
    <w:rsid w:val="00166453"/>
    <w:rsid w:val="0016747B"/>
    <w:rsid w:val="0016773E"/>
    <w:rsid w:val="00167B01"/>
    <w:rsid w:val="001700B7"/>
    <w:rsid w:val="0017039B"/>
    <w:rsid w:val="0017096B"/>
    <w:rsid w:val="00170A4A"/>
    <w:rsid w:val="00170F51"/>
    <w:rsid w:val="00171075"/>
    <w:rsid w:val="001716F2"/>
    <w:rsid w:val="00171E34"/>
    <w:rsid w:val="00172291"/>
    <w:rsid w:val="001729F5"/>
    <w:rsid w:val="00172AE0"/>
    <w:rsid w:val="00172EF7"/>
    <w:rsid w:val="00172F26"/>
    <w:rsid w:val="001739E9"/>
    <w:rsid w:val="00173A61"/>
    <w:rsid w:val="00173B23"/>
    <w:rsid w:val="00173D3C"/>
    <w:rsid w:val="00173E13"/>
    <w:rsid w:val="001741D4"/>
    <w:rsid w:val="001743D6"/>
    <w:rsid w:val="001749F2"/>
    <w:rsid w:val="001750F7"/>
    <w:rsid w:val="00175315"/>
    <w:rsid w:val="001753E7"/>
    <w:rsid w:val="001753F0"/>
    <w:rsid w:val="0017571E"/>
    <w:rsid w:val="00175B0F"/>
    <w:rsid w:val="001762C4"/>
    <w:rsid w:val="0017666A"/>
    <w:rsid w:val="00176CCF"/>
    <w:rsid w:val="00176CFC"/>
    <w:rsid w:val="001776DA"/>
    <w:rsid w:val="00177813"/>
    <w:rsid w:val="0017781B"/>
    <w:rsid w:val="00177D75"/>
    <w:rsid w:val="00180072"/>
    <w:rsid w:val="001805EF"/>
    <w:rsid w:val="00180DD0"/>
    <w:rsid w:val="00181097"/>
    <w:rsid w:val="00181168"/>
    <w:rsid w:val="00181820"/>
    <w:rsid w:val="001826FD"/>
    <w:rsid w:val="001829F1"/>
    <w:rsid w:val="001835F6"/>
    <w:rsid w:val="00183BD2"/>
    <w:rsid w:val="00184048"/>
    <w:rsid w:val="0018437A"/>
    <w:rsid w:val="001849A7"/>
    <w:rsid w:val="001855FD"/>
    <w:rsid w:val="00185609"/>
    <w:rsid w:val="00186014"/>
    <w:rsid w:val="00186156"/>
    <w:rsid w:val="00186256"/>
    <w:rsid w:val="001867D6"/>
    <w:rsid w:val="0018694F"/>
    <w:rsid w:val="00186CEC"/>
    <w:rsid w:val="00186F4F"/>
    <w:rsid w:val="0018703E"/>
    <w:rsid w:val="001872D6"/>
    <w:rsid w:val="00187A9C"/>
    <w:rsid w:val="0019054F"/>
    <w:rsid w:val="0019070D"/>
    <w:rsid w:val="001908AD"/>
    <w:rsid w:val="001908F6"/>
    <w:rsid w:val="0019095A"/>
    <w:rsid w:val="001909FA"/>
    <w:rsid w:val="001916C0"/>
    <w:rsid w:val="001919DF"/>
    <w:rsid w:val="00191AD0"/>
    <w:rsid w:val="00191D75"/>
    <w:rsid w:val="00191F94"/>
    <w:rsid w:val="00192203"/>
    <w:rsid w:val="00192CB6"/>
    <w:rsid w:val="00193EEC"/>
    <w:rsid w:val="00193F88"/>
    <w:rsid w:val="001941B3"/>
    <w:rsid w:val="00194640"/>
    <w:rsid w:val="00194B2E"/>
    <w:rsid w:val="0019572C"/>
    <w:rsid w:val="0019578D"/>
    <w:rsid w:val="0019617C"/>
    <w:rsid w:val="0019686A"/>
    <w:rsid w:val="00196C67"/>
    <w:rsid w:val="0019719C"/>
    <w:rsid w:val="001976DB"/>
    <w:rsid w:val="001A01F6"/>
    <w:rsid w:val="001A0819"/>
    <w:rsid w:val="001A0AB6"/>
    <w:rsid w:val="001A0E93"/>
    <w:rsid w:val="001A1014"/>
    <w:rsid w:val="001A102C"/>
    <w:rsid w:val="001A173E"/>
    <w:rsid w:val="001A19A8"/>
    <w:rsid w:val="001A1EB2"/>
    <w:rsid w:val="001A2019"/>
    <w:rsid w:val="001A242D"/>
    <w:rsid w:val="001A2D9C"/>
    <w:rsid w:val="001A3227"/>
    <w:rsid w:val="001A388E"/>
    <w:rsid w:val="001A3C51"/>
    <w:rsid w:val="001A459B"/>
    <w:rsid w:val="001A4683"/>
    <w:rsid w:val="001A46F3"/>
    <w:rsid w:val="001A4789"/>
    <w:rsid w:val="001A478A"/>
    <w:rsid w:val="001A4852"/>
    <w:rsid w:val="001A500C"/>
    <w:rsid w:val="001A5BFD"/>
    <w:rsid w:val="001A5CA5"/>
    <w:rsid w:val="001A5E8E"/>
    <w:rsid w:val="001A62F4"/>
    <w:rsid w:val="001A6390"/>
    <w:rsid w:val="001A6DF0"/>
    <w:rsid w:val="001A7A0E"/>
    <w:rsid w:val="001B0805"/>
    <w:rsid w:val="001B0857"/>
    <w:rsid w:val="001B0A89"/>
    <w:rsid w:val="001B135D"/>
    <w:rsid w:val="001B15DC"/>
    <w:rsid w:val="001B18D1"/>
    <w:rsid w:val="001B1B63"/>
    <w:rsid w:val="001B1C86"/>
    <w:rsid w:val="001B26AF"/>
    <w:rsid w:val="001B3ADA"/>
    <w:rsid w:val="001B3CB3"/>
    <w:rsid w:val="001B40CA"/>
    <w:rsid w:val="001B44BB"/>
    <w:rsid w:val="001B4A81"/>
    <w:rsid w:val="001B4DB7"/>
    <w:rsid w:val="001B4F91"/>
    <w:rsid w:val="001B5C56"/>
    <w:rsid w:val="001B5DD4"/>
    <w:rsid w:val="001B5ED1"/>
    <w:rsid w:val="001B61C7"/>
    <w:rsid w:val="001B68A0"/>
    <w:rsid w:val="001B69D5"/>
    <w:rsid w:val="001B6AB8"/>
    <w:rsid w:val="001B7443"/>
    <w:rsid w:val="001B78D7"/>
    <w:rsid w:val="001B7E11"/>
    <w:rsid w:val="001C0358"/>
    <w:rsid w:val="001C077C"/>
    <w:rsid w:val="001C097A"/>
    <w:rsid w:val="001C0ACA"/>
    <w:rsid w:val="001C1586"/>
    <w:rsid w:val="001C1C7E"/>
    <w:rsid w:val="001C1EFF"/>
    <w:rsid w:val="001C2A1A"/>
    <w:rsid w:val="001C2A87"/>
    <w:rsid w:val="001C2BB6"/>
    <w:rsid w:val="001C2C2D"/>
    <w:rsid w:val="001C2CC0"/>
    <w:rsid w:val="001C2EEE"/>
    <w:rsid w:val="001C3833"/>
    <w:rsid w:val="001C3C9D"/>
    <w:rsid w:val="001C3FC7"/>
    <w:rsid w:val="001C43AE"/>
    <w:rsid w:val="001C4CEA"/>
    <w:rsid w:val="001C4EE2"/>
    <w:rsid w:val="001C50B7"/>
    <w:rsid w:val="001C51F3"/>
    <w:rsid w:val="001C52FC"/>
    <w:rsid w:val="001C5371"/>
    <w:rsid w:val="001C55E6"/>
    <w:rsid w:val="001C58B3"/>
    <w:rsid w:val="001C5C68"/>
    <w:rsid w:val="001C5E12"/>
    <w:rsid w:val="001C6569"/>
    <w:rsid w:val="001C6EA4"/>
    <w:rsid w:val="001C6EDD"/>
    <w:rsid w:val="001C72AA"/>
    <w:rsid w:val="001C75B4"/>
    <w:rsid w:val="001C7694"/>
    <w:rsid w:val="001C775B"/>
    <w:rsid w:val="001D0BCD"/>
    <w:rsid w:val="001D25AB"/>
    <w:rsid w:val="001D3249"/>
    <w:rsid w:val="001D35E3"/>
    <w:rsid w:val="001D3919"/>
    <w:rsid w:val="001D4A63"/>
    <w:rsid w:val="001D4D36"/>
    <w:rsid w:val="001D61B7"/>
    <w:rsid w:val="001D634D"/>
    <w:rsid w:val="001D797E"/>
    <w:rsid w:val="001D7C59"/>
    <w:rsid w:val="001D7D96"/>
    <w:rsid w:val="001E033C"/>
    <w:rsid w:val="001E04AD"/>
    <w:rsid w:val="001E0959"/>
    <w:rsid w:val="001E109F"/>
    <w:rsid w:val="001E15D8"/>
    <w:rsid w:val="001E1CD9"/>
    <w:rsid w:val="001E20D4"/>
    <w:rsid w:val="001E2510"/>
    <w:rsid w:val="001E2D90"/>
    <w:rsid w:val="001E2EF9"/>
    <w:rsid w:val="001E3592"/>
    <w:rsid w:val="001E46A5"/>
    <w:rsid w:val="001E4950"/>
    <w:rsid w:val="001E4BB8"/>
    <w:rsid w:val="001E4C65"/>
    <w:rsid w:val="001E5255"/>
    <w:rsid w:val="001E559F"/>
    <w:rsid w:val="001E660C"/>
    <w:rsid w:val="001E6C75"/>
    <w:rsid w:val="001E75C2"/>
    <w:rsid w:val="001E75E6"/>
    <w:rsid w:val="001E781D"/>
    <w:rsid w:val="001E7A4A"/>
    <w:rsid w:val="001E7A6B"/>
    <w:rsid w:val="001E7CF0"/>
    <w:rsid w:val="001F0610"/>
    <w:rsid w:val="001F077F"/>
    <w:rsid w:val="001F0F00"/>
    <w:rsid w:val="001F18A0"/>
    <w:rsid w:val="001F1B2D"/>
    <w:rsid w:val="001F1B7C"/>
    <w:rsid w:val="001F1D16"/>
    <w:rsid w:val="001F25A2"/>
    <w:rsid w:val="001F268D"/>
    <w:rsid w:val="001F30F4"/>
    <w:rsid w:val="001F33F7"/>
    <w:rsid w:val="001F4021"/>
    <w:rsid w:val="001F40DA"/>
    <w:rsid w:val="001F4D40"/>
    <w:rsid w:val="001F4F64"/>
    <w:rsid w:val="001F53FE"/>
    <w:rsid w:val="001F557C"/>
    <w:rsid w:val="001F5BF8"/>
    <w:rsid w:val="001F61A1"/>
    <w:rsid w:val="001F6914"/>
    <w:rsid w:val="001F6EC6"/>
    <w:rsid w:val="001F6F0D"/>
    <w:rsid w:val="001F7503"/>
    <w:rsid w:val="00200005"/>
    <w:rsid w:val="0020063F"/>
    <w:rsid w:val="00200AF1"/>
    <w:rsid w:val="00200DFE"/>
    <w:rsid w:val="00200E5F"/>
    <w:rsid w:val="00200FFD"/>
    <w:rsid w:val="0020114E"/>
    <w:rsid w:val="002016F7"/>
    <w:rsid w:val="002022AC"/>
    <w:rsid w:val="002023E6"/>
    <w:rsid w:val="00202C77"/>
    <w:rsid w:val="00202C90"/>
    <w:rsid w:val="00202F8D"/>
    <w:rsid w:val="00203296"/>
    <w:rsid w:val="002032D4"/>
    <w:rsid w:val="00203CA5"/>
    <w:rsid w:val="00203F13"/>
    <w:rsid w:val="002041A4"/>
    <w:rsid w:val="002044FF"/>
    <w:rsid w:val="00204DF5"/>
    <w:rsid w:val="0020506E"/>
    <w:rsid w:val="00205E00"/>
    <w:rsid w:val="002064DA"/>
    <w:rsid w:val="00206F40"/>
    <w:rsid w:val="0020714A"/>
    <w:rsid w:val="00207307"/>
    <w:rsid w:val="002076D9"/>
    <w:rsid w:val="002077E7"/>
    <w:rsid w:val="002102AF"/>
    <w:rsid w:val="00210703"/>
    <w:rsid w:val="00210920"/>
    <w:rsid w:val="00212266"/>
    <w:rsid w:val="00212C37"/>
    <w:rsid w:val="002132A3"/>
    <w:rsid w:val="002135EF"/>
    <w:rsid w:val="00213782"/>
    <w:rsid w:val="002138E1"/>
    <w:rsid w:val="00213DAE"/>
    <w:rsid w:val="00214805"/>
    <w:rsid w:val="00215A8D"/>
    <w:rsid w:val="00220187"/>
    <w:rsid w:val="00220B0B"/>
    <w:rsid w:val="00220BF3"/>
    <w:rsid w:val="00220CC1"/>
    <w:rsid w:val="00220E1C"/>
    <w:rsid w:val="002210D5"/>
    <w:rsid w:val="002210FC"/>
    <w:rsid w:val="00221983"/>
    <w:rsid w:val="00221BDD"/>
    <w:rsid w:val="002223AB"/>
    <w:rsid w:val="002223E2"/>
    <w:rsid w:val="00222DC7"/>
    <w:rsid w:val="002230C2"/>
    <w:rsid w:val="0022341B"/>
    <w:rsid w:val="00223884"/>
    <w:rsid w:val="00223E56"/>
    <w:rsid w:val="00224099"/>
    <w:rsid w:val="00224483"/>
    <w:rsid w:val="00224A11"/>
    <w:rsid w:val="00224AAE"/>
    <w:rsid w:val="00224F50"/>
    <w:rsid w:val="00225D75"/>
    <w:rsid w:val="00226200"/>
    <w:rsid w:val="00226908"/>
    <w:rsid w:val="00226A5F"/>
    <w:rsid w:val="00226B48"/>
    <w:rsid w:val="00226BF3"/>
    <w:rsid w:val="0022710C"/>
    <w:rsid w:val="00227553"/>
    <w:rsid w:val="00227AD5"/>
    <w:rsid w:val="00227C6F"/>
    <w:rsid w:val="00227DFB"/>
    <w:rsid w:val="00230027"/>
    <w:rsid w:val="00230F70"/>
    <w:rsid w:val="00231773"/>
    <w:rsid w:val="00232153"/>
    <w:rsid w:val="0023262E"/>
    <w:rsid w:val="002328B3"/>
    <w:rsid w:val="00232DDC"/>
    <w:rsid w:val="00233166"/>
    <w:rsid w:val="00233AD9"/>
    <w:rsid w:val="00234B6F"/>
    <w:rsid w:val="00234FAA"/>
    <w:rsid w:val="0023508F"/>
    <w:rsid w:val="00235326"/>
    <w:rsid w:val="002356DA"/>
    <w:rsid w:val="00235767"/>
    <w:rsid w:val="00235D4F"/>
    <w:rsid w:val="00236B65"/>
    <w:rsid w:val="00237053"/>
    <w:rsid w:val="00237323"/>
    <w:rsid w:val="00237C5B"/>
    <w:rsid w:val="0024019F"/>
    <w:rsid w:val="002401FB"/>
    <w:rsid w:val="00240654"/>
    <w:rsid w:val="0024099D"/>
    <w:rsid w:val="00240C76"/>
    <w:rsid w:val="0024149F"/>
    <w:rsid w:val="00241ABC"/>
    <w:rsid w:val="00242CCF"/>
    <w:rsid w:val="00243057"/>
    <w:rsid w:val="00243422"/>
    <w:rsid w:val="00243986"/>
    <w:rsid w:val="00243D02"/>
    <w:rsid w:val="002442E4"/>
    <w:rsid w:val="002443FF"/>
    <w:rsid w:val="002444CA"/>
    <w:rsid w:val="00244541"/>
    <w:rsid w:val="00244B32"/>
    <w:rsid w:val="00245076"/>
    <w:rsid w:val="0024512D"/>
    <w:rsid w:val="002452E8"/>
    <w:rsid w:val="00245B87"/>
    <w:rsid w:val="002461F8"/>
    <w:rsid w:val="002463E2"/>
    <w:rsid w:val="002468D7"/>
    <w:rsid w:val="00247AA1"/>
    <w:rsid w:val="00250455"/>
    <w:rsid w:val="002506E6"/>
    <w:rsid w:val="0025074A"/>
    <w:rsid w:val="00250D09"/>
    <w:rsid w:val="002514DD"/>
    <w:rsid w:val="002523A7"/>
    <w:rsid w:val="002527FD"/>
    <w:rsid w:val="00252BE3"/>
    <w:rsid w:val="00253E90"/>
    <w:rsid w:val="002544BC"/>
    <w:rsid w:val="00254896"/>
    <w:rsid w:val="00255323"/>
    <w:rsid w:val="00255E33"/>
    <w:rsid w:val="00255ED7"/>
    <w:rsid w:val="002560D6"/>
    <w:rsid w:val="00256CC4"/>
    <w:rsid w:val="00257002"/>
    <w:rsid w:val="002602B6"/>
    <w:rsid w:val="002604B7"/>
    <w:rsid w:val="00261287"/>
    <w:rsid w:val="0026177C"/>
    <w:rsid w:val="00261E20"/>
    <w:rsid w:val="00262EA5"/>
    <w:rsid w:val="00263577"/>
    <w:rsid w:val="0026416C"/>
    <w:rsid w:val="00264DCF"/>
    <w:rsid w:val="00265251"/>
    <w:rsid w:val="0026628F"/>
    <w:rsid w:val="00266593"/>
    <w:rsid w:val="002666A7"/>
    <w:rsid w:val="00266A9B"/>
    <w:rsid w:val="00266C7A"/>
    <w:rsid w:val="00266D2B"/>
    <w:rsid w:val="002672C1"/>
    <w:rsid w:val="0027057A"/>
    <w:rsid w:val="00270F9B"/>
    <w:rsid w:val="0027154E"/>
    <w:rsid w:val="002718C2"/>
    <w:rsid w:val="0027194C"/>
    <w:rsid w:val="00272583"/>
    <w:rsid w:val="00272CD0"/>
    <w:rsid w:val="00272F4E"/>
    <w:rsid w:val="00273035"/>
    <w:rsid w:val="002737A9"/>
    <w:rsid w:val="00274720"/>
    <w:rsid w:val="00274D57"/>
    <w:rsid w:val="002756E2"/>
    <w:rsid w:val="0027635D"/>
    <w:rsid w:val="00276459"/>
    <w:rsid w:val="0027747A"/>
    <w:rsid w:val="00277AF1"/>
    <w:rsid w:val="002802B1"/>
    <w:rsid w:val="00280471"/>
    <w:rsid w:val="002806DA"/>
    <w:rsid w:val="002809FB"/>
    <w:rsid w:val="00280ED7"/>
    <w:rsid w:val="0028121A"/>
    <w:rsid w:val="00281487"/>
    <w:rsid w:val="00281A0E"/>
    <w:rsid w:val="002829BA"/>
    <w:rsid w:val="00282C10"/>
    <w:rsid w:val="00282C68"/>
    <w:rsid w:val="00282DA7"/>
    <w:rsid w:val="00282F0C"/>
    <w:rsid w:val="002830CF"/>
    <w:rsid w:val="0028327C"/>
    <w:rsid w:val="002839CE"/>
    <w:rsid w:val="00283BEE"/>
    <w:rsid w:val="002845E0"/>
    <w:rsid w:val="00284AFF"/>
    <w:rsid w:val="00285025"/>
    <w:rsid w:val="0028532B"/>
    <w:rsid w:val="00285593"/>
    <w:rsid w:val="00285CB5"/>
    <w:rsid w:val="00285F17"/>
    <w:rsid w:val="0028636B"/>
    <w:rsid w:val="00286B00"/>
    <w:rsid w:val="00286B89"/>
    <w:rsid w:val="00286CFD"/>
    <w:rsid w:val="002876C5"/>
    <w:rsid w:val="00290704"/>
    <w:rsid w:val="0029073B"/>
    <w:rsid w:val="0029074B"/>
    <w:rsid w:val="002907F0"/>
    <w:rsid w:val="00290950"/>
    <w:rsid w:val="00292F8A"/>
    <w:rsid w:val="002934C5"/>
    <w:rsid w:val="00294485"/>
    <w:rsid w:val="002956A8"/>
    <w:rsid w:val="00295976"/>
    <w:rsid w:val="00295D55"/>
    <w:rsid w:val="00295F9C"/>
    <w:rsid w:val="00296067"/>
    <w:rsid w:val="0029639A"/>
    <w:rsid w:val="00296B23"/>
    <w:rsid w:val="00296C65"/>
    <w:rsid w:val="00296D14"/>
    <w:rsid w:val="00297213"/>
    <w:rsid w:val="002973D1"/>
    <w:rsid w:val="00297609"/>
    <w:rsid w:val="00297632"/>
    <w:rsid w:val="00297A1C"/>
    <w:rsid w:val="00297CD9"/>
    <w:rsid w:val="00297D2C"/>
    <w:rsid w:val="002A00E4"/>
    <w:rsid w:val="002A0160"/>
    <w:rsid w:val="002A0A27"/>
    <w:rsid w:val="002A0BA2"/>
    <w:rsid w:val="002A0F3C"/>
    <w:rsid w:val="002A0F84"/>
    <w:rsid w:val="002A12FA"/>
    <w:rsid w:val="002A18A0"/>
    <w:rsid w:val="002A192C"/>
    <w:rsid w:val="002A1B07"/>
    <w:rsid w:val="002A1CE4"/>
    <w:rsid w:val="002A22F0"/>
    <w:rsid w:val="002A2CAE"/>
    <w:rsid w:val="002A302A"/>
    <w:rsid w:val="002A3084"/>
    <w:rsid w:val="002A3EF9"/>
    <w:rsid w:val="002A4342"/>
    <w:rsid w:val="002A4D20"/>
    <w:rsid w:val="002A4F68"/>
    <w:rsid w:val="002A5126"/>
    <w:rsid w:val="002A53CF"/>
    <w:rsid w:val="002A5414"/>
    <w:rsid w:val="002A5618"/>
    <w:rsid w:val="002A5805"/>
    <w:rsid w:val="002A5A14"/>
    <w:rsid w:val="002A5EE1"/>
    <w:rsid w:val="002A5F06"/>
    <w:rsid w:val="002A5F7C"/>
    <w:rsid w:val="002A640D"/>
    <w:rsid w:val="002A6CEE"/>
    <w:rsid w:val="002A7AE1"/>
    <w:rsid w:val="002B0E8E"/>
    <w:rsid w:val="002B136D"/>
    <w:rsid w:val="002B1BAD"/>
    <w:rsid w:val="002B1F65"/>
    <w:rsid w:val="002B1FCC"/>
    <w:rsid w:val="002B1FE5"/>
    <w:rsid w:val="002B253E"/>
    <w:rsid w:val="002B276E"/>
    <w:rsid w:val="002B2B14"/>
    <w:rsid w:val="002B5646"/>
    <w:rsid w:val="002B602F"/>
    <w:rsid w:val="002B6031"/>
    <w:rsid w:val="002B60D1"/>
    <w:rsid w:val="002B6218"/>
    <w:rsid w:val="002B67EC"/>
    <w:rsid w:val="002B701E"/>
    <w:rsid w:val="002B7B52"/>
    <w:rsid w:val="002B7CCA"/>
    <w:rsid w:val="002B7FF4"/>
    <w:rsid w:val="002C0886"/>
    <w:rsid w:val="002C0DB6"/>
    <w:rsid w:val="002C0E96"/>
    <w:rsid w:val="002C10A6"/>
    <w:rsid w:val="002C1DCA"/>
    <w:rsid w:val="002C1E09"/>
    <w:rsid w:val="002C203D"/>
    <w:rsid w:val="002C2339"/>
    <w:rsid w:val="002C2931"/>
    <w:rsid w:val="002C2FE9"/>
    <w:rsid w:val="002C3939"/>
    <w:rsid w:val="002C48C1"/>
    <w:rsid w:val="002C535A"/>
    <w:rsid w:val="002C53DB"/>
    <w:rsid w:val="002C585E"/>
    <w:rsid w:val="002C5B13"/>
    <w:rsid w:val="002C5B2E"/>
    <w:rsid w:val="002C60AF"/>
    <w:rsid w:val="002C6310"/>
    <w:rsid w:val="002C6373"/>
    <w:rsid w:val="002C6499"/>
    <w:rsid w:val="002C652D"/>
    <w:rsid w:val="002C6BFD"/>
    <w:rsid w:val="002C72F7"/>
    <w:rsid w:val="002C7700"/>
    <w:rsid w:val="002C77E5"/>
    <w:rsid w:val="002C7A4F"/>
    <w:rsid w:val="002D000A"/>
    <w:rsid w:val="002D0476"/>
    <w:rsid w:val="002D0816"/>
    <w:rsid w:val="002D0875"/>
    <w:rsid w:val="002D0EB6"/>
    <w:rsid w:val="002D0F38"/>
    <w:rsid w:val="002D13A4"/>
    <w:rsid w:val="002D2237"/>
    <w:rsid w:val="002D2886"/>
    <w:rsid w:val="002D28A7"/>
    <w:rsid w:val="002D28DE"/>
    <w:rsid w:val="002D3368"/>
    <w:rsid w:val="002D35D5"/>
    <w:rsid w:val="002D3743"/>
    <w:rsid w:val="002D43C3"/>
    <w:rsid w:val="002D51ED"/>
    <w:rsid w:val="002D5306"/>
    <w:rsid w:val="002D5992"/>
    <w:rsid w:val="002D6A1C"/>
    <w:rsid w:val="002D6A49"/>
    <w:rsid w:val="002D6E82"/>
    <w:rsid w:val="002D73A8"/>
    <w:rsid w:val="002D767E"/>
    <w:rsid w:val="002D7890"/>
    <w:rsid w:val="002D78EF"/>
    <w:rsid w:val="002D7DD9"/>
    <w:rsid w:val="002E0CA2"/>
    <w:rsid w:val="002E0D0B"/>
    <w:rsid w:val="002E12C7"/>
    <w:rsid w:val="002E1390"/>
    <w:rsid w:val="002E17EA"/>
    <w:rsid w:val="002E222C"/>
    <w:rsid w:val="002E2528"/>
    <w:rsid w:val="002E2A26"/>
    <w:rsid w:val="002E2A74"/>
    <w:rsid w:val="002E34A9"/>
    <w:rsid w:val="002E350B"/>
    <w:rsid w:val="002E3762"/>
    <w:rsid w:val="002E3E93"/>
    <w:rsid w:val="002E3F26"/>
    <w:rsid w:val="002E4336"/>
    <w:rsid w:val="002E44F3"/>
    <w:rsid w:val="002E4586"/>
    <w:rsid w:val="002E4A7C"/>
    <w:rsid w:val="002E4B85"/>
    <w:rsid w:val="002E4D35"/>
    <w:rsid w:val="002E57A0"/>
    <w:rsid w:val="002E5EB1"/>
    <w:rsid w:val="002E5F6B"/>
    <w:rsid w:val="002E5FDF"/>
    <w:rsid w:val="002E6529"/>
    <w:rsid w:val="002E6726"/>
    <w:rsid w:val="002E6766"/>
    <w:rsid w:val="002E7358"/>
    <w:rsid w:val="002E73FB"/>
    <w:rsid w:val="002E7501"/>
    <w:rsid w:val="002E753D"/>
    <w:rsid w:val="002E77D9"/>
    <w:rsid w:val="002E7BF9"/>
    <w:rsid w:val="002F0078"/>
    <w:rsid w:val="002F0514"/>
    <w:rsid w:val="002F0547"/>
    <w:rsid w:val="002F069E"/>
    <w:rsid w:val="002F0707"/>
    <w:rsid w:val="002F0CB7"/>
    <w:rsid w:val="002F1613"/>
    <w:rsid w:val="002F1866"/>
    <w:rsid w:val="002F23D9"/>
    <w:rsid w:val="002F29E2"/>
    <w:rsid w:val="002F3377"/>
    <w:rsid w:val="002F3B0D"/>
    <w:rsid w:val="002F3C4C"/>
    <w:rsid w:val="002F4056"/>
    <w:rsid w:val="002F41FF"/>
    <w:rsid w:val="002F4B5A"/>
    <w:rsid w:val="002F4C18"/>
    <w:rsid w:val="002F599D"/>
    <w:rsid w:val="002F5A5F"/>
    <w:rsid w:val="002F612B"/>
    <w:rsid w:val="002F6F03"/>
    <w:rsid w:val="002F6FEF"/>
    <w:rsid w:val="002F739A"/>
    <w:rsid w:val="002F7AD4"/>
    <w:rsid w:val="00300AE2"/>
    <w:rsid w:val="003011B1"/>
    <w:rsid w:val="003017F6"/>
    <w:rsid w:val="00301D9C"/>
    <w:rsid w:val="00302B59"/>
    <w:rsid w:val="00302C9A"/>
    <w:rsid w:val="00302F4D"/>
    <w:rsid w:val="00303AD9"/>
    <w:rsid w:val="00304285"/>
    <w:rsid w:val="003048B0"/>
    <w:rsid w:val="00304B4E"/>
    <w:rsid w:val="0030501E"/>
    <w:rsid w:val="00305104"/>
    <w:rsid w:val="00305473"/>
    <w:rsid w:val="00305A6B"/>
    <w:rsid w:val="00305B7B"/>
    <w:rsid w:val="00306A61"/>
    <w:rsid w:val="00306E4C"/>
    <w:rsid w:val="00307830"/>
    <w:rsid w:val="00307AF4"/>
    <w:rsid w:val="00307B50"/>
    <w:rsid w:val="0031010B"/>
    <w:rsid w:val="00310B6F"/>
    <w:rsid w:val="00310D58"/>
    <w:rsid w:val="00310E04"/>
    <w:rsid w:val="00310F3D"/>
    <w:rsid w:val="00310F5C"/>
    <w:rsid w:val="0031119E"/>
    <w:rsid w:val="003120F9"/>
    <w:rsid w:val="003124EC"/>
    <w:rsid w:val="00312B89"/>
    <w:rsid w:val="00312D36"/>
    <w:rsid w:val="00313108"/>
    <w:rsid w:val="003132AA"/>
    <w:rsid w:val="003138C0"/>
    <w:rsid w:val="00313D44"/>
    <w:rsid w:val="00314063"/>
    <w:rsid w:val="003142A6"/>
    <w:rsid w:val="00314382"/>
    <w:rsid w:val="003144EE"/>
    <w:rsid w:val="00314918"/>
    <w:rsid w:val="00314C32"/>
    <w:rsid w:val="00314CB9"/>
    <w:rsid w:val="00314D90"/>
    <w:rsid w:val="00315369"/>
    <w:rsid w:val="003161E1"/>
    <w:rsid w:val="00316433"/>
    <w:rsid w:val="00316F64"/>
    <w:rsid w:val="00317317"/>
    <w:rsid w:val="0032074F"/>
    <w:rsid w:val="0032100E"/>
    <w:rsid w:val="003219C3"/>
    <w:rsid w:val="00321A38"/>
    <w:rsid w:val="003226A1"/>
    <w:rsid w:val="003228BD"/>
    <w:rsid w:val="00322AFB"/>
    <w:rsid w:val="00322C18"/>
    <w:rsid w:val="00323F62"/>
    <w:rsid w:val="00324794"/>
    <w:rsid w:val="00324EE8"/>
    <w:rsid w:val="00324FF0"/>
    <w:rsid w:val="003250DB"/>
    <w:rsid w:val="00325CAD"/>
    <w:rsid w:val="00325F88"/>
    <w:rsid w:val="00326112"/>
    <w:rsid w:val="003261A8"/>
    <w:rsid w:val="003270A8"/>
    <w:rsid w:val="0033035E"/>
    <w:rsid w:val="0033051C"/>
    <w:rsid w:val="00331125"/>
    <w:rsid w:val="003312D0"/>
    <w:rsid w:val="003318E3"/>
    <w:rsid w:val="00331CB6"/>
    <w:rsid w:val="00331FA7"/>
    <w:rsid w:val="003321A1"/>
    <w:rsid w:val="003327F2"/>
    <w:rsid w:val="00332D12"/>
    <w:rsid w:val="00332EDC"/>
    <w:rsid w:val="003335F6"/>
    <w:rsid w:val="00334799"/>
    <w:rsid w:val="00335527"/>
    <w:rsid w:val="00335BB8"/>
    <w:rsid w:val="0033627C"/>
    <w:rsid w:val="003362D5"/>
    <w:rsid w:val="003366BE"/>
    <w:rsid w:val="0033670C"/>
    <w:rsid w:val="00336838"/>
    <w:rsid w:val="003368DD"/>
    <w:rsid w:val="003369F2"/>
    <w:rsid w:val="00336AFC"/>
    <w:rsid w:val="00336D08"/>
    <w:rsid w:val="00336FCF"/>
    <w:rsid w:val="003370B0"/>
    <w:rsid w:val="0033723B"/>
    <w:rsid w:val="00337577"/>
    <w:rsid w:val="00337769"/>
    <w:rsid w:val="00337B64"/>
    <w:rsid w:val="0034004B"/>
    <w:rsid w:val="00340286"/>
    <w:rsid w:val="00340BB7"/>
    <w:rsid w:val="00340D9F"/>
    <w:rsid w:val="00341864"/>
    <w:rsid w:val="0034186C"/>
    <w:rsid w:val="00341AED"/>
    <w:rsid w:val="00341B3D"/>
    <w:rsid w:val="00341F9F"/>
    <w:rsid w:val="0034253A"/>
    <w:rsid w:val="00342818"/>
    <w:rsid w:val="00342D4B"/>
    <w:rsid w:val="00343167"/>
    <w:rsid w:val="0034320F"/>
    <w:rsid w:val="00344B09"/>
    <w:rsid w:val="00344E36"/>
    <w:rsid w:val="00345F6C"/>
    <w:rsid w:val="003465C9"/>
    <w:rsid w:val="00347408"/>
    <w:rsid w:val="00347DA9"/>
    <w:rsid w:val="00347F2A"/>
    <w:rsid w:val="003503D8"/>
    <w:rsid w:val="0035065A"/>
    <w:rsid w:val="0035104B"/>
    <w:rsid w:val="00351C58"/>
    <w:rsid w:val="0035212A"/>
    <w:rsid w:val="003533CF"/>
    <w:rsid w:val="0035354B"/>
    <w:rsid w:val="00353CB9"/>
    <w:rsid w:val="00353F55"/>
    <w:rsid w:val="00354255"/>
    <w:rsid w:val="003545A6"/>
    <w:rsid w:val="0035481E"/>
    <w:rsid w:val="0035489A"/>
    <w:rsid w:val="00354C00"/>
    <w:rsid w:val="003550EC"/>
    <w:rsid w:val="00356143"/>
    <w:rsid w:val="0035657B"/>
    <w:rsid w:val="00356692"/>
    <w:rsid w:val="00356B1D"/>
    <w:rsid w:val="00356DC2"/>
    <w:rsid w:val="00356E41"/>
    <w:rsid w:val="00357557"/>
    <w:rsid w:val="00357C19"/>
    <w:rsid w:val="00357DAB"/>
    <w:rsid w:val="0036061D"/>
    <w:rsid w:val="0036064F"/>
    <w:rsid w:val="003606E1"/>
    <w:rsid w:val="0036118E"/>
    <w:rsid w:val="00361944"/>
    <w:rsid w:val="00361A2C"/>
    <w:rsid w:val="00361AA8"/>
    <w:rsid w:val="003620B0"/>
    <w:rsid w:val="0036328B"/>
    <w:rsid w:val="003636FD"/>
    <w:rsid w:val="00363C74"/>
    <w:rsid w:val="00363F34"/>
    <w:rsid w:val="0036447F"/>
    <w:rsid w:val="00364B2A"/>
    <w:rsid w:val="00364F6B"/>
    <w:rsid w:val="00365327"/>
    <w:rsid w:val="00365E5F"/>
    <w:rsid w:val="00366EE9"/>
    <w:rsid w:val="00366F4C"/>
    <w:rsid w:val="00367CE5"/>
    <w:rsid w:val="0037053B"/>
    <w:rsid w:val="00371CFC"/>
    <w:rsid w:val="00372FCA"/>
    <w:rsid w:val="00374634"/>
    <w:rsid w:val="00375563"/>
    <w:rsid w:val="003755C9"/>
    <w:rsid w:val="00375982"/>
    <w:rsid w:val="00375E5F"/>
    <w:rsid w:val="00375ED8"/>
    <w:rsid w:val="00376789"/>
    <w:rsid w:val="00376E2A"/>
    <w:rsid w:val="00376E52"/>
    <w:rsid w:val="003779AA"/>
    <w:rsid w:val="00377F84"/>
    <w:rsid w:val="0038013A"/>
    <w:rsid w:val="0038027D"/>
    <w:rsid w:val="003805C8"/>
    <w:rsid w:val="00380B44"/>
    <w:rsid w:val="0038138B"/>
    <w:rsid w:val="00381714"/>
    <w:rsid w:val="00381A3F"/>
    <w:rsid w:val="00381C1D"/>
    <w:rsid w:val="0038215E"/>
    <w:rsid w:val="003827D0"/>
    <w:rsid w:val="003828C3"/>
    <w:rsid w:val="0038290D"/>
    <w:rsid w:val="00382AA8"/>
    <w:rsid w:val="00382C89"/>
    <w:rsid w:val="00383698"/>
    <w:rsid w:val="0038371A"/>
    <w:rsid w:val="003837A3"/>
    <w:rsid w:val="00383991"/>
    <w:rsid w:val="00384234"/>
    <w:rsid w:val="003848A6"/>
    <w:rsid w:val="00384B03"/>
    <w:rsid w:val="00385127"/>
    <w:rsid w:val="003852E9"/>
    <w:rsid w:val="00385766"/>
    <w:rsid w:val="00385791"/>
    <w:rsid w:val="003857A2"/>
    <w:rsid w:val="00385A6A"/>
    <w:rsid w:val="00385C50"/>
    <w:rsid w:val="003861FA"/>
    <w:rsid w:val="0038622B"/>
    <w:rsid w:val="0038686B"/>
    <w:rsid w:val="00386A18"/>
    <w:rsid w:val="00387B67"/>
    <w:rsid w:val="003905A2"/>
    <w:rsid w:val="0039062C"/>
    <w:rsid w:val="00390BC5"/>
    <w:rsid w:val="00391472"/>
    <w:rsid w:val="003919C8"/>
    <w:rsid w:val="00391FAB"/>
    <w:rsid w:val="003926FD"/>
    <w:rsid w:val="003928F1"/>
    <w:rsid w:val="00393504"/>
    <w:rsid w:val="00394055"/>
    <w:rsid w:val="0039547A"/>
    <w:rsid w:val="00395A90"/>
    <w:rsid w:val="00395F06"/>
    <w:rsid w:val="003965FF"/>
    <w:rsid w:val="003966B0"/>
    <w:rsid w:val="00396945"/>
    <w:rsid w:val="00396FA2"/>
    <w:rsid w:val="00397AAC"/>
    <w:rsid w:val="003A0164"/>
    <w:rsid w:val="003A05DA"/>
    <w:rsid w:val="003A0965"/>
    <w:rsid w:val="003A096F"/>
    <w:rsid w:val="003A0C1C"/>
    <w:rsid w:val="003A0D26"/>
    <w:rsid w:val="003A19E4"/>
    <w:rsid w:val="003A1A5F"/>
    <w:rsid w:val="003A1F25"/>
    <w:rsid w:val="003A30EC"/>
    <w:rsid w:val="003A3459"/>
    <w:rsid w:val="003A35AB"/>
    <w:rsid w:val="003A38A4"/>
    <w:rsid w:val="003A38D0"/>
    <w:rsid w:val="003A4D0D"/>
    <w:rsid w:val="003A5355"/>
    <w:rsid w:val="003A5EEF"/>
    <w:rsid w:val="003A6256"/>
    <w:rsid w:val="003A6B14"/>
    <w:rsid w:val="003A6B7A"/>
    <w:rsid w:val="003A6C37"/>
    <w:rsid w:val="003A6E6A"/>
    <w:rsid w:val="003A7624"/>
    <w:rsid w:val="003B0D89"/>
    <w:rsid w:val="003B0DB7"/>
    <w:rsid w:val="003B11AA"/>
    <w:rsid w:val="003B12A8"/>
    <w:rsid w:val="003B1F8D"/>
    <w:rsid w:val="003B2826"/>
    <w:rsid w:val="003B2A4A"/>
    <w:rsid w:val="003B3132"/>
    <w:rsid w:val="003B328D"/>
    <w:rsid w:val="003B3412"/>
    <w:rsid w:val="003B38BC"/>
    <w:rsid w:val="003B5213"/>
    <w:rsid w:val="003B5B25"/>
    <w:rsid w:val="003B7D03"/>
    <w:rsid w:val="003B7E9E"/>
    <w:rsid w:val="003C0196"/>
    <w:rsid w:val="003C0AFA"/>
    <w:rsid w:val="003C0EDB"/>
    <w:rsid w:val="003C16B7"/>
    <w:rsid w:val="003C19D9"/>
    <w:rsid w:val="003C1F84"/>
    <w:rsid w:val="003C20B4"/>
    <w:rsid w:val="003C26EE"/>
    <w:rsid w:val="003C284A"/>
    <w:rsid w:val="003C2A4F"/>
    <w:rsid w:val="003C33DC"/>
    <w:rsid w:val="003C3442"/>
    <w:rsid w:val="003C36CD"/>
    <w:rsid w:val="003C4021"/>
    <w:rsid w:val="003C4ACD"/>
    <w:rsid w:val="003C621E"/>
    <w:rsid w:val="003C69C4"/>
    <w:rsid w:val="003C6CED"/>
    <w:rsid w:val="003C6ECD"/>
    <w:rsid w:val="003C6F20"/>
    <w:rsid w:val="003C7455"/>
    <w:rsid w:val="003C7702"/>
    <w:rsid w:val="003D1499"/>
    <w:rsid w:val="003D14F5"/>
    <w:rsid w:val="003D1CBC"/>
    <w:rsid w:val="003D1FE2"/>
    <w:rsid w:val="003D264F"/>
    <w:rsid w:val="003D2696"/>
    <w:rsid w:val="003D2710"/>
    <w:rsid w:val="003D2F3B"/>
    <w:rsid w:val="003D3059"/>
    <w:rsid w:val="003D33DC"/>
    <w:rsid w:val="003D3872"/>
    <w:rsid w:val="003D442A"/>
    <w:rsid w:val="003D4D02"/>
    <w:rsid w:val="003D4F06"/>
    <w:rsid w:val="003D50BD"/>
    <w:rsid w:val="003D55D3"/>
    <w:rsid w:val="003D564C"/>
    <w:rsid w:val="003D5C47"/>
    <w:rsid w:val="003D5DAD"/>
    <w:rsid w:val="003D6653"/>
    <w:rsid w:val="003D66F1"/>
    <w:rsid w:val="003D6D08"/>
    <w:rsid w:val="003D6FC1"/>
    <w:rsid w:val="003D717F"/>
    <w:rsid w:val="003D73AF"/>
    <w:rsid w:val="003D75B8"/>
    <w:rsid w:val="003D775C"/>
    <w:rsid w:val="003D7909"/>
    <w:rsid w:val="003D7B35"/>
    <w:rsid w:val="003D7B37"/>
    <w:rsid w:val="003D7FEE"/>
    <w:rsid w:val="003E0114"/>
    <w:rsid w:val="003E011B"/>
    <w:rsid w:val="003E0485"/>
    <w:rsid w:val="003E0DA3"/>
    <w:rsid w:val="003E15E8"/>
    <w:rsid w:val="003E1D65"/>
    <w:rsid w:val="003E25D8"/>
    <w:rsid w:val="003E2821"/>
    <w:rsid w:val="003E2EDB"/>
    <w:rsid w:val="003E3AAA"/>
    <w:rsid w:val="003E3BF5"/>
    <w:rsid w:val="003E3D86"/>
    <w:rsid w:val="003E3DF6"/>
    <w:rsid w:val="003E3EC5"/>
    <w:rsid w:val="003E479F"/>
    <w:rsid w:val="003E4812"/>
    <w:rsid w:val="003E4888"/>
    <w:rsid w:val="003E492D"/>
    <w:rsid w:val="003E4C77"/>
    <w:rsid w:val="003E55B8"/>
    <w:rsid w:val="003E5872"/>
    <w:rsid w:val="003E5C90"/>
    <w:rsid w:val="003E63A0"/>
    <w:rsid w:val="003E689A"/>
    <w:rsid w:val="003E6BF7"/>
    <w:rsid w:val="003E7185"/>
    <w:rsid w:val="003E75DD"/>
    <w:rsid w:val="003F057F"/>
    <w:rsid w:val="003F0D22"/>
    <w:rsid w:val="003F0FB7"/>
    <w:rsid w:val="003F0FC6"/>
    <w:rsid w:val="003F1B71"/>
    <w:rsid w:val="003F1F44"/>
    <w:rsid w:val="003F1F93"/>
    <w:rsid w:val="003F1FA3"/>
    <w:rsid w:val="003F2A89"/>
    <w:rsid w:val="003F3354"/>
    <w:rsid w:val="003F3380"/>
    <w:rsid w:val="003F35B5"/>
    <w:rsid w:val="003F386D"/>
    <w:rsid w:val="003F3A71"/>
    <w:rsid w:val="003F3B66"/>
    <w:rsid w:val="003F4483"/>
    <w:rsid w:val="003F449F"/>
    <w:rsid w:val="003F5415"/>
    <w:rsid w:val="003F5586"/>
    <w:rsid w:val="003F5641"/>
    <w:rsid w:val="003F5B33"/>
    <w:rsid w:val="003F5F29"/>
    <w:rsid w:val="003F62DD"/>
    <w:rsid w:val="003F671D"/>
    <w:rsid w:val="003F6850"/>
    <w:rsid w:val="003F6AA8"/>
    <w:rsid w:val="003F6ADE"/>
    <w:rsid w:val="003F6B50"/>
    <w:rsid w:val="003F7035"/>
    <w:rsid w:val="0040038F"/>
    <w:rsid w:val="00400F77"/>
    <w:rsid w:val="004012E1"/>
    <w:rsid w:val="004021E9"/>
    <w:rsid w:val="00402FEE"/>
    <w:rsid w:val="004030DB"/>
    <w:rsid w:val="00403152"/>
    <w:rsid w:val="0040408D"/>
    <w:rsid w:val="004042A2"/>
    <w:rsid w:val="00404383"/>
    <w:rsid w:val="00404F0E"/>
    <w:rsid w:val="004055CD"/>
    <w:rsid w:val="0040656A"/>
    <w:rsid w:val="0040675A"/>
    <w:rsid w:val="0040688D"/>
    <w:rsid w:val="00406A07"/>
    <w:rsid w:val="00406A79"/>
    <w:rsid w:val="00406D5B"/>
    <w:rsid w:val="00407731"/>
    <w:rsid w:val="004100CF"/>
    <w:rsid w:val="0041036A"/>
    <w:rsid w:val="0041041E"/>
    <w:rsid w:val="00410A24"/>
    <w:rsid w:val="0041119F"/>
    <w:rsid w:val="0041151A"/>
    <w:rsid w:val="004125D5"/>
    <w:rsid w:val="00412F4A"/>
    <w:rsid w:val="00413047"/>
    <w:rsid w:val="0041348F"/>
    <w:rsid w:val="00413683"/>
    <w:rsid w:val="00413C09"/>
    <w:rsid w:val="00414DE9"/>
    <w:rsid w:val="00414E57"/>
    <w:rsid w:val="00415054"/>
    <w:rsid w:val="004150F5"/>
    <w:rsid w:val="0041527E"/>
    <w:rsid w:val="004163F3"/>
    <w:rsid w:val="00416EC8"/>
    <w:rsid w:val="00417168"/>
    <w:rsid w:val="0041725B"/>
    <w:rsid w:val="00420621"/>
    <w:rsid w:val="00420911"/>
    <w:rsid w:val="00421196"/>
    <w:rsid w:val="004213F6"/>
    <w:rsid w:val="0042174C"/>
    <w:rsid w:val="00421D9B"/>
    <w:rsid w:val="00422074"/>
    <w:rsid w:val="00422C40"/>
    <w:rsid w:val="004231E3"/>
    <w:rsid w:val="004237E2"/>
    <w:rsid w:val="00423B6C"/>
    <w:rsid w:val="00424431"/>
    <w:rsid w:val="004259BF"/>
    <w:rsid w:val="00425C03"/>
    <w:rsid w:val="004262FD"/>
    <w:rsid w:val="004265B1"/>
    <w:rsid w:val="004265E6"/>
    <w:rsid w:val="00426A74"/>
    <w:rsid w:val="004275AC"/>
    <w:rsid w:val="004278D9"/>
    <w:rsid w:val="0043069B"/>
    <w:rsid w:val="00430712"/>
    <w:rsid w:val="00432D8D"/>
    <w:rsid w:val="00433914"/>
    <w:rsid w:val="004339BA"/>
    <w:rsid w:val="00433D6F"/>
    <w:rsid w:val="00434015"/>
    <w:rsid w:val="00434346"/>
    <w:rsid w:val="00434B9C"/>
    <w:rsid w:val="0043513D"/>
    <w:rsid w:val="00435C85"/>
    <w:rsid w:val="00435E1B"/>
    <w:rsid w:val="00436547"/>
    <w:rsid w:val="004376B0"/>
    <w:rsid w:val="00437A64"/>
    <w:rsid w:val="00437F2C"/>
    <w:rsid w:val="00440035"/>
    <w:rsid w:val="004405AC"/>
    <w:rsid w:val="00440B5E"/>
    <w:rsid w:val="00440EC8"/>
    <w:rsid w:val="00440EE8"/>
    <w:rsid w:val="004410DF"/>
    <w:rsid w:val="00441221"/>
    <w:rsid w:val="00441A9B"/>
    <w:rsid w:val="004424E4"/>
    <w:rsid w:val="00442817"/>
    <w:rsid w:val="004431CD"/>
    <w:rsid w:val="00443200"/>
    <w:rsid w:val="004432C5"/>
    <w:rsid w:val="00443507"/>
    <w:rsid w:val="00443A6C"/>
    <w:rsid w:val="00443D00"/>
    <w:rsid w:val="00443FFC"/>
    <w:rsid w:val="004443F8"/>
    <w:rsid w:val="0044468F"/>
    <w:rsid w:val="00444A64"/>
    <w:rsid w:val="00444C1C"/>
    <w:rsid w:val="00444F32"/>
    <w:rsid w:val="00445822"/>
    <w:rsid w:val="00445A4D"/>
    <w:rsid w:val="00445C70"/>
    <w:rsid w:val="00446403"/>
    <w:rsid w:val="0044641C"/>
    <w:rsid w:val="0044642C"/>
    <w:rsid w:val="00447626"/>
    <w:rsid w:val="004501EA"/>
    <w:rsid w:val="00450B57"/>
    <w:rsid w:val="00450BB9"/>
    <w:rsid w:val="00450BF8"/>
    <w:rsid w:val="00451117"/>
    <w:rsid w:val="00452BEF"/>
    <w:rsid w:val="00453196"/>
    <w:rsid w:val="0045384C"/>
    <w:rsid w:val="0045390C"/>
    <w:rsid w:val="00454337"/>
    <w:rsid w:val="004544EB"/>
    <w:rsid w:val="0045459F"/>
    <w:rsid w:val="0045468C"/>
    <w:rsid w:val="00455141"/>
    <w:rsid w:val="00455812"/>
    <w:rsid w:val="0045583F"/>
    <w:rsid w:val="00455851"/>
    <w:rsid w:val="004559EC"/>
    <w:rsid w:val="00455A0F"/>
    <w:rsid w:val="00456AA4"/>
    <w:rsid w:val="00456D5D"/>
    <w:rsid w:val="0045799F"/>
    <w:rsid w:val="004606E8"/>
    <w:rsid w:val="0046080C"/>
    <w:rsid w:val="004616BE"/>
    <w:rsid w:val="00461771"/>
    <w:rsid w:val="00461AA1"/>
    <w:rsid w:val="00461B02"/>
    <w:rsid w:val="00462745"/>
    <w:rsid w:val="00462C38"/>
    <w:rsid w:val="00462E32"/>
    <w:rsid w:val="00462F7F"/>
    <w:rsid w:val="004642F8"/>
    <w:rsid w:val="00464542"/>
    <w:rsid w:val="00464A64"/>
    <w:rsid w:val="00465298"/>
    <w:rsid w:val="0046530C"/>
    <w:rsid w:val="00465544"/>
    <w:rsid w:val="0046558A"/>
    <w:rsid w:val="00465DB7"/>
    <w:rsid w:val="00466214"/>
    <w:rsid w:val="0046639C"/>
    <w:rsid w:val="0046642B"/>
    <w:rsid w:val="004669A0"/>
    <w:rsid w:val="00466B06"/>
    <w:rsid w:val="0046720B"/>
    <w:rsid w:val="00467A9F"/>
    <w:rsid w:val="004700E4"/>
    <w:rsid w:val="004709FB"/>
    <w:rsid w:val="00471469"/>
    <w:rsid w:val="00471E35"/>
    <w:rsid w:val="00471F92"/>
    <w:rsid w:val="004720B1"/>
    <w:rsid w:val="0047234E"/>
    <w:rsid w:val="00473196"/>
    <w:rsid w:val="0047325D"/>
    <w:rsid w:val="0047371E"/>
    <w:rsid w:val="00473AEB"/>
    <w:rsid w:val="00474827"/>
    <w:rsid w:val="00474C3E"/>
    <w:rsid w:val="004751FC"/>
    <w:rsid w:val="004752D4"/>
    <w:rsid w:val="004757C0"/>
    <w:rsid w:val="00475D58"/>
    <w:rsid w:val="004761D4"/>
    <w:rsid w:val="0047729E"/>
    <w:rsid w:val="0047736B"/>
    <w:rsid w:val="00477F1B"/>
    <w:rsid w:val="0048020F"/>
    <w:rsid w:val="004809E8"/>
    <w:rsid w:val="00480FC8"/>
    <w:rsid w:val="00481047"/>
    <w:rsid w:val="004817B5"/>
    <w:rsid w:val="00481967"/>
    <w:rsid w:val="004822D3"/>
    <w:rsid w:val="0048259E"/>
    <w:rsid w:val="004835D9"/>
    <w:rsid w:val="00483709"/>
    <w:rsid w:val="00483F40"/>
    <w:rsid w:val="00484169"/>
    <w:rsid w:val="0048425E"/>
    <w:rsid w:val="0048458D"/>
    <w:rsid w:val="004846B7"/>
    <w:rsid w:val="00484C01"/>
    <w:rsid w:val="00484C4D"/>
    <w:rsid w:val="00486506"/>
    <w:rsid w:val="00486863"/>
    <w:rsid w:val="0048694C"/>
    <w:rsid w:val="00486BD9"/>
    <w:rsid w:val="004877C6"/>
    <w:rsid w:val="00487869"/>
    <w:rsid w:val="004878F9"/>
    <w:rsid w:val="00487F6B"/>
    <w:rsid w:val="00487FFE"/>
    <w:rsid w:val="004902C4"/>
    <w:rsid w:val="004906A7"/>
    <w:rsid w:val="00490A5F"/>
    <w:rsid w:val="0049117B"/>
    <w:rsid w:val="004911E9"/>
    <w:rsid w:val="0049129F"/>
    <w:rsid w:val="00491AAE"/>
    <w:rsid w:val="00491D3E"/>
    <w:rsid w:val="0049226E"/>
    <w:rsid w:val="0049265E"/>
    <w:rsid w:val="004932D6"/>
    <w:rsid w:val="00493DB9"/>
    <w:rsid w:val="00493E53"/>
    <w:rsid w:val="00494801"/>
    <w:rsid w:val="0049512A"/>
    <w:rsid w:val="00495275"/>
    <w:rsid w:val="004955DE"/>
    <w:rsid w:val="00495C93"/>
    <w:rsid w:val="00495F5C"/>
    <w:rsid w:val="00495F82"/>
    <w:rsid w:val="00496651"/>
    <w:rsid w:val="004966CA"/>
    <w:rsid w:val="00496731"/>
    <w:rsid w:val="0049691C"/>
    <w:rsid w:val="00496922"/>
    <w:rsid w:val="00497B32"/>
    <w:rsid w:val="00497B84"/>
    <w:rsid w:val="004A0684"/>
    <w:rsid w:val="004A084D"/>
    <w:rsid w:val="004A0CC5"/>
    <w:rsid w:val="004A0DFC"/>
    <w:rsid w:val="004A0EC4"/>
    <w:rsid w:val="004A1034"/>
    <w:rsid w:val="004A1231"/>
    <w:rsid w:val="004A15EC"/>
    <w:rsid w:val="004A177F"/>
    <w:rsid w:val="004A19EE"/>
    <w:rsid w:val="004A1D78"/>
    <w:rsid w:val="004A2435"/>
    <w:rsid w:val="004A251E"/>
    <w:rsid w:val="004A2D05"/>
    <w:rsid w:val="004A389D"/>
    <w:rsid w:val="004A3A51"/>
    <w:rsid w:val="004A435A"/>
    <w:rsid w:val="004A4645"/>
    <w:rsid w:val="004A4650"/>
    <w:rsid w:val="004A4ECD"/>
    <w:rsid w:val="004A5135"/>
    <w:rsid w:val="004A5DCE"/>
    <w:rsid w:val="004A5EDA"/>
    <w:rsid w:val="004A5F19"/>
    <w:rsid w:val="004A6208"/>
    <w:rsid w:val="004A65C4"/>
    <w:rsid w:val="004A66A0"/>
    <w:rsid w:val="004A6A78"/>
    <w:rsid w:val="004A6A9C"/>
    <w:rsid w:val="004A7165"/>
    <w:rsid w:val="004A75DD"/>
    <w:rsid w:val="004A76BA"/>
    <w:rsid w:val="004A7E79"/>
    <w:rsid w:val="004B0018"/>
    <w:rsid w:val="004B0342"/>
    <w:rsid w:val="004B0FEF"/>
    <w:rsid w:val="004B1803"/>
    <w:rsid w:val="004B1D20"/>
    <w:rsid w:val="004B1E31"/>
    <w:rsid w:val="004B217D"/>
    <w:rsid w:val="004B21FE"/>
    <w:rsid w:val="004B2CA8"/>
    <w:rsid w:val="004B3CE6"/>
    <w:rsid w:val="004B46E0"/>
    <w:rsid w:val="004B4762"/>
    <w:rsid w:val="004B47DC"/>
    <w:rsid w:val="004B511B"/>
    <w:rsid w:val="004B51ED"/>
    <w:rsid w:val="004B52AA"/>
    <w:rsid w:val="004B54A4"/>
    <w:rsid w:val="004B58D7"/>
    <w:rsid w:val="004B5F62"/>
    <w:rsid w:val="004B61FB"/>
    <w:rsid w:val="004B6882"/>
    <w:rsid w:val="004B6AA4"/>
    <w:rsid w:val="004B6F29"/>
    <w:rsid w:val="004C0009"/>
    <w:rsid w:val="004C09B8"/>
    <w:rsid w:val="004C1ABF"/>
    <w:rsid w:val="004C1BD3"/>
    <w:rsid w:val="004C1DD3"/>
    <w:rsid w:val="004C2291"/>
    <w:rsid w:val="004C320B"/>
    <w:rsid w:val="004C3352"/>
    <w:rsid w:val="004C3A95"/>
    <w:rsid w:val="004C3E2F"/>
    <w:rsid w:val="004C422C"/>
    <w:rsid w:val="004C4348"/>
    <w:rsid w:val="004C527B"/>
    <w:rsid w:val="004C5589"/>
    <w:rsid w:val="004C5976"/>
    <w:rsid w:val="004C5A52"/>
    <w:rsid w:val="004C6A18"/>
    <w:rsid w:val="004C6E4E"/>
    <w:rsid w:val="004C71A8"/>
    <w:rsid w:val="004C77E2"/>
    <w:rsid w:val="004C7815"/>
    <w:rsid w:val="004C7966"/>
    <w:rsid w:val="004D0238"/>
    <w:rsid w:val="004D0933"/>
    <w:rsid w:val="004D0ADB"/>
    <w:rsid w:val="004D0B1F"/>
    <w:rsid w:val="004D0B45"/>
    <w:rsid w:val="004D142D"/>
    <w:rsid w:val="004D2C70"/>
    <w:rsid w:val="004D2D6F"/>
    <w:rsid w:val="004D3034"/>
    <w:rsid w:val="004D337F"/>
    <w:rsid w:val="004D3C68"/>
    <w:rsid w:val="004D42AA"/>
    <w:rsid w:val="004D4ACB"/>
    <w:rsid w:val="004D4AEE"/>
    <w:rsid w:val="004D4E8A"/>
    <w:rsid w:val="004D54FF"/>
    <w:rsid w:val="004D56B8"/>
    <w:rsid w:val="004D59B1"/>
    <w:rsid w:val="004D5F5F"/>
    <w:rsid w:val="004D5F7B"/>
    <w:rsid w:val="004D64AB"/>
    <w:rsid w:val="004D65D3"/>
    <w:rsid w:val="004D6C18"/>
    <w:rsid w:val="004D7787"/>
    <w:rsid w:val="004D7D1B"/>
    <w:rsid w:val="004E0318"/>
    <w:rsid w:val="004E0C03"/>
    <w:rsid w:val="004E0CEC"/>
    <w:rsid w:val="004E1286"/>
    <w:rsid w:val="004E17D3"/>
    <w:rsid w:val="004E2A27"/>
    <w:rsid w:val="004E2B40"/>
    <w:rsid w:val="004E3135"/>
    <w:rsid w:val="004E3198"/>
    <w:rsid w:val="004E3478"/>
    <w:rsid w:val="004E3A61"/>
    <w:rsid w:val="004E3BA4"/>
    <w:rsid w:val="004E3E26"/>
    <w:rsid w:val="004E4676"/>
    <w:rsid w:val="004E46CF"/>
    <w:rsid w:val="004E4F57"/>
    <w:rsid w:val="004E5163"/>
    <w:rsid w:val="004E5E46"/>
    <w:rsid w:val="004E5F15"/>
    <w:rsid w:val="004E5F75"/>
    <w:rsid w:val="004E6049"/>
    <w:rsid w:val="004E6164"/>
    <w:rsid w:val="004E6D54"/>
    <w:rsid w:val="004E6E09"/>
    <w:rsid w:val="004E76D6"/>
    <w:rsid w:val="004E7AF3"/>
    <w:rsid w:val="004E7CD2"/>
    <w:rsid w:val="004F0758"/>
    <w:rsid w:val="004F0F98"/>
    <w:rsid w:val="004F0FE3"/>
    <w:rsid w:val="004F193B"/>
    <w:rsid w:val="004F2B5C"/>
    <w:rsid w:val="004F2F6A"/>
    <w:rsid w:val="004F3064"/>
    <w:rsid w:val="004F316A"/>
    <w:rsid w:val="004F32EC"/>
    <w:rsid w:val="004F3AA8"/>
    <w:rsid w:val="004F3B67"/>
    <w:rsid w:val="004F41E1"/>
    <w:rsid w:val="004F41E3"/>
    <w:rsid w:val="004F4EC2"/>
    <w:rsid w:val="004F5706"/>
    <w:rsid w:val="004F58FC"/>
    <w:rsid w:val="004F59AE"/>
    <w:rsid w:val="004F5E90"/>
    <w:rsid w:val="004F5EAC"/>
    <w:rsid w:val="004F5FEC"/>
    <w:rsid w:val="004F602C"/>
    <w:rsid w:val="004F6033"/>
    <w:rsid w:val="004F633D"/>
    <w:rsid w:val="004F67B5"/>
    <w:rsid w:val="004F6AC9"/>
    <w:rsid w:val="004F6CA7"/>
    <w:rsid w:val="004F711C"/>
    <w:rsid w:val="004F7916"/>
    <w:rsid w:val="004F7BF6"/>
    <w:rsid w:val="004F7E9A"/>
    <w:rsid w:val="00500588"/>
    <w:rsid w:val="00500768"/>
    <w:rsid w:val="005015C6"/>
    <w:rsid w:val="005016A7"/>
    <w:rsid w:val="005032B6"/>
    <w:rsid w:val="00503985"/>
    <w:rsid w:val="005042DA"/>
    <w:rsid w:val="00504751"/>
    <w:rsid w:val="005051C9"/>
    <w:rsid w:val="0050538D"/>
    <w:rsid w:val="00505664"/>
    <w:rsid w:val="0050571B"/>
    <w:rsid w:val="00505ACB"/>
    <w:rsid w:val="00506201"/>
    <w:rsid w:val="005062E5"/>
    <w:rsid w:val="00506DA3"/>
    <w:rsid w:val="00507207"/>
    <w:rsid w:val="00510008"/>
    <w:rsid w:val="0051036C"/>
    <w:rsid w:val="0051048B"/>
    <w:rsid w:val="00510B7F"/>
    <w:rsid w:val="00510F46"/>
    <w:rsid w:val="00512723"/>
    <w:rsid w:val="00512727"/>
    <w:rsid w:val="00512A5B"/>
    <w:rsid w:val="00512ACD"/>
    <w:rsid w:val="005131ED"/>
    <w:rsid w:val="005138C6"/>
    <w:rsid w:val="005138CB"/>
    <w:rsid w:val="00513A42"/>
    <w:rsid w:val="00513BC6"/>
    <w:rsid w:val="005140A9"/>
    <w:rsid w:val="005141A1"/>
    <w:rsid w:val="00515296"/>
    <w:rsid w:val="005153FC"/>
    <w:rsid w:val="00515852"/>
    <w:rsid w:val="00515BF3"/>
    <w:rsid w:val="00515E20"/>
    <w:rsid w:val="0051616F"/>
    <w:rsid w:val="00516372"/>
    <w:rsid w:val="005164FC"/>
    <w:rsid w:val="005164FE"/>
    <w:rsid w:val="00516588"/>
    <w:rsid w:val="00516B05"/>
    <w:rsid w:val="00516B50"/>
    <w:rsid w:val="0051750A"/>
    <w:rsid w:val="00517D27"/>
    <w:rsid w:val="0052086E"/>
    <w:rsid w:val="00520A8C"/>
    <w:rsid w:val="00520CF1"/>
    <w:rsid w:val="00520E62"/>
    <w:rsid w:val="00520EA1"/>
    <w:rsid w:val="005215B2"/>
    <w:rsid w:val="005216DA"/>
    <w:rsid w:val="00521ADA"/>
    <w:rsid w:val="00521EB4"/>
    <w:rsid w:val="005227AC"/>
    <w:rsid w:val="00522D33"/>
    <w:rsid w:val="005238EF"/>
    <w:rsid w:val="00523C7F"/>
    <w:rsid w:val="00523F75"/>
    <w:rsid w:val="005241BD"/>
    <w:rsid w:val="00524931"/>
    <w:rsid w:val="00524FA1"/>
    <w:rsid w:val="00525718"/>
    <w:rsid w:val="00525AF0"/>
    <w:rsid w:val="00525C55"/>
    <w:rsid w:val="00525C66"/>
    <w:rsid w:val="00526B14"/>
    <w:rsid w:val="005273F9"/>
    <w:rsid w:val="00527702"/>
    <w:rsid w:val="0052771A"/>
    <w:rsid w:val="00527A81"/>
    <w:rsid w:val="00527E86"/>
    <w:rsid w:val="00530048"/>
    <w:rsid w:val="00530318"/>
    <w:rsid w:val="00530462"/>
    <w:rsid w:val="0053078F"/>
    <w:rsid w:val="00530870"/>
    <w:rsid w:val="005315B0"/>
    <w:rsid w:val="005315BB"/>
    <w:rsid w:val="00531CDC"/>
    <w:rsid w:val="005323B5"/>
    <w:rsid w:val="00532468"/>
    <w:rsid w:val="005325FF"/>
    <w:rsid w:val="00532614"/>
    <w:rsid w:val="00533286"/>
    <w:rsid w:val="00533678"/>
    <w:rsid w:val="00533841"/>
    <w:rsid w:val="005345FF"/>
    <w:rsid w:val="00534E30"/>
    <w:rsid w:val="00534F82"/>
    <w:rsid w:val="00535126"/>
    <w:rsid w:val="005355D5"/>
    <w:rsid w:val="00535AF5"/>
    <w:rsid w:val="00536754"/>
    <w:rsid w:val="005367CB"/>
    <w:rsid w:val="00536BB7"/>
    <w:rsid w:val="00536E36"/>
    <w:rsid w:val="00537057"/>
    <w:rsid w:val="0053788F"/>
    <w:rsid w:val="0054046A"/>
    <w:rsid w:val="005404B2"/>
    <w:rsid w:val="0054101D"/>
    <w:rsid w:val="0054160F"/>
    <w:rsid w:val="00541D94"/>
    <w:rsid w:val="00541E6E"/>
    <w:rsid w:val="00542836"/>
    <w:rsid w:val="00542B5C"/>
    <w:rsid w:val="00542CF8"/>
    <w:rsid w:val="00542EA5"/>
    <w:rsid w:val="005434B0"/>
    <w:rsid w:val="00543670"/>
    <w:rsid w:val="0054374E"/>
    <w:rsid w:val="00543824"/>
    <w:rsid w:val="00543A6F"/>
    <w:rsid w:val="00543B90"/>
    <w:rsid w:val="00545D6E"/>
    <w:rsid w:val="0054608C"/>
    <w:rsid w:val="005465E1"/>
    <w:rsid w:val="0054686E"/>
    <w:rsid w:val="00546E4A"/>
    <w:rsid w:val="00547393"/>
    <w:rsid w:val="0055032D"/>
    <w:rsid w:val="0055098B"/>
    <w:rsid w:val="00550CE1"/>
    <w:rsid w:val="00551033"/>
    <w:rsid w:val="00551949"/>
    <w:rsid w:val="00552280"/>
    <w:rsid w:val="00552958"/>
    <w:rsid w:val="005537B9"/>
    <w:rsid w:val="00553FB9"/>
    <w:rsid w:val="0055435A"/>
    <w:rsid w:val="005545CD"/>
    <w:rsid w:val="00555112"/>
    <w:rsid w:val="00555281"/>
    <w:rsid w:val="00555B4C"/>
    <w:rsid w:val="00555DD4"/>
    <w:rsid w:val="005564B5"/>
    <w:rsid w:val="00556638"/>
    <w:rsid w:val="00556803"/>
    <w:rsid w:val="005569A1"/>
    <w:rsid w:val="00556A12"/>
    <w:rsid w:val="00556CD9"/>
    <w:rsid w:val="0055787D"/>
    <w:rsid w:val="00557D0F"/>
    <w:rsid w:val="005604EE"/>
    <w:rsid w:val="00560B28"/>
    <w:rsid w:val="005610F1"/>
    <w:rsid w:val="0056127A"/>
    <w:rsid w:val="00561845"/>
    <w:rsid w:val="00561A51"/>
    <w:rsid w:val="00561E60"/>
    <w:rsid w:val="00562B99"/>
    <w:rsid w:val="00562C5F"/>
    <w:rsid w:val="00565B80"/>
    <w:rsid w:val="00565E38"/>
    <w:rsid w:val="0056635F"/>
    <w:rsid w:val="005663EA"/>
    <w:rsid w:val="0056693B"/>
    <w:rsid w:val="0056697D"/>
    <w:rsid w:val="00566E35"/>
    <w:rsid w:val="00567B47"/>
    <w:rsid w:val="005703AC"/>
    <w:rsid w:val="0057072F"/>
    <w:rsid w:val="005708D5"/>
    <w:rsid w:val="005726A4"/>
    <w:rsid w:val="00572F02"/>
    <w:rsid w:val="005734A2"/>
    <w:rsid w:val="005734C1"/>
    <w:rsid w:val="00573EC3"/>
    <w:rsid w:val="005751C8"/>
    <w:rsid w:val="005756C0"/>
    <w:rsid w:val="00575B7D"/>
    <w:rsid w:val="00575CE8"/>
    <w:rsid w:val="0057624D"/>
    <w:rsid w:val="0057665D"/>
    <w:rsid w:val="005802B5"/>
    <w:rsid w:val="005808BE"/>
    <w:rsid w:val="005808FF"/>
    <w:rsid w:val="00580D6C"/>
    <w:rsid w:val="00581640"/>
    <w:rsid w:val="0058198B"/>
    <w:rsid w:val="00581D69"/>
    <w:rsid w:val="00582755"/>
    <w:rsid w:val="00582980"/>
    <w:rsid w:val="00582B07"/>
    <w:rsid w:val="00582E72"/>
    <w:rsid w:val="00583251"/>
    <w:rsid w:val="00583408"/>
    <w:rsid w:val="00583CB0"/>
    <w:rsid w:val="00583F13"/>
    <w:rsid w:val="005842A8"/>
    <w:rsid w:val="00584A9F"/>
    <w:rsid w:val="00584B88"/>
    <w:rsid w:val="00584DD8"/>
    <w:rsid w:val="0058562D"/>
    <w:rsid w:val="005857E5"/>
    <w:rsid w:val="00585B1D"/>
    <w:rsid w:val="00585E93"/>
    <w:rsid w:val="00586D19"/>
    <w:rsid w:val="00586FED"/>
    <w:rsid w:val="00587843"/>
    <w:rsid w:val="00590BC5"/>
    <w:rsid w:val="00591394"/>
    <w:rsid w:val="0059168B"/>
    <w:rsid w:val="00591DCA"/>
    <w:rsid w:val="00591FB6"/>
    <w:rsid w:val="005928EE"/>
    <w:rsid w:val="00592F6F"/>
    <w:rsid w:val="0059302F"/>
    <w:rsid w:val="00593252"/>
    <w:rsid w:val="00593294"/>
    <w:rsid w:val="005941CE"/>
    <w:rsid w:val="005949DE"/>
    <w:rsid w:val="00594A92"/>
    <w:rsid w:val="0059508B"/>
    <w:rsid w:val="005956FF"/>
    <w:rsid w:val="00595724"/>
    <w:rsid w:val="005958E4"/>
    <w:rsid w:val="00595FB8"/>
    <w:rsid w:val="005968CB"/>
    <w:rsid w:val="00596AEC"/>
    <w:rsid w:val="00596E13"/>
    <w:rsid w:val="00596EE7"/>
    <w:rsid w:val="00597426"/>
    <w:rsid w:val="005A0548"/>
    <w:rsid w:val="005A05D7"/>
    <w:rsid w:val="005A07C0"/>
    <w:rsid w:val="005A12EF"/>
    <w:rsid w:val="005A20FD"/>
    <w:rsid w:val="005A215F"/>
    <w:rsid w:val="005A2A02"/>
    <w:rsid w:val="005A3702"/>
    <w:rsid w:val="005A3851"/>
    <w:rsid w:val="005A3E66"/>
    <w:rsid w:val="005A4D94"/>
    <w:rsid w:val="005A4F3C"/>
    <w:rsid w:val="005A5002"/>
    <w:rsid w:val="005A5948"/>
    <w:rsid w:val="005A63E8"/>
    <w:rsid w:val="005A63FB"/>
    <w:rsid w:val="005A6A16"/>
    <w:rsid w:val="005A7218"/>
    <w:rsid w:val="005A7363"/>
    <w:rsid w:val="005A76B7"/>
    <w:rsid w:val="005A7BA1"/>
    <w:rsid w:val="005B0641"/>
    <w:rsid w:val="005B0C03"/>
    <w:rsid w:val="005B182D"/>
    <w:rsid w:val="005B18EC"/>
    <w:rsid w:val="005B1A1D"/>
    <w:rsid w:val="005B2008"/>
    <w:rsid w:val="005B20F6"/>
    <w:rsid w:val="005B2671"/>
    <w:rsid w:val="005B2B4B"/>
    <w:rsid w:val="005B2F46"/>
    <w:rsid w:val="005B3B80"/>
    <w:rsid w:val="005B3F0C"/>
    <w:rsid w:val="005B40FC"/>
    <w:rsid w:val="005B5BC0"/>
    <w:rsid w:val="005B5FC9"/>
    <w:rsid w:val="005B753F"/>
    <w:rsid w:val="005B76D6"/>
    <w:rsid w:val="005B7E1A"/>
    <w:rsid w:val="005C01F5"/>
    <w:rsid w:val="005C042D"/>
    <w:rsid w:val="005C048D"/>
    <w:rsid w:val="005C1767"/>
    <w:rsid w:val="005C1A45"/>
    <w:rsid w:val="005C1B78"/>
    <w:rsid w:val="005C282E"/>
    <w:rsid w:val="005C2C0A"/>
    <w:rsid w:val="005C2FFF"/>
    <w:rsid w:val="005C33E4"/>
    <w:rsid w:val="005C37B2"/>
    <w:rsid w:val="005C38BC"/>
    <w:rsid w:val="005C38E6"/>
    <w:rsid w:val="005C394A"/>
    <w:rsid w:val="005C4566"/>
    <w:rsid w:val="005C4AFC"/>
    <w:rsid w:val="005C50E5"/>
    <w:rsid w:val="005C527C"/>
    <w:rsid w:val="005C5357"/>
    <w:rsid w:val="005C5C2E"/>
    <w:rsid w:val="005C6220"/>
    <w:rsid w:val="005C66CB"/>
    <w:rsid w:val="005C7416"/>
    <w:rsid w:val="005C745C"/>
    <w:rsid w:val="005C7D8D"/>
    <w:rsid w:val="005D0990"/>
    <w:rsid w:val="005D0A1F"/>
    <w:rsid w:val="005D1AA7"/>
    <w:rsid w:val="005D2D48"/>
    <w:rsid w:val="005D4389"/>
    <w:rsid w:val="005D4CFF"/>
    <w:rsid w:val="005D57B0"/>
    <w:rsid w:val="005D5BB0"/>
    <w:rsid w:val="005D5F07"/>
    <w:rsid w:val="005D607A"/>
    <w:rsid w:val="005D607E"/>
    <w:rsid w:val="005D6970"/>
    <w:rsid w:val="005D7468"/>
    <w:rsid w:val="005D758D"/>
    <w:rsid w:val="005D7AC1"/>
    <w:rsid w:val="005D7C86"/>
    <w:rsid w:val="005D7D6B"/>
    <w:rsid w:val="005D7E2B"/>
    <w:rsid w:val="005E0998"/>
    <w:rsid w:val="005E0EA3"/>
    <w:rsid w:val="005E0ECB"/>
    <w:rsid w:val="005E1A75"/>
    <w:rsid w:val="005E1F4B"/>
    <w:rsid w:val="005E1F5E"/>
    <w:rsid w:val="005E23A3"/>
    <w:rsid w:val="005E2C7E"/>
    <w:rsid w:val="005E2FBC"/>
    <w:rsid w:val="005E3186"/>
    <w:rsid w:val="005E3C21"/>
    <w:rsid w:val="005E4280"/>
    <w:rsid w:val="005E4477"/>
    <w:rsid w:val="005E4AB6"/>
    <w:rsid w:val="005E504A"/>
    <w:rsid w:val="005E5094"/>
    <w:rsid w:val="005E53D0"/>
    <w:rsid w:val="005E5726"/>
    <w:rsid w:val="005E5771"/>
    <w:rsid w:val="005E5E52"/>
    <w:rsid w:val="005E642D"/>
    <w:rsid w:val="005E6BF8"/>
    <w:rsid w:val="005E73D6"/>
    <w:rsid w:val="005E74A3"/>
    <w:rsid w:val="005F08DA"/>
    <w:rsid w:val="005F0C6A"/>
    <w:rsid w:val="005F0D58"/>
    <w:rsid w:val="005F1570"/>
    <w:rsid w:val="005F16D6"/>
    <w:rsid w:val="005F1BE2"/>
    <w:rsid w:val="005F26EF"/>
    <w:rsid w:val="005F2AFA"/>
    <w:rsid w:val="005F2F7C"/>
    <w:rsid w:val="005F311C"/>
    <w:rsid w:val="005F32BA"/>
    <w:rsid w:val="005F376F"/>
    <w:rsid w:val="005F3830"/>
    <w:rsid w:val="005F3BC5"/>
    <w:rsid w:val="005F3F19"/>
    <w:rsid w:val="005F467C"/>
    <w:rsid w:val="005F4C10"/>
    <w:rsid w:val="005F505C"/>
    <w:rsid w:val="005F58EE"/>
    <w:rsid w:val="005F5BBA"/>
    <w:rsid w:val="005F6863"/>
    <w:rsid w:val="005F6D7C"/>
    <w:rsid w:val="005F7789"/>
    <w:rsid w:val="005F7E52"/>
    <w:rsid w:val="006002E9"/>
    <w:rsid w:val="006009AD"/>
    <w:rsid w:val="006012F1"/>
    <w:rsid w:val="00601766"/>
    <w:rsid w:val="00601E1B"/>
    <w:rsid w:val="0060226B"/>
    <w:rsid w:val="00603262"/>
    <w:rsid w:val="006038D9"/>
    <w:rsid w:val="00603B4C"/>
    <w:rsid w:val="00604429"/>
    <w:rsid w:val="0060445B"/>
    <w:rsid w:val="0060451A"/>
    <w:rsid w:val="00605271"/>
    <w:rsid w:val="00605576"/>
    <w:rsid w:val="00605AAD"/>
    <w:rsid w:val="00605F3E"/>
    <w:rsid w:val="00606856"/>
    <w:rsid w:val="00606DDC"/>
    <w:rsid w:val="00606ECC"/>
    <w:rsid w:val="00607EA3"/>
    <w:rsid w:val="0061005F"/>
    <w:rsid w:val="006100EC"/>
    <w:rsid w:val="0061178D"/>
    <w:rsid w:val="00611875"/>
    <w:rsid w:val="00611B3C"/>
    <w:rsid w:val="0061255C"/>
    <w:rsid w:val="00612CC4"/>
    <w:rsid w:val="006132BB"/>
    <w:rsid w:val="00613DD9"/>
    <w:rsid w:val="00614143"/>
    <w:rsid w:val="00614778"/>
    <w:rsid w:val="00614C0E"/>
    <w:rsid w:val="006166FD"/>
    <w:rsid w:val="00616BE4"/>
    <w:rsid w:val="00616DDC"/>
    <w:rsid w:val="006171F4"/>
    <w:rsid w:val="00617261"/>
    <w:rsid w:val="00617A45"/>
    <w:rsid w:val="00617E2E"/>
    <w:rsid w:val="00620028"/>
    <w:rsid w:val="006205BF"/>
    <w:rsid w:val="00621124"/>
    <w:rsid w:val="0062158B"/>
    <w:rsid w:val="006218FB"/>
    <w:rsid w:val="00621E79"/>
    <w:rsid w:val="00622151"/>
    <w:rsid w:val="0062260E"/>
    <w:rsid w:val="00622871"/>
    <w:rsid w:val="00622892"/>
    <w:rsid w:val="00622D64"/>
    <w:rsid w:val="006231CA"/>
    <w:rsid w:val="00624250"/>
    <w:rsid w:val="00624754"/>
    <w:rsid w:val="006249AD"/>
    <w:rsid w:val="00624F37"/>
    <w:rsid w:val="006252BF"/>
    <w:rsid w:val="00625E9D"/>
    <w:rsid w:val="006262B0"/>
    <w:rsid w:val="00626F9B"/>
    <w:rsid w:val="006270DF"/>
    <w:rsid w:val="0062772D"/>
    <w:rsid w:val="00627838"/>
    <w:rsid w:val="00627894"/>
    <w:rsid w:val="00627F00"/>
    <w:rsid w:val="00630118"/>
    <w:rsid w:val="0063024F"/>
    <w:rsid w:val="00630D1E"/>
    <w:rsid w:val="00630F02"/>
    <w:rsid w:val="00631690"/>
    <w:rsid w:val="00631E62"/>
    <w:rsid w:val="00632034"/>
    <w:rsid w:val="0063213D"/>
    <w:rsid w:val="00633187"/>
    <w:rsid w:val="006337B1"/>
    <w:rsid w:val="00633898"/>
    <w:rsid w:val="0063449A"/>
    <w:rsid w:val="00634F1C"/>
    <w:rsid w:val="0063505E"/>
    <w:rsid w:val="00635211"/>
    <w:rsid w:val="006357B3"/>
    <w:rsid w:val="00636488"/>
    <w:rsid w:val="00636842"/>
    <w:rsid w:val="006369D6"/>
    <w:rsid w:val="00637037"/>
    <w:rsid w:val="00637387"/>
    <w:rsid w:val="00637782"/>
    <w:rsid w:val="006378C2"/>
    <w:rsid w:val="006378F0"/>
    <w:rsid w:val="00637E36"/>
    <w:rsid w:val="00637F9B"/>
    <w:rsid w:val="00640537"/>
    <w:rsid w:val="00640689"/>
    <w:rsid w:val="00640B2E"/>
    <w:rsid w:val="006412B6"/>
    <w:rsid w:val="006412C4"/>
    <w:rsid w:val="00641667"/>
    <w:rsid w:val="006417F8"/>
    <w:rsid w:val="00641ABC"/>
    <w:rsid w:val="00641D0C"/>
    <w:rsid w:val="00642452"/>
    <w:rsid w:val="006425C2"/>
    <w:rsid w:val="00642C18"/>
    <w:rsid w:val="00642D46"/>
    <w:rsid w:val="00642D81"/>
    <w:rsid w:val="00642E50"/>
    <w:rsid w:val="00643B26"/>
    <w:rsid w:val="00643C7B"/>
    <w:rsid w:val="00644494"/>
    <w:rsid w:val="00644690"/>
    <w:rsid w:val="00644743"/>
    <w:rsid w:val="00644B2C"/>
    <w:rsid w:val="00644B30"/>
    <w:rsid w:val="00645206"/>
    <w:rsid w:val="0064552B"/>
    <w:rsid w:val="00645A44"/>
    <w:rsid w:val="006462DA"/>
    <w:rsid w:val="00646948"/>
    <w:rsid w:val="00646F3E"/>
    <w:rsid w:val="00647573"/>
    <w:rsid w:val="006478F0"/>
    <w:rsid w:val="00647E86"/>
    <w:rsid w:val="00647F56"/>
    <w:rsid w:val="00650075"/>
    <w:rsid w:val="00650826"/>
    <w:rsid w:val="0065127A"/>
    <w:rsid w:val="006512BE"/>
    <w:rsid w:val="006514D4"/>
    <w:rsid w:val="00651779"/>
    <w:rsid w:val="00651D63"/>
    <w:rsid w:val="00651F34"/>
    <w:rsid w:val="00651F6A"/>
    <w:rsid w:val="00652A46"/>
    <w:rsid w:val="00652BC0"/>
    <w:rsid w:val="00652D59"/>
    <w:rsid w:val="0065377C"/>
    <w:rsid w:val="00653FB6"/>
    <w:rsid w:val="00654BCC"/>
    <w:rsid w:val="00655584"/>
    <w:rsid w:val="00655596"/>
    <w:rsid w:val="006559CA"/>
    <w:rsid w:val="00655E39"/>
    <w:rsid w:val="006563A7"/>
    <w:rsid w:val="00656D6E"/>
    <w:rsid w:val="0065727E"/>
    <w:rsid w:val="00657B43"/>
    <w:rsid w:val="00660B81"/>
    <w:rsid w:val="00660C60"/>
    <w:rsid w:val="00660F47"/>
    <w:rsid w:val="00661018"/>
    <w:rsid w:val="006612BC"/>
    <w:rsid w:val="0066226F"/>
    <w:rsid w:val="00662A5F"/>
    <w:rsid w:val="00662AD9"/>
    <w:rsid w:val="00663139"/>
    <w:rsid w:val="00663301"/>
    <w:rsid w:val="00663ADF"/>
    <w:rsid w:val="00663FE3"/>
    <w:rsid w:val="006640BE"/>
    <w:rsid w:val="006641C3"/>
    <w:rsid w:val="006645D7"/>
    <w:rsid w:val="00664831"/>
    <w:rsid w:val="0066493A"/>
    <w:rsid w:val="006649AA"/>
    <w:rsid w:val="00664B63"/>
    <w:rsid w:val="00664E0A"/>
    <w:rsid w:val="00665B4A"/>
    <w:rsid w:val="00665B79"/>
    <w:rsid w:val="006662B4"/>
    <w:rsid w:val="006668B6"/>
    <w:rsid w:val="006674CD"/>
    <w:rsid w:val="0066783E"/>
    <w:rsid w:val="00667C91"/>
    <w:rsid w:val="00667F26"/>
    <w:rsid w:val="00670661"/>
    <w:rsid w:val="00670A69"/>
    <w:rsid w:val="00672FAE"/>
    <w:rsid w:val="0067305F"/>
    <w:rsid w:val="006731A8"/>
    <w:rsid w:val="00673237"/>
    <w:rsid w:val="00673586"/>
    <w:rsid w:val="00673B41"/>
    <w:rsid w:val="00673BD6"/>
    <w:rsid w:val="00673C57"/>
    <w:rsid w:val="006742A2"/>
    <w:rsid w:val="00674612"/>
    <w:rsid w:val="0067485F"/>
    <w:rsid w:val="00674E02"/>
    <w:rsid w:val="00675271"/>
    <w:rsid w:val="00675500"/>
    <w:rsid w:val="00675DB7"/>
    <w:rsid w:val="00675F6C"/>
    <w:rsid w:val="00676251"/>
    <w:rsid w:val="00676259"/>
    <w:rsid w:val="0067671A"/>
    <w:rsid w:val="006769A9"/>
    <w:rsid w:val="00676B58"/>
    <w:rsid w:val="00676DC7"/>
    <w:rsid w:val="006771CE"/>
    <w:rsid w:val="0067744F"/>
    <w:rsid w:val="006774CF"/>
    <w:rsid w:val="006776FD"/>
    <w:rsid w:val="00677775"/>
    <w:rsid w:val="00677802"/>
    <w:rsid w:val="006778E9"/>
    <w:rsid w:val="00677E57"/>
    <w:rsid w:val="006802C6"/>
    <w:rsid w:val="00680A35"/>
    <w:rsid w:val="00681569"/>
    <w:rsid w:val="006819BE"/>
    <w:rsid w:val="00681D03"/>
    <w:rsid w:val="006824C4"/>
    <w:rsid w:val="0068287A"/>
    <w:rsid w:val="00682C66"/>
    <w:rsid w:val="00682F2A"/>
    <w:rsid w:val="00682FB5"/>
    <w:rsid w:val="00683BD0"/>
    <w:rsid w:val="00684028"/>
    <w:rsid w:val="0068423D"/>
    <w:rsid w:val="0068432B"/>
    <w:rsid w:val="00685784"/>
    <w:rsid w:val="0068662E"/>
    <w:rsid w:val="006868C5"/>
    <w:rsid w:val="00686946"/>
    <w:rsid w:val="006875AA"/>
    <w:rsid w:val="00687972"/>
    <w:rsid w:val="00687A02"/>
    <w:rsid w:val="00687C66"/>
    <w:rsid w:val="00687CEB"/>
    <w:rsid w:val="00687D5F"/>
    <w:rsid w:val="00687F4E"/>
    <w:rsid w:val="00690340"/>
    <w:rsid w:val="00690862"/>
    <w:rsid w:val="0069115E"/>
    <w:rsid w:val="0069143E"/>
    <w:rsid w:val="00691B73"/>
    <w:rsid w:val="00691D94"/>
    <w:rsid w:val="00692034"/>
    <w:rsid w:val="00692115"/>
    <w:rsid w:val="00692237"/>
    <w:rsid w:val="0069245E"/>
    <w:rsid w:val="00692F96"/>
    <w:rsid w:val="00693914"/>
    <w:rsid w:val="0069410A"/>
    <w:rsid w:val="00694226"/>
    <w:rsid w:val="0069473C"/>
    <w:rsid w:val="00694960"/>
    <w:rsid w:val="00694C00"/>
    <w:rsid w:val="00695510"/>
    <w:rsid w:val="006958CE"/>
    <w:rsid w:val="00695E22"/>
    <w:rsid w:val="006960F8"/>
    <w:rsid w:val="00696391"/>
    <w:rsid w:val="006964E6"/>
    <w:rsid w:val="00696E7B"/>
    <w:rsid w:val="00697030"/>
    <w:rsid w:val="006975CD"/>
    <w:rsid w:val="00697BDE"/>
    <w:rsid w:val="00697D22"/>
    <w:rsid w:val="006A0008"/>
    <w:rsid w:val="006A04A7"/>
    <w:rsid w:val="006A06DD"/>
    <w:rsid w:val="006A232E"/>
    <w:rsid w:val="006A2C7E"/>
    <w:rsid w:val="006A35CB"/>
    <w:rsid w:val="006A3853"/>
    <w:rsid w:val="006A3FB8"/>
    <w:rsid w:val="006A4434"/>
    <w:rsid w:val="006A46A9"/>
    <w:rsid w:val="006A478A"/>
    <w:rsid w:val="006A4B8C"/>
    <w:rsid w:val="006A53F8"/>
    <w:rsid w:val="006A562A"/>
    <w:rsid w:val="006A5ACB"/>
    <w:rsid w:val="006A5FE5"/>
    <w:rsid w:val="006A63FF"/>
    <w:rsid w:val="006A6984"/>
    <w:rsid w:val="006A6FE6"/>
    <w:rsid w:val="006A702D"/>
    <w:rsid w:val="006A733E"/>
    <w:rsid w:val="006A77E3"/>
    <w:rsid w:val="006A7D7C"/>
    <w:rsid w:val="006B0159"/>
    <w:rsid w:val="006B028E"/>
    <w:rsid w:val="006B0548"/>
    <w:rsid w:val="006B1283"/>
    <w:rsid w:val="006B168F"/>
    <w:rsid w:val="006B17A3"/>
    <w:rsid w:val="006B19F5"/>
    <w:rsid w:val="006B1DFD"/>
    <w:rsid w:val="006B2796"/>
    <w:rsid w:val="006B294B"/>
    <w:rsid w:val="006B2FEE"/>
    <w:rsid w:val="006B3054"/>
    <w:rsid w:val="006B3080"/>
    <w:rsid w:val="006B32BD"/>
    <w:rsid w:val="006B3B33"/>
    <w:rsid w:val="006B3BDB"/>
    <w:rsid w:val="006B485B"/>
    <w:rsid w:val="006B4AC5"/>
    <w:rsid w:val="006B4ADF"/>
    <w:rsid w:val="006B5A93"/>
    <w:rsid w:val="006B5CB4"/>
    <w:rsid w:val="006B65E0"/>
    <w:rsid w:val="006B68F1"/>
    <w:rsid w:val="006B6B5F"/>
    <w:rsid w:val="006B6C8D"/>
    <w:rsid w:val="006B6C8F"/>
    <w:rsid w:val="006B772E"/>
    <w:rsid w:val="006B783C"/>
    <w:rsid w:val="006B7D0B"/>
    <w:rsid w:val="006B7D66"/>
    <w:rsid w:val="006C007F"/>
    <w:rsid w:val="006C04FE"/>
    <w:rsid w:val="006C0AFA"/>
    <w:rsid w:val="006C13F0"/>
    <w:rsid w:val="006C2BE0"/>
    <w:rsid w:val="006C3244"/>
    <w:rsid w:val="006C3842"/>
    <w:rsid w:val="006C3A89"/>
    <w:rsid w:val="006C3E5D"/>
    <w:rsid w:val="006C4485"/>
    <w:rsid w:val="006C4B90"/>
    <w:rsid w:val="006C5BA2"/>
    <w:rsid w:val="006C605D"/>
    <w:rsid w:val="006C7568"/>
    <w:rsid w:val="006C7824"/>
    <w:rsid w:val="006C7D31"/>
    <w:rsid w:val="006D070C"/>
    <w:rsid w:val="006D16A3"/>
    <w:rsid w:val="006D1E78"/>
    <w:rsid w:val="006D2437"/>
    <w:rsid w:val="006D2DC2"/>
    <w:rsid w:val="006D3F03"/>
    <w:rsid w:val="006D4006"/>
    <w:rsid w:val="006D4143"/>
    <w:rsid w:val="006D490E"/>
    <w:rsid w:val="006D4E6F"/>
    <w:rsid w:val="006D5122"/>
    <w:rsid w:val="006D58D0"/>
    <w:rsid w:val="006D6168"/>
    <w:rsid w:val="006D66FC"/>
    <w:rsid w:val="006D6736"/>
    <w:rsid w:val="006D6A34"/>
    <w:rsid w:val="006D6BBD"/>
    <w:rsid w:val="006D6DE8"/>
    <w:rsid w:val="006D74F0"/>
    <w:rsid w:val="006D7BC1"/>
    <w:rsid w:val="006E043B"/>
    <w:rsid w:val="006E0790"/>
    <w:rsid w:val="006E0E06"/>
    <w:rsid w:val="006E147F"/>
    <w:rsid w:val="006E1C29"/>
    <w:rsid w:val="006E1CEE"/>
    <w:rsid w:val="006E1D05"/>
    <w:rsid w:val="006E1E58"/>
    <w:rsid w:val="006E2021"/>
    <w:rsid w:val="006E22BA"/>
    <w:rsid w:val="006E299C"/>
    <w:rsid w:val="006E2ACB"/>
    <w:rsid w:val="006E2AD8"/>
    <w:rsid w:val="006E3250"/>
    <w:rsid w:val="006E3305"/>
    <w:rsid w:val="006E33B6"/>
    <w:rsid w:val="006E3A2C"/>
    <w:rsid w:val="006E3B3D"/>
    <w:rsid w:val="006E4198"/>
    <w:rsid w:val="006E546C"/>
    <w:rsid w:val="006E5D09"/>
    <w:rsid w:val="006E7619"/>
    <w:rsid w:val="006E77AF"/>
    <w:rsid w:val="006F0068"/>
    <w:rsid w:val="006F015E"/>
    <w:rsid w:val="006F03BE"/>
    <w:rsid w:val="006F0A18"/>
    <w:rsid w:val="006F0CCC"/>
    <w:rsid w:val="006F0F91"/>
    <w:rsid w:val="006F1A08"/>
    <w:rsid w:val="006F291B"/>
    <w:rsid w:val="006F3639"/>
    <w:rsid w:val="006F43DF"/>
    <w:rsid w:val="006F4424"/>
    <w:rsid w:val="006F45AE"/>
    <w:rsid w:val="006F4BC0"/>
    <w:rsid w:val="006F5196"/>
    <w:rsid w:val="006F5285"/>
    <w:rsid w:val="006F5789"/>
    <w:rsid w:val="006F5990"/>
    <w:rsid w:val="006F650E"/>
    <w:rsid w:val="006F65A2"/>
    <w:rsid w:val="006F677E"/>
    <w:rsid w:val="006F6DFF"/>
    <w:rsid w:val="006F761A"/>
    <w:rsid w:val="0070013E"/>
    <w:rsid w:val="007006FE"/>
    <w:rsid w:val="0070074F"/>
    <w:rsid w:val="00700975"/>
    <w:rsid w:val="00700E0C"/>
    <w:rsid w:val="0070115F"/>
    <w:rsid w:val="007012A7"/>
    <w:rsid w:val="007016B0"/>
    <w:rsid w:val="00701C9A"/>
    <w:rsid w:val="007027E6"/>
    <w:rsid w:val="00702F86"/>
    <w:rsid w:val="007034E0"/>
    <w:rsid w:val="0070377E"/>
    <w:rsid w:val="00703FF9"/>
    <w:rsid w:val="00705860"/>
    <w:rsid w:val="0070599E"/>
    <w:rsid w:val="00705A96"/>
    <w:rsid w:val="00705F4C"/>
    <w:rsid w:val="00706752"/>
    <w:rsid w:val="00706CAB"/>
    <w:rsid w:val="007102F8"/>
    <w:rsid w:val="007106E7"/>
    <w:rsid w:val="00710D2C"/>
    <w:rsid w:val="00711668"/>
    <w:rsid w:val="007127E5"/>
    <w:rsid w:val="00712D36"/>
    <w:rsid w:val="00712D6A"/>
    <w:rsid w:val="00712EE2"/>
    <w:rsid w:val="00712F51"/>
    <w:rsid w:val="00713509"/>
    <w:rsid w:val="007146BD"/>
    <w:rsid w:val="00714AEA"/>
    <w:rsid w:val="00715192"/>
    <w:rsid w:val="00715BAC"/>
    <w:rsid w:val="00715BE7"/>
    <w:rsid w:val="00716A2D"/>
    <w:rsid w:val="00716B78"/>
    <w:rsid w:val="00716FA5"/>
    <w:rsid w:val="00717D22"/>
    <w:rsid w:val="00720653"/>
    <w:rsid w:val="00720778"/>
    <w:rsid w:val="007207C8"/>
    <w:rsid w:val="007209D2"/>
    <w:rsid w:val="00720C0C"/>
    <w:rsid w:val="007212A3"/>
    <w:rsid w:val="00721ECF"/>
    <w:rsid w:val="00722AB5"/>
    <w:rsid w:val="00722B94"/>
    <w:rsid w:val="00722C96"/>
    <w:rsid w:val="007234A2"/>
    <w:rsid w:val="007235C5"/>
    <w:rsid w:val="00723C07"/>
    <w:rsid w:val="00723DE5"/>
    <w:rsid w:val="007248E7"/>
    <w:rsid w:val="00724B2C"/>
    <w:rsid w:val="00724C7B"/>
    <w:rsid w:val="00725B76"/>
    <w:rsid w:val="00725F4B"/>
    <w:rsid w:val="00726405"/>
    <w:rsid w:val="007268EA"/>
    <w:rsid w:val="00726934"/>
    <w:rsid w:val="00726F10"/>
    <w:rsid w:val="00727C41"/>
    <w:rsid w:val="007300E0"/>
    <w:rsid w:val="00730246"/>
    <w:rsid w:val="00730817"/>
    <w:rsid w:val="00730A76"/>
    <w:rsid w:val="00731276"/>
    <w:rsid w:val="00731333"/>
    <w:rsid w:val="0073142B"/>
    <w:rsid w:val="00731503"/>
    <w:rsid w:val="007317EC"/>
    <w:rsid w:val="007319AF"/>
    <w:rsid w:val="00732073"/>
    <w:rsid w:val="007325E3"/>
    <w:rsid w:val="0073278A"/>
    <w:rsid w:val="00732D82"/>
    <w:rsid w:val="00733BEA"/>
    <w:rsid w:val="00733F3C"/>
    <w:rsid w:val="00734374"/>
    <w:rsid w:val="007358DD"/>
    <w:rsid w:val="00735A10"/>
    <w:rsid w:val="007365DB"/>
    <w:rsid w:val="007366C1"/>
    <w:rsid w:val="007372C3"/>
    <w:rsid w:val="007378CB"/>
    <w:rsid w:val="00740908"/>
    <w:rsid w:val="00740BD0"/>
    <w:rsid w:val="00740C05"/>
    <w:rsid w:val="00740C77"/>
    <w:rsid w:val="007416EA"/>
    <w:rsid w:val="007417DE"/>
    <w:rsid w:val="00741A23"/>
    <w:rsid w:val="00742332"/>
    <w:rsid w:val="007429BF"/>
    <w:rsid w:val="00743CD0"/>
    <w:rsid w:val="0074488D"/>
    <w:rsid w:val="00744E5A"/>
    <w:rsid w:val="00744FE6"/>
    <w:rsid w:val="00745241"/>
    <w:rsid w:val="00745276"/>
    <w:rsid w:val="0074619F"/>
    <w:rsid w:val="007464B3"/>
    <w:rsid w:val="00746972"/>
    <w:rsid w:val="00746A70"/>
    <w:rsid w:val="00746BEA"/>
    <w:rsid w:val="007470CD"/>
    <w:rsid w:val="007472AA"/>
    <w:rsid w:val="0074740D"/>
    <w:rsid w:val="00747ADD"/>
    <w:rsid w:val="007506DF"/>
    <w:rsid w:val="00750D8D"/>
    <w:rsid w:val="00751773"/>
    <w:rsid w:val="00751F41"/>
    <w:rsid w:val="00751FB1"/>
    <w:rsid w:val="007528E4"/>
    <w:rsid w:val="00752C4F"/>
    <w:rsid w:val="007535DB"/>
    <w:rsid w:val="00753C8F"/>
    <w:rsid w:val="00754132"/>
    <w:rsid w:val="00755311"/>
    <w:rsid w:val="007553AD"/>
    <w:rsid w:val="007554FC"/>
    <w:rsid w:val="00755622"/>
    <w:rsid w:val="0075692D"/>
    <w:rsid w:val="00756B87"/>
    <w:rsid w:val="0075721C"/>
    <w:rsid w:val="00757B4A"/>
    <w:rsid w:val="007604E6"/>
    <w:rsid w:val="007606EA"/>
    <w:rsid w:val="00760D6B"/>
    <w:rsid w:val="00761734"/>
    <w:rsid w:val="0076198B"/>
    <w:rsid w:val="00761C9D"/>
    <w:rsid w:val="00761D53"/>
    <w:rsid w:val="00761ED5"/>
    <w:rsid w:val="00762417"/>
    <w:rsid w:val="007627A5"/>
    <w:rsid w:val="00762B62"/>
    <w:rsid w:val="007630F1"/>
    <w:rsid w:val="00763160"/>
    <w:rsid w:val="00763471"/>
    <w:rsid w:val="007635FF"/>
    <w:rsid w:val="00763D59"/>
    <w:rsid w:val="007644E6"/>
    <w:rsid w:val="00764640"/>
    <w:rsid w:val="00764C40"/>
    <w:rsid w:val="00764CCE"/>
    <w:rsid w:val="0076534F"/>
    <w:rsid w:val="007660D9"/>
    <w:rsid w:val="00766304"/>
    <w:rsid w:val="00767830"/>
    <w:rsid w:val="00770406"/>
    <w:rsid w:val="00770F9B"/>
    <w:rsid w:val="007710DB"/>
    <w:rsid w:val="0077119A"/>
    <w:rsid w:val="0077122D"/>
    <w:rsid w:val="007714D2"/>
    <w:rsid w:val="0077187F"/>
    <w:rsid w:val="00771EEC"/>
    <w:rsid w:val="00772A9B"/>
    <w:rsid w:val="00772D7A"/>
    <w:rsid w:val="00773553"/>
    <w:rsid w:val="00773E2A"/>
    <w:rsid w:val="00774191"/>
    <w:rsid w:val="00774234"/>
    <w:rsid w:val="00774382"/>
    <w:rsid w:val="00774515"/>
    <w:rsid w:val="00774CE1"/>
    <w:rsid w:val="00774D1D"/>
    <w:rsid w:val="00775DF1"/>
    <w:rsid w:val="00775E54"/>
    <w:rsid w:val="00776297"/>
    <w:rsid w:val="007802D8"/>
    <w:rsid w:val="00780650"/>
    <w:rsid w:val="00780673"/>
    <w:rsid w:val="00780749"/>
    <w:rsid w:val="00780ED7"/>
    <w:rsid w:val="007815DF"/>
    <w:rsid w:val="00781E4B"/>
    <w:rsid w:val="00781F23"/>
    <w:rsid w:val="007822B9"/>
    <w:rsid w:val="00782F48"/>
    <w:rsid w:val="007832DE"/>
    <w:rsid w:val="007836CC"/>
    <w:rsid w:val="007837CF"/>
    <w:rsid w:val="00784255"/>
    <w:rsid w:val="00784A49"/>
    <w:rsid w:val="00784E2B"/>
    <w:rsid w:val="00785128"/>
    <w:rsid w:val="007858FE"/>
    <w:rsid w:val="00785F6A"/>
    <w:rsid w:val="00786101"/>
    <w:rsid w:val="00786C99"/>
    <w:rsid w:val="00786EFB"/>
    <w:rsid w:val="0078721D"/>
    <w:rsid w:val="0078792F"/>
    <w:rsid w:val="00790DF5"/>
    <w:rsid w:val="00791328"/>
    <w:rsid w:val="007913F0"/>
    <w:rsid w:val="007917D7"/>
    <w:rsid w:val="00791B45"/>
    <w:rsid w:val="00791CF5"/>
    <w:rsid w:val="00791F51"/>
    <w:rsid w:val="007933FB"/>
    <w:rsid w:val="007934E2"/>
    <w:rsid w:val="00793EB9"/>
    <w:rsid w:val="007943AF"/>
    <w:rsid w:val="00794806"/>
    <w:rsid w:val="00794A5D"/>
    <w:rsid w:val="00794AFA"/>
    <w:rsid w:val="00795140"/>
    <w:rsid w:val="00795F9F"/>
    <w:rsid w:val="007960AC"/>
    <w:rsid w:val="007960E9"/>
    <w:rsid w:val="00796128"/>
    <w:rsid w:val="007964E2"/>
    <w:rsid w:val="00796601"/>
    <w:rsid w:val="00796EE3"/>
    <w:rsid w:val="0079736D"/>
    <w:rsid w:val="0079759E"/>
    <w:rsid w:val="007977B7"/>
    <w:rsid w:val="007977F7"/>
    <w:rsid w:val="00797B62"/>
    <w:rsid w:val="00797D36"/>
    <w:rsid w:val="00797E6D"/>
    <w:rsid w:val="007A0153"/>
    <w:rsid w:val="007A0C2D"/>
    <w:rsid w:val="007A0F63"/>
    <w:rsid w:val="007A0FD1"/>
    <w:rsid w:val="007A1242"/>
    <w:rsid w:val="007A218F"/>
    <w:rsid w:val="007A2351"/>
    <w:rsid w:val="007A236E"/>
    <w:rsid w:val="007A291A"/>
    <w:rsid w:val="007A306B"/>
    <w:rsid w:val="007A3B61"/>
    <w:rsid w:val="007A3D24"/>
    <w:rsid w:val="007A3D5B"/>
    <w:rsid w:val="007A3DD9"/>
    <w:rsid w:val="007A405D"/>
    <w:rsid w:val="007A4A21"/>
    <w:rsid w:val="007A4C2C"/>
    <w:rsid w:val="007A4FFB"/>
    <w:rsid w:val="007A5890"/>
    <w:rsid w:val="007A5C9D"/>
    <w:rsid w:val="007A671B"/>
    <w:rsid w:val="007A688C"/>
    <w:rsid w:val="007A7167"/>
    <w:rsid w:val="007A7E26"/>
    <w:rsid w:val="007B0F74"/>
    <w:rsid w:val="007B117A"/>
    <w:rsid w:val="007B1BB6"/>
    <w:rsid w:val="007B1F59"/>
    <w:rsid w:val="007B2BEC"/>
    <w:rsid w:val="007B2CEB"/>
    <w:rsid w:val="007B2F10"/>
    <w:rsid w:val="007B45B5"/>
    <w:rsid w:val="007B47D4"/>
    <w:rsid w:val="007B53CB"/>
    <w:rsid w:val="007B5DB1"/>
    <w:rsid w:val="007B5EFC"/>
    <w:rsid w:val="007B5FB4"/>
    <w:rsid w:val="007B6110"/>
    <w:rsid w:val="007B6A39"/>
    <w:rsid w:val="007B6BC3"/>
    <w:rsid w:val="007B6C12"/>
    <w:rsid w:val="007B6D4A"/>
    <w:rsid w:val="007B6DCA"/>
    <w:rsid w:val="007B6EDB"/>
    <w:rsid w:val="007B71A6"/>
    <w:rsid w:val="007B73B9"/>
    <w:rsid w:val="007B7473"/>
    <w:rsid w:val="007B7939"/>
    <w:rsid w:val="007C049B"/>
    <w:rsid w:val="007C14C4"/>
    <w:rsid w:val="007C15AC"/>
    <w:rsid w:val="007C1AC1"/>
    <w:rsid w:val="007C2BE1"/>
    <w:rsid w:val="007C31D2"/>
    <w:rsid w:val="007C3849"/>
    <w:rsid w:val="007C3D84"/>
    <w:rsid w:val="007C3F8A"/>
    <w:rsid w:val="007C448F"/>
    <w:rsid w:val="007C462D"/>
    <w:rsid w:val="007C499A"/>
    <w:rsid w:val="007C4C64"/>
    <w:rsid w:val="007C4FCD"/>
    <w:rsid w:val="007C5254"/>
    <w:rsid w:val="007C554C"/>
    <w:rsid w:val="007C579B"/>
    <w:rsid w:val="007C5945"/>
    <w:rsid w:val="007C64F1"/>
    <w:rsid w:val="007C6D39"/>
    <w:rsid w:val="007C6EAE"/>
    <w:rsid w:val="007C7AFF"/>
    <w:rsid w:val="007C7C1E"/>
    <w:rsid w:val="007D02F2"/>
    <w:rsid w:val="007D07A6"/>
    <w:rsid w:val="007D08E5"/>
    <w:rsid w:val="007D0F58"/>
    <w:rsid w:val="007D15FF"/>
    <w:rsid w:val="007D1878"/>
    <w:rsid w:val="007D21E3"/>
    <w:rsid w:val="007D24C7"/>
    <w:rsid w:val="007D3AAA"/>
    <w:rsid w:val="007D3C05"/>
    <w:rsid w:val="007D3CAE"/>
    <w:rsid w:val="007D3FDB"/>
    <w:rsid w:val="007D4230"/>
    <w:rsid w:val="007D44D1"/>
    <w:rsid w:val="007D45D6"/>
    <w:rsid w:val="007D5065"/>
    <w:rsid w:val="007D62A6"/>
    <w:rsid w:val="007D63AD"/>
    <w:rsid w:val="007D66C8"/>
    <w:rsid w:val="007D6833"/>
    <w:rsid w:val="007D7EDD"/>
    <w:rsid w:val="007E00C9"/>
    <w:rsid w:val="007E0135"/>
    <w:rsid w:val="007E06BB"/>
    <w:rsid w:val="007E06CA"/>
    <w:rsid w:val="007E06DB"/>
    <w:rsid w:val="007E0E15"/>
    <w:rsid w:val="007E1509"/>
    <w:rsid w:val="007E15CC"/>
    <w:rsid w:val="007E29E1"/>
    <w:rsid w:val="007E34B8"/>
    <w:rsid w:val="007E35A6"/>
    <w:rsid w:val="007E35E4"/>
    <w:rsid w:val="007E367F"/>
    <w:rsid w:val="007E389C"/>
    <w:rsid w:val="007E3B3E"/>
    <w:rsid w:val="007E4D78"/>
    <w:rsid w:val="007E53D7"/>
    <w:rsid w:val="007E5560"/>
    <w:rsid w:val="007E588B"/>
    <w:rsid w:val="007E5A0E"/>
    <w:rsid w:val="007E5BC0"/>
    <w:rsid w:val="007E5CCC"/>
    <w:rsid w:val="007E7497"/>
    <w:rsid w:val="007F0F10"/>
    <w:rsid w:val="007F141E"/>
    <w:rsid w:val="007F15C3"/>
    <w:rsid w:val="007F1833"/>
    <w:rsid w:val="007F1F8F"/>
    <w:rsid w:val="007F2097"/>
    <w:rsid w:val="007F2199"/>
    <w:rsid w:val="007F295F"/>
    <w:rsid w:val="007F2ED4"/>
    <w:rsid w:val="007F34BF"/>
    <w:rsid w:val="007F3609"/>
    <w:rsid w:val="007F3909"/>
    <w:rsid w:val="007F585A"/>
    <w:rsid w:val="007F6119"/>
    <w:rsid w:val="007F6145"/>
    <w:rsid w:val="007F666E"/>
    <w:rsid w:val="007F7099"/>
    <w:rsid w:val="007F72E1"/>
    <w:rsid w:val="007F7563"/>
    <w:rsid w:val="008002B6"/>
    <w:rsid w:val="00800A95"/>
    <w:rsid w:val="00800BCC"/>
    <w:rsid w:val="008010C8"/>
    <w:rsid w:val="00801285"/>
    <w:rsid w:val="008017DE"/>
    <w:rsid w:val="00801924"/>
    <w:rsid w:val="00801A45"/>
    <w:rsid w:val="00801DFE"/>
    <w:rsid w:val="00802032"/>
    <w:rsid w:val="00802402"/>
    <w:rsid w:val="008028D8"/>
    <w:rsid w:val="00802C52"/>
    <w:rsid w:val="00802DDB"/>
    <w:rsid w:val="0080324C"/>
    <w:rsid w:val="008034EC"/>
    <w:rsid w:val="008038A5"/>
    <w:rsid w:val="008038C9"/>
    <w:rsid w:val="00803A56"/>
    <w:rsid w:val="00803BDF"/>
    <w:rsid w:val="00803C05"/>
    <w:rsid w:val="0080408C"/>
    <w:rsid w:val="0080550F"/>
    <w:rsid w:val="0080620D"/>
    <w:rsid w:val="008064C4"/>
    <w:rsid w:val="00806586"/>
    <w:rsid w:val="0080665C"/>
    <w:rsid w:val="00806B09"/>
    <w:rsid w:val="00806E2A"/>
    <w:rsid w:val="008072E0"/>
    <w:rsid w:val="008076B3"/>
    <w:rsid w:val="00807C6E"/>
    <w:rsid w:val="00807F5D"/>
    <w:rsid w:val="00807FAC"/>
    <w:rsid w:val="00810525"/>
    <w:rsid w:val="0081075B"/>
    <w:rsid w:val="008107D9"/>
    <w:rsid w:val="008110F5"/>
    <w:rsid w:val="00811318"/>
    <w:rsid w:val="00811851"/>
    <w:rsid w:val="008127D3"/>
    <w:rsid w:val="008130BA"/>
    <w:rsid w:val="008132DD"/>
    <w:rsid w:val="008143FB"/>
    <w:rsid w:val="00814FC4"/>
    <w:rsid w:val="00815AC4"/>
    <w:rsid w:val="00815EED"/>
    <w:rsid w:val="00816512"/>
    <w:rsid w:val="00817134"/>
    <w:rsid w:val="00817574"/>
    <w:rsid w:val="008175BD"/>
    <w:rsid w:val="00817A65"/>
    <w:rsid w:val="00817DA6"/>
    <w:rsid w:val="00817F28"/>
    <w:rsid w:val="008204DC"/>
    <w:rsid w:val="00820918"/>
    <w:rsid w:val="00820C58"/>
    <w:rsid w:val="00820C7C"/>
    <w:rsid w:val="0082170C"/>
    <w:rsid w:val="00821B93"/>
    <w:rsid w:val="00821CE1"/>
    <w:rsid w:val="00821F04"/>
    <w:rsid w:val="00822670"/>
    <w:rsid w:val="00822851"/>
    <w:rsid w:val="00822CCF"/>
    <w:rsid w:val="00823CDD"/>
    <w:rsid w:val="00823D49"/>
    <w:rsid w:val="00824007"/>
    <w:rsid w:val="0082432F"/>
    <w:rsid w:val="00825165"/>
    <w:rsid w:val="008251B1"/>
    <w:rsid w:val="0082534F"/>
    <w:rsid w:val="008254CF"/>
    <w:rsid w:val="008264C6"/>
    <w:rsid w:val="00826C9D"/>
    <w:rsid w:val="0082788A"/>
    <w:rsid w:val="00827A53"/>
    <w:rsid w:val="00827AC5"/>
    <w:rsid w:val="00827B14"/>
    <w:rsid w:val="0083019D"/>
    <w:rsid w:val="008301E0"/>
    <w:rsid w:val="008305FB"/>
    <w:rsid w:val="008306AE"/>
    <w:rsid w:val="00830A63"/>
    <w:rsid w:val="00831122"/>
    <w:rsid w:val="008317C8"/>
    <w:rsid w:val="008325DE"/>
    <w:rsid w:val="00832B41"/>
    <w:rsid w:val="00832CF0"/>
    <w:rsid w:val="008335AF"/>
    <w:rsid w:val="008336B5"/>
    <w:rsid w:val="00833846"/>
    <w:rsid w:val="00834648"/>
    <w:rsid w:val="00834910"/>
    <w:rsid w:val="00834B0C"/>
    <w:rsid w:val="00834FAC"/>
    <w:rsid w:val="00834FC6"/>
    <w:rsid w:val="00835B01"/>
    <w:rsid w:val="00835C25"/>
    <w:rsid w:val="00836B65"/>
    <w:rsid w:val="00836E7A"/>
    <w:rsid w:val="00837366"/>
    <w:rsid w:val="00837396"/>
    <w:rsid w:val="008376EE"/>
    <w:rsid w:val="008379FC"/>
    <w:rsid w:val="0084016A"/>
    <w:rsid w:val="008409BE"/>
    <w:rsid w:val="00841786"/>
    <w:rsid w:val="00841BA8"/>
    <w:rsid w:val="00842022"/>
    <w:rsid w:val="00842C77"/>
    <w:rsid w:val="00842E58"/>
    <w:rsid w:val="0084350B"/>
    <w:rsid w:val="0084370A"/>
    <w:rsid w:val="00843C3E"/>
    <w:rsid w:val="00843DCB"/>
    <w:rsid w:val="00844314"/>
    <w:rsid w:val="00844A0A"/>
    <w:rsid w:val="0084502F"/>
    <w:rsid w:val="00845E48"/>
    <w:rsid w:val="008461CF"/>
    <w:rsid w:val="00846525"/>
    <w:rsid w:val="00847371"/>
    <w:rsid w:val="00850209"/>
    <w:rsid w:val="008509AB"/>
    <w:rsid w:val="00850A4C"/>
    <w:rsid w:val="00850E94"/>
    <w:rsid w:val="00850F3E"/>
    <w:rsid w:val="00851F67"/>
    <w:rsid w:val="00852347"/>
    <w:rsid w:val="008523FA"/>
    <w:rsid w:val="00852672"/>
    <w:rsid w:val="00852E80"/>
    <w:rsid w:val="008530AB"/>
    <w:rsid w:val="008531B4"/>
    <w:rsid w:val="00854293"/>
    <w:rsid w:val="008542E5"/>
    <w:rsid w:val="00854C72"/>
    <w:rsid w:val="00854CF8"/>
    <w:rsid w:val="00854E42"/>
    <w:rsid w:val="00854F9B"/>
    <w:rsid w:val="00855495"/>
    <w:rsid w:val="008565D4"/>
    <w:rsid w:val="008566F1"/>
    <w:rsid w:val="00856BF0"/>
    <w:rsid w:val="00856EE0"/>
    <w:rsid w:val="008572B6"/>
    <w:rsid w:val="00857F4D"/>
    <w:rsid w:val="00860294"/>
    <w:rsid w:val="00860468"/>
    <w:rsid w:val="0086052F"/>
    <w:rsid w:val="0086053F"/>
    <w:rsid w:val="008606CF"/>
    <w:rsid w:val="008607AF"/>
    <w:rsid w:val="00860C23"/>
    <w:rsid w:val="00860F5B"/>
    <w:rsid w:val="0086122F"/>
    <w:rsid w:val="00861B1D"/>
    <w:rsid w:val="00861D03"/>
    <w:rsid w:val="008630B3"/>
    <w:rsid w:val="008636E0"/>
    <w:rsid w:val="00863B74"/>
    <w:rsid w:val="008640D0"/>
    <w:rsid w:val="008644C2"/>
    <w:rsid w:val="0086455C"/>
    <w:rsid w:val="00864590"/>
    <w:rsid w:val="008647E5"/>
    <w:rsid w:val="0086514D"/>
    <w:rsid w:val="008654F8"/>
    <w:rsid w:val="0086635C"/>
    <w:rsid w:val="00867419"/>
    <w:rsid w:val="00867431"/>
    <w:rsid w:val="00870112"/>
    <w:rsid w:val="0087028D"/>
    <w:rsid w:val="00870C89"/>
    <w:rsid w:val="00870D93"/>
    <w:rsid w:val="00870FB2"/>
    <w:rsid w:val="00871016"/>
    <w:rsid w:val="008710BD"/>
    <w:rsid w:val="008711B3"/>
    <w:rsid w:val="00871EB1"/>
    <w:rsid w:val="00872378"/>
    <w:rsid w:val="008728B9"/>
    <w:rsid w:val="00872AB5"/>
    <w:rsid w:val="00872C4A"/>
    <w:rsid w:val="00872E77"/>
    <w:rsid w:val="008738D0"/>
    <w:rsid w:val="008741C4"/>
    <w:rsid w:val="00874A58"/>
    <w:rsid w:val="00874CA9"/>
    <w:rsid w:val="00875240"/>
    <w:rsid w:val="00876837"/>
    <w:rsid w:val="00876EBB"/>
    <w:rsid w:val="00877CD8"/>
    <w:rsid w:val="00880284"/>
    <w:rsid w:val="008803F6"/>
    <w:rsid w:val="00880AAE"/>
    <w:rsid w:val="00880B0C"/>
    <w:rsid w:val="00880FF2"/>
    <w:rsid w:val="00881013"/>
    <w:rsid w:val="008814AC"/>
    <w:rsid w:val="00881825"/>
    <w:rsid w:val="00881828"/>
    <w:rsid w:val="00881921"/>
    <w:rsid w:val="00881C87"/>
    <w:rsid w:val="0088298A"/>
    <w:rsid w:val="00882EF8"/>
    <w:rsid w:val="0088396B"/>
    <w:rsid w:val="00884119"/>
    <w:rsid w:val="0088482B"/>
    <w:rsid w:val="008850AD"/>
    <w:rsid w:val="008851A9"/>
    <w:rsid w:val="00885343"/>
    <w:rsid w:val="00885463"/>
    <w:rsid w:val="00885E51"/>
    <w:rsid w:val="008864F1"/>
    <w:rsid w:val="00886657"/>
    <w:rsid w:val="00886976"/>
    <w:rsid w:val="00887443"/>
    <w:rsid w:val="00887464"/>
    <w:rsid w:val="00887482"/>
    <w:rsid w:val="00887875"/>
    <w:rsid w:val="00887BC5"/>
    <w:rsid w:val="0089098A"/>
    <w:rsid w:val="00890A90"/>
    <w:rsid w:val="00890CC3"/>
    <w:rsid w:val="00890E19"/>
    <w:rsid w:val="00891394"/>
    <w:rsid w:val="00891BFC"/>
    <w:rsid w:val="0089225F"/>
    <w:rsid w:val="008924A3"/>
    <w:rsid w:val="008928D2"/>
    <w:rsid w:val="00892965"/>
    <w:rsid w:val="00892A97"/>
    <w:rsid w:val="00892B0A"/>
    <w:rsid w:val="008938B5"/>
    <w:rsid w:val="00893B8A"/>
    <w:rsid w:val="00893C20"/>
    <w:rsid w:val="008941EE"/>
    <w:rsid w:val="008942E3"/>
    <w:rsid w:val="0089482F"/>
    <w:rsid w:val="00894D96"/>
    <w:rsid w:val="00894F55"/>
    <w:rsid w:val="008952B2"/>
    <w:rsid w:val="008953AE"/>
    <w:rsid w:val="00895430"/>
    <w:rsid w:val="0089587F"/>
    <w:rsid w:val="00895B91"/>
    <w:rsid w:val="00895D7B"/>
    <w:rsid w:val="008974BD"/>
    <w:rsid w:val="008A03F0"/>
    <w:rsid w:val="008A0A66"/>
    <w:rsid w:val="008A1396"/>
    <w:rsid w:val="008A13DC"/>
    <w:rsid w:val="008A14D8"/>
    <w:rsid w:val="008A1CF7"/>
    <w:rsid w:val="008A218E"/>
    <w:rsid w:val="008A2974"/>
    <w:rsid w:val="008A2B1C"/>
    <w:rsid w:val="008A2B60"/>
    <w:rsid w:val="008A2C72"/>
    <w:rsid w:val="008A3121"/>
    <w:rsid w:val="008A31DC"/>
    <w:rsid w:val="008A3312"/>
    <w:rsid w:val="008A3ED1"/>
    <w:rsid w:val="008A429C"/>
    <w:rsid w:val="008A498F"/>
    <w:rsid w:val="008A4C01"/>
    <w:rsid w:val="008A50A9"/>
    <w:rsid w:val="008A51FB"/>
    <w:rsid w:val="008A5339"/>
    <w:rsid w:val="008A540B"/>
    <w:rsid w:val="008A596C"/>
    <w:rsid w:val="008A59CD"/>
    <w:rsid w:val="008A5E9D"/>
    <w:rsid w:val="008A6073"/>
    <w:rsid w:val="008A6179"/>
    <w:rsid w:val="008A6479"/>
    <w:rsid w:val="008A6531"/>
    <w:rsid w:val="008A683C"/>
    <w:rsid w:val="008A6F1A"/>
    <w:rsid w:val="008A7BA1"/>
    <w:rsid w:val="008B08D3"/>
    <w:rsid w:val="008B0B81"/>
    <w:rsid w:val="008B0D41"/>
    <w:rsid w:val="008B0E4D"/>
    <w:rsid w:val="008B0F58"/>
    <w:rsid w:val="008B115F"/>
    <w:rsid w:val="008B1A79"/>
    <w:rsid w:val="008B1F0B"/>
    <w:rsid w:val="008B1F30"/>
    <w:rsid w:val="008B2E08"/>
    <w:rsid w:val="008B2E5B"/>
    <w:rsid w:val="008B3054"/>
    <w:rsid w:val="008B361A"/>
    <w:rsid w:val="008B3E4B"/>
    <w:rsid w:val="008B3FE3"/>
    <w:rsid w:val="008B43AF"/>
    <w:rsid w:val="008B44D6"/>
    <w:rsid w:val="008B4A4F"/>
    <w:rsid w:val="008B4C8F"/>
    <w:rsid w:val="008B4D1C"/>
    <w:rsid w:val="008B561C"/>
    <w:rsid w:val="008B5711"/>
    <w:rsid w:val="008B5CA8"/>
    <w:rsid w:val="008B5D41"/>
    <w:rsid w:val="008B68CC"/>
    <w:rsid w:val="008C090D"/>
    <w:rsid w:val="008C15B1"/>
    <w:rsid w:val="008C1AF6"/>
    <w:rsid w:val="008C1F08"/>
    <w:rsid w:val="008C235A"/>
    <w:rsid w:val="008C2901"/>
    <w:rsid w:val="008C2EFD"/>
    <w:rsid w:val="008C3080"/>
    <w:rsid w:val="008C3222"/>
    <w:rsid w:val="008C3C42"/>
    <w:rsid w:val="008C4087"/>
    <w:rsid w:val="008C422F"/>
    <w:rsid w:val="008C4421"/>
    <w:rsid w:val="008C454E"/>
    <w:rsid w:val="008C4DD0"/>
    <w:rsid w:val="008C4F25"/>
    <w:rsid w:val="008C50D1"/>
    <w:rsid w:val="008C5EBB"/>
    <w:rsid w:val="008C61C9"/>
    <w:rsid w:val="008C6DAD"/>
    <w:rsid w:val="008C703A"/>
    <w:rsid w:val="008C7A01"/>
    <w:rsid w:val="008C7ECE"/>
    <w:rsid w:val="008D0069"/>
    <w:rsid w:val="008D02D9"/>
    <w:rsid w:val="008D1071"/>
    <w:rsid w:val="008D1917"/>
    <w:rsid w:val="008D1B5B"/>
    <w:rsid w:val="008D1CC9"/>
    <w:rsid w:val="008D24E6"/>
    <w:rsid w:val="008D2AC1"/>
    <w:rsid w:val="008D34E1"/>
    <w:rsid w:val="008D34F0"/>
    <w:rsid w:val="008D3C95"/>
    <w:rsid w:val="008D3E17"/>
    <w:rsid w:val="008D45E1"/>
    <w:rsid w:val="008D551C"/>
    <w:rsid w:val="008D5612"/>
    <w:rsid w:val="008D5812"/>
    <w:rsid w:val="008D5873"/>
    <w:rsid w:val="008D5AE6"/>
    <w:rsid w:val="008D6754"/>
    <w:rsid w:val="008D67E2"/>
    <w:rsid w:val="008D6875"/>
    <w:rsid w:val="008D6E1D"/>
    <w:rsid w:val="008D797C"/>
    <w:rsid w:val="008D7A6F"/>
    <w:rsid w:val="008D7EE8"/>
    <w:rsid w:val="008E0076"/>
    <w:rsid w:val="008E01F8"/>
    <w:rsid w:val="008E05B6"/>
    <w:rsid w:val="008E0E83"/>
    <w:rsid w:val="008E10C7"/>
    <w:rsid w:val="008E14B4"/>
    <w:rsid w:val="008E19E6"/>
    <w:rsid w:val="008E1B4A"/>
    <w:rsid w:val="008E23E5"/>
    <w:rsid w:val="008E28B9"/>
    <w:rsid w:val="008E2B4E"/>
    <w:rsid w:val="008E2DF0"/>
    <w:rsid w:val="008E2FA6"/>
    <w:rsid w:val="008E30F4"/>
    <w:rsid w:val="008E3417"/>
    <w:rsid w:val="008E3531"/>
    <w:rsid w:val="008E364C"/>
    <w:rsid w:val="008E3FB6"/>
    <w:rsid w:val="008E483E"/>
    <w:rsid w:val="008E4A53"/>
    <w:rsid w:val="008E4BA2"/>
    <w:rsid w:val="008E4D1B"/>
    <w:rsid w:val="008E4D71"/>
    <w:rsid w:val="008E519A"/>
    <w:rsid w:val="008E5200"/>
    <w:rsid w:val="008E5BF7"/>
    <w:rsid w:val="008E67FE"/>
    <w:rsid w:val="008E68BF"/>
    <w:rsid w:val="008E6B76"/>
    <w:rsid w:val="008E729D"/>
    <w:rsid w:val="008E7559"/>
    <w:rsid w:val="008E75C7"/>
    <w:rsid w:val="008F0038"/>
    <w:rsid w:val="008F0403"/>
    <w:rsid w:val="008F179B"/>
    <w:rsid w:val="008F1BA1"/>
    <w:rsid w:val="008F233B"/>
    <w:rsid w:val="008F2440"/>
    <w:rsid w:val="008F24A8"/>
    <w:rsid w:val="008F286E"/>
    <w:rsid w:val="008F3D5A"/>
    <w:rsid w:val="008F46F7"/>
    <w:rsid w:val="008F554F"/>
    <w:rsid w:val="008F5B56"/>
    <w:rsid w:val="008F6760"/>
    <w:rsid w:val="008F6EE5"/>
    <w:rsid w:val="008F704C"/>
    <w:rsid w:val="008F70FB"/>
    <w:rsid w:val="008F73BE"/>
    <w:rsid w:val="008F79D4"/>
    <w:rsid w:val="008F79E9"/>
    <w:rsid w:val="008F7C9A"/>
    <w:rsid w:val="008F7E18"/>
    <w:rsid w:val="008F7F7E"/>
    <w:rsid w:val="00900273"/>
    <w:rsid w:val="00900FD5"/>
    <w:rsid w:val="0090174C"/>
    <w:rsid w:val="00901760"/>
    <w:rsid w:val="00901A8C"/>
    <w:rsid w:val="00901AD1"/>
    <w:rsid w:val="00901B2C"/>
    <w:rsid w:val="009021B4"/>
    <w:rsid w:val="009027F0"/>
    <w:rsid w:val="00903558"/>
    <w:rsid w:val="00903807"/>
    <w:rsid w:val="00904244"/>
    <w:rsid w:val="00904C62"/>
    <w:rsid w:val="00905736"/>
    <w:rsid w:val="00905AE6"/>
    <w:rsid w:val="00905E91"/>
    <w:rsid w:val="009063F8"/>
    <w:rsid w:val="00906DC0"/>
    <w:rsid w:val="0090730E"/>
    <w:rsid w:val="009076E5"/>
    <w:rsid w:val="00907F1D"/>
    <w:rsid w:val="009102B4"/>
    <w:rsid w:val="0091069C"/>
    <w:rsid w:val="009109B5"/>
    <w:rsid w:val="00910E26"/>
    <w:rsid w:val="00910FAE"/>
    <w:rsid w:val="00911C83"/>
    <w:rsid w:val="00911FFD"/>
    <w:rsid w:val="0091378A"/>
    <w:rsid w:val="00913C0C"/>
    <w:rsid w:val="00913FD9"/>
    <w:rsid w:val="0091436D"/>
    <w:rsid w:val="00914407"/>
    <w:rsid w:val="009144EC"/>
    <w:rsid w:val="0091451F"/>
    <w:rsid w:val="00914742"/>
    <w:rsid w:val="00914B48"/>
    <w:rsid w:val="00914D06"/>
    <w:rsid w:val="00914EF8"/>
    <w:rsid w:val="009152C2"/>
    <w:rsid w:val="0091575E"/>
    <w:rsid w:val="00915EBC"/>
    <w:rsid w:val="00916326"/>
    <w:rsid w:val="0091639C"/>
    <w:rsid w:val="009171E4"/>
    <w:rsid w:val="0091791E"/>
    <w:rsid w:val="009208E4"/>
    <w:rsid w:val="00920BB2"/>
    <w:rsid w:val="00920E54"/>
    <w:rsid w:val="00920F5B"/>
    <w:rsid w:val="00921968"/>
    <w:rsid w:val="00921F3C"/>
    <w:rsid w:val="00922B44"/>
    <w:rsid w:val="0092420B"/>
    <w:rsid w:val="00924F2B"/>
    <w:rsid w:val="009255A9"/>
    <w:rsid w:val="00925CA6"/>
    <w:rsid w:val="0092644A"/>
    <w:rsid w:val="00926634"/>
    <w:rsid w:val="009269F4"/>
    <w:rsid w:val="009274E3"/>
    <w:rsid w:val="00927817"/>
    <w:rsid w:val="009308B5"/>
    <w:rsid w:val="009308C0"/>
    <w:rsid w:val="00930E8E"/>
    <w:rsid w:val="009313BA"/>
    <w:rsid w:val="00931707"/>
    <w:rsid w:val="00931F7E"/>
    <w:rsid w:val="00932C4C"/>
    <w:rsid w:val="00933061"/>
    <w:rsid w:val="0093317E"/>
    <w:rsid w:val="0093318F"/>
    <w:rsid w:val="00933237"/>
    <w:rsid w:val="00933469"/>
    <w:rsid w:val="009336D5"/>
    <w:rsid w:val="009349AF"/>
    <w:rsid w:val="00935218"/>
    <w:rsid w:val="0093532D"/>
    <w:rsid w:val="00935876"/>
    <w:rsid w:val="00935AC0"/>
    <w:rsid w:val="00935E17"/>
    <w:rsid w:val="00935EBB"/>
    <w:rsid w:val="009360B2"/>
    <w:rsid w:val="009362F5"/>
    <w:rsid w:val="0093658F"/>
    <w:rsid w:val="0093679B"/>
    <w:rsid w:val="00936891"/>
    <w:rsid w:val="00936CB7"/>
    <w:rsid w:val="00937398"/>
    <w:rsid w:val="00937507"/>
    <w:rsid w:val="0094038C"/>
    <w:rsid w:val="0094076A"/>
    <w:rsid w:val="00940A5F"/>
    <w:rsid w:val="00941221"/>
    <w:rsid w:val="0094165D"/>
    <w:rsid w:val="00941781"/>
    <w:rsid w:val="0094190F"/>
    <w:rsid w:val="0094205F"/>
    <w:rsid w:val="009427CE"/>
    <w:rsid w:val="009428FB"/>
    <w:rsid w:val="009429A1"/>
    <w:rsid w:val="00942A2A"/>
    <w:rsid w:val="00943580"/>
    <w:rsid w:val="00943D8F"/>
    <w:rsid w:val="00943E5B"/>
    <w:rsid w:val="009442FC"/>
    <w:rsid w:val="009446A7"/>
    <w:rsid w:val="00944C04"/>
    <w:rsid w:val="00944D61"/>
    <w:rsid w:val="0094515A"/>
    <w:rsid w:val="009455D8"/>
    <w:rsid w:val="00945967"/>
    <w:rsid w:val="00945BF6"/>
    <w:rsid w:val="009501DE"/>
    <w:rsid w:val="0095104A"/>
    <w:rsid w:val="009511E5"/>
    <w:rsid w:val="00951ED6"/>
    <w:rsid w:val="00952B00"/>
    <w:rsid w:val="00952BA8"/>
    <w:rsid w:val="009539FE"/>
    <w:rsid w:val="00953C62"/>
    <w:rsid w:val="00954004"/>
    <w:rsid w:val="00954290"/>
    <w:rsid w:val="009543C0"/>
    <w:rsid w:val="00954643"/>
    <w:rsid w:val="009547DA"/>
    <w:rsid w:val="00954BB4"/>
    <w:rsid w:val="009550F7"/>
    <w:rsid w:val="00955B25"/>
    <w:rsid w:val="009566A0"/>
    <w:rsid w:val="00956ACA"/>
    <w:rsid w:val="00956D8C"/>
    <w:rsid w:val="009570B0"/>
    <w:rsid w:val="009572D1"/>
    <w:rsid w:val="00957CAA"/>
    <w:rsid w:val="00960246"/>
    <w:rsid w:val="00960265"/>
    <w:rsid w:val="0096051E"/>
    <w:rsid w:val="00960582"/>
    <w:rsid w:val="00960828"/>
    <w:rsid w:val="00960A2F"/>
    <w:rsid w:val="00961242"/>
    <w:rsid w:val="009620B0"/>
    <w:rsid w:val="009623E8"/>
    <w:rsid w:val="0096265C"/>
    <w:rsid w:val="009626D6"/>
    <w:rsid w:val="00963063"/>
    <w:rsid w:val="0096363C"/>
    <w:rsid w:val="00963D19"/>
    <w:rsid w:val="00964764"/>
    <w:rsid w:val="00964A42"/>
    <w:rsid w:val="0096516C"/>
    <w:rsid w:val="0096582A"/>
    <w:rsid w:val="00965DD1"/>
    <w:rsid w:val="00966379"/>
    <w:rsid w:val="009665B3"/>
    <w:rsid w:val="009667F5"/>
    <w:rsid w:val="009669EF"/>
    <w:rsid w:val="00966B9B"/>
    <w:rsid w:val="00966C21"/>
    <w:rsid w:val="00966F09"/>
    <w:rsid w:val="0096777A"/>
    <w:rsid w:val="00970183"/>
    <w:rsid w:val="00970834"/>
    <w:rsid w:val="00970E41"/>
    <w:rsid w:val="00970F53"/>
    <w:rsid w:val="009715A8"/>
    <w:rsid w:val="00973336"/>
    <w:rsid w:val="00973457"/>
    <w:rsid w:val="009734DD"/>
    <w:rsid w:val="00973779"/>
    <w:rsid w:val="00973ADD"/>
    <w:rsid w:val="0097445E"/>
    <w:rsid w:val="0097511D"/>
    <w:rsid w:val="0097578D"/>
    <w:rsid w:val="00975ACD"/>
    <w:rsid w:val="00975F72"/>
    <w:rsid w:val="00975FBB"/>
    <w:rsid w:val="009765D4"/>
    <w:rsid w:val="00976FF1"/>
    <w:rsid w:val="009773CC"/>
    <w:rsid w:val="00977671"/>
    <w:rsid w:val="009806A7"/>
    <w:rsid w:val="00981CAE"/>
    <w:rsid w:val="00981F4B"/>
    <w:rsid w:val="00982401"/>
    <w:rsid w:val="0098242A"/>
    <w:rsid w:val="009833E0"/>
    <w:rsid w:val="009837B3"/>
    <w:rsid w:val="00983900"/>
    <w:rsid w:val="00983C29"/>
    <w:rsid w:val="0098559E"/>
    <w:rsid w:val="00985B9D"/>
    <w:rsid w:val="00985BFA"/>
    <w:rsid w:val="00985C4B"/>
    <w:rsid w:val="0098603C"/>
    <w:rsid w:val="00986BB2"/>
    <w:rsid w:val="00986EE3"/>
    <w:rsid w:val="00987631"/>
    <w:rsid w:val="00987E6A"/>
    <w:rsid w:val="009903FC"/>
    <w:rsid w:val="009904CA"/>
    <w:rsid w:val="00990629"/>
    <w:rsid w:val="00991039"/>
    <w:rsid w:val="009911E1"/>
    <w:rsid w:val="00991304"/>
    <w:rsid w:val="0099167E"/>
    <w:rsid w:val="00991B31"/>
    <w:rsid w:val="00992567"/>
    <w:rsid w:val="00992876"/>
    <w:rsid w:val="0099289B"/>
    <w:rsid w:val="00992A1D"/>
    <w:rsid w:val="00992AA3"/>
    <w:rsid w:val="00992D26"/>
    <w:rsid w:val="0099393B"/>
    <w:rsid w:val="00994750"/>
    <w:rsid w:val="00994917"/>
    <w:rsid w:val="00994D0E"/>
    <w:rsid w:val="00995251"/>
    <w:rsid w:val="00995277"/>
    <w:rsid w:val="00995671"/>
    <w:rsid w:val="00995AE4"/>
    <w:rsid w:val="0099661C"/>
    <w:rsid w:val="00996CD4"/>
    <w:rsid w:val="00997B66"/>
    <w:rsid w:val="00997C8E"/>
    <w:rsid w:val="009A075A"/>
    <w:rsid w:val="009A07FE"/>
    <w:rsid w:val="009A1492"/>
    <w:rsid w:val="009A177C"/>
    <w:rsid w:val="009A1E8B"/>
    <w:rsid w:val="009A22C8"/>
    <w:rsid w:val="009A23F7"/>
    <w:rsid w:val="009A24D4"/>
    <w:rsid w:val="009A2806"/>
    <w:rsid w:val="009A2F5E"/>
    <w:rsid w:val="009A305E"/>
    <w:rsid w:val="009A4AA5"/>
    <w:rsid w:val="009A5ADE"/>
    <w:rsid w:val="009A6504"/>
    <w:rsid w:val="009A6831"/>
    <w:rsid w:val="009A6A2E"/>
    <w:rsid w:val="009A6A8E"/>
    <w:rsid w:val="009A6D02"/>
    <w:rsid w:val="009A7DDA"/>
    <w:rsid w:val="009B000C"/>
    <w:rsid w:val="009B03EA"/>
    <w:rsid w:val="009B0E78"/>
    <w:rsid w:val="009B0EA4"/>
    <w:rsid w:val="009B1277"/>
    <w:rsid w:val="009B26D9"/>
    <w:rsid w:val="009B2871"/>
    <w:rsid w:val="009B2A06"/>
    <w:rsid w:val="009B2AAA"/>
    <w:rsid w:val="009B2D22"/>
    <w:rsid w:val="009B2E49"/>
    <w:rsid w:val="009B3569"/>
    <w:rsid w:val="009B37D4"/>
    <w:rsid w:val="009B38C4"/>
    <w:rsid w:val="009B3C9A"/>
    <w:rsid w:val="009B43E0"/>
    <w:rsid w:val="009B45F8"/>
    <w:rsid w:val="009B4729"/>
    <w:rsid w:val="009B4A9F"/>
    <w:rsid w:val="009B4E9E"/>
    <w:rsid w:val="009B4EE5"/>
    <w:rsid w:val="009B4FD2"/>
    <w:rsid w:val="009B51DE"/>
    <w:rsid w:val="009B59C9"/>
    <w:rsid w:val="009B60E2"/>
    <w:rsid w:val="009B61D4"/>
    <w:rsid w:val="009B6228"/>
    <w:rsid w:val="009B6BE7"/>
    <w:rsid w:val="009B7484"/>
    <w:rsid w:val="009B7A12"/>
    <w:rsid w:val="009B7A7F"/>
    <w:rsid w:val="009B7AFB"/>
    <w:rsid w:val="009B7D8F"/>
    <w:rsid w:val="009B7E0B"/>
    <w:rsid w:val="009C05D0"/>
    <w:rsid w:val="009C0BC0"/>
    <w:rsid w:val="009C1D01"/>
    <w:rsid w:val="009C217B"/>
    <w:rsid w:val="009C36C1"/>
    <w:rsid w:val="009C39E6"/>
    <w:rsid w:val="009C42C3"/>
    <w:rsid w:val="009C4428"/>
    <w:rsid w:val="009C4785"/>
    <w:rsid w:val="009C49EF"/>
    <w:rsid w:val="009C4C33"/>
    <w:rsid w:val="009C58DF"/>
    <w:rsid w:val="009C5C86"/>
    <w:rsid w:val="009C618D"/>
    <w:rsid w:val="009C65C3"/>
    <w:rsid w:val="009C6750"/>
    <w:rsid w:val="009C6780"/>
    <w:rsid w:val="009C69E8"/>
    <w:rsid w:val="009C6D8F"/>
    <w:rsid w:val="009C757A"/>
    <w:rsid w:val="009C794F"/>
    <w:rsid w:val="009C7E74"/>
    <w:rsid w:val="009C7ED0"/>
    <w:rsid w:val="009C7F9A"/>
    <w:rsid w:val="009D01F5"/>
    <w:rsid w:val="009D0D19"/>
    <w:rsid w:val="009D15F7"/>
    <w:rsid w:val="009D1ACA"/>
    <w:rsid w:val="009D21A6"/>
    <w:rsid w:val="009D2F3F"/>
    <w:rsid w:val="009D36F5"/>
    <w:rsid w:val="009D3C1B"/>
    <w:rsid w:val="009D403E"/>
    <w:rsid w:val="009D40A1"/>
    <w:rsid w:val="009D44A3"/>
    <w:rsid w:val="009D514C"/>
    <w:rsid w:val="009D55FE"/>
    <w:rsid w:val="009D5BCB"/>
    <w:rsid w:val="009D606B"/>
    <w:rsid w:val="009D6287"/>
    <w:rsid w:val="009D6DBE"/>
    <w:rsid w:val="009D7306"/>
    <w:rsid w:val="009D7810"/>
    <w:rsid w:val="009E01C1"/>
    <w:rsid w:val="009E1121"/>
    <w:rsid w:val="009E147D"/>
    <w:rsid w:val="009E159E"/>
    <w:rsid w:val="009E25B6"/>
    <w:rsid w:val="009E2753"/>
    <w:rsid w:val="009E2D53"/>
    <w:rsid w:val="009E3585"/>
    <w:rsid w:val="009E3AB6"/>
    <w:rsid w:val="009E3DCF"/>
    <w:rsid w:val="009E41B5"/>
    <w:rsid w:val="009E41CF"/>
    <w:rsid w:val="009E4462"/>
    <w:rsid w:val="009E4504"/>
    <w:rsid w:val="009E47FB"/>
    <w:rsid w:val="009E5006"/>
    <w:rsid w:val="009E55E0"/>
    <w:rsid w:val="009E58CE"/>
    <w:rsid w:val="009E59AF"/>
    <w:rsid w:val="009E602C"/>
    <w:rsid w:val="009E621E"/>
    <w:rsid w:val="009E6653"/>
    <w:rsid w:val="009E673B"/>
    <w:rsid w:val="009E7398"/>
    <w:rsid w:val="009E75F8"/>
    <w:rsid w:val="009E7746"/>
    <w:rsid w:val="009F04E9"/>
    <w:rsid w:val="009F1233"/>
    <w:rsid w:val="009F1452"/>
    <w:rsid w:val="009F1474"/>
    <w:rsid w:val="009F19C8"/>
    <w:rsid w:val="009F1B13"/>
    <w:rsid w:val="009F2984"/>
    <w:rsid w:val="009F2E81"/>
    <w:rsid w:val="009F2F56"/>
    <w:rsid w:val="009F2F83"/>
    <w:rsid w:val="009F32E7"/>
    <w:rsid w:val="009F3386"/>
    <w:rsid w:val="009F36BC"/>
    <w:rsid w:val="009F4120"/>
    <w:rsid w:val="009F414D"/>
    <w:rsid w:val="009F42A7"/>
    <w:rsid w:val="009F44D8"/>
    <w:rsid w:val="009F4EA0"/>
    <w:rsid w:val="009F54CB"/>
    <w:rsid w:val="009F644A"/>
    <w:rsid w:val="009F7059"/>
    <w:rsid w:val="009F70A4"/>
    <w:rsid w:val="009F70B8"/>
    <w:rsid w:val="009F738A"/>
    <w:rsid w:val="009F7548"/>
    <w:rsid w:val="00A0043C"/>
    <w:rsid w:val="00A008D6"/>
    <w:rsid w:val="00A00A6B"/>
    <w:rsid w:val="00A00D94"/>
    <w:rsid w:val="00A016A5"/>
    <w:rsid w:val="00A017AE"/>
    <w:rsid w:val="00A01CCC"/>
    <w:rsid w:val="00A023C3"/>
    <w:rsid w:val="00A02FDA"/>
    <w:rsid w:val="00A0338E"/>
    <w:rsid w:val="00A05224"/>
    <w:rsid w:val="00A05280"/>
    <w:rsid w:val="00A05E92"/>
    <w:rsid w:val="00A05EE6"/>
    <w:rsid w:val="00A06382"/>
    <w:rsid w:val="00A064E6"/>
    <w:rsid w:val="00A072B8"/>
    <w:rsid w:val="00A07870"/>
    <w:rsid w:val="00A07BAB"/>
    <w:rsid w:val="00A07BC3"/>
    <w:rsid w:val="00A106A5"/>
    <w:rsid w:val="00A10FBC"/>
    <w:rsid w:val="00A11081"/>
    <w:rsid w:val="00A117E7"/>
    <w:rsid w:val="00A11B94"/>
    <w:rsid w:val="00A11BBB"/>
    <w:rsid w:val="00A11DE9"/>
    <w:rsid w:val="00A11F07"/>
    <w:rsid w:val="00A12231"/>
    <w:rsid w:val="00A12247"/>
    <w:rsid w:val="00A122F9"/>
    <w:rsid w:val="00A12333"/>
    <w:rsid w:val="00A126AA"/>
    <w:rsid w:val="00A136AF"/>
    <w:rsid w:val="00A14757"/>
    <w:rsid w:val="00A14F88"/>
    <w:rsid w:val="00A155B8"/>
    <w:rsid w:val="00A157FE"/>
    <w:rsid w:val="00A15A51"/>
    <w:rsid w:val="00A15E98"/>
    <w:rsid w:val="00A16872"/>
    <w:rsid w:val="00A1689C"/>
    <w:rsid w:val="00A1689E"/>
    <w:rsid w:val="00A17217"/>
    <w:rsid w:val="00A1754B"/>
    <w:rsid w:val="00A20075"/>
    <w:rsid w:val="00A204D5"/>
    <w:rsid w:val="00A20522"/>
    <w:rsid w:val="00A2157B"/>
    <w:rsid w:val="00A21F92"/>
    <w:rsid w:val="00A2260D"/>
    <w:rsid w:val="00A22D52"/>
    <w:rsid w:val="00A22FF5"/>
    <w:rsid w:val="00A23822"/>
    <w:rsid w:val="00A240CF"/>
    <w:rsid w:val="00A2446C"/>
    <w:rsid w:val="00A256A9"/>
    <w:rsid w:val="00A26625"/>
    <w:rsid w:val="00A27080"/>
    <w:rsid w:val="00A271C2"/>
    <w:rsid w:val="00A27697"/>
    <w:rsid w:val="00A27817"/>
    <w:rsid w:val="00A27CA1"/>
    <w:rsid w:val="00A30982"/>
    <w:rsid w:val="00A309BD"/>
    <w:rsid w:val="00A3287D"/>
    <w:rsid w:val="00A32C8F"/>
    <w:rsid w:val="00A331A1"/>
    <w:rsid w:val="00A3397A"/>
    <w:rsid w:val="00A343B9"/>
    <w:rsid w:val="00A34432"/>
    <w:rsid w:val="00A3451F"/>
    <w:rsid w:val="00A3456D"/>
    <w:rsid w:val="00A35450"/>
    <w:rsid w:val="00A35710"/>
    <w:rsid w:val="00A35951"/>
    <w:rsid w:val="00A359B2"/>
    <w:rsid w:val="00A35CD3"/>
    <w:rsid w:val="00A35EDE"/>
    <w:rsid w:val="00A3604F"/>
    <w:rsid w:val="00A3631F"/>
    <w:rsid w:val="00A36C3B"/>
    <w:rsid w:val="00A36DDF"/>
    <w:rsid w:val="00A371F4"/>
    <w:rsid w:val="00A371FE"/>
    <w:rsid w:val="00A40011"/>
    <w:rsid w:val="00A406E0"/>
    <w:rsid w:val="00A40DB9"/>
    <w:rsid w:val="00A40F5B"/>
    <w:rsid w:val="00A41B63"/>
    <w:rsid w:val="00A41C6D"/>
    <w:rsid w:val="00A42248"/>
    <w:rsid w:val="00A422C5"/>
    <w:rsid w:val="00A42494"/>
    <w:rsid w:val="00A42752"/>
    <w:rsid w:val="00A42941"/>
    <w:rsid w:val="00A4337D"/>
    <w:rsid w:val="00A43947"/>
    <w:rsid w:val="00A43E1C"/>
    <w:rsid w:val="00A43FEA"/>
    <w:rsid w:val="00A4446C"/>
    <w:rsid w:val="00A44834"/>
    <w:rsid w:val="00A44852"/>
    <w:rsid w:val="00A44EB0"/>
    <w:rsid w:val="00A4532E"/>
    <w:rsid w:val="00A45A13"/>
    <w:rsid w:val="00A45D4B"/>
    <w:rsid w:val="00A46197"/>
    <w:rsid w:val="00A462EC"/>
    <w:rsid w:val="00A46D5D"/>
    <w:rsid w:val="00A4723B"/>
    <w:rsid w:val="00A4738C"/>
    <w:rsid w:val="00A4780A"/>
    <w:rsid w:val="00A47958"/>
    <w:rsid w:val="00A47B6A"/>
    <w:rsid w:val="00A501F6"/>
    <w:rsid w:val="00A517AF"/>
    <w:rsid w:val="00A517F9"/>
    <w:rsid w:val="00A51BA9"/>
    <w:rsid w:val="00A51FCA"/>
    <w:rsid w:val="00A524AF"/>
    <w:rsid w:val="00A5290B"/>
    <w:rsid w:val="00A52C20"/>
    <w:rsid w:val="00A52F0B"/>
    <w:rsid w:val="00A53314"/>
    <w:rsid w:val="00A53A4D"/>
    <w:rsid w:val="00A53D38"/>
    <w:rsid w:val="00A540C9"/>
    <w:rsid w:val="00A5440C"/>
    <w:rsid w:val="00A556AD"/>
    <w:rsid w:val="00A55B8F"/>
    <w:rsid w:val="00A55C77"/>
    <w:rsid w:val="00A56187"/>
    <w:rsid w:val="00A56355"/>
    <w:rsid w:val="00A56C43"/>
    <w:rsid w:val="00A57000"/>
    <w:rsid w:val="00A6066F"/>
    <w:rsid w:val="00A60A57"/>
    <w:rsid w:val="00A60D64"/>
    <w:rsid w:val="00A60FF3"/>
    <w:rsid w:val="00A60FFA"/>
    <w:rsid w:val="00A6123A"/>
    <w:rsid w:val="00A612F7"/>
    <w:rsid w:val="00A61D8F"/>
    <w:rsid w:val="00A6281F"/>
    <w:rsid w:val="00A62C5E"/>
    <w:rsid w:val="00A62EB3"/>
    <w:rsid w:val="00A634E8"/>
    <w:rsid w:val="00A63C6D"/>
    <w:rsid w:val="00A6454E"/>
    <w:rsid w:val="00A65370"/>
    <w:rsid w:val="00A65A60"/>
    <w:rsid w:val="00A65B81"/>
    <w:rsid w:val="00A65D64"/>
    <w:rsid w:val="00A65F3C"/>
    <w:rsid w:val="00A66057"/>
    <w:rsid w:val="00A66523"/>
    <w:rsid w:val="00A673ED"/>
    <w:rsid w:val="00A67BC8"/>
    <w:rsid w:val="00A67D8C"/>
    <w:rsid w:val="00A70BA7"/>
    <w:rsid w:val="00A70BD4"/>
    <w:rsid w:val="00A719DD"/>
    <w:rsid w:val="00A71A65"/>
    <w:rsid w:val="00A71BC1"/>
    <w:rsid w:val="00A71D3E"/>
    <w:rsid w:val="00A71DCC"/>
    <w:rsid w:val="00A71F21"/>
    <w:rsid w:val="00A72679"/>
    <w:rsid w:val="00A727D0"/>
    <w:rsid w:val="00A72BDF"/>
    <w:rsid w:val="00A72CED"/>
    <w:rsid w:val="00A7305C"/>
    <w:rsid w:val="00A73272"/>
    <w:rsid w:val="00A7352F"/>
    <w:rsid w:val="00A73DC8"/>
    <w:rsid w:val="00A7418A"/>
    <w:rsid w:val="00A7439A"/>
    <w:rsid w:val="00A74A1A"/>
    <w:rsid w:val="00A74AF8"/>
    <w:rsid w:val="00A74D11"/>
    <w:rsid w:val="00A74EEE"/>
    <w:rsid w:val="00A7535B"/>
    <w:rsid w:val="00A75446"/>
    <w:rsid w:val="00A757A4"/>
    <w:rsid w:val="00A757AE"/>
    <w:rsid w:val="00A762C8"/>
    <w:rsid w:val="00A76376"/>
    <w:rsid w:val="00A7785C"/>
    <w:rsid w:val="00A77D81"/>
    <w:rsid w:val="00A77F1C"/>
    <w:rsid w:val="00A80C6C"/>
    <w:rsid w:val="00A81AD3"/>
    <w:rsid w:val="00A81DE5"/>
    <w:rsid w:val="00A82742"/>
    <w:rsid w:val="00A828D0"/>
    <w:rsid w:val="00A82B6B"/>
    <w:rsid w:val="00A839C2"/>
    <w:rsid w:val="00A83AAA"/>
    <w:rsid w:val="00A83C72"/>
    <w:rsid w:val="00A83CA2"/>
    <w:rsid w:val="00A84469"/>
    <w:rsid w:val="00A848FA"/>
    <w:rsid w:val="00A84AA2"/>
    <w:rsid w:val="00A84ABF"/>
    <w:rsid w:val="00A84EDF"/>
    <w:rsid w:val="00A852B4"/>
    <w:rsid w:val="00A85A65"/>
    <w:rsid w:val="00A86080"/>
    <w:rsid w:val="00A862E2"/>
    <w:rsid w:val="00A864E2"/>
    <w:rsid w:val="00A86FEC"/>
    <w:rsid w:val="00A874A0"/>
    <w:rsid w:val="00A87CDF"/>
    <w:rsid w:val="00A87EFC"/>
    <w:rsid w:val="00A90458"/>
    <w:rsid w:val="00A90568"/>
    <w:rsid w:val="00A914FB"/>
    <w:rsid w:val="00A91655"/>
    <w:rsid w:val="00A91892"/>
    <w:rsid w:val="00A91DD4"/>
    <w:rsid w:val="00A92105"/>
    <w:rsid w:val="00A9223E"/>
    <w:rsid w:val="00A9225E"/>
    <w:rsid w:val="00A92294"/>
    <w:rsid w:val="00A92AB1"/>
    <w:rsid w:val="00A9344C"/>
    <w:rsid w:val="00A936BE"/>
    <w:rsid w:val="00A93A70"/>
    <w:rsid w:val="00A93ADA"/>
    <w:rsid w:val="00A94E78"/>
    <w:rsid w:val="00A95A03"/>
    <w:rsid w:val="00A95E60"/>
    <w:rsid w:val="00A960AB"/>
    <w:rsid w:val="00A964B6"/>
    <w:rsid w:val="00A97583"/>
    <w:rsid w:val="00A977F2"/>
    <w:rsid w:val="00A97D50"/>
    <w:rsid w:val="00A97EBE"/>
    <w:rsid w:val="00AA04F6"/>
    <w:rsid w:val="00AA10BC"/>
    <w:rsid w:val="00AA1142"/>
    <w:rsid w:val="00AA1491"/>
    <w:rsid w:val="00AA1C86"/>
    <w:rsid w:val="00AA25BC"/>
    <w:rsid w:val="00AA325B"/>
    <w:rsid w:val="00AA32D9"/>
    <w:rsid w:val="00AA3691"/>
    <w:rsid w:val="00AA45EB"/>
    <w:rsid w:val="00AA46E5"/>
    <w:rsid w:val="00AA4812"/>
    <w:rsid w:val="00AA4A50"/>
    <w:rsid w:val="00AA501F"/>
    <w:rsid w:val="00AA55EC"/>
    <w:rsid w:val="00AA57CE"/>
    <w:rsid w:val="00AA6194"/>
    <w:rsid w:val="00AA62FB"/>
    <w:rsid w:val="00AA69DE"/>
    <w:rsid w:val="00AA6AC9"/>
    <w:rsid w:val="00AA6BA3"/>
    <w:rsid w:val="00AA6DF7"/>
    <w:rsid w:val="00AA6E2C"/>
    <w:rsid w:val="00AA759D"/>
    <w:rsid w:val="00AA7FB1"/>
    <w:rsid w:val="00AA7FEC"/>
    <w:rsid w:val="00AB0569"/>
    <w:rsid w:val="00AB0F58"/>
    <w:rsid w:val="00AB1109"/>
    <w:rsid w:val="00AB11AF"/>
    <w:rsid w:val="00AB1F2F"/>
    <w:rsid w:val="00AB277C"/>
    <w:rsid w:val="00AB2D07"/>
    <w:rsid w:val="00AB33DA"/>
    <w:rsid w:val="00AB4B2C"/>
    <w:rsid w:val="00AB4E6F"/>
    <w:rsid w:val="00AB4F5B"/>
    <w:rsid w:val="00AB4F70"/>
    <w:rsid w:val="00AB503B"/>
    <w:rsid w:val="00AB5379"/>
    <w:rsid w:val="00AB627F"/>
    <w:rsid w:val="00AB6AC1"/>
    <w:rsid w:val="00AB6D86"/>
    <w:rsid w:val="00AB6FC5"/>
    <w:rsid w:val="00AB7323"/>
    <w:rsid w:val="00AB73AE"/>
    <w:rsid w:val="00AB7487"/>
    <w:rsid w:val="00AC0271"/>
    <w:rsid w:val="00AC092C"/>
    <w:rsid w:val="00AC0977"/>
    <w:rsid w:val="00AC0AD1"/>
    <w:rsid w:val="00AC0EF2"/>
    <w:rsid w:val="00AC141F"/>
    <w:rsid w:val="00AC1BB1"/>
    <w:rsid w:val="00AC2476"/>
    <w:rsid w:val="00AC38DC"/>
    <w:rsid w:val="00AC4DCC"/>
    <w:rsid w:val="00AC50FA"/>
    <w:rsid w:val="00AC51C0"/>
    <w:rsid w:val="00AC5430"/>
    <w:rsid w:val="00AC5989"/>
    <w:rsid w:val="00AC5A1E"/>
    <w:rsid w:val="00AC64B7"/>
    <w:rsid w:val="00AC6514"/>
    <w:rsid w:val="00AC68BD"/>
    <w:rsid w:val="00AC69A7"/>
    <w:rsid w:val="00AC760D"/>
    <w:rsid w:val="00AC7B0C"/>
    <w:rsid w:val="00AC7FE7"/>
    <w:rsid w:val="00AD06EC"/>
    <w:rsid w:val="00AD100F"/>
    <w:rsid w:val="00AD1948"/>
    <w:rsid w:val="00AD1E6A"/>
    <w:rsid w:val="00AD2583"/>
    <w:rsid w:val="00AD266F"/>
    <w:rsid w:val="00AD2F52"/>
    <w:rsid w:val="00AD2F9F"/>
    <w:rsid w:val="00AD306A"/>
    <w:rsid w:val="00AD3579"/>
    <w:rsid w:val="00AD35A6"/>
    <w:rsid w:val="00AD36A7"/>
    <w:rsid w:val="00AD4709"/>
    <w:rsid w:val="00AD471D"/>
    <w:rsid w:val="00AD4A31"/>
    <w:rsid w:val="00AD5715"/>
    <w:rsid w:val="00AD642E"/>
    <w:rsid w:val="00AD6788"/>
    <w:rsid w:val="00AD6E95"/>
    <w:rsid w:val="00AD7880"/>
    <w:rsid w:val="00AD7AF6"/>
    <w:rsid w:val="00AE0988"/>
    <w:rsid w:val="00AE1529"/>
    <w:rsid w:val="00AE1892"/>
    <w:rsid w:val="00AE18FA"/>
    <w:rsid w:val="00AE1F18"/>
    <w:rsid w:val="00AE218E"/>
    <w:rsid w:val="00AE22D9"/>
    <w:rsid w:val="00AE2730"/>
    <w:rsid w:val="00AE39B8"/>
    <w:rsid w:val="00AE4F9F"/>
    <w:rsid w:val="00AE5766"/>
    <w:rsid w:val="00AE5A24"/>
    <w:rsid w:val="00AE5B30"/>
    <w:rsid w:val="00AE608C"/>
    <w:rsid w:val="00AE61C2"/>
    <w:rsid w:val="00AE6713"/>
    <w:rsid w:val="00AE6748"/>
    <w:rsid w:val="00AE6AA5"/>
    <w:rsid w:val="00AE6F32"/>
    <w:rsid w:val="00AE6FD7"/>
    <w:rsid w:val="00AE7103"/>
    <w:rsid w:val="00AE72A9"/>
    <w:rsid w:val="00AE7E82"/>
    <w:rsid w:val="00AF02D0"/>
    <w:rsid w:val="00AF0E5A"/>
    <w:rsid w:val="00AF1B23"/>
    <w:rsid w:val="00AF1B24"/>
    <w:rsid w:val="00AF257C"/>
    <w:rsid w:val="00AF3DF0"/>
    <w:rsid w:val="00AF3F71"/>
    <w:rsid w:val="00AF3F9B"/>
    <w:rsid w:val="00AF40F8"/>
    <w:rsid w:val="00AF48F3"/>
    <w:rsid w:val="00AF498B"/>
    <w:rsid w:val="00AF4C7D"/>
    <w:rsid w:val="00AF5B91"/>
    <w:rsid w:val="00AF5F47"/>
    <w:rsid w:val="00AF5F78"/>
    <w:rsid w:val="00AF6386"/>
    <w:rsid w:val="00AF670D"/>
    <w:rsid w:val="00AF6E0B"/>
    <w:rsid w:val="00AF721B"/>
    <w:rsid w:val="00AF7C6F"/>
    <w:rsid w:val="00AF7EBA"/>
    <w:rsid w:val="00B00813"/>
    <w:rsid w:val="00B00FE8"/>
    <w:rsid w:val="00B00FE9"/>
    <w:rsid w:val="00B010BD"/>
    <w:rsid w:val="00B01A13"/>
    <w:rsid w:val="00B0231E"/>
    <w:rsid w:val="00B02897"/>
    <w:rsid w:val="00B02A03"/>
    <w:rsid w:val="00B02A78"/>
    <w:rsid w:val="00B02DAB"/>
    <w:rsid w:val="00B02E53"/>
    <w:rsid w:val="00B02EF7"/>
    <w:rsid w:val="00B02F31"/>
    <w:rsid w:val="00B03232"/>
    <w:rsid w:val="00B0381E"/>
    <w:rsid w:val="00B03BFF"/>
    <w:rsid w:val="00B04A26"/>
    <w:rsid w:val="00B052D0"/>
    <w:rsid w:val="00B055A3"/>
    <w:rsid w:val="00B05A78"/>
    <w:rsid w:val="00B06508"/>
    <w:rsid w:val="00B06667"/>
    <w:rsid w:val="00B06ED2"/>
    <w:rsid w:val="00B072C1"/>
    <w:rsid w:val="00B07463"/>
    <w:rsid w:val="00B07FB5"/>
    <w:rsid w:val="00B1065A"/>
    <w:rsid w:val="00B10F30"/>
    <w:rsid w:val="00B1146C"/>
    <w:rsid w:val="00B12A6E"/>
    <w:rsid w:val="00B13745"/>
    <w:rsid w:val="00B13BAF"/>
    <w:rsid w:val="00B140E6"/>
    <w:rsid w:val="00B14289"/>
    <w:rsid w:val="00B14668"/>
    <w:rsid w:val="00B14A91"/>
    <w:rsid w:val="00B15DED"/>
    <w:rsid w:val="00B1694A"/>
    <w:rsid w:val="00B16C91"/>
    <w:rsid w:val="00B17410"/>
    <w:rsid w:val="00B1772A"/>
    <w:rsid w:val="00B2087C"/>
    <w:rsid w:val="00B20A15"/>
    <w:rsid w:val="00B20BB7"/>
    <w:rsid w:val="00B20CD7"/>
    <w:rsid w:val="00B20D2A"/>
    <w:rsid w:val="00B21C79"/>
    <w:rsid w:val="00B2239C"/>
    <w:rsid w:val="00B22923"/>
    <w:rsid w:val="00B22A49"/>
    <w:rsid w:val="00B22ADE"/>
    <w:rsid w:val="00B22C6B"/>
    <w:rsid w:val="00B230A3"/>
    <w:rsid w:val="00B23504"/>
    <w:rsid w:val="00B2358A"/>
    <w:rsid w:val="00B23B92"/>
    <w:rsid w:val="00B241DF"/>
    <w:rsid w:val="00B2433B"/>
    <w:rsid w:val="00B24727"/>
    <w:rsid w:val="00B24B64"/>
    <w:rsid w:val="00B251FA"/>
    <w:rsid w:val="00B25398"/>
    <w:rsid w:val="00B25740"/>
    <w:rsid w:val="00B25A0D"/>
    <w:rsid w:val="00B25B6C"/>
    <w:rsid w:val="00B26201"/>
    <w:rsid w:val="00B265C0"/>
    <w:rsid w:val="00B26AA9"/>
    <w:rsid w:val="00B26B58"/>
    <w:rsid w:val="00B27027"/>
    <w:rsid w:val="00B27B78"/>
    <w:rsid w:val="00B27F21"/>
    <w:rsid w:val="00B3010E"/>
    <w:rsid w:val="00B30421"/>
    <w:rsid w:val="00B3062B"/>
    <w:rsid w:val="00B3062D"/>
    <w:rsid w:val="00B30B54"/>
    <w:rsid w:val="00B310B3"/>
    <w:rsid w:val="00B31168"/>
    <w:rsid w:val="00B311E5"/>
    <w:rsid w:val="00B31496"/>
    <w:rsid w:val="00B319DA"/>
    <w:rsid w:val="00B325B8"/>
    <w:rsid w:val="00B32B70"/>
    <w:rsid w:val="00B32E5C"/>
    <w:rsid w:val="00B335E9"/>
    <w:rsid w:val="00B34183"/>
    <w:rsid w:val="00B346D4"/>
    <w:rsid w:val="00B34F8E"/>
    <w:rsid w:val="00B35E9D"/>
    <w:rsid w:val="00B36068"/>
    <w:rsid w:val="00B362AD"/>
    <w:rsid w:val="00B36D11"/>
    <w:rsid w:val="00B36F6D"/>
    <w:rsid w:val="00B37090"/>
    <w:rsid w:val="00B375E4"/>
    <w:rsid w:val="00B37B4A"/>
    <w:rsid w:val="00B40003"/>
    <w:rsid w:val="00B40803"/>
    <w:rsid w:val="00B4125D"/>
    <w:rsid w:val="00B415A4"/>
    <w:rsid w:val="00B416C1"/>
    <w:rsid w:val="00B420A9"/>
    <w:rsid w:val="00B424CE"/>
    <w:rsid w:val="00B43E9E"/>
    <w:rsid w:val="00B43F66"/>
    <w:rsid w:val="00B43FD6"/>
    <w:rsid w:val="00B447C8"/>
    <w:rsid w:val="00B45296"/>
    <w:rsid w:val="00B45310"/>
    <w:rsid w:val="00B46028"/>
    <w:rsid w:val="00B46101"/>
    <w:rsid w:val="00B468F6"/>
    <w:rsid w:val="00B47636"/>
    <w:rsid w:val="00B4776C"/>
    <w:rsid w:val="00B47B38"/>
    <w:rsid w:val="00B47ED5"/>
    <w:rsid w:val="00B50482"/>
    <w:rsid w:val="00B50798"/>
    <w:rsid w:val="00B50A65"/>
    <w:rsid w:val="00B50C7B"/>
    <w:rsid w:val="00B51882"/>
    <w:rsid w:val="00B51D2B"/>
    <w:rsid w:val="00B52D53"/>
    <w:rsid w:val="00B52DF0"/>
    <w:rsid w:val="00B531AA"/>
    <w:rsid w:val="00B5339D"/>
    <w:rsid w:val="00B5372E"/>
    <w:rsid w:val="00B5388D"/>
    <w:rsid w:val="00B53958"/>
    <w:rsid w:val="00B53B10"/>
    <w:rsid w:val="00B53F8B"/>
    <w:rsid w:val="00B543C9"/>
    <w:rsid w:val="00B54875"/>
    <w:rsid w:val="00B54963"/>
    <w:rsid w:val="00B54C4B"/>
    <w:rsid w:val="00B54E03"/>
    <w:rsid w:val="00B554FA"/>
    <w:rsid w:val="00B55913"/>
    <w:rsid w:val="00B5606F"/>
    <w:rsid w:val="00B560E9"/>
    <w:rsid w:val="00B56134"/>
    <w:rsid w:val="00B56582"/>
    <w:rsid w:val="00B5771D"/>
    <w:rsid w:val="00B57C74"/>
    <w:rsid w:val="00B57DD8"/>
    <w:rsid w:val="00B60004"/>
    <w:rsid w:val="00B6000A"/>
    <w:rsid w:val="00B60064"/>
    <w:rsid w:val="00B60D91"/>
    <w:rsid w:val="00B610A8"/>
    <w:rsid w:val="00B61122"/>
    <w:rsid w:val="00B6187B"/>
    <w:rsid w:val="00B61EB2"/>
    <w:rsid w:val="00B62A59"/>
    <w:rsid w:val="00B62FB6"/>
    <w:rsid w:val="00B6340C"/>
    <w:rsid w:val="00B63531"/>
    <w:rsid w:val="00B6366E"/>
    <w:rsid w:val="00B63C54"/>
    <w:rsid w:val="00B63E3C"/>
    <w:rsid w:val="00B646C9"/>
    <w:rsid w:val="00B65327"/>
    <w:rsid w:val="00B65748"/>
    <w:rsid w:val="00B6730B"/>
    <w:rsid w:val="00B67856"/>
    <w:rsid w:val="00B67AC4"/>
    <w:rsid w:val="00B70171"/>
    <w:rsid w:val="00B70C02"/>
    <w:rsid w:val="00B70CDD"/>
    <w:rsid w:val="00B70EBE"/>
    <w:rsid w:val="00B71136"/>
    <w:rsid w:val="00B7159E"/>
    <w:rsid w:val="00B71601"/>
    <w:rsid w:val="00B71A8E"/>
    <w:rsid w:val="00B71DC8"/>
    <w:rsid w:val="00B72626"/>
    <w:rsid w:val="00B727A6"/>
    <w:rsid w:val="00B72A0E"/>
    <w:rsid w:val="00B72B3F"/>
    <w:rsid w:val="00B72BC6"/>
    <w:rsid w:val="00B72C04"/>
    <w:rsid w:val="00B72C36"/>
    <w:rsid w:val="00B734EC"/>
    <w:rsid w:val="00B73B16"/>
    <w:rsid w:val="00B73EC3"/>
    <w:rsid w:val="00B7416F"/>
    <w:rsid w:val="00B7492F"/>
    <w:rsid w:val="00B74AA6"/>
    <w:rsid w:val="00B74BAF"/>
    <w:rsid w:val="00B74E6B"/>
    <w:rsid w:val="00B7510F"/>
    <w:rsid w:val="00B751A1"/>
    <w:rsid w:val="00B75A51"/>
    <w:rsid w:val="00B75EA2"/>
    <w:rsid w:val="00B76AE9"/>
    <w:rsid w:val="00B76BD4"/>
    <w:rsid w:val="00B76CDC"/>
    <w:rsid w:val="00B76DE2"/>
    <w:rsid w:val="00B77532"/>
    <w:rsid w:val="00B77808"/>
    <w:rsid w:val="00B77930"/>
    <w:rsid w:val="00B77EF8"/>
    <w:rsid w:val="00B806E1"/>
    <w:rsid w:val="00B810E5"/>
    <w:rsid w:val="00B81632"/>
    <w:rsid w:val="00B820B6"/>
    <w:rsid w:val="00B82167"/>
    <w:rsid w:val="00B8235E"/>
    <w:rsid w:val="00B82630"/>
    <w:rsid w:val="00B82951"/>
    <w:rsid w:val="00B8334F"/>
    <w:rsid w:val="00B837CD"/>
    <w:rsid w:val="00B840FE"/>
    <w:rsid w:val="00B84167"/>
    <w:rsid w:val="00B84617"/>
    <w:rsid w:val="00B84A01"/>
    <w:rsid w:val="00B84D62"/>
    <w:rsid w:val="00B84F7E"/>
    <w:rsid w:val="00B84FFC"/>
    <w:rsid w:val="00B852F0"/>
    <w:rsid w:val="00B85A14"/>
    <w:rsid w:val="00B85B36"/>
    <w:rsid w:val="00B864A5"/>
    <w:rsid w:val="00B86B00"/>
    <w:rsid w:val="00B86C4A"/>
    <w:rsid w:val="00B86CD8"/>
    <w:rsid w:val="00B871CD"/>
    <w:rsid w:val="00B91005"/>
    <w:rsid w:val="00B91351"/>
    <w:rsid w:val="00B914FF"/>
    <w:rsid w:val="00B9239F"/>
    <w:rsid w:val="00B92FE8"/>
    <w:rsid w:val="00B9307E"/>
    <w:rsid w:val="00B93370"/>
    <w:rsid w:val="00B94202"/>
    <w:rsid w:val="00B94528"/>
    <w:rsid w:val="00B9481E"/>
    <w:rsid w:val="00B94FD9"/>
    <w:rsid w:val="00B95A5A"/>
    <w:rsid w:val="00B96207"/>
    <w:rsid w:val="00B968CB"/>
    <w:rsid w:val="00B96DD7"/>
    <w:rsid w:val="00BA03E1"/>
    <w:rsid w:val="00BA093A"/>
    <w:rsid w:val="00BA0C54"/>
    <w:rsid w:val="00BA1095"/>
    <w:rsid w:val="00BA1601"/>
    <w:rsid w:val="00BA17C5"/>
    <w:rsid w:val="00BA1A95"/>
    <w:rsid w:val="00BA1FC1"/>
    <w:rsid w:val="00BA26D7"/>
    <w:rsid w:val="00BA2863"/>
    <w:rsid w:val="00BA2E25"/>
    <w:rsid w:val="00BA36E3"/>
    <w:rsid w:val="00BA408E"/>
    <w:rsid w:val="00BA43EF"/>
    <w:rsid w:val="00BA455E"/>
    <w:rsid w:val="00BA4C0F"/>
    <w:rsid w:val="00BA5454"/>
    <w:rsid w:val="00BA563C"/>
    <w:rsid w:val="00BA5C9B"/>
    <w:rsid w:val="00BA60B0"/>
    <w:rsid w:val="00BA60CD"/>
    <w:rsid w:val="00BA67F4"/>
    <w:rsid w:val="00BA699F"/>
    <w:rsid w:val="00BA6EEE"/>
    <w:rsid w:val="00BA6F6A"/>
    <w:rsid w:val="00BA7206"/>
    <w:rsid w:val="00BA7A17"/>
    <w:rsid w:val="00BB0D3D"/>
    <w:rsid w:val="00BB113B"/>
    <w:rsid w:val="00BB13A7"/>
    <w:rsid w:val="00BB1A53"/>
    <w:rsid w:val="00BB2051"/>
    <w:rsid w:val="00BB2E1F"/>
    <w:rsid w:val="00BB315A"/>
    <w:rsid w:val="00BB35FA"/>
    <w:rsid w:val="00BB3A01"/>
    <w:rsid w:val="00BB3B62"/>
    <w:rsid w:val="00BB3FB0"/>
    <w:rsid w:val="00BB4319"/>
    <w:rsid w:val="00BB4611"/>
    <w:rsid w:val="00BB4B1E"/>
    <w:rsid w:val="00BB4DBB"/>
    <w:rsid w:val="00BB5399"/>
    <w:rsid w:val="00BB5413"/>
    <w:rsid w:val="00BB54E1"/>
    <w:rsid w:val="00BB6E90"/>
    <w:rsid w:val="00BC0070"/>
    <w:rsid w:val="00BC01AA"/>
    <w:rsid w:val="00BC0A4B"/>
    <w:rsid w:val="00BC0F5F"/>
    <w:rsid w:val="00BC1CC3"/>
    <w:rsid w:val="00BC325D"/>
    <w:rsid w:val="00BC458E"/>
    <w:rsid w:val="00BC4931"/>
    <w:rsid w:val="00BC4982"/>
    <w:rsid w:val="00BC53AE"/>
    <w:rsid w:val="00BC54E8"/>
    <w:rsid w:val="00BC62D6"/>
    <w:rsid w:val="00BC66B0"/>
    <w:rsid w:val="00BC6A7A"/>
    <w:rsid w:val="00BC6C6F"/>
    <w:rsid w:val="00BC6FA3"/>
    <w:rsid w:val="00BD0A2E"/>
    <w:rsid w:val="00BD0C94"/>
    <w:rsid w:val="00BD0D27"/>
    <w:rsid w:val="00BD11AB"/>
    <w:rsid w:val="00BD1548"/>
    <w:rsid w:val="00BD1695"/>
    <w:rsid w:val="00BD1F18"/>
    <w:rsid w:val="00BD2393"/>
    <w:rsid w:val="00BD24D5"/>
    <w:rsid w:val="00BD2707"/>
    <w:rsid w:val="00BD2A7B"/>
    <w:rsid w:val="00BD2AE3"/>
    <w:rsid w:val="00BD2E6C"/>
    <w:rsid w:val="00BD3057"/>
    <w:rsid w:val="00BD3CF8"/>
    <w:rsid w:val="00BD42CE"/>
    <w:rsid w:val="00BD457C"/>
    <w:rsid w:val="00BD45AD"/>
    <w:rsid w:val="00BD4D2F"/>
    <w:rsid w:val="00BD561A"/>
    <w:rsid w:val="00BD5F81"/>
    <w:rsid w:val="00BD60F3"/>
    <w:rsid w:val="00BD651B"/>
    <w:rsid w:val="00BD6A3C"/>
    <w:rsid w:val="00BD6B8C"/>
    <w:rsid w:val="00BD6DD7"/>
    <w:rsid w:val="00BD73E6"/>
    <w:rsid w:val="00BD7F88"/>
    <w:rsid w:val="00BE0383"/>
    <w:rsid w:val="00BE0716"/>
    <w:rsid w:val="00BE0B50"/>
    <w:rsid w:val="00BE0D19"/>
    <w:rsid w:val="00BE11E1"/>
    <w:rsid w:val="00BE1661"/>
    <w:rsid w:val="00BE2007"/>
    <w:rsid w:val="00BE2650"/>
    <w:rsid w:val="00BE2B48"/>
    <w:rsid w:val="00BE2D31"/>
    <w:rsid w:val="00BE32F3"/>
    <w:rsid w:val="00BE360C"/>
    <w:rsid w:val="00BE3A1E"/>
    <w:rsid w:val="00BE440E"/>
    <w:rsid w:val="00BE442F"/>
    <w:rsid w:val="00BE4532"/>
    <w:rsid w:val="00BE4795"/>
    <w:rsid w:val="00BE4A78"/>
    <w:rsid w:val="00BE53AE"/>
    <w:rsid w:val="00BE5F48"/>
    <w:rsid w:val="00BE6D8A"/>
    <w:rsid w:val="00BE7318"/>
    <w:rsid w:val="00BE7685"/>
    <w:rsid w:val="00BE774F"/>
    <w:rsid w:val="00BE78A0"/>
    <w:rsid w:val="00BF03A6"/>
    <w:rsid w:val="00BF0980"/>
    <w:rsid w:val="00BF1B23"/>
    <w:rsid w:val="00BF1C6C"/>
    <w:rsid w:val="00BF1D26"/>
    <w:rsid w:val="00BF1D54"/>
    <w:rsid w:val="00BF2477"/>
    <w:rsid w:val="00BF2541"/>
    <w:rsid w:val="00BF27B5"/>
    <w:rsid w:val="00BF2D01"/>
    <w:rsid w:val="00BF2FDA"/>
    <w:rsid w:val="00BF35C1"/>
    <w:rsid w:val="00BF3799"/>
    <w:rsid w:val="00BF4CA0"/>
    <w:rsid w:val="00BF5193"/>
    <w:rsid w:val="00BF5D49"/>
    <w:rsid w:val="00BF6108"/>
    <w:rsid w:val="00BF67CF"/>
    <w:rsid w:val="00BF6904"/>
    <w:rsid w:val="00BF6934"/>
    <w:rsid w:val="00BF6D0E"/>
    <w:rsid w:val="00BF74B5"/>
    <w:rsid w:val="00BF79EC"/>
    <w:rsid w:val="00BF7CF1"/>
    <w:rsid w:val="00C0005E"/>
    <w:rsid w:val="00C0015D"/>
    <w:rsid w:val="00C0016F"/>
    <w:rsid w:val="00C019C9"/>
    <w:rsid w:val="00C01BC6"/>
    <w:rsid w:val="00C01D8C"/>
    <w:rsid w:val="00C02688"/>
    <w:rsid w:val="00C0371B"/>
    <w:rsid w:val="00C03DB2"/>
    <w:rsid w:val="00C03EE1"/>
    <w:rsid w:val="00C03FE6"/>
    <w:rsid w:val="00C04103"/>
    <w:rsid w:val="00C04220"/>
    <w:rsid w:val="00C0478D"/>
    <w:rsid w:val="00C04C4B"/>
    <w:rsid w:val="00C04F9C"/>
    <w:rsid w:val="00C051D7"/>
    <w:rsid w:val="00C06185"/>
    <w:rsid w:val="00C0643F"/>
    <w:rsid w:val="00C06702"/>
    <w:rsid w:val="00C06D83"/>
    <w:rsid w:val="00C071C7"/>
    <w:rsid w:val="00C07D15"/>
    <w:rsid w:val="00C07DB3"/>
    <w:rsid w:val="00C10533"/>
    <w:rsid w:val="00C1098E"/>
    <w:rsid w:val="00C10C99"/>
    <w:rsid w:val="00C10CB2"/>
    <w:rsid w:val="00C11B03"/>
    <w:rsid w:val="00C11C77"/>
    <w:rsid w:val="00C11FAF"/>
    <w:rsid w:val="00C12067"/>
    <w:rsid w:val="00C1210D"/>
    <w:rsid w:val="00C1267E"/>
    <w:rsid w:val="00C12E3C"/>
    <w:rsid w:val="00C1403A"/>
    <w:rsid w:val="00C1404D"/>
    <w:rsid w:val="00C14422"/>
    <w:rsid w:val="00C14E2D"/>
    <w:rsid w:val="00C14FF8"/>
    <w:rsid w:val="00C1539C"/>
    <w:rsid w:val="00C154DB"/>
    <w:rsid w:val="00C157BD"/>
    <w:rsid w:val="00C158A7"/>
    <w:rsid w:val="00C158D3"/>
    <w:rsid w:val="00C15D9B"/>
    <w:rsid w:val="00C16B49"/>
    <w:rsid w:val="00C16E2E"/>
    <w:rsid w:val="00C16ED2"/>
    <w:rsid w:val="00C1733A"/>
    <w:rsid w:val="00C175BC"/>
    <w:rsid w:val="00C177E3"/>
    <w:rsid w:val="00C17A28"/>
    <w:rsid w:val="00C17E19"/>
    <w:rsid w:val="00C17F29"/>
    <w:rsid w:val="00C20A2E"/>
    <w:rsid w:val="00C20BDC"/>
    <w:rsid w:val="00C21897"/>
    <w:rsid w:val="00C2250A"/>
    <w:rsid w:val="00C2285F"/>
    <w:rsid w:val="00C228AC"/>
    <w:rsid w:val="00C2294D"/>
    <w:rsid w:val="00C22D8D"/>
    <w:rsid w:val="00C22F25"/>
    <w:rsid w:val="00C23001"/>
    <w:rsid w:val="00C23920"/>
    <w:rsid w:val="00C23E4D"/>
    <w:rsid w:val="00C245C3"/>
    <w:rsid w:val="00C24EFE"/>
    <w:rsid w:val="00C24F1B"/>
    <w:rsid w:val="00C26054"/>
    <w:rsid w:val="00C261FD"/>
    <w:rsid w:val="00C26965"/>
    <w:rsid w:val="00C26AA4"/>
    <w:rsid w:val="00C26C13"/>
    <w:rsid w:val="00C26CDA"/>
    <w:rsid w:val="00C275B4"/>
    <w:rsid w:val="00C2779A"/>
    <w:rsid w:val="00C27F20"/>
    <w:rsid w:val="00C3074F"/>
    <w:rsid w:val="00C31371"/>
    <w:rsid w:val="00C31C0A"/>
    <w:rsid w:val="00C31C3F"/>
    <w:rsid w:val="00C3257D"/>
    <w:rsid w:val="00C3264D"/>
    <w:rsid w:val="00C32B43"/>
    <w:rsid w:val="00C33924"/>
    <w:rsid w:val="00C33C99"/>
    <w:rsid w:val="00C34198"/>
    <w:rsid w:val="00C341C3"/>
    <w:rsid w:val="00C3432F"/>
    <w:rsid w:val="00C343C5"/>
    <w:rsid w:val="00C34E62"/>
    <w:rsid w:val="00C3546A"/>
    <w:rsid w:val="00C355EB"/>
    <w:rsid w:val="00C35695"/>
    <w:rsid w:val="00C356A2"/>
    <w:rsid w:val="00C35EB6"/>
    <w:rsid w:val="00C36498"/>
    <w:rsid w:val="00C369A2"/>
    <w:rsid w:val="00C36E71"/>
    <w:rsid w:val="00C37039"/>
    <w:rsid w:val="00C4054A"/>
    <w:rsid w:val="00C40711"/>
    <w:rsid w:val="00C41001"/>
    <w:rsid w:val="00C42F62"/>
    <w:rsid w:val="00C42F98"/>
    <w:rsid w:val="00C43489"/>
    <w:rsid w:val="00C438A3"/>
    <w:rsid w:val="00C43961"/>
    <w:rsid w:val="00C43BC2"/>
    <w:rsid w:val="00C441ED"/>
    <w:rsid w:val="00C44422"/>
    <w:rsid w:val="00C4506D"/>
    <w:rsid w:val="00C45615"/>
    <w:rsid w:val="00C45D88"/>
    <w:rsid w:val="00C46521"/>
    <w:rsid w:val="00C466CF"/>
    <w:rsid w:val="00C46AF6"/>
    <w:rsid w:val="00C46C4C"/>
    <w:rsid w:val="00C46E17"/>
    <w:rsid w:val="00C46FF4"/>
    <w:rsid w:val="00C471EA"/>
    <w:rsid w:val="00C473DA"/>
    <w:rsid w:val="00C478D6"/>
    <w:rsid w:val="00C47C90"/>
    <w:rsid w:val="00C47D94"/>
    <w:rsid w:val="00C504AC"/>
    <w:rsid w:val="00C5085E"/>
    <w:rsid w:val="00C51D64"/>
    <w:rsid w:val="00C52405"/>
    <w:rsid w:val="00C52643"/>
    <w:rsid w:val="00C52B82"/>
    <w:rsid w:val="00C534D3"/>
    <w:rsid w:val="00C541FD"/>
    <w:rsid w:val="00C54346"/>
    <w:rsid w:val="00C54443"/>
    <w:rsid w:val="00C54796"/>
    <w:rsid w:val="00C548C9"/>
    <w:rsid w:val="00C54EEC"/>
    <w:rsid w:val="00C55462"/>
    <w:rsid w:val="00C5568F"/>
    <w:rsid w:val="00C55BE5"/>
    <w:rsid w:val="00C563C5"/>
    <w:rsid w:val="00C57553"/>
    <w:rsid w:val="00C57AAA"/>
    <w:rsid w:val="00C6040E"/>
    <w:rsid w:val="00C60EDB"/>
    <w:rsid w:val="00C61B51"/>
    <w:rsid w:val="00C62163"/>
    <w:rsid w:val="00C622BA"/>
    <w:rsid w:val="00C6298B"/>
    <w:rsid w:val="00C62E5F"/>
    <w:rsid w:val="00C62EEA"/>
    <w:rsid w:val="00C6327D"/>
    <w:rsid w:val="00C63620"/>
    <w:rsid w:val="00C64D5F"/>
    <w:rsid w:val="00C64F6E"/>
    <w:rsid w:val="00C6514A"/>
    <w:rsid w:val="00C65211"/>
    <w:rsid w:val="00C6611E"/>
    <w:rsid w:val="00C6618B"/>
    <w:rsid w:val="00C6634D"/>
    <w:rsid w:val="00C6705F"/>
    <w:rsid w:val="00C70199"/>
    <w:rsid w:val="00C70319"/>
    <w:rsid w:val="00C7058A"/>
    <w:rsid w:val="00C708FC"/>
    <w:rsid w:val="00C70952"/>
    <w:rsid w:val="00C70A6C"/>
    <w:rsid w:val="00C70C09"/>
    <w:rsid w:val="00C70CFA"/>
    <w:rsid w:val="00C70FF7"/>
    <w:rsid w:val="00C7120D"/>
    <w:rsid w:val="00C7160C"/>
    <w:rsid w:val="00C71967"/>
    <w:rsid w:val="00C723F3"/>
    <w:rsid w:val="00C728CA"/>
    <w:rsid w:val="00C72BF7"/>
    <w:rsid w:val="00C72F0F"/>
    <w:rsid w:val="00C73128"/>
    <w:rsid w:val="00C7375C"/>
    <w:rsid w:val="00C73D47"/>
    <w:rsid w:val="00C741CA"/>
    <w:rsid w:val="00C743CE"/>
    <w:rsid w:val="00C74540"/>
    <w:rsid w:val="00C74CE9"/>
    <w:rsid w:val="00C74E0F"/>
    <w:rsid w:val="00C74E80"/>
    <w:rsid w:val="00C754AC"/>
    <w:rsid w:val="00C758D6"/>
    <w:rsid w:val="00C75C1F"/>
    <w:rsid w:val="00C7604E"/>
    <w:rsid w:val="00C763EC"/>
    <w:rsid w:val="00C7699B"/>
    <w:rsid w:val="00C77626"/>
    <w:rsid w:val="00C77F78"/>
    <w:rsid w:val="00C800BE"/>
    <w:rsid w:val="00C806F4"/>
    <w:rsid w:val="00C80D13"/>
    <w:rsid w:val="00C81266"/>
    <w:rsid w:val="00C81659"/>
    <w:rsid w:val="00C817DE"/>
    <w:rsid w:val="00C81D3E"/>
    <w:rsid w:val="00C83182"/>
    <w:rsid w:val="00C83A92"/>
    <w:rsid w:val="00C8485E"/>
    <w:rsid w:val="00C84B66"/>
    <w:rsid w:val="00C85227"/>
    <w:rsid w:val="00C85A68"/>
    <w:rsid w:val="00C86446"/>
    <w:rsid w:val="00C87037"/>
    <w:rsid w:val="00C87057"/>
    <w:rsid w:val="00C87CED"/>
    <w:rsid w:val="00C9010E"/>
    <w:rsid w:val="00C906D6"/>
    <w:rsid w:val="00C90B5B"/>
    <w:rsid w:val="00C90D0C"/>
    <w:rsid w:val="00C90E27"/>
    <w:rsid w:val="00C91C70"/>
    <w:rsid w:val="00C923AD"/>
    <w:rsid w:val="00C928DE"/>
    <w:rsid w:val="00C92BD0"/>
    <w:rsid w:val="00C92F3C"/>
    <w:rsid w:val="00C93E88"/>
    <w:rsid w:val="00C93F57"/>
    <w:rsid w:val="00C941A6"/>
    <w:rsid w:val="00C946BE"/>
    <w:rsid w:val="00C94C28"/>
    <w:rsid w:val="00C94E69"/>
    <w:rsid w:val="00C950D3"/>
    <w:rsid w:val="00C9543C"/>
    <w:rsid w:val="00C956A2"/>
    <w:rsid w:val="00C95925"/>
    <w:rsid w:val="00C959B6"/>
    <w:rsid w:val="00C959B9"/>
    <w:rsid w:val="00C95DD4"/>
    <w:rsid w:val="00C961A6"/>
    <w:rsid w:val="00C9636B"/>
    <w:rsid w:val="00C964C5"/>
    <w:rsid w:val="00C96B1D"/>
    <w:rsid w:val="00C96FA7"/>
    <w:rsid w:val="00C9715C"/>
    <w:rsid w:val="00C97AE3"/>
    <w:rsid w:val="00C97F5F"/>
    <w:rsid w:val="00CA00AC"/>
    <w:rsid w:val="00CA05B5"/>
    <w:rsid w:val="00CA09F5"/>
    <w:rsid w:val="00CA0F99"/>
    <w:rsid w:val="00CA12BF"/>
    <w:rsid w:val="00CA15ED"/>
    <w:rsid w:val="00CA19BD"/>
    <w:rsid w:val="00CA19C2"/>
    <w:rsid w:val="00CA2738"/>
    <w:rsid w:val="00CA2996"/>
    <w:rsid w:val="00CA2DAB"/>
    <w:rsid w:val="00CA2FEA"/>
    <w:rsid w:val="00CA3087"/>
    <w:rsid w:val="00CA4202"/>
    <w:rsid w:val="00CA484E"/>
    <w:rsid w:val="00CA489C"/>
    <w:rsid w:val="00CA4BDB"/>
    <w:rsid w:val="00CA5E58"/>
    <w:rsid w:val="00CA60C1"/>
    <w:rsid w:val="00CA7550"/>
    <w:rsid w:val="00CB00E2"/>
    <w:rsid w:val="00CB04E3"/>
    <w:rsid w:val="00CB05BB"/>
    <w:rsid w:val="00CB11B0"/>
    <w:rsid w:val="00CB129B"/>
    <w:rsid w:val="00CB1901"/>
    <w:rsid w:val="00CB1B27"/>
    <w:rsid w:val="00CB1C6D"/>
    <w:rsid w:val="00CB2216"/>
    <w:rsid w:val="00CB2B14"/>
    <w:rsid w:val="00CB2C35"/>
    <w:rsid w:val="00CB2C7E"/>
    <w:rsid w:val="00CB4157"/>
    <w:rsid w:val="00CB41D7"/>
    <w:rsid w:val="00CB4806"/>
    <w:rsid w:val="00CB4DC7"/>
    <w:rsid w:val="00CB52CA"/>
    <w:rsid w:val="00CB6304"/>
    <w:rsid w:val="00CB69E0"/>
    <w:rsid w:val="00CB7D20"/>
    <w:rsid w:val="00CB7D54"/>
    <w:rsid w:val="00CB7FA5"/>
    <w:rsid w:val="00CC0062"/>
    <w:rsid w:val="00CC0141"/>
    <w:rsid w:val="00CC01F6"/>
    <w:rsid w:val="00CC19A6"/>
    <w:rsid w:val="00CC240A"/>
    <w:rsid w:val="00CC2504"/>
    <w:rsid w:val="00CC26FC"/>
    <w:rsid w:val="00CC2713"/>
    <w:rsid w:val="00CC2B48"/>
    <w:rsid w:val="00CC3523"/>
    <w:rsid w:val="00CC409E"/>
    <w:rsid w:val="00CC413C"/>
    <w:rsid w:val="00CC417B"/>
    <w:rsid w:val="00CC4585"/>
    <w:rsid w:val="00CC4849"/>
    <w:rsid w:val="00CC5368"/>
    <w:rsid w:val="00CC5465"/>
    <w:rsid w:val="00CC5AD8"/>
    <w:rsid w:val="00CC5B01"/>
    <w:rsid w:val="00CC6653"/>
    <w:rsid w:val="00CC6730"/>
    <w:rsid w:val="00CC67B0"/>
    <w:rsid w:val="00CC690D"/>
    <w:rsid w:val="00CC6D75"/>
    <w:rsid w:val="00CC6E0A"/>
    <w:rsid w:val="00CC7262"/>
    <w:rsid w:val="00CC7BDF"/>
    <w:rsid w:val="00CC7C77"/>
    <w:rsid w:val="00CD07AF"/>
    <w:rsid w:val="00CD242D"/>
    <w:rsid w:val="00CD29A9"/>
    <w:rsid w:val="00CD2E47"/>
    <w:rsid w:val="00CD2F20"/>
    <w:rsid w:val="00CD3CDC"/>
    <w:rsid w:val="00CD50D0"/>
    <w:rsid w:val="00CD54F7"/>
    <w:rsid w:val="00CD5D92"/>
    <w:rsid w:val="00CD5F5B"/>
    <w:rsid w:val="00CD67A6"/>
    <w:rsid w:val="00CD6BD0"/>
    <w:rsid w:val="00CD6CF8"/>
    <w:rsid w:val="00CD70BB"/>
    <w:rsid w:val="00CD737E"/>
    <w:rsid w:val="00CE093D"/>
    <w:rsid w:val="00CE096B"/>
    <w:rsid w:val="00CE126D"/>
    <w:rsid w:val="00CE1515"/>
    <w:rsid w:val="00CE16DE"/>
    <w:rsid w:val="00CE1A6C"/>
    <w:rsid w:val="00CE22CB"/>
    <w:rsid w:val="00CE2324"/>
    <w:rsid w:val="00CE26CA"/>
    <w:rsid w:val="00CE3301"/>
    <w:rsid w:val="00CE33E9"/>
    <w:rsid w:val="00CE3CB1"/>
    <w:rsid w:val="00CE4B82"/>
    <w:rsid w:val="00CE542C"/>
    <w:rsid w:val="00CE5A62"/>
    <w:rsid w:val="00CE6D16"/>
    <w:rsid w:val="00CE6E4D"/>
    <w:rsid w:val="00CE733A"/>
    <w:rsid w:val="00CE7721"/>
    <w:rsid w:val="00CE7821"/>
    <w:rsid w:val="00CE7B88"/>
    <w:rsid w:val="00CE7C54"/>
    <w:rsid w:val="00CE7FBB"/>
    <w:rsid w:val="00CF0E71"/>
    <w:rsid w:val="00CF10B2"/>
    <w:rsid w:val="00CF169B"/>
    <w:rsid w:val="00CF1711"/>
    <w:rsid w:val="00CF2322"/>
    <w:rsid w:val="00CF2904"/>
    <w:rsid w:val="00CF2938"/>
    <w:rsid w:val="00CF2E7B"/>
    <w:rsid w:val="00CF3171"/>
    <w:rsid w:val="00CF36FD"/>
    <w:rsid w:val="00CF3B81"/>
    <w:rsid w:val="00CF5083"/>
    <w:rsid w:val="00CF576E"/>
    <w:rsid w:val="00CF6000"/>
    <w:rsid w:val="00CF6027"/>
    <w:rsid w:val="00CF6E91"/>
    <w:rsid w:val="00CF7310"/>
    <w:rsid w:val="00CF795A"/>
    <w:rsid w:val="00CF7AF5"/>
    <w:rsid w:val="00D00420"/>
    <w:rsid w:val="00D00C2C"/>
    <w:rsid w:val="00D00E0D"/>
    <w:rsid w:val="00D00FFB"/>
    <w:rsid w:val="00D030E9"/>
    <w:rsid w:val="00D03626"/>
    <w:rsid w:val="00D03813"/>
    <w:rsid w:val="00D03B2E"/>
    <w:rsid w:val="00D045C4"/>
    <w:rsid w:val="00D045E5"/>
    <w:rsid w:val="00D0464F"/>
    <w:rsid w:val="00D04CA5"/>
    <w:rsid w:val="00D04F62"/>
    <w:rsid w:val="00D05606"/>
    <w:rsid w:val="00D05919"/>
    <w:rsid w:val="00D05AD3"/>
    <w:rsid w:val="00D05B32"/>
    <w:rsid w:val="00D05C46"/>
    <w:rsid w:val="00D05F3D"/>
    <w:rsid w:val="00D063E8"/>
    <w:rsid w:val="00D06E4B"/>
    <w:rsid w:val="00D06FBA"/>
    <w:rsid w:val="00D0745F"/>
    <w:rsid w:val="00D07BD2"/>
    <w:rsid w:val="00D101D8"/>
    <w:rsid w:val="00D10B4F"/>
    <w:rsid w:val="00D10D97"/>
    <w:rsid w:val="00D10E4E"/>
    <w:rsid w:val="00D10F34"/>
    <w:rsid w:val="00D1137D"/>
    <w:rsid w:val="00D115C9"/>
    <w:rsid w:val="00D11888"/>
    <w:rsid w:val="00D1190E"/>
    <w:rsid w:val="00D11BC7"/>
    <w:rsid w:val="00D12357"/>
    <w:rsid w:val="00D123B7"/>
    <w:rsid w:val="00D12514"/>
    <w:rsid w:val="00D12963"/>
    <w:rsid w:val="00D13010"/>
    <w:rsid w:val="00D1309C"/>
    <w:rsid w:val="00D132B7"/>
    <w:rsid w:val="00D144AB"/>
    <w:rsid w:val="00D1475A"/>
    <w:rsid w:val="00D1499A"/>
    <w:rsid w:val="00D14E42"/>
    <w:rsid w:val="00D15239"/>
    <w:rsid w:val="00D15455"/>
    <w:rsid w:val="00D15E20"/>
    <w:rsid w:val="00D16093"/>
    <w:rsid w:val="00D1623F"/>
    <w:rsid w:val="00D162AF"/>
    <w:rsid w:val="00D16771"/>
    <w:rsid w:val="00D16BAE"/>
    <w:rsid w:val="00D16CD5"/>
    <w:rsid w:val="00D16FF7"/>
    <w:rsid w:val="00D173B1"/>
    <w:rsid w:val="00D17E01"/>
    <w:rsid w:val="00D17E48"/>
    <w:rsid w:val="00D200A7"/>
    <w:rsid w:val="00D2069A"/>
    <w:rsid w:val="00D20AF7"/>
    <w:rsid w:val="00D20CBD"/>
    <w:rsid w:val="00D216EC"/>
    <w:rsid w:val="00D21B83"/>
    <w:rsid w:val="00D21C44"/>
    <w:rsid w:val="00D21F66"/>
    <w:rsid w:val="00D21F87"/>
    <w:rsid w:val="00D22229"/>
    <w:rsid w:val="00D2228B"/>
    <w:rsid w:val="00D2234D"/>
    <w:rsid w:val="00D223EC"/>
    <w:rsid w:val="00D22E98"/>
    <w:rsid w:val="00D24116"/>
    <w:rsid w:val="00D24398"/>
    <w:rsid w:val="00D2478E"/>
    <w:rsid w:val="00D247A2"/>
    <w:rsid w:val="00D24973"/>
    <w:rsid w:val="00D25093"/>
    <w:rsid w:val="00D25193"/>
    <w:rsid w:val="00D2584F"/>
    <w:rsid w:val="00D26086"/>
    <w:rsid w:val="00D26127"/>
    <w:rsid w:val="00D26571"/>
    <w:rsid w:val="00D26746"/>
    <w:rsid w:val="00D302C3"/>
    <w:rsid w:val="00D303D4"/>
    <w:rsid w:val="00D305C6"/>
    <w:rsid w:val="00D306CE"/>
    <w:rsid w:val="00D30927"/>
    <w:rsid w:val="00D318CC"/>
    <w:rsid w:val="00D31F3D"/>
    <w:rsid w:val="00D329DF"/>
    <w:rsid w:val="00D33155"/>
    <w:rsid w:val="00D3361D"/>
    <w:rsid w:val="00D33867"/>
    <w:rsid w:val="00D34CA3"/>
    <w:rsid w:val="00D34D9B"/>
    <w:rsid w:val="00D35464"/>
    <w:rsid w:val="00D35AAF"/>
    <w:rsid w:val="00D365A8"/>
    <w:rsid w:val="00D36A8C"/>
    <w:rsid w:val="00D36E75"/>
    <w:rsid w:val="00D373D9"/>
    <w:rsid w:val="00D374E0"/>
    <w:rsid w:val="00D37EB7"/>
    <w:rsid w:val="00D400BA"/>
    <w:rsid w:val="00D41551"/>
    <w:rsid w:val="00D419B5"/>
    <w:rsid w:val="00D428CA"/>
    <w:rsid w:val="00D42B60"/>
    <w:rsid w:val="00D42F4B"/>
    <w:rsid w:val="00D4316B"/>
    <w:rsid w:val="00D438A3"/>
    <w:rsid w:val="00D43B16"/>
    <w:rsid w:val="00D44559"/>
    <w:rsid w:val="00D4491F"/>
    <w:rsid w:val="00D44C87"/>
    <w:rsid w:val="00D451D6"/>
    <w:rsid w:val="00D45280"/>
    <w:rsid w:val="00D453BD"/>
    <w:rsid w:val="00D46012"/>
    <w:rsid w:val="00D46645"/>
    <w:rsid w:val="00D46DEE"/>
    <w:rsid w:val="00D476D7"/>
    <w:rsid w:val="00D47CAC"/>
    <w:rsid w:val="00D5024A"/>
    <w:rsid w:val="00D50B09"/>
    <w:rsid w:val="00D50B7B"/>
    <w:rsid w:val="00D50F37"/>
    <w:rsid w:val="00D51188"/>
    <w:rsid w:val="00D517AA"/>
    <w:rsid w:val="00D52091"/>
    <w:rsid w:val="00D525C8"/>
    <w:rsid w:val="00D526EA"/>
    <w:rsid w:val="00D52BA6"/>
    <w:rsid w:val="00D54C17"/>
    <w:rsid w:val="00D551BC"/>
    <w:rsid w:val="00D565C8"/>
    <w:rsid w:val="00D567F5"/>
    <w:rsid w:val="00D56A97"/>
    <w:rsid w:val="00D56F84"/>
    <w:rsid w:val="00D57071"/>
    <w:rsid w:val="00D5718B"/>
    <w:rsid w:val="00D57B38"/>
    <w:rsid w:val="00D57FF5"/>
    <w:rsid w:val="00D6047E"/>
    <w:rsid w:val="00D608CB"/>
    <w:rsid w:val="00D61A8E"/>
    <w:rsid w:val="00D6294C"/>
    <w:rsid w:val="00D62D5F"/>
    <w:rsid w:val="00D62E3E"/>
    <w:rsid w:val="00D632C5"/>
    <w:rsid w:val="00D632DF"/>
    <w:rsid w:val="00D6393A"/>
    <w:rsid w:val="00D63C6F"/>
    <w:rsid w:val="00D64133"/>
    <w:rsid w:val="00D64842"/>
    <w:rsid w:val="00D6527B"/>
    <w:rsid w:val="00D65D51"/>
    <w:rsid w:val="00D662B1"/>
    <w:rsid w:val="00D66381"/>
    <w:rsid w:val="00D66A20"/>
    <w:rsid w:val="00D67220"/>
    <w:rsid w:val="00D6750A"/>
    <w:rsid w:val="00D676B0"/>
    <w:rsid w:val="00D677F6"/>
    <w:rsid w:val="00D6796E"/>
    <w:rsid w:val="00D67E2A"/>
    <w:rsid w:val="00D72303"/>
    <w:rsid w:val="00D72514"/>
    <w:rsid w:val="00D72A6A"/>
    <w:rsid w:val="00D72CCE"/>
    <w:rsid w:val="00D72D89"/>
    <w:rsid w:val="00D73B7B"/>
    <w:rsid w:val="00D7405F"/>
    <w:rsid w:val="00D743EE"/>
    <w:rsid w:val="00D748C4"/>
    <w:rsid w:val="00D75080"/>
    <w:rsid w:val="00D753A1"/>
    <w:rsid w:val="00D77036"/>
    <w:rsid w:val="00D800D5"/>
    <w:rsid w:val="00D801DC"/>
    <w:rsid w:val="00D80676"/>
    <w:rsid w:val="00D80BFE"/>
    <w:rsid w:val="00D80F5E"/>
    <w:rsid w:val="00D810EC"/>
    <w:rsid w:val="00D81428"/>
    <w:rsid w:val="00D81C81"/>
    <w:rsid w:val="00D82433"/>
    <w:rsid w:val="00D829ED"/>
    <w:rsid w:val="00D82BF4"/>
    <w:rsid w:val="00D82E74"/>
    <w:rsid w:val="00D82EC1"/>
    <w:rsid w:val="00D82F16"/>
    <w:rsid w:val="00D834B6"/>
    <w:rsid w:val="00D83F56"/>
    <w:rsid w:val="00D8422C"/>
    <w:rsid w:val="00D8460F"/>
    <w:rsid w:val="00D8494D"/>
    <w:rsid w:val="00D85810"/>
    <w:rsid w:val="00D8612D"/>
    <w:rsid w:val="00D867CC"/>
    <w:rsid w:val="00D869E9"/>
    <w:rsid w:val="00D872E5"/>
    <w:rsid w:val="00D87920"/>
    <w:rsid w:val="00D87C4B"/>
    <w:rsid w:val="00D91C69"/>
    <w:rsid w:val="00D9210D"/>
    <w:rsid w:val="00D92488"/>
    <w:rsid w:val="00D93350"/>
    <w:rsid w:val="00D9403E"/>
    <w:rsid w:val="00D9406F"/>
    <w:rsid w:val="00D94C57"/>
    <w:rsid w:val="00D94EAC"/>
    <w:rsid w:val="00D95919"/>
    <w:rsid w:val="00D95A9B"/>
    <w:rsid w:val="00D97857"/>
    <w:rsid w:val="00D97ADA"/>
    <w:rsid w:val="00D97B7D"/>
    <w:rsid w:val="00DA004D"/>
    <w:rsid w:val="00DA0513"/>
    <w:rsid w:val="00DA0EF0"/>
    <w:rsid w:val="00DA11BF"/>
    <w:rsid w:val="00DA1A8E"/>
    <w:rsid w:val="00DA1C54"/>
    <w:rsid w:val="00DA1F36"/>
    <w:rsid w:val="00DA1FD4"/>
    <w:rsid w:val="00DA22FA"/>
    <w:rsid w:val="00DA237E"/>
    <w:rsid w:val="00DA2417"/>
    <w:rsid w:val="00DA2691"/>
    <w:rsid w:val="00DA2C9F"/>
    <w:rsid w:val="00DA3778"/>
    <w:rsid w:val="00DA38EB"/>
    <w:rsid w:val="00DA3DA6"/>
    <w:rsid w:val="00DA4005"/>
    <w:rsid w:val="00DA41F3"/>
    <w:rsid w:val="00DA423C"/>
    <w:rsid w:val="00DA4341"/>
    <w:rsid w:val="00DA4472"/>
    <w:rsid w:val="00DA455B"/>
    <w:rsid w:val="00DA46AF"/>
    <w:rsid w:val="00DA46CF"/>
    <w:rsid w:val="00DA4724"/>
    <w:rsid w:val="00DA493C"/>
    <w:rsid w:val="00DA557C"/>
    <w:rsid w:val="00DA583F"/>
    <w:rsid w:val="00DA64B8"/>
    <w:rsid w:val="00DA6C06"/>
    <w:rsid w:val="00DA6D52"/>
    <w:rsid w:val="00DA7148"/>
    <w:rsid w:val="00DA76C6"/>
    <w:rsid w:val="00DA7DB8"/>
    <w:rsid w:val="00DB0874"/>
    <w:rsid w:val="00DB08E6"/>
    <w:rsid w:val="00DB11D8"/>
    <w:rsid w:val="00DB17FD"/>
    <w:rsid w:val="00DB1C90"/>
    <w:rsid w:val="00DB1CF9"/>
    <w:rsid w:val="00DB1F2D"/>
    <w:rsid w:val="00DB230D"/>
    <w:rsid w:val="00DB238B"/>
    <w:rsid w:val="00DB2395"/>
    <w:rsid w:val="00DB2409"/>
    <w:rsid w:val="00DB2B31"/>
    <w:rsid w:val="00DB346A"/>
    <w:rsid w:val="00DB467A"/>
    <w:rsid w:val="00DB58F6"/>
    <w:rsid w:val="00DB6700"/>
    <w:rsid w:val="00DB6F20"/>
    <w:rsid w:val="00DB7413"/>
    <w:rsid w:val="00DB75D1"/>
    <w:rsid w:val="00DB7709"/>
    <w:rsid w:val="00DB7B45"/>
    <w:rsid w:val="00DB7C9E"/>
    <w:rsid w:val="00DB7E20"/>
    <w:rsid w:val="00DC05D8"/>
    <w:rsid w:val="00DC0724"/>
    <w:rsid w:val="00DC0A4C"/>
    <w:rsid w:val="00DC0EDF"/>
    <w:rsid w:val="00DC1116"/>
    <w:rsid w:val="00DC1693"/>
    <w:rsid w:val="00DC1B8B"/>
    <w:rsid w:val="00DC1CBD"/>
    <w:rsid w:val="00DC2873"/>
    <w:rsid w:val="00DC2C07"/>
    <w:rsid w:val="00DC2D84"/>
    <w:rsid w:val="00DC2DD4"/>
    <w:rsid w:val="00DC3309"/>
    <w:rsid w:val="00DC39F7"/>
    <w:rsid w:val="00DC3F0C"/>
    <w:rsid w:val="00DC4375"/>
    <w:rsid w:val="00DC4580"/>
    <w:rsid w:val="00DC4AF4"/>
    <w:rsid w:val="00DC4D75"/>
    <w:rsid w:val="00DC565E"/>
    <w:rsid w:val="00DC5E62"/>
    <w:rsid w:val="00DC5EF6"/>
    <w:rsid w:val="00DC647E"/>
    <w:rsid w:val="00DC7377"/>
    <w:rsid w:val="00DD0497"/>
    <w:rsid w:val="00DD0700"/>
    <w:rsid w:val="00DD0CF8"/>
    <w:rsid w:val="00DD0D0F"/>
    <w:rsid w:val="00DD0DDA"/>
    <w:rsid w:val="00DD0F0C"/>
    <w:rsid w:val="00DD171B"/>
    <w:rsid w:val="00DD1989"/>
    <w:rsid w:val="00DD1FAD"/>
    <w:rsid w:val="00DD2B4F"/>
    <w:rsid w:val="00DD2C99"/>
    <w:rsid w:val="00DD2FDC"/>
    <w:rsid w:val="00DD2FE8"/>
    <w:rsid w:val="00DD3367"/>
    <w:rsid w:val="00DD3703"/>
    <w:rsid w:val="00DD3AF9"/>
    <w:rsid w:val="00DD3B47"/>
    <w:rsid w:val="00DD3F50"/>
    <w:rsid w:val="00DD3F86"/>
    <w:rsid w:val="00DD4C42"/>
    <w:rsid w:val="00DD4DD3"/>
    <w:rsid w:val="00DD53B4"/>
    <w:rsid w:val="00DD57A9"/>
    <w:rsid w:val="00DD5FFF"/>
    <w:rsid w:val="00DD697C"/>
    <w:rsid w:val="00DD6E80"/>
    <w:rsid w:val="00DD7883"/>
    <w:rsid w:val="00DD7AAC"/>
    <w:rsid w:val="00DD7BA1"/>
    <w:rsid w:val="00DD7E2C"/>
    <w:rsid w:val="00DE0921"/>
    <w:rsid w:val="00DE0C15"/>
    <w:rsid w:val="00DE0D72"/>
    <w:rsid w:val="00DE1165"/>
    <w:rsid w:val="00DE1BAD"/>
    <w:rsid w:val="00DE1DCA"/>
    <w:rsid w:val="00DE1E17"/>
    <w:rsid w:val="00DE221B"/>
    <w:rsid w:val="00DE24AF"/>
    <w:rsid w:val="00DE252B"/>
    <w:rsid w:val="00DE27F8"/>
    <w:rsid w:val="00DE28C4"/>
    <w:rsid w:val="00DE3537"/>
    <w:rsid w:val="00DE4C02"/>
    <w:rsid w:val="00DE53D4"/>
    <w:rsid w:val="00DE5CFC"/>
    <w:rsid w:val="00DE5DE9"/>
    <w:rsid w:val="00DE5F02"/>
    <w:rsid w:val="00DE602C"/>
    <w:rsid w:val="00DE60F0"/>
    <w:rsid w:val="00DE6481"/>
    <w:rsid w:val="00DE6A06"/>
    <w:rsid w:val="00DE6B09"/>
    <w:rsid w:val="00DE707C"/>
    <w:rsid w:val="00DE751A"/>
    <w:rsid w:val="00DF00A7"/>
    <w:rsid w:val="00DF0405"/>
    <w:rsid w:val="00DF08F3"/>
    <w:rsid w:val="00DF0940"/>
    <w:rsid w:val="00DF0A55"/>
    <w:rsid w:val="00DF0CA6"/>
    <w:rsid w:val="00DF1014"/>
    <w:rsid w:val="00DF171D"/>
    <w:rsid w:val="00DF1969"/>
    <w:rsid w:val="00DF1A23"/>
    <w:rsid w:val="00DF2325"/>
    <w:rsid w:val="00DF2648"/>
    <w:rsid w:val="00DF2E10"/>
    <w:rsid w:val="00DF3781"/>
    <w:rsid w:val="00DF37F4"/>
    <w:rsid w:val="00DF3DE5"/>
    <w:rsid w:val="00DF41AE"/>
    <w:rsid w:val="00DF4D5C"/>
    <w:rsid w:val="00DF54D2"/>
    <w:rsid w:val="00DF613F"/>
    <w:rsid w:val="00DF64DD"/>
    <w:rsid w:val="00DF6D77"/>
    <w:rsid w:val="00DF791A"/>
    <w:rsid w:val="00DF7946"/>
    <w:rsid w:val="00E01019"/>
    <w:rsid w:val="00E017C9"/>
    <w:rsid w:val="00E01EF2"/>
    <w:rsid w:val="00E01EFF"/>
    <w:rsid w:val="00E022BA"/>
    <w:rsid w:val="00E02DAD"/>
    <w:rsid w:val="00E03158"/>
    <w:rsid w:val="00E03818"/>
    <w:rsid w:val="00E041C6"/>
    <w:rsid w:val="00E043AA"/>
    <w:rsid w:val="00E04974"/>
    <w:rsid w:val="00E04E32"/>
    <w:rsid w:val="00E04F31"/>
    <w:rsid w:val="00E05518"/>
    <w:rsid w:val="00E05AED"/>
    <w:rsid w:val="00E063B2"/>
    <w:rsid w:val="00E068D6"/>
    <w:rsid w:val="00E06BA2"/>
    <w:rsid w:val="00E07783"/>
    <w:rsid w:val="00E07D59"/>
    <w:rsid w:val="00E07F2A"/>
    <w:rsid w:val="00E1072B"/>
    <w:rsid w:val="00E11FA7"/>
    <w:rsid w:val="00E127CB"/>
    <w:rsid w:val="00E12FDC"/>
    <w:rsid w:val="00E132C7"/>
    <w:rsid w:val="00E13B5D"/>
    <w:rsid w:val="00E13D30"/>
    <w:rsid w:val="00E13E40"/>
    <w:rsid w:val="00E14107"/>
    <w:rsid w:val="00E14514"/>
    <w:rsid w:val="00E14A7C"/>
    <w:rsid w:val="00E14FA6"/>
    <w:rsid w:val="00E15EC7"/>
    <w:rsid w:val="00E17057"/>
    <w:rsid w:val="00E17A5C"/>
    <w:rsid w:val="00E17D3F"/>
    <w:rsid w:val="00E20490"/>
    <w:rsid w:val="00E20A18"/>
    <w:rsid w:val="00E20D6A"/>
    <w:rsid w:val="00E20F92"/>
    <w:rsid w:val="00E211ED"/>
    <w:rsid w:val="00E21C1B"/>
    <w:rsid w:val="00E21E14"/>
    <w:rsid w:val="00E225EB"/>
    <w:rsid w:val="00E23097"/>
    <w:rsid w:val="00E23833"/>
    <w:rsid w:val="00E2384F"/>
    <w:rsid w:val="00E23D60"/>
    <w:rsid w:val="00E23E00"/>
    <w:rsid w:val="00E2429C"/>
    <w:rsid w:val="00E2475A"/>
    <w:rsid w:val="00E2490A"/>
    <w:rsid w:val="00E24C55"/>
    <w:rsid w:val="00E24D69"/>
    <w:rsid w:val="00E250C4"/>
    <w:rsid w:val="00E25127"/>
    <w:rsid w:val="00E252A2"/>
    <w:rsid w:val="00E253D3"/>
    <w:rsid w:val="00E25610"/>
    <w:rsid w:val="00E25C57"/>
    <w:rsid w:val="00E2612C"/>
    <w:rsid w:val="00E2675F"/>
    <w:rsid w:val="00E27547"/>
    <w:rsid w:val="00E278AC"/>
    <w:rsid w:val="00E27D06"/>
    <w:rsid w:val="00E30326"/>
    <w:rsid w:val="00E307B5"/>
    <w:rsid w:val="00E30845"/>
    <w:rsid w:val="00E30A4B"/>
    <w:rsid w:val="00E30C6C"/>
    <w:rsid w:val="00E311FF"/>
    <w:rsid w:val="00E315DE"/>
    <w:rsid w:val="00E318A9"/>
    <w:rsid w:val="00E31F12"/>
    <w:rsid w:val="00E3287B"/>
    <w:rsid w:val="00E32DC1"/>
    <w:rsid w:val="00E32DDD"/>
    <w:rsid w:val="00E3469E"/>
    <w:rsid w:val="00E34A37"/>
    <w:rsid w:val="00E34B9C"/>
    <w:rsid w:val="00E34C90"/>
    <w:rsid w:val="00E34E0E"/>
    <w:rsid w:val="00E35227"/>
    <w:rsid w:val="00E3562E"/>
    <w:rsid w:val="00E359AA"/>
    <w:rsid w:val="00E35AA9"/>
    <w:rsid w:val="00E36452"/>
    <w:rsid w:val="00E36957"/>
    <w:rsid w:val="00E36F89"/>
    <w:rsid w:val="00E37688"/>
    <w:rsid w:val="00E377C5"/>
    <w:rsid w:val="00E37A98"/>
    <w:rsid w:val="00E37F93"/>
    <w:rsid w:val="00E40272"/>
    <w:rsid w:val="00E40365"/>
    <w:rsid w:val="00E41759"/>
    <w:rsid w:val="00E41978"/>
    <w:rsid w:val="00E41D0E"/>
    <w:rsid w:val="00E42762"/>
    <w:rsid w:val="00E4351F"/>
    <w:rsid w:val="00E43993"/>
    <w:rsid w:val="00E445DD"/>
    <w:rsid w:val="00E445FB"/>
    <w:rsid w:val="00E4463A"/>
    <w:rsid w:val="00E44BE4"/>
    <w:rsid w:val="00E44C57"/>
    <w:rsid w:val="00E44CCE"/>
    <w:rsid w:val="00E45A13"/>
    <w:rsid w:val="00E460F3"/>
    <w:rsid w:val="00E463C8"/>
    <w:rsid w:val="00E4658E"/>
    <w:rsid w:val="00E4690F"/>
    <w:rsid w:val="00E46BFA"/>
    <w:rsid w:val="00E46CBE"/>
    <w:rsid w:val="00E47158"/>
    <w:rsid w:val="00E47BE2"/>
    <w:rsid w:val="00E47C06"/>
    <w:rsid w:val="00E47D2A"/>
    <w:rsid w:val="00E47D50"/>
    <w:rsid w:val="00E5068F"/>
    <w:rsid w:val="00E50A5D"/>
    <w:rsid w:val="00E50F60"/>
    <w:rsid w:val="00E51322"/>
    <w:rsid w:val="00E514EE"/>
    <w:rsid w:val="00E51556"/>
    <w:rsid w:val="00E51873"/>
    <w:rsid w:val="00E518A8"/>
    <w:rsid w:val="00E52123"/>
    <w:rsid w:val="00E52EDE"/>
    <w:rsid w:val="00E52F2A"/>
    <w:rsid w:val="00E53326"/>
    <w:rsid w:val="00E53C2E"/>
    <w:rsid w:val="00E54211"/>
    <w:rsid w:val="00E54AF4"/>
    <w:rsid w:val="00E551DF"/>
    <w:rsid w:val="00E55278"/>
    <w:rsid w:val="00E55579"/>
    <w:rsid w:val="00E55AB3"/>
    <w:rsid w:val="00E55C8D"/>
    <w:rsid w:val="00E56B4F"/>
    <w:rsid w:val="00E575CC"/>
    <w:rsid w:val="00E57956"/>
    <w:rsid w:val="00E6029B"/>
    <w:rsid w:val="00E60B61"/>
    <w:rsid w:val="00E60BE3"/>
    <w:rsid w:val="00E616F5"/>
    <w:rsid w:val="00E61C12"/>
    <w:rsid w:val="00E62069"/>
    <w:rsid w:val="00E621AA"/>
    <w:rsid w:val="00E624DD"/>
    <w:rsid w:val="00E62C53"/>
    <w:rsid w:val="00E63072"/>
    <w:rsid w:val="00E632DB"/>
    <w:rsid w:val="00E637F0"/>
    <w:rsid w:val="00E63B19"/>
    <w:rsid w:val="00E63E8E"/>
    <w:rsid w:val="00E63ED1"/>
    <w:rsid w:val="00E64AF7"/>
    <w:rsid w:val="00E65DD9"/>
    <w:rsid w:val="00E66403"/>
    <w:rsid w:val="00E66560"/>
    <w:rsid w:val="00E66C2E"/>
    <w:rsid w:val="00E66D37"/>
    <w:rsid w:val="00E66EBB"/>
    <w:rsid w:val="00E67191"/>
    <w:rsid w:val="00E6789C"/>
    <w:rsid w:val="00E67A93"/>
    <w:rsid w:val="00E67EE1"/>
    <w:rsid w:val="00E70250"/>
    <w:rsid w:val="00E703FD"/>
    <w:rsid w:val="00E70D39"/>
    <w:rsid w:val="00E70F0A"/>
    <w:rsid w:val="00E70F23"/>
    <w:rsid w:val="00E714DC"/>
    <w:rsid w:val="00E71540"/>
    <w:rsid w:val="00E72892"/>
    <w:rsid w:val="00E728B3"/>
    <w:rsid w:val="00E72A2D"/>
    <w:rsid w:val="00E72CED"/>
    <w:rsid w:val="00E72EF4"/>
    <w:rsid w:val="00E73DF3"/>
    <w:rsid w:val="00E74570"/>
    <w:rsid w:val="00E74935"/>
    <w:rsid w:val="00E754D2"/>
    <w:rsid w:val="00E75CEF"/>
    <w:rsid w:val="00E75D07"/>
    <w:rsid w:val="00E766B0"/>
    <w:rsid w:val="00E76AA4"/>
    <w:rsid w:val="00E77053"/>
    <w:rsid w:val="00E770E2"/>
    <w:rsid w:val="00E77450"/>
    <w:rsid w:val="00E778D0"/>
    <w:rsid w:val="00E8000E"/>
    <w:rsid w:val="00E8007E"/>
    <w:rsid w:val="00E800C1"/>
    <w:rsid w:val="00E803A4"/>
    <w:rsid w:val="00E808F2"/>
    <w:rsid w:val="00E80B99"/>
    <w:rsid w:val="00E80C3E"/>
    <w:rsid w:val="00E80CAD"/>
    <w:rsid w:val="00E80DD9"/>
    <w:rsid w:val="00E81626"/>
    <w:rsid w:val="00E81F03"/>
    <w:rsid w:val="00E8319C"/>
    <w:rsid w:val="00E838C9"/>
    <w:rsid w:val="00E83AF2"/>
    <w:rsid w:val="00E83F74"/>
    <w:rsid w:val="00E84A15"/>
    <w:rsid w:val="00E84CB9"/>
    <w:rsid w:val="00E84E1A"/>
    <w:rsid w:val="00E84FD3"/>
    <w:rsid w:val="00E8513E"/>
    <w:rsid w:val="00E8541C"/>
    <w:rsid w:val="00E8574B"/>
    <w:rsid w:val="00E85B2A"/>
    <w:rsid w:val="00E85EBF"/>
    <w:rsid w:val="00E85EE7"/>
    <w:rsid w:val="00E86089"/>
    <w:rsid w:val="00E86098"/>
    <w:rsid w:val="00E8646F"/>
    <w:rsid w:val="00E866C1"/>
    <w:rsid w:val="00E869DD"/>
    <w:rsid w:val="00E87762"/>
    <w:rsid w:val="00E8797A"/>
    <w:rsid w:val="00E90212"/>
    <w:rsid w:val="00E9029D"/>
    <w:rsid w:val="00E90BCE"/>
    <w:rsid w:val="00E91366"/>
    <w:rsid w:val="00E9139A"/>
    <w:rsid w:val="00E913CC"/>
    <w:rsid w:val="00E9171C"/>
    <w:rsid w:val="00E91B5B"/>
    <w:rsid w:val="00E91F96"/>
    <w:rsid w:val="00E921CE"/>
    <w:rsid w:val="00E922CA"/>
    <w:rsid w:val="00E93E0C"/>
    <w:rsid w:val="00E943DB"/>
    <w:rsid w:val="00E9495C"/>
    <w:rsid w:val="00E94A35"/>
    <w:rsid w:val="00E9529C"/>
    <w:rsid w:val="00E95589"/>
    <w:rsid w:val="00E9579D"/>
    <w:rsid w:val="00E96558"/>
    <w:rsid w:val="00E96EE6"/>
    <w:rsid w:val="00E9728D"/>
    <w:rsid w:val="00E976B7"/>
    <w:rsid w:val="00EA190D"/>
    <w:rsid w:val="00EA1B92"/>
    <w:rsid w:val="00EA26D2"/>
    <w:rsid w:val="00EA2731"/>
    <w:rsid w:val="00EA2EB3"/>
    <w:rsid w:val="00EA31D7"/>
    <w:rsid w:val="00EA3B1C"/>
    <w:rsid w:val="00EA3DF1"/>
    <w:rsid w:val="00EA4608"/>
    <w:rsid w:val="00EA467C"/>
    <w:rsid w:val="00EA49D2"/>
    <w:rsid w:val="00EA4F5A"/>
    <w:rsid w:val="00EA4FBE"/>
    <w:rsid w:val="00EA4FEA"/>
    <w:rsid w:val="00EA5189"/>
    <w:rsid w:val="00EA570F"/>
    <w:rsid w:val="00EA6C34"/>
    <w:rsid w:val="00EA7701"/>
    <w:rsid w:val="00EB01DE"/>
    <w:rsid w:val="00EB05A9"/>
    <w:rsid w:val="00EB0CFA"/>
    <w:rsid w:val="00EB0DCE"/>
    <w:rsid w:val="00EB1240"/>
    <w:rsid w:val="00EB14AD"/>
    <w:rsid w:val="00EB1979"/>
    <w:rsid w:val="00EB1E2D"/>
    <w:rsid w:val="00EB1E3C"/>
    <w:rsid w:val="00EB1E61"/>
    <w:rsid w:val="00EB21F6"/>
    <w:rsid w:val="00EB2255"/>
    <w:rsid w:val="00EB2A13"/>
    <w:rsid w:val="00EB2F48"/>
    <w:rsid w:val="00EB3256"/>
    <w:rsid w:val="00EB35F8"/>
    <w:rsid w:val="00EB3A84"/>
    <w:rsid w:val="00EB3BD7"/>
    <w:rsid w:val="00EB3C84"/>
    <w:rsid w:val="00EB3E3C"/>
    <w:rsid w:val="00EB46AA"/>
    <w:rsid w:val="00EB4866"/>
    <w:rsid w:val="00EB4949"/>
    <w:rsid w:val="00EB4C42"/>
    <w:rsid w:val="00EB52CF"/>
    <w:rsid w:val="00EB5708"/>
    <w:rsid w:val="00EB60BE"/>
    <w:rsid w:val="00EB643E"/>
    <w:rsid w:val="00EB66E5"/>
    <w:rsid w:val="00EB71D0"/>
    <w:rsid w:val="00EB723D"/>
    <w:rsid w:val="00EB764B"/>
    <w:rsid w:val="00EC032D"/>
    <w:rsid w:val="00EC05AA"/>
    <w:rsid w:val="00EC05E3"/>
    <w:rsid w:val="00EC09B4"/>
    <w:rsid w:val="00EC1711"/>
    <w:rsid w:val="00EC1879"/>
    <w:rsid w:val="00EC199E"/>
    <w:rsid w:val="00EC1F58"/>
    <w:rsid w:val="00EC2447"/>
    <w:rsid w:val="00EC2F28"/>
    <w:rsid w:val="00EC2F7B"/>
    <w:rsid w:val="00EC36FA"/>
    <w:rsid w:val="00EC3C99"/>
    <w:rsid w:val="00EC3E92"/>
    <w:rsid w:val="00EC43CA"/>
    <w:rsid w:val="00EC4863"/>
    <w:rsid w:val="00EC4910"/>
    <w:rsid w:val="00EC4996"/>
    <w:rsid w:val="00EC499A"/>
    <w:rsid w:val="00EC4AC4"/>
    <w:rsid w:val="00EC4F4C"/>
    <w:rsid w:val="00EC5071"/>
    <w:rsid w:val="00EC551E"/>
    <w:rsid w:val="00EC5630"/>
    <w:rsid w:val="00EC5652"/>
    <w:rsid w:val="00EC5704"/>
    <w:rsid w:val="00EC5C02"/>
    <w:rsid w:val="00EC5DDE"/>
    <w:rsid w:val="00EC5F49"/>
    <w:rsid w:val="00EC6337"/>
    <w:rsid w:val="00EC66E2"/>
    <w:rsid w:val="00ED0457"/>
    <w:rsid w:val="00ED0693"/>
    <w:rsid w:val="00ED08CB"/>
    <w:rsid w:val="00ED12F5"/>
    <w:rsid w:val="00ED15BB"/>
    <w:rsid w:val="00ED2725"/>
    <w:rsid w:val="00ED2CAA"/>
    <w:rsid w:val="00ED3880"/>
    <w:rsid w:val="00ED3FFF"/>
    <w:rsid w:val="00ED415B"/>
    <w:rsid w:val="00ED415D"/>
    <w:rsid w:val="00ED48D4"/>
    <w:rsid w:val="00ED52A3"/>
    <w:rsid w:val="00ED7E9F"/>
    <w:rsid w:val="00ED7FB9"/>
    <w:rsid w:val="00EE00C9"/>
    <w:rsid w:val="00EE0380"/>
    <w:rsid w:val="00EE04E6"/>
    <w:rsid w:val="00EE1EF6"/>
    <w:rsid w:val="00EE2B44"/>
    <w:rsid w:val="00EE356F"/>
    <w:rsid w:val="00EE3FDB"/>
    <w:rsid w:val="00EE516A"/>
    <w:rsid w:val="00EE5623"/>
    <w:rsid w:val="00EE5CF2"/>
    <w:rsid w:val="00EE69BB"/>
    <w:rsid w:val="00EE6A34"/>
    <w:rsid w:val="00EE6C62"/>
    <w:rsid w:val="00EE747D"/>
    <w:rsid w:val="00EF0066"/>
    <w:rsid w:val="00EF06CD"/>
    <w:rsid w:val="00EF1A73"/>
    <w:rsid w:val="00EF2101"/>
    <w:rsid w:val="00EF2B05"/>
    <w:rsid w:val="00EF3208"/>
    <w:rsid w:val="00EF3441"/>
    <w:rsid w:val="00EF34F4"/>
    <w:rsid w:val="00EF39B0"/>
    <w:rsid w:val="00EF3A71"/>
    <w:rsid w:val="00EF3C3C"/>
    <w:rsid w:val="00EF3CBE"/>
    <w:rsid w:val="00EF3D08"/>
    <w:rsid w:val="00EF3E5D"/>
    <w:rsid w:val="00EF45DF"/>
    <w:rsid w:val="00EF48AB"/>
    <w:rsid w:val="00EF4EFE"/>
    <w:rsid w:val="00EF57FC"/>
    <w:rsid w:val="00EF5B8C"/>
    <w:rsid w:val="00EF600D"/>
    <w:rsid w:val="00EF6C9B"/>
    <w:rsid w:val="00EF7038"/>
    <w:rsid w:val="00EF7287"/>
    <w:rsid w:val="00EF77D6"/>
    <w:rsid w:val="00EF7963"/>
    <w:rsid w:val="00EF7A00"/>
    <w:rsid w:val="00F006A0"/>
    <w:rsid w:val="00F008E3"/>
    <w:rsid w:val="00F00C38"/>
    <w:rsid w:val="00F01CC8"/>
    <w:rsid w:val="00F01CD9"/>
    <w:rsid w:val="00F02664"/>
    <w:rsid w:val="00F026E8"/>
    <w:rsid w:val="00F02ADA"/>
    <w:rsid w:val="00F04019"/>
    <w:rsid w:val="00F0438D"/>
    <w:rsid w:val="00F04533"/>
    <w:rsid w:val="00F04A71"/>
    <w:rsid w:val="00F04B89"/>
    <w:rsid w:val="00F05D34"/>
    <w:rsid w:val="00F0651F"/>
    <w:rsid w:val="00F06F7A"/>
    <w:rsid w:val="00F0702E"/>
    <w:rsid w:val="00F0785C"/>
    <w:rsid w:val="00F07A00"/>
    <w:rsid w:val="00F07FFE"/>
    <w:rsid w:val="00F100F3"/>
    <w:rsid w:val="00F107C9"/>
    <w:rsid w:val="00F1127C"/>
    <w:rsid w:val="00F11494"/>
    <w:rsid w:val="00F12CEB"/>
    <w:rsid w:val="00F139EE"/>
    <w:rsid w:val="00F13D3C"/>
    <w:rsid w:val="00F14052"/>
    <w:rsid w:val="00F14208"/>
    <w:rsid w:val="00F14FF3"/>
    <w:rsid w:val="00F158F1"/>
    <w:rsid w:val="00F15FB6"/>
    <w:rsid w:val="00F16A1C"/>
    <w:rsid w:val="00F16A9B"/>
    <w:rsid w:val="00F1700D"/>
    <w:rsid w:val="00F170E7"/>
    <w:rsid w:val="00F17610"/>
    <w:rsid w:val="00F20529"/>
    <w:rsid w:val="00F2071F"/>
    <w:rsid w:val="00F2117D"/>
    <w:rsid w:val="00F21182"/>
    <w:rsid w:val="00F21E99"/>
    <w:rsid w:val="00F21FFD"/>
    <w:rsid w:val="00F22319"/>
    <w:rsid w:val="00F22452"/>
    <w:rsid w:val="00F22F6A"/>
    <w:rsid w:val="00F24694"/>
    <w:rsid w:val="00F2481F"/>
    <w:rsid w:val="00F2482F"/>
    <w:rsid w:val="00F252F8"/>
    <w:rsid w:val="00F25C31"/>
    <w:rsid w:val="00F25D13"/>
    <w:rsid w:val="00F25EEF"/>
    <w:rsid w:val="00F263F5"/>
    <w:rsid w:val="00F26583"/>
    <w:rsid w:val="00F26910"/>
    <w:rsid w:val="00F26A95"/>
    <w:rsid w:val="00F26BF1"/>
    <w:rsid w:val="00F26F7E"/>
    <w:rsid w:val="00F27243"/>
    <w:rsid w:val="00F27438"/>
    <w:rsid w:val="00F315B1"/>
    <w:rsid w:val="00F315BE"/>
    <w:rsid w:val="00F31B79"/>
    <w:rsid w:val="00F3347B"/>
    <w:rsid w:val="00F3460F"/>
    <w:rsid w:val="00F348B6"/>
    <w:rsid w:val="00F34A4B"/>
    <w:rsid w:val="00F34B45"/>
    <w:rsid w:val="00F35A95"/>
    <w:rsid w:val="00F35E5A"/>
    <w:rsid w:val="00F35E64"/>
    <w:rsid w:val="00F35F9E"/>
    <w:rsid w:val="00F3665D"/>
    <w:rsid w:val="00F36747"/>
    <w:rsid w:val="00F3675F"/>
    <w:rsid w:val="00F36DE0"/>
    <w:rsid w:val="00F37765"/>
    <w:rsid w:val="00F379ED"/>
    <w:rsid w:val="00F40781"/>
    <w:rsid w:val="00F40CE3"/>
    <w:rsid w:val="00F40E59"/>
    <w:rsid w:val="00F40F54"/>
    <w:rsid w:val="00F4119B"/>
    <w:rsid w:val="00F420B5"/>
    <w:rsid w:val="00F42961"/>
    <w:rsid w:val="00F42A11"/>
    <w:rsid w:val="00F42DEC"/>
    <w:rsid w:val="00F442D4"/>
    <w:rsid w:val="00F455EF"/>
    <w:rsid w:val="00F45773"/>
    <w:rsid w:val="00F45814"/>
    <w:rsid w:val="00F4593C"/>
    <w:rsid w:val="00F47777"/>
    <w:rsid w:val="00F50508"/>
    <w:rsid w:val="00F505CF"/>
    <w:rsid w:val="00F50824"/>
    <w:rsid w:val="00F50857"/>
    <w:rsid w:val="00F50948"/>
    <w:rsid w:val="00F50EED"/>
    <w:rsid w:val="00F50F55"/>
    <w:rsid w:val="00F5146A"/>
    <w:rsid w:val="00F5196F"/>
    <w:rsid w:val="00F523F5"/>
    <w:rsid w:val="00F52858"/>
    <w:rsid w:val="00F5292D"/>
    <w:rsid w:val="00F52983"/>
    <w:rsid w:val="00F52989"/>
    <w:rsid w:val="00F532D8"/>
    <w:rsid w:val="00F53ACC"/>
    <w:rsid w:val="00F53F68"/>
    <w:rsid w:val="00F54353"/>
    <w:rsid w:val="00F55291"/>
    <w:rsid w:val="00F558C7"/>
    <w:rsid w:val="00F55AC1"/>
    <w:rsid w:val="00F55BDA"/>
    <w:rsid w:val="00F56604"/>
    <w:rsid w:val="00F568B7"/>
    <w:rsid w:val="00F5735E"/>
    <w:rsid w:val="00F5797A"/>
    <w:rsid w:val="00F57F10"/>
    <w:rsid w:val="00F60355"/>
    <w:rsid w:val="00F604C7"/>
    <w:rsid w:val="00F606AE"/>
    <w:rsid w:val="00F60A02"/>
    <w:rsid w:val="00F612B4"/>
    <w:rsid w:val="00F61C12"/>
    <w:rsid w:val="00F61CEB"/>
    <w:rsid w:val="00F62B68"/>
    <w:rsid w:val="00F63514"/>
    <w:rsid w:val="00F6353A"/>
    <w:rsid w:val="00F63A08"/>
    <w:rsid w:val="00F649D8"/>
    <w:rsid w:val="00F649E5"/>
    <w:rsid w:val="00F64E7D"/>
    <w:rsid w:val="00F64FA7"/>
    <w:rsid w:val="00F6538D"/>
    <w:rsid w:val="00F65A7F"/>
    <w:rsid w:val="00F65F55"/>
    <w:rsid w:val="00F669F8"/>
    <w:rsid w:val="00F66ECA"/>
    <w:rsid w:val="00F671A4"/>
    <w:rsid w:val="00F67285"/>
    <w:rsid w:val="00F67ADB"/>
    <w:rsid w:val="00F67FC7"/>
    <w:rsid w:val="00F70645"/>
    <w:rsid w:val="00F70D50"/>
    <w:rsid w:val="00F70EDF"/>
    <w:rsid w:val="00F71349"/>
    <w:rsid w:val="00F71617"/>
    <w:rsid w:val="00F71B94"/>
    <w:rsid w:val="00F723FB"/>
    <w:rsid w:val="00F72751"/>
    <w:rsid w:val="00F72835"/>
    <w:rsid w:val="00F72F71"/>
    <w:rsid w:val="00F72FAF"/>
    <w:rsid w:val="00F73578"/>
    <w:rsid w:val="00F73F8A"/>
    <w:rsid w:val="00F7442C"/>
    <w:rsid w:val="00F74679"/>
    <w:rsid w:val="00F748AE"/>
    <w:rsid w:val="00F75305"/>
    <w:rsid w:val="00F760AD"/>
    <w:rsid w:val="00F76D42"/>
    <w:rsid w:val="00F773EA"/>
    <w:rsid w:val="00F77C2A"/>
    <w:rsid w:val="00F77FF7"/>
    <w:rsid w:val="00F804DD"/>
    <w:rsid w:val="00F807B2"/>
    <w:rsid w:val="00F80825"/>
    <w:rsid w:val="00F812CD"/>
    <w:rsid w:val="00F8232E"/>
    <w:rsid w:val="00F82333"/>
    <w:rsid w:val="00F82681"/>
    <w:rsid w:val="00F828D1"/>
    <w:rsid w:val="00F82AD8"/>
    <w:rsid w:val="00F82BDB"/>
    <w:rsid w:val="00F82DE1"/>
    <w:rsid w:val="00F82FCC"/>
    <w:rsid w:val="00F83183"/>
    <w:rsid w:val="00F838CA"/>
    <w:rsid w:val="00F84232"/>
    <w:rsid w:val="00F849CF"/>
    <w:rsid w:val="00F8510E"/>
    <w:rsid w:val="00F85B6B"/>
    <w:rsid w:val="00F85EB0"/>
    <w:rsid w:val="00F86198"/>
    <w:rsid w:val="00F8660E"/>
    <w:rsid w:val="00F86828"/>
    <w:rsid w:val="00F86B21"/>
    <w:rsid w:val="00F86B6E"/>
    <w:rsid w:val="00F86C82"/>
    <w:rsid w:val="00F86CC4"/>
    <w:rsid w:val="00F86FDA"/>
    <w:rsid w:val="00F87226"/>
    <w:rsid w:val="00F87F92"/>
    <w:rsid w:val="00F90D6F"/>
    <w:rsid w:val="00F90DA6"/>
    <w:rsid w:val="00F90FDE"/>
    <w:rsid w:val="00F911A6"/>
    <w:rsid w:val="00F914FC"/>
    <w:rsid w:val="00F91531"/>
    <w:rsid w:val="00F92404"/>
    <w:rsid w:val="00F92A99"/>
    <w:rsid w:val="00F9304A"/>
    <w:rsid w:val="00F93900"/>
    <w:rsid w:val="00F940E4"/>
    <w:rsid w:val="00F94561"/>
    <w:rsid w:val="00F946D2"/>
    <w:rsid w:val="00F94704"/>
    <w:rsid w:val="00F94C24"/>
    <w:rsid w:val="00F94C47"/>
    <w:rsid w:val="00F95920"/>
    <w:rsid w:val="00F95D10"/>
    <w:rsid w:val="00F95D84"/>
    <w:rsid w:val="00F95F90"/>
    <w:rsid w:val="00F96103"/>
    <w:rsid w:val="00F965B8"/>
    <w:rsid w:val="00F96A0F"/>
    <w:rsid w:val="00F96D52"/>
    <w:rsid w:val="00F96D7C"/>
    <w:rsid w:val="00F9707D"/>
    <w:rsid w:val="00F974CC"/>
    <w:rsid w:val="00F97A00"/>
    <w:rsid w:val="00FA0636"/>
    <w:rsid w:val="00FA0F42"/>
    <w:rsid w:val="00FA1D66"/>
    <w:rsid w:val="00FA21EC"/>
    <w:rsid w:val="00FA221C"/>
    <w:rsid w:val="00FA2493"/>
    <w:rsid w:val="00FA2A7F"/>
    <w:rsid w:val="00FA2B62"/>
    <w:rsid w:val="00FA2BB0"/>
    <w:rsid w:val="00FA2EA5"/>
    <w:rsid w:val="00FA30C5"/>
    <w:rsid w:val="00FA30ED"/>
    <w:rsid w:val="00FA501C"/>
    <w:rsid w:val="00FA5068"/>
    <w:rsid w:val="00FA51AB"/>
    <w:rsid w:val="00FA5221"/>
    <w:rsid w:val="00FA579A"/>
    <w:rsid w:val="00FA6110"/>
    <w:rsid w:val="00FA62A0"/>
    <w:rsid w:val="00FA64C1"/>
    <w:rsid w:val="00FA6583"/>
    <w:rsid w:val="00FA6904"/>
    <w:rsid w:val="00FA6DEF"/>
    <w:rsid w:val="00FA6ECD"/>
    <w:rsid w:val="00FA7BA2"/>
    <w:rsid w:val="00FA7C3F"/>
    <w:rsid w:val="00FB03AA"/>
    <w:rsid w:val="00FB07D8"/>
    <w:rsid w:val="00FB0BB6"/>
    <w:rsid w:val="00FB0D0B"/>
    <w:rsid w:val="00FB1014"/>
    <w:rsid w:val="00FB1390"/>
    <w:rsid w:val="00FB15E5"/>
    <w:rsid w:val="00FB1F54"/>
    <w:rsid w:val="00FB1FC4"/>
    <w:rsid w:val="00FB2350"/>
    <w:rsid w:val="00FB24B2"/>
    <w:rsid w:val="00FB2755"/>
    <w:rsid w:val="00FB2971"/>
    <w:rsid w:val="00FB2EFF"/>
    <w:rsid w:val="00FB2F9E"/>
    <w:rsid w:val="00FB30F8"/>
    <w:rsid w:val="00FB3A79"/>
    <w:rsid w:val="00FB4040"/>
    <w:rsid w:val="00FB4C42"/>
    <w:rsid w:val="00FB4CD4"/>
    <w:rsid w:val="00FB504D"/>
    <w:rsid w:val="00FB514A"/>
    <w:rsid w:val="00FB578C"/>
    <w:rsid w:val="00FB5803"/>
    <w:rsid w:val="00FB5CD3"/>
    <w:rsid w:val="00FB7024"/>
    <w:rsid w:val="00FB7426"/>
    <w:rsid w:val="00FB7471"/>
    <w:rsid w:val="00FB7BA6"/>
    <w:rsid w:val="00FB7FD0"/>
    <w:rsid w:val="00FC036F"/>
    <w:rsid w:val="00FC03B3"/>
    <w:rsid w:val="00FC0DC8"/>
    <w:rsid w:val="00FC0E5A"/>
    <w:rsid w:val="00FC1BB1"/>
    <w:rsid w:val="00FC23B3"/>
    <w:rsid w:val="00FC282E"/>
    <w:rsid w:val="00FC298B"/>
    <w:rsid w:val="00FC29D6"/>
    <w:rsid w:val="00FC3136"/>
    <w:rsid w:val="00FC340D"/>
    <w:rsid w:val="00FC3669"/>
    <w:rsid w:val="00FC404E"/>
    <w:rsid w:val="00FC49EE"/>
    <w:rsid w:val="00FC4CB7"/>
    <w:rsid w:val="00FC4E46"/>
    <w:rsid w:val="00FC548B"/>
    <w:rsid w:val="00FC55CC"/>
    <w:rsid w:val="00FC5C24"/>
    <w:rsid w:val="00FC5F71"/>
    <w:rsid w:val="00FC61C6"/>
    <w:rsid w:val="00FC7779"/>
    <w:rsid w:val="00FC78BB"/>
    <w:rsid w:val="00FD07C1"/>
    <w:rsid w:val="00FD1088"/>
    <w:rsid w:val="00FD1A23"/>
    <w:rsid w:val="00FD1C21"/>
    <w:rsid w:val="00FD24D3"/>
    <w:rsid w:val="00FD305C"/>
    <w:rsid w:val="00FD3229"/>
    <w:rsid w:val="00FD3571"/>
    <w:rsid w:val="00FD3B35"/>
    <w:rsid w:val="00FD3EB5"/>
    <w:rsid w:val="00FD3F27"/>
    <w:rsid w:val="00FD5675"/>
    <w:rsid w:val="00FD5E2C"/>
    <w:rsid w:val="00FD6034"/>
    <w:rsid w:val="00FD705C"/>
    <w:rsid w:val="00FD7C9C"/>
    <w:rsid w:val="00FD7F9E"/>
    <w:rsid w:val="00FE020C"/>
    <w:rsid w:val="00FE02FD"/>
    <w:rsid w:val="00FE069A"/>
    <w:rsid w:val="00FE0982"/>
    <w:rsid w:val="00FE0FAD"/>
    <w:rsid w:val="00FE1672"/>
    <w:rsid w:val="00FE24B2"/>
    <w:rsid w:val="00FE2938"/>
    <w:rsid w:val="00FE2A20"/>
    <w:rsid w:val="00FE2BC4"/>
    <w:rsid w:val="00FE3173"/>
    <w:rsid w:val="00FE322D"/>
    <w:rsid w:val="00FE338A"/>
    <w:rsid w:val="00FE365E"/>
    <w:rsid w:val="00FE3F93"/>
    <w:rsid w:val="00FE3FD4"/>
    <w:rsid w:val="00FE4002"/>
    <w:rsid w:val="00FE42E8"/>
    <w:rsid w:val="00FE4D90"/>
    <w:rsid w:val="00FE4E51"/>
    <w:rsid w:val="00FE54BD"/>
    <w:rsid w:val="00FE5629"/>
    <w:rsid w:val="00FE5C99"/>
    <w:rsid w:val="00FE5D45"/>
    <w:rsid w:val="00FE5EA2"/>
    <w:rsid w:val="00FE5FBA"/>
    <w:rsid w:val="00FE658F"/>
    <w:rsid w:val="00FE71A2"/>
    <w:rsid w:val="00FE7C01"/>
    <w:rsid w:val="00FE7C4A"/>
    <w:rsid w:val="00FF02D4"/>
    <w:rsid w:val="00FF03B0"/>
    <w:rsid w:val="00FF0B48"/>
    <w:rsid w:val="00FF0EBE"/>
    <w:rsid w:val="00FF1C9A"/>
    <w:rsid w:val="00FF2076"/>
    <w:rsid w:val="00FF254D"/>
    <w:rsid w:val="00FF3869"/>
    <w:rsid w:val="00FF39CF"/>
    <w:rsid w:val="00FF4B4F"/>
    <w:rsid w:val="00FF4EFA"/>
    <w:rsid w:val="00FF618F"/>
    <w:rsid w:val="00FF645E"/>
    <w:rsid w:val="00FF6B03"/>
    <w:rsid w:val="00FF6ED0"/>
    <w:rsid w:val="00FF6FBF"/>
    <w:rsid w:val="00FF7324"/>
    <w:rsid w:val="00FF7659"/>
    <w:rsid w:val="013364AF"/>
    <w:rsid w:val="023E5F0B"/>
    <w:rsid w:val="02B9BF7A"/>
    <w:rsid w:val="0315CA13"/>
    <w:rsid w:val="04EEA71F"/>
    <w:rsid w:val="05E35692"/>
    <w:rsid w:val="06FDC8DB"/>
    <w:rsid w:val="07230F47"/>
    <w:rsid w:val="0728A5E9"/>
    <w:rsid w:val="08111680"/>
    <w:rsid w:val="08B8E758"/>
    <w:rsid w:val="096B9B30"/>
    <w:rsid w:val="0A4DEDF6"/>
    <w:rsid w:val="0A98416C"/>
    <w:rsid w:val="0E01D5BF"/>
    <w:rsid w:val="0EFBAF33"/>
    <w:rsid w:val="12068CE2"/>
    <w:rsid w:val="163F54F1"/>
    <w:rsid w:val="16632B4C"/>
    <w:rsid w:val="16CF0935"/>
    <w:rsid w:val="172D818C"/>
    <w:rsid w:val="1767FFA9"/>
    <w:rsid w:val="17AC61D7"/>
    <w:rsid w:val="17D16B94"/>
    <w:rsid w:val="1A2538E6"/>
    <w:rsid w:val="1A7DDF7A"/>
    <w:rsid w:val="1BBB388D"/>
    <w:rsid w:val="1BE4C51A"/>
    <w:rsid w:val="1CA1704D"/>
    <w:rsid w:val="1D2AF094"/>
    <w:rsid w:val="1DF97197"/>
    <w:rsid w:val="1E9B0CA0"/>
    <w:rsid w:val="1F5BA54C"/>
    <w:rsid w:val="1FE6657F"/>
    <w:rsid w:val="204F95DE"/>
    <w:rsid w:val="211C0A11"/>
    <w:rsid w:val="21D212C3"/>
    <w:rsid w:val="232CC734"/>
    <w:rsid w:val="23FBB539"/>
    <w:rsid w:val="252C31F5"/>
    <w:rsid w:val="2587B730"/>
    <w:rsid w:val="25A26E24"/>
    <w:rsid w:val="27B105BE"/>
    <w:rsid w:val="27D951EB"/>
    <w:rsid w:val="2936D8AB"/>
    <w:rsid w:val="2941A6C8"/>
    <w:rsid w:val="2AFFE6B5"/>
    <w:rsid w:val="2B5BFA06"/>
    <w:rsid w:val="2B834749"/>
    <w:rsid w:val="2E441F2C"/>
    <w:rsid w:val="2F30F07D"/>
    <w:rsid w:val="2F937961"/>
    <w:rsid w:val="31CC7ED3"/>
    <w:rsid w:val="331350AF"/>
    <w:rsid w:val="33EA6A93"/>
    <w:rsid w:val="33F428A3"/>
    <w:rsid w:val="34047E2E"/>
    <w:rsid w:val="348965AB"/>
    <w:rsid w:val="354A14BF"/>
    <w:rsid w:val="354DF83B"/>
    <w:rsid w:val="3695771F"/>
    <w:rsid w:val="36AC6E19"/>
    <w:rsid w:val="36B7CC01"/>
    <w:rsid w:val="36FDE9EE"/>
    <w:rsid w:val="390C6E49"/>
    <w:rsid w:val="39ED28F7"/>
    <w:rsid w:val="3A16CA11"/>
    <w:rsid w:val="3BFB8035"/>
    <w:rsid w:val="3C75B2B0"/>
    <w:rsid w:val="3D0DF27D"/>
    <w:rsid w:val="3D8187F2"/>
    <w:rsid w:val="3D8588E7"/>
    <w:rsid w:val="3F143764"/>
    <w:rsid w:val="4021E2D8"/>
    <w:rsid w:val="40C7EC21"/>
    <w:rsid w:val="41088465"/>
    <w:rsid w:val="41D81230"/>
    <w:rsid w:val="41F40385"/>
    <w:rsid w:val="4315A330"/>
    <w:rsid w:val="45D8B2A5"/>
    <w:rsid w:val="48D7E996"/>
    <w:rsid w:val="4A849E42"/>
    <w:rsid w:val="4A9F6366"/>
    <w:rsid w:val="4B547CE4"/>
    <w:rsid w:val="4BEF09FC"/>
    <w:rsid w:val="4C06FD37"/>
    <w:rsid w:val="4C6DA88D"/>
    <w:rsid w:val="4C8E191E"/>
    <w:rsid w:val="4D87FBFA"/>
    <w:rsid w:val="4DB4311A"/>
    <w:rsid w:val="4E4F21E8"/>
    <w:rsid w:val="4F2A31CB"/>
    <w:rsid w:val="50B39691"/>
    <w:rsid w:val="51449C1A"/>
    <w:rsid w:val="5213C0E3"/>
    <w:rsid w:val="53282AD7"/>
    <w:rsid w:val="536AB5D9"/>
    <w:rsid w:val="537B0BF7"/>
    <w:rsid w:val="54A2244F"/>
    <w:rsid w:val="54A4D652"/>
    <w:rsid w:val="54C30348"/>
    <w:rsid w:val="56B57F37"/>
    <w:rsid w:val="57BB6DC8"/>
    <w:rsid w:val="58128A9C"/>
    <w:rsid w:val="58679C37"/>
    <w:rsid w:val="59B5A593"/>
    <w:rsid w:val="59E8A521"/>
    <w:rsid w:val="5A3AFDC5"/>
    <w:rsid w:val="5A61446E"/>
    <w:rsid w:val="5AE3F05B"/>
    <w:rsid w:val="5B6D9E33"/>
    <w:rsid w:val="5D228F0D"/>
    <w:rsid w:val="5DF6ACF5"/>
    <w:rsid w:val="5ED702A2"/>
    <w:rsid w:val="5F70E8A3"/>
    <w:rsid w:val="5FFAD2B1"/>
    <w:rsid w:val="606D362D"/>
    <w:rsid w:val="60DF88A9"/>
    <w:rsid w:val="60E27039"/>
    <w:rsid w:val="62C400B3"/>
    <w:rsid w:val="649594DF"/>
    <w:rsid w:val="649F449E"/>
    <w:rsid w:val="65126CAA"/>
    <w:rsid w:val="65F0646A"/>
    <w:rsid w:val="662FF53E"/>
    <w:rsid w:val="6645A861"/>
    <w:rsid w:val="665188A8"/>
    <w:rsid w:val="665F37A4"/>
    <w:rsid w:val="673A2C1C"/>
    <w:rsid w:val="67AFC4AE"/>
    <w:rsid w:val="68623CF0"/>
    <w:rsid w:val="69D91D10"/>
    <w:rsid w:val="6A6615F4"/>
    <w:rsid w:val="6AB91798"/>
    <w:rsid w:val="6BB30AFF"/>
    <w:rsid w:val="6CFE91ED"/>
    <w:rsid w:val="6DECB659"/>
    <w:rsid w:val="6EF23B63"/>
    <w:rsid w:val="70888EA9"/>
    <w:rsid w:val="71B56D2B"/>
    <w:rsid w:val="72E42444"/>
    <w:rsid w:val="75233E8F"/>
    <w:rsid w:val="75D24DE4"/>
    <w:rsid w:val="767DFFF4"/>
    <w:rsid w:val="77BEEBC2"/>
    <w:rsid w:val="793FEF41"/>
    <w:rsid w:val="79CC30D5"/>
    <w:rsid w:val="7B596897"/>
    <w:rsid w:val="7EAF3909"/>
    <w:rsid w:val="7FAD31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61DA1E"/>
  <w15:docId w15:val="{F31DE3D0-E054-45CD-BAF9-A356C59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43"/>
    <w:pPr>
      <w:keepNext/>
      <w:keepLines/>
      <w:numPr>
        <w:numId w:val="2"/>
      </w:numPr>
      <w:spacing w:before="120" w:after="120" w:line="276" w:lineRule="auto"/>
      <w:outlineLvl w:val="0"/>
    </w:pPr>
    <w:rPr>
      <w:rFonts w:ascii="Times New Roman" w:eastAsia="Times New Roman" w:hAnsi="Times New Roman" w:cs="Times New Roman"/>
      <w:b/>
      <w:bCs/>
      <w:sz w:val="24"/>
      <w:szCs w:val="24"/>
    </w:rPr>
  </w:style>
  <w:style w:type="paragraph" w:styleId="Heading2">
    <w:name w:val="heading 2"/>
    <w:aliases w:val="WTDOM H2,aHeading 2"/>
    <w:basedOn w:val="Normal"/>
    <w:next w:val="Normal"/>
    <w:link w:val="Heading2Char"/>
    <w:uiPriority w:val="9"/>
    <w:unhideWhenUsed/>
    <w:qFormat/>
    <w:rsid w:val="006A7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WTDOM H3,aHeading 3"/>
    <w:basedOn w:val="Normal"/>
    <w:next w:val="Normal"/>
    <w:link w:val="Heading3Char"/>
    <w:uiPriority w:val="9"/>
    <w:unhideWhenUsed/>
    <w:qFormat/>
    <w:rsid w:val="000E14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WTDOM H4,aHeading 4"/>
    <w:basedOn w:val="Normal"/>
    <w:next w:val="Normal"/>
    <w:link w:val="Heading4Char"/>
    <w:autoRedefine/>
    <w:uiPriority w:val="9"/>
    <w:qFormat/>
    <w:rsid w:val="004E6049"/>
    <w:pPr>
      <w:keepNext/>
      <w:keepLines/>
      <w:widowControl w:val="0"/>
      <w:spacing w:before="200" w:after="0" w:line="276" w:lineRule="auto"/>
      <w:ind w:left="864" w:hanging="864"/>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4E6049"/>
    <w:pPr>
      <w:keepNext/>
      <w:keepLines/>
      <w:widowControl w:val="0"/>
      <w:spacing w:before="200" w:after="0" w:line="276" w:lineRule="auto"/>
      <w:ind w:left="1008" w:hanging="1008"/>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4E6049"/>
    <w:pPr>
      <w:keepNext/>
      <w:keepLines/>
      <w:widowControl w:val="0"/>
      <w:spacing w:before="200" w:after="0" w:line="276" w:lineRule="auto"/>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4E6049"/>
    <w:pPr>
      <w:keepNext/>
      <w:keepLines/>
      <w:widowControl w:val="0"/>
      <w:spacing w:before="200" w:after="0" w:line="276" w:lineRule="auto"/>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4E6049"/>
    <w:pPr>
      <w:keepNext/>
      <w:keepLines/>
      <w:widowControl w:val="0"/>
      <w:spacing w:before="200" w:after="0" w:line="276"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4E6049"/>
    <w:pPr>
      <w:keepNext/>
      <w:keepLines/>
      <w:widowControl w:val="0"/>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2A"/>
    <w:pPr>
      <w:spacing w:after="200" w:line="276" w:lineRule="auto"/>
      <w:ind w:left="720"/>
      <w:contextualSpacing/>
    </w:pPr>
    <w:rPr>
      <w:rFonts w:eastAsiaTheme="minorEastAsia"/>
    </w:rPr>
  </w:style>
  <w:style w:type="character" w:styleId="CommentReference">
    <w:name w:val="annotation reference"/>
    <w:basedOn w:val="DefaultParagraphFont"/>
    <w:uiPriority w:val="99"/>
    <w:unhideWhenUsed/>
    <w:rsid w:val="00F22319"/>
    <w:rPr>
      <w:sz w:val="16"/>
      <w:szCs w:val="16"/>
    </w:rPr>
  </w:style>
  <w:style w:type="paragraph" w:styleId="CommentText">
    <w:name w:val="annotation text"/>
    <w:basedOn w:val="Normal"/>
    <w:link w:val="CommentTextChar"/>
    <w:uiPriority w:val="99"/>
    <w:unhideWhenUsed/>
    <w:rsid w:val="00F22319"/>
    <w:pPr>
      <w:spacing w:line="240" w:lineRule="auto"/>
    </w:pPr>
    <w:rPr>
      <w:sz w:val="20"/>
      <w:szCs w:val="20"/>
    </w:rPr>
  </w:style>
  <w:style w:type="character" w:customStyle="1" w:styleId="CommentTextChar">
    <w:name w:val="Comment Text Char"/>
    <w:basedOn w:val="DefaultParagraphFont"/>
    <w:link w:val="CommentText"/>
    <w:uiPriority w:val="99"/>
    <w:rsid w:val="00F22319"/>
    <w:rPr>
      <w:sz w:val="20"/>
      <w:szCs w:val="20"/>
    </w:rPr>
  </w:style>
  <w:style w:type="paragraph" w:styleId="CommentSubject">
    <w:name w:val="annotation subject"/>
    <w:basedOn w:val="CommentText"/>
    <w:next w:val="CommentText"/>
    <w:link w:val="CommentSubjectChar"/>
    <w:uiPriority w:val="99"/>
    <w:semiHidden/>
    <w:unhideWhenUsed/>
    <w:rsid w:val="00F22319"/>
    <w:rPr>
      <w:b/>
      <w:bCs/>
    </w:rPr>
  </w:style>
  <w:style w:type="character" w:customStyle="1" w:styleId="CommentSubjectChar">
    <w:name w:val="Comment Subject Char"/>
    <w:basedOn w:val="CommentTextChar"/>
    <w:link w:val="CommentSubject"/>
    <w:uiPriority w:val="99"/>
    <w:semiHidden/>
    <w:rsid w:val="00F22319"/>
    <w:rPr>
      <w:b/>
      <w:bCs/>
      <w:sz w:val="20"/>
      <w:szCs w:val="20"/>
    </w:rPr>
  </w:style>
  <w:style w:type="paragraph" w:styleId="BalloonText">
    <w:name w:val="Balloon Text"/>
    <w:basedOn w:val="Normal"/>
    <w:link w:val="BalloonTextChar"/>
    <w:uiPriority w:val="99"/>
    <w:semiHidden/>
    <w:unhideWhenUsed/>
    <w:rsid w:val="00F22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319"/>
    <w:rPr>
      <w:rFonts w:ascii="Segoe UI" w:hAnsi="Segoe UI" w:cs="Segoe UI"/>
      <w:sz w:val="18"/>
      <w:szCs w:val="18"/>
    </w:rPr>
  </w:style>
  <w:style w:type="character" w:styleId="Hyperlink">
    <w:name w:val="Hyperlink"/>
    <w:basedOn w:val="DefaultParagraphFont"/>
    <w:uiPriority w:val="99"/>
    <w:unhideWhenUsed/>
    <w:qFormat/>
    <w:rsid w:val="00AE22D9"/>
    <w:rPr>
      <w:color w:val="044D96"/>
      <w:u w:val="single"/>
    </w:rPr>
  </w:style>
  <w:style w:type="paragraph" w:styleId="TOC1">
    <w:name w:val="toc 1"/>
    <w:basedOn w:val="Normal"/>
    <w:next w:val="Normal"/>
    <w:autoRedefine/>
    <w:uiPriority w:val="39"/>
    <w:unhideWhenUsed/>
    <w:rsid w:val="00052F9F"/>
    <w:pPr>
      <w:tabs>
        <w:tab w:val="left" w:pos="450"/>
        <w:tab w:val="right" w:leader="dot" w:pos="10080"/>
      </w:tabs>
      <w:spacing w:before="120" w:after="120" w:line="240" w:lineRule="auto"/>
      <w:ind w:right="432"/>
    </w:pPr>
    <w:rPr>
      <w:rFonts w:cstheme="minorHAnsi"/>
      <w:b/>
      <w:bCs/>
      <w:iCs/>
      <w:caps/>
      <w:sz w:val="20"/>
      <w:szCs w:val="24"/>
    </w:rPr>
  </w:style>
  <w:style w:type="character" w:customStyle="1" w:styleId="Heading1Char">
    <w:name w:val="Heading 1 Char"/>
    <w:basedOn w:val="DefaultParagraphFont"/>
    <w:link w:val="Heading1"/>
    <w:uiPriority w:val="9"/>
    <w:rsid w:val="00A56C43"/>
    <w:rPr>
      <w:rFonts w:ascii="Times New Roman" w:eastAsia="Times New Roman" w:hAnsi="Times New Roman" w:cs="Times New Roman"/>
      <w:b/>
      <w:bCs/>
      <w:sz w:val="24"/>
      <w:szCs w:val="24"/>
    </w:rPr>
  </w:style>
  <w:style w:type="table" w:customStyle="1" w:styleId="TableGrid2">
    <w:name w:val="Table Grid2"/>
    <w:basedOn w:val="TableNormal"/>
    <w:next w:val="TableGrid"/>
    <w:uiPriority w:val="5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3782"/>
    <w:pPr>
      <w:spacing w:after="0" w:line="240" w:lineRule="auto"/>
    </w:pPr>
    <w:rPr>
      <w:sz w:val="20"/>
      <w:szCs w:val="20"/>
    </w:rPr>
  </w:style>
  <w:style w:type="character" w:customStyle="1" w:styleId="FootnoteTextChar">
    <w:name w:val="Footnote Text Char"/>
    <w:basedOn w:val="DefaultParagraphFont"/>
    <w:link w:val="FootnoteText"/>
    <w:uiPriority w:val="99"/>
    <w:rsid w:val="00213782"/>
    <w:rPr>
      <w:sz w:val="20"/>
      <w:szCs w:val="20"/>
    </w:rPr>
  </w:style>
  <w:style w:type="character" w:styleId="FootnoteReference">
    <w:name w:val="footnote reference"/>
    <w:basedOn w:val="DefaultParagraphFont"/>
    <w:uiPriority w:val="99"/>
    <w:unhideWhenUsed/>
    <w:rsid w:val="00213782"/>
    <w:rPr>
      <w:vertAlign w:val="superscript"/>
    </w:rPr>
  </w:style>
  <w:style w:type="paragraph" w:styleId="Header">
    <w:name w:val="header"/>
    <w:basedOn w:val="Normal"/>
    <w:link w:val="HeaderChar"/>
    <w:uiPriority w:val="99"/>
    <w:unhideWhenUsed/>
    <w:rsid w:val="00130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CA"/>
  </w:style>
  <w:style w:type="paragraph" w:styleId="Footer">
    <w:name w:val="footer"/>
    <w:basedOn w:val="Normal"/>
    <w:link w:val="FooterChar"/>
    <w:uiPriority w:val="99"/>
    <w:unhideWhenUsed/>
    <w:rsid w:val="00130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CA"/>
  </w:style>
  <w:style w:type="paragraph" w:customStyle="1" w:styleId="P1-StandPara">
    <w:name w:val="P1-Stand Para"/>
    <w:rsid w:val="008A6073"/>
    <w:pPr>
      <w:spacing w:after="0"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356E41"/>
    <w:pPr>
      <w:numPr>
        <w:numId w:val="1"/>
      </w:numPr>
      <w:tabs>
        <w:tab w:val="left" w:pos="1728"/>
      </w:tabs>
      <w:spacing w:after="240" w:line="240" w:lineRule="atLeast"/>
      <w:jc w:val="both"/>
    </w:pPr>
    <w:rPr>
      <w:rFonts w:ascii="Times New Roman" w:eastAsia="Times New Roman" w:hAnsi="Times New Roman" w:cs="Times New Roman"/>
      <w:szCs w:val="20"/>
    </w:rPr>
  </w:style>
  <w:style w:type="paragraph" w:styleId="Bibliography">
    <w:name w:val="Bibliography"/>
    <w:basedOn w:val="Normal"/>
    <w:next w:val="Normal"/>
    <w:uiPriority w:val="37"/>
    <w:unhideWhenUsed/>
    <w:rsid w:val="000E5109"/>
  </w:style>
  <w:style w:type="table" w:styleId="LightListAccent1">
    <w:name w:val="Light List Accent 1"/>
    <w:basedOn w:val="TableNormal"/>
    <w:uiPriority w:val="61"/>
    <w:rsid w:val="0089587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Revision">
    <w:name w:val="Revision"/>
    <w:hidden/>
    <w:uiPriority w:val="99"/>
    <w:semiHidden/>
    <w:rsid w:val="00E2429C"/>
    <w:pPr>
      <w:spacing w:after="0" w:line="240" w:lineRule="auto"/>
    </w:pPr>
  </w:style>
  <w:style w:type="paragraph" w:customStyle="1" w:styleId="paragraph">
    <w:name w:val="paragraph"/>
    <w:basedOn w:val="Normal"/>
    <w:rsid w:val="00152D2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52D2B"/>
  </w:style>
  <w:style w:type="character" w:customStyle="1" w:styleId="eop">
    <w:name w:val="eop"/>
    <w:basedOn w:val="DefaultParagraphFont"/>
    <w:rsid w:val="00152D2B"/>
  </w:style>
  <w:style w:type="character" w:customStyle="1" w:styleId="Heading2Char">
    <w:name w:val="Heading 2 Char"/>
    <w:aliases w:val="WTDOM H2 Char,aHeading 2 Char"/>
    <w:basedOn w:val="DefaultParagraphFont"/>
    <w:link w:val="Heading2"/>
    <w:uiPriority w:val="9"/>
    <w:rsid w:val="006A77E3"/>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WTDOM H3 Char,aHeading 3 Char"/>
    <w:basedOn w:val="DefaultParagraphFont"/>
    <w:link w:val="Heading3"/>
    <w:uiPriority w:val="9"/>
    <w:rsid w:val="000E14EF"/>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rsid w:val="008D797C"/>
    <w:rPr>
      <w:rFonts w:cs="Times New Roman"/>
    </w:rPr>
  </w:style>
  <w:style w:type="paragraph" w:styleId="TOCHeading">
    <w:name w:val="TOC Heading"/>
    <w:basedOn w:val="Heading1"/>
    <w:next w:val="Normal"/>
    <w:uiPriority w:val="39"/>
    <w:unhideWhenUsed/>
    <w:qFormat/>
    <w:rsid w:val="00B62A59"/>
    <w:pPr>
      <w:spacing w:before="240" w:line="259" w:lineRule="auto"/>
      <w:outlineLvl w:val="9"/>
    </w:pPr>
    <w:rPr>
      <w:b w:val="0"/>
      <w:bCs w:val="0"/>
      <w:sz w:val="32"/>
      <w:szCs w:val="32"/>
    </w:rPr>
  </w:style>
  <w:style w:type="paragraph" w:customStyle="1" w:styleId="BodyText">
    <w:name w:val="BodyText"/>
    <w:basedOn w:val="Normal"/>
    <w:link w:val="BodyTextChar"/>
    <w:qFormat/>
    <w:rsid w:val="002B0E8E"/>
    <w:pPr>
      <w:spacing w:after="200" w:line="276" w:lineRule="auto"/>
    </w:pPr>
    <w:rPr>
      <w:rFonts w:ascii="Calibri" w:eastAsia="SimSun" w:hAnsi="Calibri" w:cs="Times New Roman"/>
    </w:rPr>
  </w:style>
  <w:style w:type="character" w:customStyle="1" w:styleId="BodyTextChar">
    <w:name w:val="BodyText Char"/>
    <w:link w:val="BodyText"/>
    <w:rsid w:val="002B0E8E"/>
    <w:rPr>
      <w:rFonts w:ascii="Calibri" w:eastAsia="SimSun" w:hAnsi="Calibri" w:cs="Times New Roman"/>
    </w:rPr>
  </w:style>
  <w:style w:type="paragraph" w:styleId="BodyText0">
    <w:name w:val="Body Text"/>
    <w:link w:val="BodyTextChar0"/>
    <w:qFormat/>
    <w:rsid w:val="00142BF0"/>
    <w:pPr>
      <w:spacing w:before="240" w:after="120" w:line="240" w:lineRule="auto"/>
    </w:pPr>
    <w:rPr>
      <w:rFonts w:eastAsia="Times New Roman" w:cs="Times New Roman"/>
      <w:sz w:val="24"/>
      <w:szCs w:val="24"/>
    </w:rPr>
  </w:style>
  <w:style w:type="character" w:customStyle="1" w:styleId="BodyTextChar0">
    <w:name w:val="Body Text Char"/>
    <w:basedOn w:val="DefaultParagraphFont"/>
    <w:link w:val="BodyText0"/>
    <w:rsid w:val="00142BF0"/>
    <w:rPr>
      <w:rFonts w:eastAsia="Times New Roman" w:cs="Times New Roman"/>
      <w:sz w:val="24"/>
      <w:szCs w:val="24"/>
    </w:rPr>
  </w:style>
  <w:style w:type="table" w:styleId="PlainTable3">
    <w:name w:val="Plain Table 3"/>
    <w:basedOn w:val="TableNormal"/>
    <w:uiPriority w:val="43"/>
    <w:rsid w:val="00BB20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B01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1632F9"/>
    <w:rPr>
      <w:color w:val="605E5C"/>
      <w:shd w:val="clear" w:color="auto" w:fill="E1DFDD"/>
    </w:rPr>
  </w:style>
  <w:style w:type="character" w:styleId="Mention">
    <w:name w:val="Mention"/>
    <w:basedOn w:val="DefaultParagraphFont"/>
    <w:uiPriority w:val="99"/>
    <w:unhideWhenUsed/>
    <w:rsid w:val="001632F9"/>
    <w:rPr>
      <w:color w:val="2B579A"/>
      <w:shd w:val="clear" w:color="auto" w:fill="E1DFDD"/>
    </w:rPr>
  </w:style>
  <w:style w:type="character" w:styleId="FollowedHyperlink">
    <w:name w:val="FollowedHyperlink"/>
    <w:basedOn w:val="DefaultParagraphFont"/>
    <w:uiPriority w:val="99"/>
    <w:semiHidden/>
    <w:unhideWhenUsed/>
    <w:rsid w:val="003D3872"/>
    <w:rPr>
      <w:color w:val="954F72" w:themeColor="followedHyperlink"/>
      <w:u w:val="single"/>
    </w:rPr>
  </w:style>
  <w:style w:type="paragraph" w:customStyle="1" w:styleId="Reference">
    <w:name w:val="Reference"/>
    <w:basedOn w:val="BodyText0"/>
    <w:link w:val="ReferenceChar"/>
    <w:qFormat/>
    <w:rsid w:val="00CA09F5"/>
    <w:pPr>
      <w:keepLines/>
      <w:spacing w:before="0" w:after="0" w:line="480" w:lineRule="exact"/>
      <w:ind w:left="720" w:hanging="720"/>
    </w:pPr>
    <w:rPr>
      <w:rFonts w:ascii="Garamond" w:hAnsi="Garamond" w:eastAsiaTheme="minorHAnsi" w:cstheme="minorBidi"/>
    </w:rPr>
  </w:style>
  <w:style w:type="character" w:customStyle="1" w:styleId="ReferenceChar">
    <w:name w:val="Reference Char"/>
    <w:basedOn w:val="DefaultParagraphFont"/>
    <w:link w:val="Reference"/>
    <w:rsid w:val="00CA09F5"/>
    <w:rPr>
      <w:rFonts w:ascii="Garamond" w:hAnsi="Garamond"/>
      <w:sz w:val="24"/>
      <w:szCs w:val="24"/>
    </w:rPr>
  </w:style>
  <w:style w:type="character" w:customStyle="1" w:styleId="Heading4Char">
    <w:name w:val="Heading 4 Char"/>
    <w:aliases w:val="WTDOM H4 Char,aHeading 4 Char"/>
    <w:basedOn w:val="DefaultParagraphFont"/>
    <w:link w:val="Heading4"/>
    <w:uiPriority w:val="9"/>
    <w:rsid w:val="004E6049"/>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4E6049"/>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4E6049"/>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4E6049"/>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E604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E6049"/>
    <w:rPr>
      <w:rFonts w:ascii="Cambria" w:eastAsia="Times New Roman" w:hAnsi="Cambria" w:cs="Times New Roman"/>
      <w:i/>
      <w:iCs/>
      <w:color w:val="404040"/>
      <w:sz w:val="20"/>
      <w:szCs w:val="20"/>
    </w:rPr>
  </w:style>
  <w:style w:type="paragraph" w:customStyle="1" w:styleId="aHeading1">
    <w:name w:val="aHeading1"/>
    <w:basedOn w:val="Heading1"/>
    <w:link w:val="aHeading1Char"/>
    <w:qFormat/>
    <w:rsid w:val="004E6049"/>
    <w:pPr>
      <w:widowControl w:val="0"/>
      <w:numPr>
        <w:numId w:val="0"/>
      </w:numPr>
      <w:spacing w:before="240" w:after="240" w:line="240" w:lineRule="auto"/>
      <w:ind w:left="432" w:hanging="432"/>
    </w:pPr>
    <w:rPr>
      <w:rFonts w:asciiTheme="minorHAnsi" w:hAnsiTheme="minorHAnsi"/>
      <w:bCs w:val="0"/>
      <w:smallCaps/>
      <w:color w:val="1F497D"/>
      <w:sz w:val="32"/>
      <w:szCs w:val="32"/>
    </w:rPr>
  </w:style>
  <w:style w:type="character" w:customStyle="1" w:styleId="aHeading1Char">
    <w:name w:val="aHeading1 Char"/>
    <w:link w:val="aHeading1"/>
    <w:locked/>
    <w:rsid w:val="004E6049"/>
    <w:rPr>
      <w:rFonts w:eastAsia="Times New Roman" w:cs="Times New Roman"/>
      <w:b/>
      <w:smallCaps/>
      <w:color w:val="1F497D"/>
      <w:sz w:val="32"/>
      <w:szCs w:val="32"/>
    </w:rPr>
  </w:style>
  <w:style w:type="paragraph" w:customStyle="1" w:styleId="pf0">
    <w:name w:val="pf0"/>
    <w:basedOn w:val="Normal"/>
    <w:rsid w:val="00E51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51322"/>
    <w:rPr>
      <w:rFonts w:ascii="Segoe UI" w:hAnsi="Segoe UI" w:cs="Segoe UI" w:hint="default"/>
      <w:sz w:val="18"/>
      <w:szCs w:val="18"/>
    </w:rPr>
  </w:style>
  <w:style w:type="character" w:customStyle="1" w:styleId="ui-provider">
    <w:name w:val="ui-provider"/>
    <w:basedOn w:val="DefaultParagraphFont"/>
    <w:rsid w:val="006D6168"/>
  </w:style>
  <w:style w:type="paragraph" w:customStyle="1" w:styleId="BodyTextPostHead">
    <w:name w:val="Body Text Post Head"/>
    <w:aliases w:val="Body Text Post Heading,btp"/>
    <w:basedOn w:val="BodyText0"/>
    <w:next w:val="BodyText0"/>
    <w:link w:val="BodyTextPostHeadChar"/>
    <w:uiPriority w:val="1"/>
    <w:qFormat/>
    <w:rsid w:val="00B230A3"/>
    <w:pPr>
      <w:suppressAutoHyphens/>
      <w:spacing w:before="60" w:line="276" w:lineRule="auto"/>
    </w:pPr>
    <w:rPr>
      <w:rFonts w:eastAsia="Calibri"/>
      <w:color w:val="44546A" w:themeColor="text2"/>
      <w:sz w:val="22"/>
      <w:szCs w:val="20"/>
    </w:rPr>
  </w:style>
  <w:style w:type="paragraph" w:customStyle="1" w:styleId="Bullet1">
    <w:name w:val="Bullet 1"/>
    <w:basedOn w:val="BodyText0"/>
    <w:uiPriority w:val="4"/>
    <w:qFormat/>
    <w:rsid w:val="00D303D4"/>
    <w:pPr>
      <w:numPr>
        <w:numId w:val="9"/>
      </w:numPr>
      <w:suppressAutoHyphens/>
      <w:spacing w:before="120" w:after="60"/>
    </w:pPr>
    <w:rPr>
      <w:color w:val="44546A" w:themeColor="text2"/>
    </w:rPr>
  </w:style>
  <w:style w:type="paragraph" w:customStyle="1" w:styleId="Bullet2">
    <w:name w:val="Bullet 2"/>
    <w:basedOn w:val="Bullet1"/>
    <w:uiPriority w:val="4"/>
    <w:qFormat/>
    <w:rsid w:val="00D303D4"/>
    <w:pPr>
      <w:numPr>
        <w:ilvl w:val="1"/>
      </w:numPr>
      <w:spacing w:before="60" w:after="30"/>
    </w:pPr>
  </w:style>
  <w:style w:type="paragraph" w:customStyle="1" w:styleId="Bullet3">
    <w:name w:val="Bullet 3"/>
    <w:basedOn w:val="Bullet2"/>
    <w:uiPriority w:val="4"/>
    <w:qFormat/>
    <w:rsid w:val="00D303D4"/>
    <w:pPr>
      <w:numPr>
        <w:ilvl w:val="2"/>
      </w:numPr>
      <w:spacing w:before="30" w:after="16"/>
    </w:pPr>
  </w:style>
  <w:style w:type="character" w:customStyle="1" w:styleId="BodyTextPostHeadChar">
    <w:name w:val="Body Text Post Head Char"/>
    <w:aliases w:val="btp Char"/>
    <w:basedOn w:val="DefaultParagraphFont"/>
    <w:link w:val="BodyTextPostHead"/>
    <w:rsid w:val="00D303D4"/>
    <w:rPr>
      <w:rFonts w:eastAsia="Calibri" w:cs="Times New Roman"/>
      <w:color w:val="44546A" w:themeColor="text2"/>
      <w:szCs w:val="20"/>
    </w:rPr>
  </w:style>
  <w:style w:type="paragraph" w:customStyle="1" w:styleId="NormalSS12">
    <w:name w:val="NormalSS 12"/>
    <w:basedOn w:val="Normal"/>
    <w:uiPriority w:val="99"/>
    <w:rsid w:val="00B63E3C"/>
    <w:pPr>
      <w:spacing w:after="24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ViewIC?ref_nbr=202401-1850-007&amp;icID=263933" TargetMode="External" /><Relationship Id="rId11" Type="http://schemas.openxmlformats.org/officeDocument/2006/relationships/hyperlink" Target="https://www.reginfo.gov/public/do/PRAViewIC?ref_nbr=202401-1850-007&amp;icID=268606" TargetMode="External" /><Relationship Id="rId12" Type="http://schemas.openxmlformats.org/officeDocument/2006/relationships/hyperlink" Target="https://nam10.safelinks.protection.outlook.com/?url=https%3A%2F%2Fwww.wpspublish.com%2Fdp-4-developmental-profile-4.html&amp;data=05%7C02%7CSBielick%40air.org%7C6defab5b76014c457a6808dca0205375%7C9ea45dbc7b724abfa77cc770a0a8b962%7C0%7C0%7C638561307910917293%7CUnknown%7CTWFpbGZsb3d8eyJWIjoiMC4wLjAwMDAiLCJQIjoiV2luMzIiLCJBTiI6Ik1haWwiLCJXVCI6Mn0%3D%7C0%7C%7C%7C&amp;sdata=UEf1xBfVSvvjcLbVnLoj1jC6yrCKxYxNZ4vkB4J19Sw%3D&amp;reserved=0" TargetMode="External" /><Relationship Id="rId13" Type="http://schemas.openxmlformats.org/officeDocument/2006/relationships/hyperlink" Target="https://nam10.safelinks.protection.outlook.com/?url=https%3A%2F%2Fwww.pearsonassessments.com%2Fcontent%2Fdam%2Fschool%2Fglobal%2Fclinical%2Fus%2Fassets%2Fvineland-3%2Fvineland-3-brochure.pdf&amp;data=05%7C02%7CSBielick%40air.org%7C6defab5b76014c457a6808dca0205375%7C9ea45dbc7b724abfa77cc770a0a8b962%7C0%7C0%7C638561307910934348%7CUnknown%7CTWFpbGZsb3d8eyJWIjoiMC4wLjAwMDAiLCJQIjoiV2luMzIiLCJBTiI6Ik1haWwiLCJXVCI6Mn0%3D%7C0%7C%7C%7C&amp;sdata=6zYi0cWZ7fgzyGAalOJX0%2FDrJDKbxCYoIVdPvaJ1dmE%3D&amp;reserved=0" TargetMode="External" /><Relationship Id="rId14" Type="http://schemas.openxmlformats.org/officeDocument/2006/relationships/hyperlink" Target="https://www.reginfo.gov/public/do/PRAViewICR?ref_nbr=199911-1820-004" TargetMode="External" /><Relationship Id="rId15" Type="http://schemas.openxmlformats.org/officeDocument/2006/relationships/hyperlink" Target="https://mtss4success.org/blog/mtss-new-rti-depends-where-you-live" TargetMode="External" /><Relationship Id="rId16" Type="http://schemas.openxmlformats.org/officeDocument/2006/relationships/hyperlink" Target="https://ednote.ecs.org/do-we-spend-too-much-on-special-education-in-this-country/" TargetMode="External" /><Relationship Id="rId17" Type="http://schemas.openxmlformats.org/officeDocument/2006/relationships/hyperlink" Target="https://ies.ed.gov/ncee/pubs/20134017/pdf/20134017.pdf" TargetMode="External" /><Relationship Id="rId18" Type="http://schemas.openxmlformats.org/officeDocument/2006/relationships/hyperlink" Target="http://nepc.colorado.edu/publication/special-ed" TargetMode="External" /><Relationship Id="rId19" Type="http://schemas.openxmlformats.org/officeDocument/2006/relationships/hyperlink" Target="https://www.loc.gov/item/lcwaN0018878/" TargetMode="External" /><Relationship Id="rId2" Type="http://schemas.openxmlformats.org/officeDocument/2006/relationships/settings" Target="settings.xml" /><Relationship Id="rId20" Type="http://schemas.openxmlformats.org/officeDocument/2006/relationships/hyperlink" Target="https://nces.ed.gov/pubsearch/pubsinfo.asp?pubid=2019144" TargetMode="External" /><Relationship Id="rId21" Type="http://schemas.openxmlformats.org/officeDocument/2006/relationships/hyperlink" Target="https://nces.ed.gov/fastfacts/display.asp?id=64" TargetMode="External" /><Relationship Id="rId22" Type="http://schemas.openxmlformats.org/officeDocument/2006/relationships/hyperlink" Target="https://nces.ed.gov/programs/coe/indicator/cgg" TargetMode="External" /><Relationship Id="rId23" Type="http://schemas.openxmlformats.org/officeDocument/2006/relationships/hyperlink" Target="https://ncd.gov/sites/default/files/NCD_BrokenPromises_508.pdf" TargetMode="External" /><Relationship Id="rId24" Type="http://schemas.openxmlformats.org/officeDocument/2006/relationships/hyperlink" Target="https://eric.ed.gov/?id=ED604728" TargetMode="External" /><Relationship Id="rId25" Type="http://schemas.openxmlformats.org/officeDocument/2006/relationships/hyperlink" Target="https://www2.ed.gov/about/overview/budget/statetables/index.html"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es.ed.gov/ncee/projects/evaluation/idea_spending.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5" ma:contentTypeDescription="Create a new document." ma:contentTypeScope="" ma:versionID="495667ad8a5031193bcf319a07fa7c9f">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961dbade4dc757d4db904380dbe39c38"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3395-EFC8-4E1D-BFE6-6DF012287DB2}">
  <ds:schemaRefs>
    <ds:schemaRef ds:uri="http://schemas.openxmlformats.org/officeDocument/2006/bibliography"/>
  </ds:schemaRefs>
</ds:datastoreItem>
</file>

<file path=customXml/itemProps2.xml><?xml version="1.0" encoding="utf-8"?>
<ds:datastoreItem xmlns:ds="http://schemas.openxmlformats.org/officeDocument/2006/customXml" ds:itemID="{A3D0F05E-FAA9-4507-9B2F-ED6EEDFD8EE1}">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customXml/itemProps3.xml><?xml version="1.0" encoding="utf-8"?>
<ds:datastoreItem xmlns:ds="http://schemas.openxmlformats.org/officeDocument/2006/customXml" ds:itemID="{9D8F0F1A-4B4C-42CC-9FEB-0B06F71C7690}">
  <ds:schemaRefs>
    <ds:schemaRef ds:uri="http://schemas.microsoft.com/sharepoint/v3/contenttype/forms"/>
  </ds:schemaRefs>
</ds:datastoreItem>
</file>

<file path=customXml/itemProps4.xml><?xml version="1.0" encoding="utf-8"?>
<ds:datastoreItem xmlns:ds="http://schemas.openxmlformats.org/officeDocument/2006/customXml" ds:itemID="{E61045B8-A0DD-4715-BC57-A71CBE394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4610</Words>
  <Characters>26278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McQuiggan, Meghan</dc:creator>
  <cp:lastModifiedBy>Pearson, Juliana</cp:lastModifiedBy>
  <cp:revision>2</cp:revision>
  <cp:lastPrinted>2024-06-13T05:26:00Z</cp:lastPrinted>
  <dcterms:created xsi:type="dcterms:W3CDTF">2024-11-15T18:31:00Z</dcterms:created>
  <dcterms:modified xsi:type="dcterms:W3CDTF">2024-11-15T18:31:00Z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