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587" w:rsidP="00BA3587" w14:paraId="0C0D052B" w14:textId="77777777">
      <w:pPr>
        <w:pStyle w:val="Title"/>
        <w:rPr>
          <w:rFonts w:cs="Arial"/>
          <w:sz w:val="22"/>
        </w:rPr>
      </w:pPr>
      <w:r w:rsidRPr="004A76BC">
        <w:rPr>
          <w:rFonts w:cs="Arial"/>
          <w:sz w:val="22"/>
        </w:rPr>
        <w:t>Supporting Statement</w:t>
      </w:r>
      <w:r w:rsidR="00FC3CA6">
        <w:rPr>
          <w:rFonts w:cs="Arial"/>
          <w:sz w:val="22"/>
        </w:rPr>
        <w:t xml:space="preserve"> B</w:t>
      </w:r>
    </w:p>
    <w:p w:rsidR="00FC3CA6" w:rsidP="00FC3CA6" w14:paraId="6A8C065B" w14:textId="77777777">
      <w:pPr>
        <w:shd w:val="clear" w:color="auto" w:fill="FFFFFF"/>
        <w:jc w:val="center"/>
        <w:rPr>
          <w:rFonts w:cs="Arial"/>
          <w:color w:val="555555"/>
          <w:szCs w:val="24"/>
        </w:rPr>
      </w:pPr>
      <w:r>
        <w:rPr>
          <w:rFonts w:cs="Arial"/>
          <w:b/>
          <w:bCs/>
          <w:color w:val="555555"/>
          <w:szCs w:val="24"/>
        </w:rPr>
        <w:t>Survey of Airmen Satisfaction with Aerospace Medical Certification Services</w:t>
      </w:r>
    </w:p>
    <w:p w:rsidR="00BA3587" w:rsidRPr="004A76BC" w:rsidP="00BA3587" w14:paraId="18DCB2B1" w14:textId="77777777">
      <w:pPr>
        <w:pStyle w:val="Title"/>
        <w:rPr>
          <w:rFonts w:cs="Arial"/>
          <w:sz w:val="22"/>
        </w:rPr>
      </w:pPr>
      <w:r>
        <w:rPr>
          <w:rFonts w:cs="Arial"/>
          <w:noProof/>
          <w:snapToGrid/>
          <w:sz w:val="22"/>
        </w:rPr>
        <w:pict>
          <v:line id="_x0000_s1025" style="position:absolute;z-index:251658240" from="-2.1pt,8.4pt" to="499.65pt,8.4pt" strokeweight="2.25pt"/>
        </w:pict>
      </w:r>
    </w:p>
    <w:p w:rsidR="00BA3587" w:rsidP="00BA3587" w14:paraId="65BFFDC6" w14:textId="77777777">
      <w:pPr>
        <w:rPr>
          <w:b/>
          <w:sz w:val="22"/>
          <w:u w:val="single"/>
        </w:rPr>
      </w:pPr>
    </w:p>
    <w:p w:rsidR="00BA3587" w:rsidP="00BA3587" w14:paraId="11778E18" w14:textId="77777777">
      <w:pPr>
        <w:rPr>
          <w:b/>
          <w:sz w:val="22"/>
          <w:u w:val="single"/>
        </w:rPr>
      </w:pPr>
    </w:p>
    <w:p w:rsidR="00BA3587" w:rsidP="00BA3587" w14:paraId="3292D72E" w14:textId="77777777">
      <w:pPr>
        <w:rPr>
          <w:sz w:val="22"/>
        </w:rPr>
      </w:pPr>
      <w:r>
        <w:rPr>
          <w:b/>
          <w:sz w:val="22"/>
          <w:u w:val="single"/>
        </w:rPr>
        <w:t>B.  Statistical Methods</w:t>
      </w:r>
    </w:p>
    <w:p w:rsidR="00BA3587" w:rsidP="00BA3587" w14:paraId="4655DCD9" w14:textId="77777777">
      <w:pPr>
        <w:rPr>
          <w:sz w:val="22"/>
        </w:rPr>
      </w:pPr>
    </w:p>
    <w:p w:rsidR="00BA3587" w:rsidP="00BA3587" w14:paraId="67064234" w14:textId="77777777">
      <w:pPr>
        <w:rPr>
          <w:b/>
          <w:sz w:val="22"/>
        </w:rPr>
      </w:pPr>
      <w:r>
        <w:rPr>
          <w:b/>
          <w:sz w:val="22"/>
        </w:rPr>
        <w:t>1</w:t>
      </w:r>
      <w:r>
        <w:rPr>
          <w:b/>
          <w:sz w:val="22"/>
        </w:rPr>
        <w:t>.  Describe</w:t>
      </w:r>
      <w:r>
        <w:rPr>
          <w:b/>
          <w:sz w:val="22"/>
        </w:rPr>
        <w:t xml:space="preserve"> the potential respondent universe.</w:t>
      </w:r>
    </w:p>
    <w:p w:rsidR="00BC331C" w:rsidRPr="00BC331C" w:rsidP="00BC331C" w14:paraId="7626A8C4" w14:textId="77777777">
      <w:pPr>
        <w:rPr>
          <w:sz w:val="22"/>
          <w:szCs w:val="18"/>
        </w:rPr>
      </w:pPr>
    </w:p>
    <w:p w:rsidR="00CF6E9A" w:rsidRPr="00086525" w:rsidP="00FC3CA6" w14:paraId="44256C47"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 w:val="22"/>
          <w:szCs w:val="22"/>
        </w:rPr>
      </w:pPr>
      <w:r w:rsidRPr="007B58F1">
        <w:rPr>
          <w:rFonts w:cs="Arial"/>
          <w:sz w:val="22"/>
          <w:szCs w:val="22"/>
        </w:rPr>
        <w:t>CAMI personnel initiate the survey biennially by first compiling a pool of potential survey participants from a subset of applicants from AMCS using the non-PII and PII criteria below:</w:t>
      </w:r>
    </w:p>
    <w:p w:rsidR="00CF6E9A" w:rsidRPr="00396B70" w:rsidP="00396B70" w14:paraId="6AB7AA0B" w14:textId="77777777">
      <w:pPr>
        <w:pStyle w:val="Default"/>
        <w:numPr>
          <w:ilvl w:val="1"/>
          <w:numId w:val="2"/>
        </w:numPr>
        <w:rPr>
          <w:rFonts w:ascii="Arial" w:hAnsi="Arial" w:cs="Arial"/>
          <w:sz w:val="22"/>
          <w:szCs w:val="22"/>
        </w:rPr>
      </w:pPr>
      <w:r w:rsidRPr="00396B70">
        <w:rPr>
          <w:rFonts w:ascii="Arial" w:hAnsi="Arial" w:cs="Arial"/>
          <w:sz w:val="22"/>
          <w:szCs w:val="22"/>
        </w:rPr>
        <w:t xml:space="preserve">Domestic, non-military pilots only. </w:t>
      </w:r>
    </w:p>
    <w:p w:rsidR="00CF6E9A" w:rsidRPr="00396B70" w:rsidP="00CF6E9A" w14:paraId="2303686D" w14:textId="77777777">
      <w:pPr>
        <w:pStyle w:val="Default"/>
        <w:numPr>
          <w:ilvl w:val="1"/>
          <w:numId w:val="2"/>
        </w:numPr>
        <w:rPr>
          <w:rFonts w:ascii="Arial" w:hAnsi="Arial" w:cs="Arial"/>
          <w:sz w:val="22"/>
          <w:szCs w:val="22"/>
        </w:rPr>
      </w:pPr>
      <w:r w:rsidRPr="00396B70">
        <w:rPr>
          <w:rFonts w:ascii="Arial" w:hAnsi="Arial" w:cs="Arial"/>
          <w:sz w:val="22"/>
          <w:szCs w:val="22"/>
        </w:rPr>
        <w:t>Applied for medical certification:</w:t>
      </w:r>
    </w:p>
    <w:p w:rsidR="00CF6E9A" w:rsidRPr="00396B70" w:rsidP="00CF6E9A" w14:paraId="54C9DDCF" w14:textId="77777777">
      <w:pPr>
        <w:pStyle w:val="Default"/>
        <w:numPr>
          <w:ilvl w:val="2"/>
          <w:numId w:val="2"/>
        </w:numPr>
        <w:rPr>
          <w:rFonts w:ascii="Arial" w:hAnsi="Arial" w:cs="Arial"/>
          <w:sz w:val="22"/>
          <w:szCs w:val="22"/>
        </w:rPr>
      </w:pPr>
      <w:r w:rsidRPr="00396B70">
        <w:rPr>
          <w:rFonts w:ascii="Arial" w:hAnsi="Arial" w:cs="Arial"/>
          <w:sz w:val="22"/>
          <w:szCs w:val="22"/>
        </w:rPr>
        <w:t xml:space="preserve">First class medical - applied within past 7 months. </w:t>
      </w:r>
    </w:p>
    <w:p w:rsidR="00CF6E9A" w:rsidRPr="00396B70" w:rsidP="00396B70" w14:paraId="5F4F4196" w14:textId="77777777">
      <w:pPr>
        <w:pStyle w:val="Default"/>
        <w:numPr>
          <w:ilvl w:val="2"/>
          <w:numId w:val="2"/>
        </w:numPr>
        <w:rPr>
          <w:rFonts w:ascii="Arial" w:hAnsi="Arial" w:cs="Arial"/>
          <w:sz w:val="22"/>
          <w:szCs w:val="22"/>
        </w:rPr>
      </w:pPr>
      <w:r w:rsidRPr="00396B70">
        <w:rPr>
          <w:rFonts w:ascii="Arial" w:hAnsi="Arial" w:cs="Arial"/>
          <w:sz w:val="22"/>
          <w:szCs w:val="22"/>
        </w:rPr>
        <w:t xml:space="preserve">Second class medical - applied within past 13 months. </w:t>
      </w:r>
    </w:p>
    <w:p w:rsidR="00CF6E9A" w:rsidRPr="00396B70" w:rsidP="00396B70" w14:paraId="7E940D33" w14:textId="77777777">
      <w:pPr>
        <w:pStyle w:val="Default"/>
        <w:numPr>
          <w:ilvl w:val="2"/>
          <w:numId w:val="2"/>
        </w:numPr>
        <w:rPr>
          <w:rFonts w:ascii="Arial" w:hAnsi="Arial" w:cs="Arial"/>
          <w:sz w:val="22"/>
          <w:szCs w:val="22"/>
        </w:rPr>
      </w:pPr>
      <w:r w:rsidRPr="00396B70">
        <w:rPr>
          <w:rFonts w:ascii="Arial" w:hAnsi="Arial" w:cs="Arial"/>
          <w:sz w:val="22"/>
          <w:szCs w:val="22"/>
        </w:rPr>
        <w:t xml:space="preserve">Third class medical - applied within past 25 months. </w:t>
      </w:r>
    </w:p>
    <w:p w:rsidR="00CF6E9A" w:rsidRPr="00396B70" w:rsidP="00396B70" w14:paraId="10CB6B72" w14:textId="77777777">
      <w:pPr>
        <w:pStyle w:val="Default"/>
        <w:numPr>
          <w:ilvl w:val="1"/>
          <w:numId w:val="2"/>
        </w:numPr>
        <w:rPr>
          <w:rFonts w:ascii="Arial" w:hAnsi="Arial" w:cs="Arial"/>
          <w:sz w:val="22"/>
          <w:szCs w:val="22"/>
        </w:rPr>
      </w:pPr>
      <w:r w:rsidRPr="00396B70">
        <w:rPr>
          <w:rFonts w:ascii="Arial" w:hAnsi="Arial" w:cs="Arial"/>
          <w:sz w:val="22"/>
          <w:szCs w:val="22"/>
        </w:rPr>
        <w:t xml:space="preserve">Application Status (issued, denied, or deferred). </w:t>
      </w:r>
    </w:p>
    <w:p w:rsidR="00CF6E9A" w:rsidRPr="00396B70" w:rsidP="00CF6E9A" w14:paraId="66E5A916" w14:textId="77777777">
      <w:pPr>
        <w:pStyle w:val="Default"/>
        <w:numPr>
          <w:ilvl w:val="0"/>
          <w:numId w:val="2"/>
        </w:numPr>
        <w:rPr>
          <w:rFonts w:ascii="Arial" w:hAnsi="Arial" w:cs="Arial"/>
          <w:sz w:val="22"/>
          <w:szCs w:val="22"/>
        </w:rPr>
      </w:pPr>
      <w:r w:rsidRPr="00396B70">
        <w:rPr>
          <w:rFonts w:ascii="Arial" w:hAnsi="Arial" w:cs="Arial"/>
          <w:sz w:val="22"/>
          <w:szCs w:val="22"/>
        </w:rPr>
        <w:t>CAMI via an authorized contractor (Cherokee Federal; Cherokee) receives data about potential respondents from AMCS and:</w:t>
      </w:r>
      <w:r>
        <w:rPr>
          <w:rStyle w:val="FootnoteReference"/>
          <w:rFonts w:ascii="Arial" w:hAnsi="Arial" w:cs="Arial"/>
          <w:sz w:val="22"/>
          <w:szCs w:val="22"/>
        </w:rPr>
        <w:footnoteReference w:id="2"/>
      </w:r>
      <w:r w:rsidRPr="00396B70">
        <w:rPr>
          <w:rFonts w:ascii="Arial" w:hAnsi="Arial" w:cs="Arial"/>
          <w:sz w:val="22"/>
          <w:szCs w:val="22"/>
        </w:rPr>
        <w:t xml:space="preserve"> </w:t>
      </w:r>
    </w:p>
    <w:p w:rsidR="00CF6E9A" w:rsidRPr="00396B70" w:rsidP="00396B70" w14:paraId="1394A56F" w14:textId="77777777">
      <w:pPr>
        <w:pStyle w:val="Default"/>
        <w:numPr>
          <w:ilvl w:val="1"/>
          <w:numId w:val="2"/>
        </w:numPr>
        <w:rPr>
          <w:rFonts w:ascii="Arial" w:hAnsi="Arial" w:cs="Arial"/>
          <w:sz w:val="22"/>
          <w:szCs w:val="22"/>
        </w:rPr>
      </w:pPr>
      <w:r w:rsidRPr="00396B70">
        <w:rPr>
          <w:rFonts w:ascii="Arial" w:hAnsi="Arial" w:cs="Arial"/>
          <w:sz w:val="22"/>
          <w:szCs w:val="22"/>
        </w:rPr>
        <w:t>Stratifies the data to ensure participants are representative across the different types of medical certifications (i.e., ensure that airmen of all medical classes are surveyed) and on Certification Issued (i.e., issued, denied, or deferred).</w:t>
      </w:r>
    </w:p>
    <w:p w:rsidR="00CF6E9A" w:rsidP="00CF6E9A" w14:paraId="489B5124" w14:textId="77777777">
      <w:pPr>
        <w:pStyle w:val="Default"/>
        <w:numPr>
          <w:ilvl w:val="1"/>
          <w:numId w:val="2"/>
        </w:numPr>
        <w:rPr>
          <w:rFonts w:ascii="Arial" w:hAnsi="Arial" w:cs="Arial"/>
          <w:sz w:val="22"/>
          <w:szCs w:val="22"/>
        </w:rPr>
      </w:pPr>
      <w:r w:rsidRPr="00396B70">
        <w:rPr>
          <w:rFonts w:ascii="Arial" w:hAnsi="Arial" w:cs="Arial"/>
          <w:sz w:val="22"/>
          <w:szCs w:val="22"/>
        </w:rPr>
        <w:t>Selects airmen from the stratifications to contact for participation (i.e., sample a smaller set of airmen to be surveyed).</w:t>
      </w:r>
    </w:p>
    <w:p w:rsidR="00086525" w:rsidRPr="00396B70" w:rsidP="00086525" w14:paraId="0984A64D" w14:textId="77777777">
      <w:pPr>
        <w:pStyle w:val="Default"/>
        <w:numPr>
          <w:ilvl w:val="0"/>
          <w:numId w:val="2"/>
        </w:numPr>
        <w:rPr>
          <w:rFonts w:ascii="Arial" w:hAnsi="Arial" w:cs="Arial"/>
          <w:sz w:val="22"/>
          <w:szCs w:val="22"/>
        </w:rPr>
      </w:pPr>
      <w:r>
        <w:rPr>
          <w:rFonts w:ascii="Arial" w:hAnsi="Arial" w:cs="Arial"/>
          <w:sz w:val="22"/>
          <w:szCs w:val="22"/>
        </w:rPr>
        <w:t>Potential respondents will be invited to participate by e-mail and/or postal mail.</w:t>
      </w:r>
    </w:p>
    <w:p w:rsidR="00FC3CA6" w:rsidP="00FC3CA6" w14:paraId="40EC91BE"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 w:val="22"/>
          <w:szCs w:val="22"/>
        </w:rPr>
      </w:pPr>
      <w:r w:rsidRPr="00086525">
        <w:rPr>
          <w:rFonts w:cs="Arial"/>
          <w:sz w:val="22"/>
          <w:szCs w:val="22"/>
        </w:rPr>
        <w:t xml:space="preserve">The </w:t>
      </w:r>
      <w:r w:rsidRPr="00086525" w:rsidR="00377484">
        <w:rPr>
          <w:rFonts w:cs="Arial"/>
          <w:sz w:val="22"/>
          <w:szCs w:val="22"/>
        </w:rPr>
        <w:t xml:space="preserve">potential </w:t>
      </w:r>
      <w:r w:rsidRPr="00086525">
        <w:rPr>
          <w:rFonts w:cs="Arial"/>
          <w:sz w:val="22"/>
          <w:szCs w:val="22"/>
        </w:rPr>
        <w:t xml:space="preserve">universe of potential respondents is listed in the table below. Student and recreational </w:t>
      </w:r>
      <w:r w:rsidRPr="00086525" w:rsidR="008C3153">
        <w:rPr>
          <w:rFonts w:cs="Arial"/>
          <w:sz w:val="22"/>
          <w:szCs w:val="22"/>
        </w:rPr>
        <w:t>airmen (</w:t>
      </w:r>
      <w:r w:rsidRPr="00086525">
        <w:rPr>
          <w:rFonts w:cs="Arial"/>
          <w:sz w:val="22"/>
          <w:szCs w:val="22"/>
        </w:rPr>
        <w:t>pilots</w:t>
      </w:r>
      <w:r w:rsidRPr="00086525" w:rsidR="008C3153">
        <w:rPr>
          <w:rFonts w:cs="Arial"/>
          <w:sz w:val="22"/>
          <w:szCs w:val="22"/>
        </w:rPr>
        <w:t>)</w:t>
      </w:r>
      <w:r w:rsidRPr="00086525">
        <w:rPr>
          <w:rFonts w:cs="Arial"/>
          <w:sz w:val="22"/>
          <w:szCs w:val="22"/>
        </w:rPr>
        <w:t xml:space="preserve"> are not included</w:t>
      </w:r>
      <w:r w:rsidRPr="004519CA">
        <w:rPr>
          <w:rFonts w:cs="Arial"/>
          <w:sz w:val="22"/>
          <w:szCs w:val="22"/>
        </w:rPr>
        <w:t xml:space="preserve"> in the population of interest for this survey.</w:t>
      </w:r>
    </w:p>
    <w:p w:rsidR="00FC3CA6" w:rsidP="00FC3CA6" w14:paraId="4EA0019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cs="Arial"/>
          <w:sz w:val="22"/>
          <w:szCs w:val="22"/>
        </w:rPr>
      </w:pPr>
    </w:p>
    <w:p w:rsidR="00FC3CA6" w:rsidRPr="00941004" w:rsidP="00395613" w14:paraId="6B69AFF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Arial"/>
          <w:b/>
          <w:sz w:val="22"/>
          <w:szCs w:val="22"/>
        </w:rPr>
      </w:pPr>
      <w:r w:rsidRPr="00941004">
        <w:rPr>
          <w:rFonts w:cs="Arial"/>
          <w:b/>
          <w:sz w:val="22"/>
          <w:szCs w:val="22"/>
        </w:rPr>
        <w:t>Universe of Potential Respondents</w:t>
      </w:r>
    </w:p>
    <w:tbl>
      <w:tblPr>
        <w:tblW w:w="7983" w:type="dxa"/>
        <w:jc w:val="center"/>
        <w:tblLook w:val="04A0"/>
      </w:tblPr>
      <w:tblGrid>
        <w:gridCol w:w="2430"/>
        <w:gridCol w:w="1556"/>
        <w:gridCol w:w="1487"/>
        <w:gridCol w:w="1445"/>
        <w:gridCol w:w="1065"/>
      </w:tblGrid>
      <w:tr w14:paraId="6B79769C" w14:textId="77777777" w:rsidTr="00100E9B">
        <w:tblPrEx>
          <w:tblW w:w="7983" w:type="dxa"/>
          <w:jc w:val="center"/>
          <w:tblLook w:val="04A0"/>
        </w:tblPrEx>
        <w:trPr>
          <w:jc w:val="center"/>
        </w:trPr>
        <w:tc>
          <w:tcPr>
            <w:tcW w:w="2430" w:type="dxa"/>
            <w:tcBorders>
              <w:top w:val="single" w:sz="4" w:space="0" w:color="auto"/>
              <w:left w:val="single" w:sz="4" w:space="0" w:color="auto"/>
              <w:bottom w:val="single" w:sz="4" w:space="0" w:color="auto"/>
              <w:right w:val="single" w:sz="4" w:space="0" w:color="auto"/>
            </w:tcBorders>
            <w:noWrap/>
            <w:vAlign w:val="center"/>
            <w:hideMark/>
          </w:tcPr>
          <w:p w:rsidR="00B070B5" w:rsidRPr="00826DB3" w:rsidP="003F5819" w14:paraId="50911DE1" w14:textId="77777777">
            <w:pPr>
              <w:widowControl/>
              <w:rPr>
                <w:rFonts w:ascii="Calibri" w:hAnsi="Calibri" w:cs="Calibri"/>
                <w:snapToGrid/>
                <w:color w:val="000000"/>
                <w:sz w:val="22"/>
                <w:szCs w:val="22"/>
              </w:rPr>
            </w:pPr>
          </w:p>
        </w:tc>
        <w:tc>
          <w:tcPr>
            <w:tcW w:w="0" w:type="auto"/>
            <w:gridSpan w:val="4"/>
            <w:tcBorders>
              <w:top w:val="single" w:sz="4" w:space="0" w:color="auto"/>
              <w:left w:val="nil"/>
              <w:bottom w:val="single" w:sz="4" w:space="0" w:color="auto"/>
              <w:right w:val="single" w:sz="4" w:space="0" w:color="auto"/>
            </w:tcBorders>
            <w:vAlign w:val="center"/>
            <w:hideMark/>
          </w:tcPr>
          <w:p w:rsidR="00B070B5" w:rsidP="003F5819" w14:paraId="6A341794" w14:textId="77777777">
            <w:pPr>
              <w:widowControl/>
              <w:jc w:val="center"/>
              <w:rPr>
                <w:rFonts w:ascii="Calibri" w:hAnsi="Calibri" w:cs="Calibri"/>
                <w:b/>
                <w:bCs/>
                <w:snapToGrid/>
                <w:color w:val="000000"/>
                <w:sz w:val="22"/>
                <w:szCs w:val="22"/>
              </w:rPr>
            </w:pPr>
            <w:r>
              <w:rPr>
                <w:rFonts w:ascii="Calibri" w:hAnsi="Calibri" w:cs="Calibri"/>
                <w:b/>
                <w:bCs/>
                <w:snapToGrid/>
                <w:color w:val="000000"/>
                <w:sz w:val="22"/>
                <w:szCs w:val="22"/>
              </w:rPr>
              <w:t>Medical Certificate Class</w:t>
            </w:r>
            <w:r>
              <w:rPr>
                <w:rFonts w:ascii="Calibri" w:hAnsi="Calibri" w:cs="Calibri"/>
                <w:b/>
                <w:bCs/>
                <w:snapToGrid/>
                <w:color w:val="000000"/>
                <w:sz w:val="22"/>
                <w:szCs w:val="22"/>
              </w:rPr>
              <w:br/>
              <w:t>All Applicants</w:t>
            </w:r>
          </w:p>
        </w:tc>
      </w:tr>
      <w:tr w14:paraId="6E97D9FD" w14:textId="77777777" w:rsidTr="00377484">
        <w:tblPrEx>
          <w:tblW w:w="7983" w:type="dxa"/>
          <w:jc w:val="center"/>
          <w:tblLook w:val="04A0"/>
        </w:tblPrEx>
        <w:trPr>
          <w:jc w:val="center"/>
        </w:trPr>
        <w:tc>
          <w:tcPr>
            <w:tcW w:w="2430" w:type="dxa"/>
            <w:tcBorders>
              <w:top w:val="nil"/>
              <w:left w:val="single" w:sz="4" w:space="0" w:color="auto"/>
              <w:bottom w:val="single" w:sz="4" w:space="0" w:color="auto"/>
              <w:right w:val="single" w:sz="4" w:space="0" w:color="auto"/>
            </w:tcBorders>
            <w:vAlign w:val="center"/>
            <w:hideMark/>
          </w:tcPr>
          <w:p w:rsidR="00C349A0" w:rsidRPr="00826DB3" w:rsidP="003F5819" w14:paraId="2DC82374" w14:textId="77777777">
            <w:pPr>
              <w:widowControl/>
              <w:rPr>
                <w:rFonts w:ascii="Calibri" w:hAnsi="Calibri" w:cs="Calibri"/>
                <w:b/>
                <w:bCs/>
                <w:snapToGrid/>
                <w:color w:val="000000"/>
                <w:sz w:val="22"/>
                <w:szCs w:val="22"/>
              </w:rPr>
            </w:pPr>
            <w:r>
              <w:rPr>
                <w:rFonts w:ascii="Calibri" w:hAnsi="Calibri" w:cs="Calibri"/>
                <w:b/>
                <w:bCs/>
                <w:snapToGrid/>
                <w:color w:val="000000"/>
                <w:sz w:val="22"/>
                <w:szCs w:val="22"/>
              </w:rPr>
              <w:t>Airman</w:t>
            </w:r>
            <w:r w:rsidRPr="00826DB3">
              <w:rPr>
                <w:rFonts w:ascii="Calibri" w:hAnsi="Calibri" w:cs="Calibri"/>
                <w:b/>
                <w:bCs/>
                <w:snapToGrid/>
                <w:color w:val="000000"/>
                <w:sz w:val="22"/>
                <w:szCs w:val="22"/>
              </w:rPr>
              <w:t xml:space="preserve"> Certificate </w:t>
            </w:r>
            <w:r w:rsidR="00100E9B">
              <w:rPr>
                <w:rFonts w:ascii="Calibri" w:hAnsi="Calibri" w:cs="Calibri"/>
                <w:b/>
                <w:bCs/>
                <w:snapToGrid/>
                <w:color w:val="000000"/>
                <w:sz w:val="22"/>
                <w:szCs w:val="22"/>
              </w:rPr>
              <w:t xml:space="preserve">Privilege </w:t>
            </w:r>
            <w:r>
              <w:rPr>
                <w:rFonts w:ascii="Calibri" w:hAnsi="Calibri" w:cs="Calibri"/>
                <w:b/>
                <w:bCs/>
                <w:snapToGrid/>
                <w:color w:val="000000"/>
                <w:sz w:val="22"/>
                <w:szCs w:val="22"/>
              </w:rPr>
              <w:t>Level</w:t>
            </w:r>
          </w:p>
        </w:tc>
        <w:tc>
          <w:tcPr>
            <w:tcW w:w="1556" w:type="dxa"/>
            <w:tcBorders>
              <w:top w:val="nil"/>
              <w:left w:val="nil"/>
              <w:bottom w:val="single" w:sz="4" w:space="0" w:color="auto"/>
              <w:right w:val="single" w:sz="4" w:space="0" w:color="auto"/>
            </w:tcBorders>
            <w:vAlign w:val="center"/>
            <w:hideMark/>
          </w:tcPr>
          <w:p w:rsidR="00C349A0" w:rsidRPr="00395613" w:rsidP="00C349A0" w14:paraId="7204D874" w14:textId="77777777">
            <w:pPr>
              <w:widowControl/>
              <w:jc w:val="center"/>
              <w:rPr>
                <w:rFonts w:ascii="Calibri" w:hAnsi="Calibri" w:cs="Calibri"/>
                <w:b/>
                <w:bCs/>
                <w:snapToGrid/>
                <w:color w:val="000000"/>
                <w:sz w:val="22"/>
                <w:szCs w:val="22"/>
              </w:rPr>
            </w:pPr>
            <w:r w:rsidRPr="00395613">
              <w:rPr>
                <w:rFonts w:ascii="Calibri" w:hAnsi="Calibri" w:cs="Calibri"/>
                <w:b/>
                <w:bCs/>
                <w:snapToGrid/>
                <w:color w:val="000000"/>
                <w:sz w:val="22"/>
                <w:szCs w:val="22"/>
              </w:rPr>
              <w:t>1st Class</w:t>
            </w:r>
          </w:p>
        </w:tc>
        <w:tc>
          <w:tcPr>
            <w:tcW w:w="1487" w:type="dxa"/>
            <w:tcBorders>
              <w:top w:val="nil"/>
              <w:left w:val="nil"/>
              <w:bottom w:val="single" w:sz="4" w:space="0" w:color="auto"/>
              <w:right w:val="single" w:sz="4" w:space="0" w:color="auto"/>
            </w:tcBorders>
            <w:vAlign w:val="center"/>
            <w:hideMark/>
          </w:tcPr>
          <w:p w:rsidR="00C349A0" w:rsidRPr="00395613" w:rsidP="00C349A0" w14:paraId="3EF0C6A3" w14:textId="77777777">
            <w:pPr>
              <w:widowControl/>
              <w:jc w:val="center"/>
              <w:rPr>
                <w:rFonts w:ascii="Calibri" w:hAnsi="Calibri" w:cs="Calibri"/>
                <w:b/>
                <w:bCs/>
                <w:snapToGrid/>
                <w:color w:val="000000"/>
                <w:sz w:val="22"/>
                <w:szCs w:val="22"/>
              </w:rPr>
            </w:pPr>
            <w:r w:rsidRPr="00395613">
              <w:rPr>
                <w:rFonts w:ascii="Calibri" w:hAnsi="Calibri" w:cs="Calibri"/>
                <w:b/>
                <w:bCs/>
                <w:snapToGrid/>
                <w:color w:val="000000"/>
                <w:sz w:val="22"/>
                <w:szCs w:val="22"/>
              </w:rPr>
              <w:t>2nd Class</w:t>
            </w:r>
          </w:p>
        </w:tc>
        <w:tc>
          <w:tcPr>
            <w:tcW w:w="1445" w:type="dxa"/>
            <w:tcBorders>
              <w:top w:val="nil"/>
              <w:left w:val="nil"/>
              <w:bottom w:val="single" w:sz="4" w:space="0" w:color="auto"/>
              <w:right w:val="single" w:sz="4" w:space="0" w:color="auto"/>
            </w:tcBorders>
            <w:vAlign w:val="center"/>
            <w:hideMark/>
          </w:tcPr>
          <w:p w:rsidR="00C349A0" w:rsidRPr="00395613" w:rsidP="00C349A0" w14:paraId="360135A7" w14:textId="77777777">
            <w:pPr>
              <w:widowControl/>
              <w:jc w:val="center"/>
              <w:rPr>
                <w:rFonts w:ascii="Calibri" w:hAnsi="Calibri" w:cs="Calibri"/>
                <w:b/>
                <w:bCs/>
                <w:snapToGrid/>
                <w:color w:val="000000"/>
                <w:sz w:val="22"/>
                <w:szCs w:val="22"/>
              </w:rPr>
            </w:pPr>
            <w:r w:rsidRPr="00395613">
              <w:rPr>
                <w:rFonts w:ascii="Calibri" w:hAnsi="Calibri" w:cs="Calibri"/>
                <w:b/>
                <w:bCs/>
                <w:snapToGrid/>
                <w:color w:val="000000"/>
                <w:sz w:val="22"/>
                <w:szCs w:val="22"/>
              </w:rPr>
              <w:t>3rd Class</w:t>
            </w:r>
          </w:p>
        </w:tc>
        <w:tc>
          <w:tcPr>
            <w:tcW w:w="1065" w:type="dxa"/>
            <w:tcBorders>
              <w:top w:val="nil"/>
              <w:left w:val="nil"/>
              <w:bottom w:val="single" w:sz="4" w:space="0" w:color="auto"/>
              <w:right w:val="single" w:sz="4" w:space="0" w:color="auto"/>
            </w:tcBorders>
            <w:vAlign w:val="center"/>
          </w:tcPr>
          <w:p w:rsidR="00C349A0" w:rsidRPr="00395613" w:rsidP="00C349A0" w14:paraId="67742AB9" w14:textId="77777777">
            <w:pPr>
              <w:widowControl/>
              <w:jc w:val="center"/>
              <w:rPr>
                <w:rFonts w:ascii="Calibri" w:hAnsi="Calibri" w:cs="Calibri"/>
                <w:b/>
                <w:bCs/>
                <w:snapToGrid/>
                <w:color w:val="000000"/>
                <w:sz w:val="22"/>
                <w:szCs w:val="22"/>
              </w:rPr>
            </w:pPr>
            <w:r w:rsidRPr="00395613">
              <w:rPr>
                <w:rFonts w:ascii="Calibri" w:hAnsi="Calibri" w:cs="Calibri"/>
                <w:b/>
                <w:bCs/>
                <w:snapToGrid/>
                <w:color w:val="000000"/>
                <w:sz w:val="22"/>
                <w:szCs w:val="22"/>
              </w:rPr>
              <w:t>TOTAL</w:t>
            </w:r>
          </w:p>
        </w:tc>
      </w:tr>
      <w:tr w14:paraId="5056209C" w14:textId="77777777" w:rsidTr="00377484">
        <w:tblPrEx>
          <w:tblW w:w="7983" w:type="dxa"/>
          <w:jc w:val="center"/>
          <w:tblLook w:val="04A0"/>
        </w:tblPrEx>
        <w:trPr>
          <w:jc w:val="center"/>
        </w:trPr>
        <w:tc>
          <w:tcPr>
            <w:tcW w:w="2430" w:type="dxa"/>
            <w:tcBorders>
              <w:top w:val="nil"/>
              <w:left w:val="single" w:sz="4" w:space="0" w:color="auto"/>
              <w:bottom w:val="single" w:sz="4" w:space="0" w:color="auto"/>
              <w:right w:val="single" w:sz="4" w:space="0" w:color="auto"/>
            </w:tcBorders>
            <w:vAlign w:val="center"/>
            <w:hideMark/>
          </w:tcPr>
          <w:p w:rsidR="007778BF" w:rsidRPr="00826DB3" w:rsidP="007778BF" w14:paraId="5292B67F" w14:textId="77777777">
            <w:pPr>
              <w:widowControl/>
              <w:rPr>
                <w:rFonts w:ascii="Calibri" w:hAnsi="Calibri" w:cs="Calibri"/>
                <w:snapToGrid/>
                <w:color w:val="000000"/>
                <w:sz w:val="22"/>
                <w:szCs w:val="22"/>
              </w:rPr>
            </w:pPr>
            <w:r w:rsidRPr="00826DB3">
              <w:rPr>
                <w:rFonts w:ascii="Calibri" w:hAnsi="Calibri" w:cs="Calibri"/>
                <w:snapToGrid/>
                <w:color w:val="000000"/>
                <w:sz w:val="22"/>
                <w:szCs w:val="22"/>
              </w:rPr>
              <w:t>Airline Transport Pilot</w:t>
            </w:r>
          </w:p>
        </w:tc>
        <w:tc>
          <w:tcPr>
            <w:tcW w:w="1556" w:type="dxa"/>
            <w:tcBorders>
              <w:top w:val="nil"/>
              <w:left w:val="nil"/>
              <w:bottom w:val="single" w:sz="4" w:space="0" w:color="auto"/>
              <w:right w:val="single" w:sz="4" w:space="0" w:color="auto"/>
            </w:tcBorders>
            <w:noWrap/>
            <w:vAlign w:val="center"/>
            <w:hideMark/>
          </w:tcPr>
          <w:p w:rsidR="007778BF" w:rsidRPr="000C37D5" w:rsidP="007778BF" w14:paraId="616FFC14" w14:textId="77777777">
            <w:pPr>
              <w:widowControl/>
              <w:jc w:val="center"/>
              <w:rPr>
                <w:rFonts w:ascii="Calibri" w:hAnsi="Calibri" w:cs="Calibri"/>
                <w:snapToGrid/>
                <w:color w:val="000000"/>
                <w:sz w:val="22"/>
                <w:szCs w:val="22"/>
                <w:highlight w:val="yellow"/>
              </w:rPr>
            </w:pPr>
            <w:r>
              <w:rPr>
                <w:rFonts w:ascii="Calibri" w:hAnsi="Calibri" w:cs="Calibri"/>
                <w:color w:val="000000"/>
                <w:sz w:val="22"/>
                <w:szCs w:val="22"/>
              </w:rPr>
              <w:t>198,601</w:t>
            </w:r>
          </w:p>
        </w:tc>
        <w:tc>
          <w:tcPr>
            <w:tcW w:w="1487" w:type="dxa"/>
            <w:tcBorders>
              <w:top w:val="nil"/>
              <w:left w:val="nil"/>
              <w:bottom w:val="single" w:sz="4" w:space="0" w:color="auto"/>
              <w:right w:val="single" w:sz="4" w:space="0" w:color="auto"/>
            </w:tcBorders>
            <w:noWrap/>
            <w:vAlign w:val="center"/>
            <w:hideMark/>
          </w:tcPr>
          <w:p w:rsidR="007778BF" w:rsidRPr="000C37D5" w:rsidP="007778BF" w14:paraId="20267238" w14:textId="77777777">
            <w:pPr>
              <w:widowControl/>
              <w:jc w:val="center"/>
              <w:rPr>
                <w:rFonts w:ascii="Calibri" w:hAnsi="Calibri" w:cs="Calibri"/>
                <w:snapToGrid/>
                <w:color w:val="000000"/>
                <w:sz w:val="22"/>
                <w:szCs w:val="22"/>
                <w:highlight w:val="yellow"/>
              </w:rPr>
            </w:pPr>
            <w:r>
              <w:rPr>
                <w:rFonts w:ascii="Calibri" w:hAnsi="Calibri" w:cs="Calibri"/>
                <w:color w:val="000000"/>
                <w:sz w:val="22"/>
                <w:szCs w:val="22"/>
              </w:rPr>
              <w:t>11,624</w:t>
            </w:r>
          </w:p>
        </w:tc>
        <w:tc>
          <w:tcPr>
            <w:tcW w:w="1445" w:type="dxa"/>
            <w:tcBorders>
              <w:top w:val="nil"/>
              <w:left w:val="nil"/>
              <w:bottom w:val="single" w:sz="4" w:space="0" w:color="auto"/>
              <w:right w:val="single" w:sz="4" w:space="0" w:color="auto"/>
            </w:tcBorders>
            <w:noWrap/>
            <w:vAlign w:val="center"/>
            <w:hideMark/>
          </w:tcPr>
          <w:p w:rsidR="007778BF" w:rsidRPr="000C37D5" w:rsidP="007778BF" w14:paraId="7DF897D8" w14:textId="77777777">
            <w:pPr>
              <w:widowControl/>
              <w:jc w:val="center"/>
              <w:rPr>
                <w:rFonts w:ascii="Calibri" w:hAnsi="Calibri" w:cs="Calibri"/>
                <w:snapToGrid/>
                <w:color w:val="000000"/>
                <w:sz w:val="22"/>
                <w:szCs w:val="22"/>
                <w:highlight w:val="yellow"/>
              </w:rPr>
            </w:pPr>
            <w:r>
              <w:rPr>
                <w:rFonts w:ascii="Calibri" w:hAnsi="Calibri" w:cs="Calibri"/>
                <w:color w:val="000000"/>
                <w:sz w:val="22"/>
                <w:szCs w:val="22"/>
              </w:rPr>
              <w:t>3,805</w:t>
            </w:r>
          </w:p>
        </w:tc>
        <w:tc>
          <w:tcPr>
            <w:tcW w:w="1065" w:type="dxa"/>
            <w:tcBorders>
              <w:top w:val="nil"/>
              <w:left w:val="nil"/>
              <w:bottom w:val="single" w:sz="4" w:space="0" w:color="auto"/>
              <w:right w:val="single" w:sz="4" w:space="0" w:color="auto"/>
            </w:tcBorders>
            <w:vAlign w:val="center"/>
          </w:tcPr>
          <w:p w:rsidR="007778BF" w:rsidRPr="00B070B5" w:rsidP="007778BF" w14:paraId="44E640F0" w14:textId="77777777">
            <w:pPr>
              <w:widowControl/>
              <w:jc w:val="center"/>
              <w:rPr>
                <w:rFonts w:ascii="Calibri" w:hAnsi="Calibri" w:cs="Calibri"/>
                <w:b/>
                <w:bCs/>
                <w:snapToGrid/>
                <w:color w:val="000000"/>
                <w:sz w:val="22"/>
                <w:szCs w:val="22"/>
              </w:rPr>
            </w:pPr>
            <w:r>
              <w:rPr>
                <w:rFonts w:ascii="Calibri" w:hAnsi="Calibri" w:cs="Calibri"/>
                <w:b/>
                <w:bCs/>
                <w:color w:val="000000"/>
                <w:sz w:val="22"/>
                <w:szCs w:val="22"/>
              </w:rPr>
              <w:t>214,030</w:t>
            </w:r>
          </w:p>
        </w:tc>
      </w:tr>
      <w:tr w14:paraId="5F8F820E" w14:textId="77777777" w:rsidTr="00377484">
        <w:tblPrEx>
          <w:tblW w:w="7983" w:type="dxa"/>
          <w:jc w:val="center"/>
          <w:tblLook w:val="04A0"/>
        </w:tblPrEx>
        <w:trPr>
          <w:jc w:val="center"/>
        </w:trPr>
        <w:tc>
          <w:tcPr>
            <w:tcW w:w="2430" w:type="dxa"/>
            <w:tcBorders>
              <w:top w:val="nil"/>
              <w:left w:val="single" w:sz="4" w:space="0" w:color="auto"/>
              <w:bottom w:val="single" w:sz="4" w:space="0" w:color="auto"/>
              <w:right w:val="single" w:sz="4" w:space="0" w:color="auto"/>
            </w:tcBorders>
            <w:vAlign w:val="center"/>
            <w:hideMark/>
          </w:tcPr>
          <w:p w:rsidR="007778BF" w:rsidRPr="00826DB3" w:rsidP="007778BF" w14:paraId="132DF051" w14:textId="77777777">
            <w:pPr>
              <w:widowControl/>
              <w:rPr>
                <w:rFonts w:ascii="Calibri" w:hAnsi="Calibri" w:cs="Calibri"/>
                <w:snapToGrid/>
                <w:color w:val="000000"/>
                <w:sz w:val="22"/>
                <w:szCs w:val="22"/>
              </w:rPr>
            </w:pPr>
            <w:r w:rsidRPr="00826DB3">
              <w:rPr>
                <w:rFonts w:ascii="Calibri" w:hAnsi="Calibri" w:cs="Calibri"/>
                <w:snapToGrid/>
                <w:color w:val="000000"/>
                <w:sz w:val="22"/>
                <w:szCs w:val="22"/>
              </w:rPr>
              <w:t>Commercial Pilot</w:t>
            </w:r>
          </w:p>
        </w:tc>
        <w:tc>
          <w:tcPr>
            <w:tcW w:w="1556" w:type="dxa"/>
            <w:tcBorders>
              <w:top w:val="nil"/>
              <w:left w:val="nil"/>
              <w:bottom w:val="single" w:sz="4" w:space="0" w:color="auto"/>
              <w:right w:val="single" w:sz="4" w:space="0" w:color="auto"/>
            </w:tcBorders>
            <w:noWrap/>
            <w:vAlign w:val="center"/>
            <w:hideMark/>
          </w:tcPr>
          <w:p w:rsidR="007778BF" w:rsidRPr="000C37D5" w:rsidP="007778BF" w14:paraId="64691FA0" w14:textId="77777777">
            <w:pPr>
              <w:widowControl/>
              <w:jc w:val="center"/>
              <w:rPr>
                <w:rFonts w:ascii="Calibri" w:hAnsi="Calibri" w:cs="Calibri"/>
                <w:snapToGrid/>
                <w:color w:val="000000"/>
                <w:sz w:val="22"/>
                <w:szCs w:val="22"/>
                <w:highlight w:val="yellow"/>
              </w:rPr>
            </w:pPr>
            <w:r>
              <w:rPr>
                <w:rFonts w:ascii="Calibri" w:hAnsi="Calibri" w:cs="Calibri"/>
                <w:color w:val="000000"/>
                <w:sz w:val="22"/>
                <w:szCs w:val="22"/>
              </w:rPr>
              <w:t>101,730</w:t>
            </w:r>
          </w:p>
        </w:tc>
        <w:tc>
          <w:tcPr>
            <w:tcW w:w="1487" w:type="dxa"/>
            <w:tcBorders>
              <w:top w:val="nil"/>
              <w:left w:val="nil"/>
              <w:bottom w:val="single" w:sz="4" w:space="0" w:color="auto"/>
              <w:right w:val="single" w:sz="4" w:space="0" w:color="auto"/>
            </w:tcBorders>
            <w:noWrap/>
            <w:vAlign w:val="center"/>
            <w:hideMark/>
          </w:tcPr>
          <w:p w:rsidR="007778BF" w:rsidRPr="000C37D5" w:rsidP="007778BF" w14:paraId="2FEF32EA" w14:textId="77777777">
            <w:pPr>
              <w:widowControl/>
              <w:jc w:val="center"/>
              <w:rPr>
                <w:rFonts w:ascii="Calibri" w:hAnsi="Calibri" w:cs="Calibri"/>
                <w:snapToGrid/>
                <w:color w:val="000000"/>
                <w:sz w:val="22"/>
                <w:szCs w:val="22"/>
                <w:highlight w:val="yellow"/>
              </w:rPr>
            </w:pPr>
            <w:r>
              <w:rPr>
                <w:rFonts w:ascii="Calibri" w:hAnsi="Calibri" w:cs="Calibri"/>
                <w:color w:val="000000"/>
                <w:sz w:val="22"/>
                <w:szCs w:val="22"/>
              </w:rPr>
              <w:t>25,675</w:t>
            </w:r>
          </w:p>
        </w:tc>
        <w:tc>
          <w:tcPr>
            <w:tcW w:w="1445" w:type="dxa"/>
            <w:tcBorders>
              <w:top w:val="nil"/>
              <w:left w:val="nil"/>
              <w:bottom w:val="single" w:sz="4" w:space="0" w:color="auto"/>
              <w:right w:val="single" w:sz="4" w:space="0" w:color="auto"/>
            </w:tcBorders>
            <w:noWrap/>
            <w:vAlign w:val="center"/>
            <w:hideMark/>
          </w:tcPr>
          <w:p w:rsidR="007778BF" w:rsidRPr="000C37D5" w:rsidP="007778BF" w14:paraId="0681032B" w14:textId="77777777">
            <w:pPr>
              <w:widowControl/>
              <w:jc w:val="center"/>
              <w:rPr>
                <w:rFonts w:ascii="Calibri" w:hAnsi="Calibri" w:cs="Calibri"/>
                <w:snapToGrid/>
                <w:color w:val="000000"/>
                <w:sz w:val="22"/>
                <w:szCs w:val="22"/>
                <w:highlight w:val="yellow"/>
              </w:rPr>
            </w:pPr>
            <w:r>
              <w:rPr>
                <w:rFonts w:ascii="Calibri" w:hAnsi="Calibri" w:cs="Calibri"/>
                <w:color w:val="000000"/>
                <w:sz w:val="22"/>
                <w:szCs w:val="22"/>
              </w:rPr>
              <w:t>8,853</w:t>
            </w:r>
          </w:p>
        </w:tc>
        <w:tc>
          <w:tcPr>
            <w:tcW w:w="1065" w:type="dxa"/>
            <w:tcBorders>
              <w:top w:val="nil"/>
              <w:left w:val="nil"/>
              <w:bottom w:val="single" w:sz="4" w:space="0" w:color="auto"/>
              <w:right w:val="single" w:sz="4" w:space="0" w:color="auto"/>
            </w:tcBorders>
            <w:vAlign w:val="center"/>
          </w:tcPr>
          <w:p w:rsidR="007778BF" w:rsidRPr="00395613" w:rsidP="007778BF" w14:paraId="1E633907" w14:textId="77777777">
            <w:pPr>
              <w:widowControl/>
              <w:jc w:val="center"/>
              <w:rPr>
                <w:rFonts w:ascii="Calibri" w:hAnsi="Calibri" w:cs="Calibri"/>
                <w:b/>
                <w:bCs/>
                <w:snapToGrid/>
                <w:color w:val="000000"/>
                <w:sz w:val="22"/>
                <w:szCs w:val="22"/>
                <w:highlight w:val="yellow"/>
              </w:rPr>
            </w:pPr>
            <w:r>
              <w:rPr>
                <w:rFonts w:ascii="Calibri" w:hAnsi="Calibri" w:cs="Calibri"/>
                <w:b/>
                <w:bCs/>
                <w:color w:val="000000"/>
                <w:sz w:val="22"/>
                <w:szCs w:val="22"/>
              </w:rPr>
              <w:t>136,258</w:t>
            </w:r>
          </w:p>
        </w:tc>
      </w:tr>
      <w:tr w14:paraId="7F9D209B" w14:textId="77777777" w:rsidTr="00377484">
        <w:tblPrEx>
          <w:tblW w:w="7983" w:type="dxa"/>
          <w:jc w:val="center"/>
          <w:tblLook w:val="04A0"/>
        </w:tblPrEx>
        <w:trPr>
          <w:jc w:val="center"/>
        </w:trPr>
        <w:tc>
          <w:tcPr>
            <w:tcW w:w="2430" w:type="dxa"/>
            <w:tcBorders>
              <w:top w:val="nil"/>
              <w:left w:val="single" w:sz="4" w:space="0" w:color="auto"/>
              <w:bottom w:val="single" w:sz="4" w:space="0" w:color="auto"/>
              <w:right w:val="single" w:sz="4" w:space="0" w:color="auto"/>
            </w:tcBorders>
            <w:vAlign w:val="center"/>
            <w:hideMark/>
          </w:tcPr>
          <w:p w:rsidR="007778BF" w:rsidRPr="00826DB3" w:rsidP="007778BF" w14:paraId="1F7D3BFD" w14:textId="77777777">
            <w:pPr>
              <w:widowControl/>
              <w:rPr>
                <w:rFonts w:ascii="Calibri" w:hAnsi="Calibri" w:cs="Calibri"/>
                <w:snapToGrid/>
                <w:color w:val="000000"/>
                <w:sz w:val="22"/>
                <w:szCs w:val="22"/>
              </w:rPr>
            </w:pPr>
            <w:r w:rsidRPr="00826DB3">
              <w:rPr>
                <w:rFonts w:ascii="Calibri" w:hAnsi="Calibri" w:cs="Calibri"/>
                <w:snapToGrid/>
                <w:color w:val="000000"/>
                <w:sz w:val="22"/>
                <w:szCs w:val="22"/>
              </w:rPr>
              <w:t>Private Pilot</w:t>
            </w:r>
          </w:p>
        </w:tc>
        <w:tc>
          <w:tcPr>
            <w:tcW w:w="1556" w:type="dxa"/>
            <w:tcBorders>
              <w:top w:val="nil"/>
              <w:left w:val="nil"/>
              <w:bottom w:val="single" w:sz="4" w:space="0" w:color="auto"/>
              <w:right w:val="single" w:sz="4" w:space="0" w:color="auto"/>
            </w:tcBorders>
            <w:noWrap/>
            <w:vAlign w:val="center"/>
            <w:hideMark/>
          </w:tcPr>
          <w:p w:rsidR="007778BF" w:rsidRPr="000C37D5" w:rsidP="007778BF" w14:paraId="227317C7" w14:textId="77777777">
            <w:pPr>
              <w:widowControl/>
              <w:jc w:val="center"/>
              <w:rPr>
                <w:rFonts w:ascii="Calibri" w:hAnsi="Calibri" w:cs="Calibri"/>
                <w:snapToGrid/>
                <w:color w:val="000000"/>
                <w:sz w:val="22"/>
                <w:szCs w:val="22"/>
                <w:highlight w:val="yellow"/>
              </w:rPr>
            </w:pPr>
            <w:r>
              <w:rPr>
                <w:rFonts w:ascii="Calibri" w:hAnsi="Calibri" w:cs="Calibri"/>
                <w:color w:val="000000"/>
                <w:sz w:val="22"/>
                <w:szCs w:val="22"/>
              </w:rPr>
              <w:t>47,897</w:t>
            </w:r>
          </w:p>
        </w:tc>
        <w:tc>
          <w:tcPr>
            <w:tcW w:w="1487" w:type="dxa"/>
            <w:tcBorders>
              <w:top w:val="nil"/>
              <w:left w:val="nil"/>
              <w:bottom w:val="single" w:sz="4" w:space="0" w:color="auto"/>
              <w:right w:val="single" w:sz="4" w:space="0" w:color="auto"/>
            </w:tcBorders>
            <w:noWrap/>
            <w:vAlign w:val="center"/>
            <w:hideMark/>
          </w:tcPr>
          <w:p w:rsidR="007778BF" w:rsidRPr="000C37D5" w:rsidP="007778BF" w14:paraId="3463EFFB" w14:textId="77777777">
            <w:pPr>
              <w:widowControl/>
              <w:jc w:val="center"/>
              <w:rPr>
                <w:rFonts w:ascii="Calibri" w:hAnsi="Calibri" w:cs="Calibri"/>
                <w:snapToGrid/>
                <w:color w:val="000000"/>
                <w:sz w:val="22"/>
                <w:szCs w:val="22"/>
                <w:highlight w:val="yellow"/>
              </w:rPr>
            </w:pPr>
            <w:r>
              <w:rPr>
                <w:rFonts w:ascii="Calibri" w:hAnsi="Calibri" w:cs="Calibri"/>
                <w:color w:val="000000"/>
                <w:sz w:val="22"/>
                <w:szCs w:val="22"/>
              </w:rPr>
              <w:t>7,255</w:t>
            </w:r>
          </w:p>
        </w:tc>
        <w:tc>
          <w:tcPr>
            <w:tcW w:w="1445" w:type="dxa"/>
            <w:tcBorders>
              <w:top w:val="nil"/>
              <w:left w:val="nil"/>
              <w:bottom w:val="single" w:sz="4" w:space="0" w:color="auto"/>
              <w:right w:val="single" w:sz="4" w:space="0" w:color="auto"/>
            </w:tcBorders>
            <w:noWrap/>
            <w:vAlign w:val="center"/>
            <w:hideMark/>
          </w:tcPr>
          <w:p w:rsidR="007778BF" w:rsidRPr="000C37D5" w:rsidP="007778BF" w14:paraId="78FA3CFB" w14:textId="77777777">
            <w:pPr>
              <w:widowControl/>
              <w:jc w:val="center"/>
              <w:rPr>
                <w:rFonts w:ascii="Calibri" w:hAnsi="Calibri" w:cs="Calibri"/>
                <w:snapToGrid/>
                <w:color w:val="000000"/>
                <w:sz w:val="22"/>
                <w:szCs w:val="22"/>
                <w:highlight w:val="yellow"/>
              </w:rPr>
            </w:pPr>
            <w:r>
              <w:rPr>
                <w:rFonts w:ascii="Calibri" w:hAnsi="Calibri" w:cs="Calibri"/>
                <w:color w:val="000000"/>
                <w:sz w:val="22"/>
                <w:szCs w:val="22"/>
              </w:rPr>
              <w:t>63,204</w:t>
            </w:r>
          </w:p>
        </w:tc>
        <w:tc>
          <w:tcPr>
            <w:tcW w:w="1065" w:type="dxa"/>
            <w:tcBorders>
              <w:top w:val="nil"/>
              <w:left w:val="nil"/>
              <w:bottom w:val="single" w:sz="4" w:space="0" w:color="auto"/>
              <w:right w:val="single" w:sz="4" w:space="0" w:color="auto"/>
            </w:tcBorders>
            <w:vAlign w:val="center"/>
          </w:tcPr>
          <w:p w:rsidR="007778BF" w:rsidRPr="00395613" w:rsidP="007778BF" w14:paraId="3302705B" w14:textId="77777777">
            <w:pPr>
              <w:widowControl/>
              <w:jc w:val="center"/>
              <w:rPr>
                <w:rFonts w:ascii="Calibri" w:hAnsi="Calibri" w:cs="Calibri"/>
                <w:b/>
                <w:bCs/>
                <w:snapToGrid/>
                <w:color w:val="000000"/>
                <w:sz w:val="22"/>
                <w:szCs w:val="22"/>
                <w:highlight w:val="yellow"/>
              </w:rPr>
            </w:pPr>
            <w:r>
              <w:rPr>
                <w:rFonts w:ascii="Calibri" w:hAnsi="Calibri" w:cs="Calibri"/>
                <w:b/>
                <w:bCs/>
                <w:color w:val="000000"/>
                <w:sz w:val="22"/>
                <w:szCs w:val="22"/>
              </w:rPr>
              <w:t>118,356</w:t>
            </w:r>
          </w:p>
        </w:tc>
      </w:tr>
      <w:tr w14:paraId="02A8B3E6" w14:textId="77777777" w:rsidTr="00377484">
        <w:tblPrEx>
          <w:tblW w:w="7983" w:type="dxa"/>
          <w:jc w:val="center"/>
          <w:tblLook w:val="04A0"/>
        </w:tblPrEx>
        <w:trPr>
          <w:jc w:val="center"/>
        </w:trPr>
        <w:tc>
          <w:tcPr>
            <w:tcW w:w="2430" w:type="dxa"/>
            <w:tcBorders>
              <w:top w:val="nil"/>
              <w:left w:val="single" w:sz="4" w:space="0" w:color="auto"/>
              <w:bottom w:val="single" w:sz="4" w:space="0" w:color="auto"/>
              <w:right w:val="single" w:sz="4" w:space="0" w:color="auto"/>
            </w:tcBorders>
            <w:vAlign w:val="center"/>
            <w:hideMark/>
          </w:tcPr>
          <w:p w:rsidR="007778BF" w:rsidRPr="00826DB3" w:rsidP="007778BF" w14:paraId="49F8DA70" w14:textId="77777777">
            <w:pPr>
              <w:widowControl/>
              <w:rPr>
                <w:rFonts w:ascii="Calibri" w:hAnsi="Calibri" w:cs="Calibri"/>
                <w:b/>
                <w:bCs/>
                <w:snapToGrid/>
                <w:color w:val="000000"/>
                <w:sz w:val="22"/>
                <w:szCs w:val="22"/>
              </w:rPr>
            </w:pPr>
            <w:r>
              <w:rPr>
                <w:rFonts w:ascii="Calibri" w:hAnsi="Calibri" w:cs="Calibri"/>
                <w:b/>
                <w:bCs/>
                <w:snapToGrid/>
                <w:color w:val="000000"/>
                <w:sz w:val="22"/>
                <w:szCs w:val="22"/>
              </w:rPr>
              <w:t>TOTAL</w:t>
            </w:r>
          </w:p>
        </w:tc>
        <w:tc>
          <w:tcPr>
            <w:tcW w:w="1556" w:type="dxa"/>
            <w:tcBorders>
              <w:top w:val="nil"/>
              <w:left w:val="nil"/>
              <w:bottom w:val="single" w:sz="4" w:space="0" w:color="auto"/>
              <w:right w:val="single" w:sz="4" w:space="0" w:color="auto"/>
            </w:tcBorders>
            <w:noWrap/>
            <w:vAlign w:val="center"/>
            <w:hideMark/>
          </w:tcPr>
          <w:p w:rsidR="007778BF" w:rsidRPr="000C37D5" w:rsidP="007778BF" w14:paraId="6AE0C58A" w14:textId="77777777">
            <w:pPr>
              <w:widowControl/>
              <w:jc w:val="center"/>
              <w:rPr>
                <w:rFonts w:ascii="Calibri" w:hAnsi="Calibri" w:cs="Calibri"/>
                <w:b/>
                <w:snapToGrid/>
                <w:color w:val="000000"/>
                <w:sz w:val="22"/>
                <w:szCs w:val="22"/>
                <w:highlight w:val="yellow"/>
              </w:rPr>
            </w:pPr>
            <w:r>
              <w:rPr>
                <w:rFonts w:ascii="Calibri" w:hAnsi="Calibri" w:cs="Calibri"/>
                <w:b/>
                <w:bCs/>
                <w:color w:val="000000"/>
                <w:sz w:val="22"/>
                <w:szCs w:val="22"/>
              </w:rPr>
              <w:t>348,228</w:t>
            </w:r>
          </w:p>
        </w:tc>
        <w:tc>
          <w:tcPr>
            <w:tcW w:w="1487" w:type="dxa"/>
            <w:tcBorders>
              <w:top w:val="nil"/>
              <w:left w:val="nil"/>
              <w:bottom w:val="single" w:sz="4" w:space="0" w:color="auto"/>
              <w:right w:val="single" w:sz="4" w:space="0" w:color="auto"/>
            </w:tcBorders>
            <w:noWrap/>
            <w:vAlign w:val="center"/>
            <w:hideMark/>
          </w:tcPr>
          <w:p w:rsidR="007778BF" w:rsidRPr="000C37D5" w:rsidP="007778BF" w14:paraId="4C072A94" w14:textId="77777777">
            <w:pPr>
              <w:widowControl/>
              <w:jc w:val="center"/>
              <w:rPr>
                <w:rFonts w:ascii="Calibri" w:hAnsi="Calibri" w:cs="Calibri"/>
                <w:b/>
                <w:snapToGrid/>
                <w:color w:val="000000"/>
                <w:sz w:val="22"/>
                <w:szCs w:val="22"/>
                <w:highlight w:val="yellow"/>
              </w:rPr>
            </w:pPr>
            <w:r>
              <w:rPr>
                <w:rFonts w:ascii="Calibri" w:hAnsi="Calibri" w:cs="Calibri"/>
                <w:b/>
                <w:bCs/>
                <w:color w:val="000000"/>
                <w:sz w:val="22"/>
                <w:szCs w:val="22"/>
              </w:rPr>
              <w:t>44,554</w:t>
            </w:r>
          </w:p>
        </w:tc>
        <w:tc>
          <w:tcPr>
            <w:tcW w:w="1445" w:type="dxa"/>
            <w:tcBorders>
              <w:top w:val="nil"/>
              <w:left w:val="nil"/>
              <w:bottom w:val="single" w:sz="4" w:space="0" w:color="auto"/>
              <w:right w:val="single" w:sz="4" w:space="0" w:color="auto"/>
            </w:tcBorders>
            <w:noWrap/>
            <w:vAlign w:val="center"/>
            <w:hideMark/>
          </w:tcPr>
          <w:p w:rsidR="007778BF" w:rsidRPr="009B4DC5" w:rsidP="007778BF" w14:paraId="49F95BE3" w14:textId="77777777">
            <w:pPr>
              <w:widowControl/>
              <w:jc w:val="center"/>
              <w:rPr>
                <w:rFonts w:ascii="Calibri" w:hAnsi="Calibri" w:cs="Calibri"/>
                <w:b/>
                <w:bCs/>
                <w:snapToGrid/>
                <w:color w:val="000000"/>
                <w:sz w:val="22"/>
                <w:szCs w:val="22"/>
              </w:rPr>
            </w:pPr>
            <w:r>
              <w:rPr>
                <w:rFonts w:ascii="Calibri" w:hAnsi="Calibri" w:cs="Calibri"/>
                <w:b/>
                <w:bCs/>
                <w:color w:val="000000"/>
                <w:sz w:val="22"/>
                <w:szCs w:val="22"/>
              </w:rPr>
              <w:t>75,862</w:t>
            </w:r>
          </w:p>
        </w:tc>
        <w:tc>
          <w:tcPr>
            <w:tcW w:w="1065" w:type="dxa"/>
            <w:tcBorders>
              <w:top w:val="nil"/>
              <w:left w:val="nil"/>
              <w:bottom w:val="single" w:sz="4" w:space="0" w:color="auto"/>
              <w:right w:val="single" w:sz="4" w:space="0" w:color="auto"/>
            </w:tcBorders>
            <w:vAlign w:val="center"/>
          </w:tcPr>
          <w:p w:rsidR="007778BF" w:rsidRPr="00395613" w:rsidP="007778BF" w14:paraId="7E46F16C" w14:textId="77777777">
            <w:pPr>
              <w:widowControl/>
              <w:jc w:val="center"/>
              <w:rPr>
                <w:rFonts w:ascii="Calibri" w:hAnsi="Calibri" w:cs="Calibri"/>
                <w:b/>
                <w:bCs/>
                <w:snapToGrid/>
                <w:color w:val="000000"/>
                <w:sz w:val="22"/>
                <w:szCs w:val="22"/>
              </w:rPr>
            </w:pPr>
            <w:r>
              <w:rPr>
                <w:rFonts w:ascii="Calibri" w:hAnsi="Calibri" w:cs="Calibri"/>
                <w:b/>
                <w:bCs/>
                <w:color w:val="000000"/>
                <w:sz w:val="22"/>
                <w:szCs w:val="22"/>
              </w:rPr>
              <w:t>468,644</w:t>
            </w:r>
          </w:p>
        </w:tc>
      </w:tr>
    </w:tbl>
    <w:p w:rsidR="00FC3CA6" w:rsidRPr="00941004" w:rsidP="003F5819" w14:paraId="1D0A35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2"/>
          <w:szCs w:val="22"/>
        </w:rPr>
      </w:pPr>
      <w:r>
        <w:rPr>
          <w:rFonts w:cs="Arial"/>
          <w:i/>
          <w:sz w:val="22"/>
          <w:szCs w:val="22"/>
        </w:rPr>
        <w:t xml:space="preserve">Note: </w:t>
      </w:r>
      <w:r w:rsidRPr="00941004">
        <w:rPr>
          <w:rFonts w:cs="Arial"/>
          <w:sz w:val="22"/>
          <w:szCs w:val="22"/>
        </w:rPr>
        <w:t xml:space="preserve">based on estimates from </w:t>
      </w:r>
      <w:r w:rsidR="00377484">
        <w:rPr>
          <w:rFonts w:cs="Arial"/>
          <w:sz w:val="22"/>
          <w:szCs w:val="22"/>
        </w:rPr>
        <w:t>the 2021</w:t>
      </w:r>
      <w:r w:rsidR="00377484">
        <w:rPr>
          <w:rFonts w:cs="Arial"/>
          <w:sz w:val="22"/>
          <w:szCs w:val="22"/>
        </w:rPr>
        <w:t xml:space="preserve"> and </w:t>
      </w:r>
      <w:r w:rsidRPr="00941004" w:rsidR="00C349A0">
        <w:rPr>
          <w:rFonts w:cs="Arial"/>
          <w:sz w:val="22"/>
          <w:szCs w:val="22"/>
        </w:rPr>
        <w:t>202</w:t>
      </w:r>
      <w:r w:rsidR="00C349A0">
        <w:rPr>
          <w:rFonts w:cs="Arial"/>
          <w:sz w:val="22"/>
          <w:szCs w:val="22"/>
        </w:rPr>
        <w:t>3</w:t>
      </w:r>
      <w:r w:rsidRPr="00941004" w:rsidR="00C349A0">
        <w:rPr>
          <w:rFonts w:cs="Arial"/>
          <w:sz w:val="22"/>
          <w:szCs w:val="22"/>
        </w:rPr>
        <w:t xml:space="preserve"> </w:t>
      </w:r>
      <w:r w:rsidRPr="00941004">
        <w:rPr>
          <w:rFonts w:cs="Arial"/>
          <w:sz w:val="22"/>
          <w:szCs w:val="22"/>
        </w:rPr>
        <w:t>administration</w:t>
      </w:r>
      <w:r w:rsidR="00377484">
        <w:rPr>
          <w:rFonts w:cs="Arial"/>
          <w:sz w:val="22"/>
          <w:szCs w:val="22"/>
        </w:rPr>
        <w:t>s projected to 2025</w:t>
      </w:r>
      <w:r w:rsidR="00F20DAC">
        <w:rPr>
          <w:rFonts w:cs="Arial"/>
          <w:sz w:val="22"/>
          <w:szCs w:val="22"/>
        </w:rPr>
        <w:t>.</w:t>
      </w:r>
    </w:p>
    <w:p w:rsidR="00FC3CA6" w:rsidRPr="004519CA" w:rsidP="003F5819" w14:paraId="2BA6E9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sz w:val="22"/>
          <w:szCs w:val="22"/>
        </w:rPr>
      </w:pPr>
    </w:p>
    <w:p w:rsidR="00FC3CA6" w:rsidP="003F5819" w14:paraId="3D4B3391" w14:textId="77777777">
      <w:pPr>
        <w:widowControl/>
        <w:numPr>
          <w:ilvl w:val="0"/>
          <w:numId w:val="3"/>
        </w:numPr>
        <w:rPr>
          <w:rFonts w:cs="Arial"/>
          <w:sz w:val="22"/>
          <w:szCs w:val="22"/>
        </w:rPr>
      </w:pPr>
      <w:r w:rsidRPr="00EF700B">
        <w:rPr>
          <w:rFonts w:cs="Arial"/>
          <w:sz w:val="22"/>
          <w:szCs w:val="22"/>
        </w:rPr>
        <w:t xml:space="preserve">The table below outlines the number of surveys that need to be </w:t>
      </w:r>
      <w:r>
        <w:rPr>
          <w:rFonts w:cs="Arial"/>
          <w:sz w:val="22"/>
          <w:szCs w:val="22"/>
        </w:rPr>
        <w:t>received from</w:t>
      </w:r>
      <w:r w:rsidRPr="00EF700B">
        <w:rPr>
          <w:rFonts w:cs="Arial"/>
          <w:sz w:val="22"/>
          <w:szCs w:val="22"/>
        </w:rPr>
        <w:t xml:space="preserve"> each of the nine groups</w:t>
      </w:r>
      <w:r>
        <w:rPr>
          <w:rFonts w:cs="Arial"/>
          <w:sz w:val="22"/>
          <w:szCs w:val="22"/>
        </w:rPr>
        <w:t xml:space="preserve"> using a 95% confidence level</w:t>
      </w:r>
      <w:r w:rsidR="00813CDF">
        <w:rPr>
          <w:rFonts w:cs="Arial"/>
          <w:sz w:val="22"/>
          <w:szCs w:val="22"/>
        </w:rPr>
        <w:t xml:space="preserve"> and</w:t>
      </w:r>
      <w:r>
        <w:rPr>
          <w:rFonts w:cs="Arial"/>
          <w:sz w:val="22"/>
          <w:szCs w:val="22"/>
        </w:rPr>
        <w:t xml:space="preserve"> ±3</w:t>
      </w:r>
      <w:r w:rsidRPr="00EF700B">
        <w:rPr>
          <w:rFonts w:cs="Arial"/>
          <w:sz w:val="22"/>
          <w:szCs w:val="22"/>
        </w:rPr>
        <w:t>% margin of error</w:t>
      </w:r>
      <w:r>
        <w:rPr>
          <w:rFonts w:cs="Arial"/>
          <w:sz w:val="22"/>
          <w:szCs w:val="22"/>
        </w:rPr>
        <w:t>.</w:t>
      </w:r>
    </w:p>
    <w:p w:rsidR="00FC3CA6" w:rsidP="00395613" w14:paraId="09061693" w14:textId="77777777">
      <w:pPr>
        <w:widowControl/>
        <w:numPr>
          <w:ilvl w:val="1"/>
          <w:numId w:val="3"/>
        </w:numPr>
        <w:rPr>
          <w:rFonts w:cs="Arial"/>
          <w:sz w:val="22"/>
          <w:szCs w:val="22"/>
        </w:rPr>
      </w:pPr>
      <w:r>
        <w:rPr>
          <w:rFonts w:cs="Arial"/>
          <w:sz w:val="22"/>
          <w:szCs w:val="22"/>
        </w:rPr>
        <w:t xml:space="preserve">A </w:t>
      </w:r>
      <w:r w:rsidRPr="00F20DAC">
        <w:rPr>
          <w:rFonts w:cs="Arial"/>
          <w:sz w:val="22"/>
          <w:szCs w:val="22"/>
        </w:rPr>
        <w:t xml:space="preserve">total of </w:t>
      </w:r>
      <w:r w:rsidR="007778BF">
        <w:rPr>
          <w:rFonts w:cs="Arial"/>
          <w:sz w:val="22"/>
          <w:szCs w:val="22"/>
        </w:rPr>
        <w:t>5,5</w:t>
      </w:r>
      <w:r w:rsidR="009B4DC5">
        <w:rPr>
          <w:rFonts w:cs="Arial"/>
          <w:sz w:val="22"/>
          <w:szCs w:val="22"/>
        </w:rPr>
        <w:t>72</w:t>
      </w:r>
      <w:r w:rsidRPr="00F20DAC" w:rsidR="00CF552F">
        <w:rPr>
          <w:rFonts w:cs="Arial"/>
          <w:sz w:val="22"/>
          <w:szCs w:val="22"/>
        </w:rPr>
        <w:t xml:space="preserve"> </w:t>
      </w:r>
      <w:r w:rsidRPr="00F20DAC">
        <w:rPr>
          <w:rFonts w:cs="Arial"/>
          <w:sz w:val="22"/>
          <w:szCs w:val="22"/>
        </w:rPr>
        <w:t>surveys</w:t>
      </w:r>
      <w:r>
        <w:rPr>
          <w:rFonts w:cs="Arial"/>
          <w:sz w:val="22"/>
          <w:szCs w:val="22"/>
        </w:rPr>
        <w:t xml:space="preserve"> will need to be received from all groups combined.</w:t>
      </w:r>
    </w:p>
    <w:p w:rsidR="00FC3CA6" w:rsidP="003F5819" w14:paraId="499CB129" w14:textId="77777777">
      <w:pPr>
        <w:widowControl/>
        <w:ind w:left="720"/>
        <w:rPr>
          <w:rFonts w:cs="Arial"/>
          <w:sz w:val="22"/>
          <w:szCs w:val="22"/>
        </w:rPr>
      </w:pPr>
    </w:p>
    <w:p w:rsidR="00FC3CA6" w:rsidRPr="00941004" w:rsidP="00CF552F" w14:paraId="1B454EBC" w14:textId="77777777">
      <w:pPr>
        <w:widowControl/>
        <w:jc w:val="center"/>
        <w:rPr>
          <w:rFonts w:cs="Arial"/>
          <w:b/>
          <w:sz w:val="22"/>
          <w:szCs w:val="22"/>
        </w:rPr>
      </w:pPr>
      <w:r>
        <w:rPr>
          <w:rFonts w:cs="Arial"/>
          <w:b/>
          <w:sz w:val="22"/>
          <w:szCs w:val="22"/>
        </w:rPr>
        <w:t>Returns</w:t>
      </w:r>
      <w:r w:rsidRPr="00941004">
        <w:rPr>
          <w:rFonts w:cs="Arial"/>
          <w:b/>
          <w:sz w:val="22"/>
          <w:szCs w:val="22"/>
        </w:rPr>
        <w:t xml:space="preserve"> Required for 95% Confidence Interval and </w:t>
      </w:r>
      <w:r>
        <w:rPr>
          <w:rFonts w:cs="Arial"/>
          <w:b/>
          <w:sz w:val="22"/>
          <w:szCs w:val="22"/>
        </w:rPr>
        <w:t>±</w:t>
      </w:r>
      <w:r w:rsidRPr="00941004">
        <w:rPr>
          <w:rFonts w:cs="Arial"/>
          <w:b/>
          <w:sz w:val="22"/>
          <w:szCs w:val="22"/>
        </w:rPr>
        <w:t>3% Margin of Error</w:t>
      </w:r>
    </w:p>
    <w:tbl>
      <w:tblPr>
        <w:tblW w:w="7329" w:type="dxa"/>
        <w:jc w:val="center"/>
        <w:tblLook w:val="04A0"/>
      </w:tblPr>
      <w:tblGrid>
        <w:gridCol w:w="2576"/>
        <w:gridCol w:w="1222"/>
        <w:gridCol w:w="1222"/>
        <w:gridCol w:w="1222"/>
        <w:gridCol w:w="1087"/>
      </w:tblGrid>
      <w:tr w14:paraId="41931E62" w14:textId="77777777" w:rsidTr="00100E9B">
        <w:tblPrEx>
          <w:tblW w:w="7329" w:type="dxa"/>
          <w:jc w:val="center"/>
          <w:tblLook w:val="04A0"/>
        </w:tblPrEx>
        <w:trPr>
          <w:jc w:val="center"/>
        </w:trPr>
        <w:tc>
          <w:tcPr>
            <w:tcW w:w="2576" w:type="dxa"/>
            <w:tcBorders>
              <w:top w:val="single" w:sz="4" w:space="0" w:color="auto"/>
              <w:left w:val="single" w:sz="4" w:space="0" w:color="auto"/>
              <w:bottom w:val="single" w:sz="4" w:space="0" w:color="auto"/>
              <w:right w:val="single" w:sz="4" w:space="0" w:color="auto"/>
            </w:tcBorders>
            <w:noWrap/>
            <w:vAlign w:val="center"/>
            <w:hideMark/>
          </w:tcPr>
          <w:p w:rsidR="00162C38" w:rsidRPr="00826DB3" w:rsidP="00D80A25" w14:paraId="4CEA37CC" w14:textId="77777777">
            <w:pPr>
              <w:widowControl/>
              <w:rPr>
                <w:rFonts w:ascii="Calibri" w:hAnsi="Calibri" w:cs="Calibri"/>
                <w:snapToGrid/>
                <w:color w:val="000000"/>
                <w:sz w:val="22"/>
                <w:szCs w:val="22"/>
              </w:rPr>
            </w:pPr>
          </w:p>
        </w:tc>
        <w:tc>
          <w:tcPr>
            <w:tcW w:w="4753" w:type="dxa"/>
            <w:gridSpan w:val="4"/>
            <w:tcBorders>
              <w:top w:val="single" w:sz="4" w:space="0" w:color="auto"/>
              <w:left w:val="nil"/>
              <w:bottom w:val="single" w:sz="4" w:space="0" w:color="auto"/>
              <w:right w:val="single" w:sz="4" w:space="0" w:color="auto"/>
            </w:tcBorders>
            <w:vAlign w:val="center"/>
            <w:hideMark/>
          </w:tcPr>
          <w:p w:rsidR="00162C38" w:rsidRPr="00826DB3" w:rsidP="00D80A25" w14:paraId="506B5B1C" w14:textId="77777777">
            <w:pPr>
              <w:widowControl/>
              <w:jc w:val="center"/>
              <w:rPr>
                <w:rFonts w:ascii="Calibri" w:hAnsi="Calibri" w:cs="Calibri"/>
                <w:b/>
                <w:bCs/>
                <w:snapToGrid/>
                <w:color w:val="000000"/>
                <w:sz w:val="22"/>
                <w:szCs w:val="22"/>
              </w:rPr>
            </w:pPr>
            <w:r w:rsidRPr="00826DB3">
              <w:rPr>
                <w:rFonts w:ascii="Calibri" w:hAnsi="Calibri" w:cs="Calibri"/>
                <w:b/>
                <w:bCs/>
                <w:snapToGrid/>
                <w:color w:val="000000"/>
                <w:sz w:val="22"/>
                <w:szCs w:val="22"/>
              </w:rPr>
              <w:t>Medical Certificate Class</w:t>
            </w:r>
            <w:r w:rsidRPr="00826DB3">
              <w:rPr>
                <w:rFonts w:ascii="Calibri" w:hAnsi="Calibri" w:cs="Calibri"/>
                <w:b/>
                <w:bCs/>
                <w:snapToGrid/>
                <w:color w:val="000000"/>
                <w:sz w:val="22"/>
                <w:szCs w:val="22"/>
              </w:rPr>
              <w:br/>
              <w:t>All Applicants</w:t>
            </w:r>
          </w:p>
        </w:tc>
      </w:tr>
      <w:tr w14:paraId="2857E27E" w14:textId="77777777" w:rsidTr="00377484">
        <w:tblPrEx>
          <w:tblW w:w="7329" w:type="dxa"/>
          <w:jc w:val="center"/>
          <w:tblLook w:val="04A0"/>
        </w:tblPrEx>
        <w:trPr>
          <w:jc w:val="center"/>
        </w:trPr>
        <w:tc>
          <w:tcPr>
            <w:tcW w:w="2576" w:type="dxa"/>
            <w:tcBorders>
              <w:top w:val="nil"/>
              <w:left w:val="single" w:sz="4" w:space="0" w:color="auto"/>
              <w:bottom w:val="single" w:sz="4" w:space="0" w:color="auto"/>
              <w:right w:val="single" w:sz="4" w:space="0" w:color="auto"/>
            </w:tcBorders>
            <w:vAlign w:val="center"/>
            <w:hideMark/>
          </w:tcPr>
          <w:p w:rsidR="00162C38" w:rsidRPr="00826DB3" w:rsidP="00D80A25" w14:paraId="44016DF1" w14:textId="77777777">
            <w:pPr>
              <w:widowControl/>
              <w:rPr>
                <w:rFonts w:ascii="Calibri" w:hAnsi="Calibri" w:cs="Calibri"/>
                <w:b/>
                <w:bCs/>
                <w:snapToGrid/>
                <w:color w:val="000000"/>
                <w:sz w:val="22"/>
                <w:szCs w:val="22"/>
              </w:rPr>
            </w:pPr>
            <w:r>
              <w:rPr>
                <w:rFonts w:ascii="Calibri" w:hAnsi="Calibri" w:cs="Calibri"/>
                <w:b/>
                <w:bCs/>
                <w:snapToGrid/>
                <w:color w:val="000000"/>
                <w:sz w:val="22"/>
                <w:szCs w:val="22"/>
              </w:rPr>
              <w:t>Airman</w:t>
            </w:r>
            <w:r w:rsidRPr="00826DB3">
              <w:rPr>
                <w:rFonts w:ascii="Calibri" w:hAnsi="Calibri" w:cs="Calibri"/>
                <w:b/>
                <w:bCs/>
                <w:snapToGrid/>
                <w:color w:val="000000"/>
                <w:sz w:val="22"/>
                <w:szCs w:val="22"/>
              </w:rPr>
              <w:t xml:space="preserve"> Certificate </w:t>
            </w:r>
            <w:r w:rsidR="00100E9B">
              <w:rPr>
                <w:rFonts w:ascii="Calibri" w:hAnsi="Calibri" w:cs="Calibri"/>
                <w:b/>
                <w:bCs/>
                <w:snapToGrid/>
                <w:color w:val="000000"/>
                <w:sz w:val="22"/>
                <w:szCs w:val="22"/>
              </w:rPr>
              <w:t xml:space="preserve">Privilege </w:t>
            </w:r>
            <w:r w:rsidRPr="00826DB3">
              <w:rPr>
                <w:rFonts w:ascii="Calibri" w:hAnsi="Calibri" w:cs="Calibri"/>
                <w:b/>
                <w:bCs/>
                <w:snapToGrid/>
                <w:color w:val="000000"/>
                <w:sz w:val="22"/>
                <w:szCs w:val="22"/>
              </w:rPr>
              <w:t>Level</w:t>
            </w:r>
          </w:p>
        </w:tc>
        <w:tc>
          <w:tcPr>
            <w:tcW w:w="1222" w:type="dxa"/>
            <w:tcBorders>
              <w:top w:val="nil"/>
              <w:left w:val="nil"/>
              <w:bottom w:val="single" w:sz="4" w:space="0" w:color="auto"/>
              <w:right w:val="single" w:sz="4" w:space="0" w:color="auto"/>
            </w:tcBorders>
            <w:vAlign w:val="center"/>
            <w:hideMark/>
          </w:tcPr>
          <w:p w:rsidR="00162C38" w:rsidRPr="00395613" w:rsidP="00395613" w14:paraId="05E39650" w14:textId="77777777">
            <w:pPr>
              <w:widowControl/>
              <w:jc w:val="center"/>
              <w:rPr>
                <w:rFonts w:ascii="Calibri" w:hAnsi="Calibri" w:cs="Calibri"/>
                <w:b/>
                <w:bCs/>
                <w:snapToGrid/>
                <w:color w:val="000000"/>
                <w:sz w:val="22"/>
                <w:szCs w:val="22"/>
              </w:rPr>
            </w:pPr>
            <w:r w:rsidRPr="00395613">
              <w:rPr>
                <w:rFonts w:ascii="Calibri" w:hAnsi="Calibri" w:cs="Calibri"/>
                <w:b/>
                <w:bCs/>
                <w:snapToGrid/>
                <w:color w:val="000000"/>
                <w:sz w:val="22"/>
                <w:szCs w:val="22"/>
              </w:rPr>
              <w:t>1st Class</w:t>
            </w:r>
          </w:p>
        </w:tc>
        <w:tc>
          <w:tcPr>
            <w:tcW w:w="1222" w:type="dxa"/>
            <w:tcBorders>
              <w:top w:val="nil"/>
              <w:left w:val="nil"/>
              <w:bottom w:val="single" w:sz="4" w:space="0" w:color="auto"/>
              <w:right w:val="single" w:sz="4" w:space="0" w:color="auto"/>
            </w:tcBorders>
            <w:vAlign w:val="center"/>
            <w:hideMark/>
          </w:tcPr>
          <w:p w:rsidR="00162C38" w:rsidRPr="00395613" w:rsidP="00395613" w14:paraId="070A33C9" w14:textId="77777777">
            <w:pPr>
              <w:widowControl/>
              <w:jc w:val="center"/>
              <w:rPr>
                <w:rFonts w:ascii="Calibri" w:hAnsi="Calibri" w:cs="Calibri"/>
                <w:b/>
                <w:bCs/>
                <w:snapToGrid/>
                <w:color w:val="000000"/>
                <w:sz w:val="22"/>
                <w:szCs w:val="22"/>
              </w:rPr>
            </w:pPr>
            <w:r w:rsidRPr="00395613">
              <w:rPr>
                <w:rFonts w:ascii="Calibri" w:hAnsi="Calibri" w:cs="Calibri"/>
                <w:b/>
                <w:bCs/>
                <w:snapToGrid/>
                <w:color w:val="000000"/>
                <w:sz w:val="22"/>
                <w:szCs w:val="22"/>
              </w:rPr>
              <w:t>2nd Class</w:t>
            </w:r>
          </w:p>
        </w:tc>
        <w:tc>
          <w:tcPr>
            <w:tcW w:w="1222" w:type="dxa"/>
            <w:tcBorders>
              <w:top w:val="nil"/>
              <w:left w:val="nil"/>
              <w:bottom w:val="single" w:sz="4" w:space="0" w:color="auto"/>
              <w:right w:val="single" w:sz="4" w:space="0" w:color="auto"/>
            </w:tcBorders>
            <w:vAlign w:val="center"/>
            <w:hideMark/>
          </w:tcPr>
          <w:p w:rsidR="00162C38" w:rsidRPr="00395613" w:rsidP="00395613" w14:paraId="2D716CC1" w14:textId="77777777">
            <w:pPr>
              <w:widowControl/>
              <w:jc w:val="center"/>
              <w:rPr>
                <w:rFonts w:ascii="Calibri" w:hAnsi="Calibri" w:cs="Calibri"/>
                <w:b/>
                <w:bCs/>
                <w:snapToGrid/>
                <w:color w:val="000000"/>
                <w:sz w:val="22"/>
                <w:szCs w:val="22"/>
              </w:rPr>
            </w:pPr>
            <w:r w:rsidRPr="00395613">
              <w:rPr>
                <w:rFonts w:ascii="Calibri" w:hAnsi="Calibri" w:cs="Calibri"/>
                <w:b/>
                <w:bCs/>
                <w:snapToGrid/>
                <w:color w:val="000000"/>
                <w:sz w:val="22"/>
                <w:szCs w:val="22"/>
              </w:rPr>
              <w:t>3rd Class</w:t>
            </w:r>
          </w:p>
        </w:tc>
        <w:tc>
          <w:tcPr>
            <w:tcW w:w="1087" w:type="dxa"/>
            <w:tcBorders>
              <w:top w:val="nil"/>
              <w:left w:val="nil"/>
              <w:bottom w:val="single" w:sz="4" w:space="0" w:color="auto"/>
              <w:right w:val="single" w:sz="4" w:space="0" w:color="auto"/>
            </w:tcBorders>
            <w:vAlign w:val="center"/>
          </w:tcPr>
          <w:p w:rsidR="00162C38" w:rsidRPr="00826DB3" w:rsidP="00395613" w14:paraId="7365ED92" w14:textId="77777777">
            <w:pPr>
              <w:widowControl/>
              <w:jc w:val="center"/>
              <w:rPr>
                <w:rFonts w:ascii="Calibri" w:hAnsi="Calibri" w:cs="Calibri"/>
                <w:snapToGrid/>
                <w:color w:val="000000"/>
                <w:sz w:val="22"/>
                <w:szCs w:val="22"/>
              </w:rPr>
            </w:pPr>
            <w:r w:rsidRPr="00395613">
              <w:rPr>
                <w:rFonts w:ascii="Calibri" w:hAnsi="Calibri" w:cs="Calibri"/>
                <w:b/>
                <w:bCs/>
                <w:snapToGrid/>
                <w:color w:val="000000"/>
                <w:sz w:val="22"/>
                <w:szCs w:val="22"/>
              </w:rPr>
              <w:t>TOTAL</w:t>
            </w:r>
          </w:p>
        </w:tc>
      </w:tr>
      <w:tr w14:paraId="2A0D6D3A" w14:textId="77777777" w:rsidTr="00377484">
        <w:tblPrEx>
          <w:tblW w:w="7329" w:type="dxa"/>
          <w:jc w:val="center"/>
          <w:tblLook w:val="04A0"/>
        </w:tblPrEx>
        <w:trPr>
          <w:jc w:val="center"/>
        </w:trPr>
        <w:tc>
          <w:tcPr>
            <w:tcW w:w="2576" w:type="dxa"/>
            <w:tcBorders>
              <w:top w:val="nil"/>
              <w:left w:val="single" w:sz="4" w:space="0" w:color="auto"/>
              <w:bottom w:val="single" w:sz="4" w:space="0" w:color="auto"/>
              <w:right w:val="single" w:sz="4" w:space="0" w:color="auto"/>
            </w:tcBorders>
            <w:vAlign w:val="center"/>
            <w:hideMark/>
          </w:tcPr>
          <w:p w:rsidR="009B4DC5" w:rsidRPr="00826DB3" w:rsidP="009B4DC5" w14:paraId="4E98B757" w14:textId="77777777">
            <w:pPr>
              <w:widowControl/>
              <w:rPr>
                <w:rFonts w:ascii="Calibri" w:hAnsi="Calibri" w:cs="Calibri"/>
                <w:snapToGrid/>
                <w:color w:val="000000"/>
                <w:sz w:val="22"/>
                <w:szCs w:val="22"/>
              </w:rPr>
            </w:pPr>
            <w:r w:rsidRPr="00826DB3">
              <w:rPr>
                <w:rFonts w:ascii="Calibri" w:hAnsi="Calibri" w:cs="Calibri"/>
                <w:snapToGrid/>
                <w:color w:val="000000"/>
                <w:sz w:val="22"/>
                <w:szCs w:val="22"/>
              </w:rPr>
              <w:t>Airline Transport Pilot</w:t>
            </w:r>
          </w:p>
        </w:tc>
        <w:tc>
          <w:tcPr>
            <w:tcW w:w="1222" w:type="dxa"/>
            <w:tcBorders>
              <w:top w:val="nil"/>
              <w:left w:val="nil"/>
              <w:bottom w:val="single" w:sz="4" w:space="0" w:color="auto"/>
              <w:right w:val="single" w:sz="4" w:space="0" w:color="auto"/>
            </w:tcBorders>
            <w:noWrap/>
            <w:vAlign w:val="center"/>
            <w:hideMark/>
          </w:tcPr>
          <w:p w:rsidR="009B4DC5" w:rsidRPr="00F20DAC" w:rsidP="009B4DC5" w14:paraId="53BE6DF4" w14:textId="77777777">
            <w:pPr>
              <w:widowControl/>
              <w:jc w:val="center"/>
              <w:rPr>
                <w:rFonts w:ascii="Calibri" w:hAnsi="Calibri" w:cs="Calibri"/>
                <w:snapToGrid/>
                <w:color w:val="000000"/>
                <w:sz w:val="22"/>
                <w:szCs w:val="22"/>
              </w:rPr>
            </w:pPr>
            <w:r>
              <w:rPr>
                <w:rFonts w:ascii="Calibri" w:hAnsi="Calibri" w:cs="Calibri"/>
                <w:color w:val="000000"/>
                <w:sz w:val="22"/>
                <w:szCs w:val="22"/>
              </w:rPr>
              <w:t>747</w:t>
            </w:r>
          </w:p>
        </w:tc>
        <w:tc>
          <w:tcPr>
            <w:tcW w:w="1222" w:type="dxa"/>
            <w:tcBorders>
              <w:top w:val="nil"/>
              <w:left w:val="nil"/>
              <w:bottom w:val="single" w:sz="4" w:space="0" w:color="auto"/>
              <w:right w:val="single" w:sz="4" w:space="0" w:color="auto"/>
            </w:tcBorders>
            <w:noWrap/>
            <w:vAlign w:val="center"/>
            <w:hideMark/>
          </w:tcPr>
          <w:p w:rsidR="009B4DC5" w:rsidRPr="00F20DAC" w:rsidP="009B4DC5" w14:paraId="4B8D1251" w14:textId="77777777">
            <w:pPr>
              <w:widowControl/>
              <w:jc w:val="center"/>
              <w:rPr>
                <w:rFonts w:ascii="Calibri" w:hAnsi="Calibri" w:cs="Calibri"/>
                <w:snapToGrid/>
                <w:color w:val="000000"/>
                <w:sz w:val="22"/>
                <w:szCs w:val="22"/>
              </w:rPr>
            </w:pPr>
            <w:r>
              <w:rPr>
                <w:rFonts w:ascii="Calibri" w:hAnsi="Calibri" w:cs="Calibri"/>
                <w:color w:val="000000"/>
                <w:sz w:val="22"/>
                <w:szCs w:val="22"/>
              </w:rPr>
              <w:t>450</w:t>
            </w:r>
          </w:p>
        </w:tc>
        <w:tc>
          <w:tcPr>
            <w:tcW w:w="1222" w:type="dxa"/>
            <w:tcBorders>
              <w:top w:val="nil"/>
              <w:left w:val="nil"/>
              <w:bottom w:val="single" w:sz="4" w:space="0" w:color="auto"/>
              <w:right w:val="single" w:sz="4" w:space="0" w:color="auto"/>
            </w:tcBorders>
            <w:noWrap/>
            <w:vAlign w:val="center"/>
            <w:hideMark/>
          </w:tcPr>
          <w:p w:rsidR="009B4DC5" w:rsidRPr="00F20DAC" w:rsidP="009B4DC5" w14:paraId="7E047DBF" w14:textId="77777777">
            <w:pPr>
              <w:widowControl/>
              <w:jc w:val="center"/>
              <w:rPr>
                <w:rFonts w:ascii="Calibri" w:hAnsi="Calibri" w:cs="Calibri"/>
                <w:snapToGrid/>
                <w:color w:val="000000"/>
                <w:sz w:val="22"/>
                <w:szCs w:val="22"/>
              </w:rPr>
            </w:pPr>
            <w:r>
              <w:rPr>
                <w:rFonts w:ascii="Calibri" w:hAnsi="Calibri" w:cs="Calibri"/>
                <w:color w:val="000000"/>
                <w:sz w:val="22"/>
                <w:szCs w:val="22"/>
              </w:rPr>
              <w:t>501</w:t>
            </w:r>
          </w:p>
        </w:tc>
        <w:tc>
          <w:tcPr>
            <w:tcW w:w="1087" w:type="dxa"/>
            <w:tcBorders>
              <w:top w:val="nil"/>
              <w:left w:val="nil"/>
              <w:bottom w:val="single" w:sz="4" w:space="0" w:color="auto"/>
              <w:right w:val="single" w:sz="4" w:space="0" w:color="auto"/>
            </w:tcBorders>
            <w:vAlign w:val="center"/>
          </w:tcPr>
          <w:p w:rsidR="009B4DC5" w:rsidRPr="00395613" w:rsidP="009B4DC5" w14:paraId="0D58FDCE" w14:textId="77777777">
            <w:pPr>
              <w:widowControl/>
              <w:jc w:val="center"/>
              <w:rPr>
                <w:rFonts w:ascii="Calibri" w:hAnsi="Calibri" w:cs="Calibri"/>
                <w:b/>
                <w:bCs/>
                <w:snapToGrid/>
                <w:color w:val="000000"/>
                <w:sz w:val="22"/>
                <w:szCs w:val="22"/>
                <w:highlight w:val="yellow"/>
              </w:rPr>
            </w:pPr>
            <w:r>
              <w:rPr>
                <w:rFonts w:ascii="Calibri" w:hAnsi="Calibri" w:cs="Calibri"/>
                <w:b/>
                <w:bCs/>
                <w:color w:val="000000"/>
                <w:sz w:val="22"/>
                <w:szCs w:val="22"/>
              </w:rPr>
              <w:t>1,698</w:t>
            </w:r>
          </w:p>
        </w:tc>
      </w:tr>
      <w:tr w14:paraId="28A7F606" w14:textId="77777777" w:rsidTr="00377484">
        <w:tblPrEx>
          <w:tblW w:w="7329" w:type="dxa"/>
          <w:jc w:val="center"/>
          <w:tblLook w:val="04A0"/>
        </w:tblPrEx>
        <w:trPr>
          <w:jc w:val="center"/>
        </w:trPr>
        <w:tc>
          <w:tcPr>
            <w:tcW w:w="2576" w:type="dxa"/>
            <w:tcBorders>
              <w:top w:val="nil"/>
              <w:left w:val="single" w:sz="4" w:space="0" w:color="auto"/>
              <w:bottom w:val="single" w:sz="4" w:space="0" w:color="auto"/>
              <w:right w:val="single" w:sz="4" w:space="0" w:color="auto"/>
            </w:tcBorders>
            <w:vAlign w:val="center"/>
            <w:hideMark/>
          </w:tcPr>
          <w:p w:rsidR="009B4DC5" w:rsidRPr="00826DB3" w:rsidP="009B4DC5" w14:paraId="6024160C" w14:textId="77777777">
            <w:pPr>
              <w:widowControl/>
              <w:rPr>
                <w:rFonts w:ascii="Calibri" w:hAnsi="Calibri" w:cs="Calibri"/>
                <w:snapToGrid/>
                <w:color w:val="000000"/>
                <w:sz w:val="22"/>
                <w:szCs w:val="22"/>
              </w:rPr>
            </w:pPr>
            <w:r w:rsidRPr="00826DB3">
              <w:rPr>
                <w:rFonts w:ascii="Calibri" w:hAnsi="Calibri" w:cs="Calibri"/>
                <w:snapToGrid/>
                <w:color w:val="000000"/>
                <w:sz w:val="22"/>
                <w:szCs w:val="22"/>
              </w:rPr>
              <w:t>Commercial Pilot</w:t>
            </w:r>
          </w:p>
        </w:tc>
        <w:tc>
          <w:tcPr>
            <w:tcW w:w="1222" w:type="dxa"/>
            <w:tcBorders>
              <w:top w:val="nil"/>
              <w:left w:val="nil"/>
              <w:bottom w:val="single" w:sz="4" w:space="0" w:color="auto"/>
              <w:right w:val="single" w:sz="4" w:space="0" w:color="auto"/>
            </w:tcBorders>
            <w:noWrap/>
            <w:vAlign w:val="center"/>
            <w:hideMark/>
          </w:tcPr>
          <w:p w:rsidR="009B4DC5" w:rsidRPr="00F20DAC" w:rsidP="009B4DC5" w14:paraId="636EAB3D" w14:textId="77777777">
            <w:pPr>
              <w:widowControl/>
              <w:jc w:val="center"/>
              <w:rPr>
                <w:rFonts w:ascii="Calibri" w:hAnsi="Calibri" w:cs="Calibri"/>
                <w:snapToGrid/>
                <w:color w:val="000000"/>
                <w:sz w:val="22"/>
                <w:szCs w:val="22"/>
              </w:rPr>
            </w:pPr>
            <w:r>
              <w:rPr>
                <w:rFonts w:ascii="Calibri" w:hAnsi="Calibri" w:cs="Calibri"/>
                <w:color w:val="000000"/>
                <w:sz w:val="22"/>
                <w:szCs w:val="22"/>
              </w:rPr>
              <w:t>735</w:t>
            </w:r>
          </w:p>
        </w:tc>
        <w:tc>
          <w:tcPr>
            <w:tcW w:w="1222" w:type="dxa"/>
            <w:tcBorders>
              <w:top w:val="nil"/>
              <w:left w:val="nil"/>
              <w:bottom w:val="single" w:sz="4" w:space="0" w:color="auto"/>
              <w:right w:val="single" w:sz="4" w:space="0" w:color="auto"/>
            </w:tcBorders>
            <w:noWrap/>
            <w:vAlign w:val="center"/>
            <w:hideMark/>
          </w:tcPr>
          <w:p w:rsidR="009B4DC5" w:rsidRPr="00F20DAC" w:rsidP="009B4DC5" w14:paraId="27AC3E0B" w14:textId="77777777">
            <w:pPr>
              <w:widowControl/>
              <w:jc w:val="center"/>
              <w:rPr>
                <w:rFonts w:ascii="Calibri" w:hAnsi="Calibri" w:cs="Calibri"/>
                <w:snapToGrid/>
                <w:color w:val="000000"/>
                <w:sz w:val="22"/>
                <w:szCs w:val="22"/>
              </w:rPr>
            </w:pPr>
            <w:r>
              <w:rPr>
                <w:rFonts w:ascii="Calibri" w:hAnsi="Calibri" w:cs="Calibri"/>
                <w:color w:val="000000"/>
                <w:sz w:val="22"/>
                <w:szCs w:val="22"/>
              </w:rPr>
              <w:t>617</w:t>
            </w:r>
          </w:p>
        </w:tc>
        <w:tc>
          <w:tcPr>
            <w:tcW w:w="1222" w:type="dxa"/>
            <w:tcBorders>
              <w:top w:val="nil"/>
              <w:left w:val="nil"/>
              <w:bottom w:val="single" w:sz="4" w:space="0" w:color="auto"/>
              <w:right w:val="single" w:sz="4" w:space="0" w:color="auto"/>
            </w:tcBorders>
            <w:noWrap/>
            <w:vAlign w:val="center"/>
            <w:hideMark/>
          </w:tcPr>
          <w:p w:rsidR="009B4DC5" w:rsidRPr="00F20DAC" w:rsidP="009B4DC5" w14:paraId="15D501A4" w14:textId="77777777">
            <w:pPr>
              <w:widowControl/>
              <w:jc w:val="center"/>
              <w:rPr>
                <w:rFonts w:ascii="Calibri" w:hAnsi="Calibri" w:cs="Calibri"/>
                <w:snapToGrid/>
                <w:color w:val="000000"/>
                <w:sz w:val="22"/>
                <w:szCs w:val="22"/>
              </w:rPr>
            </w:pPr>
            <w:r>
              <w:rPr>
                <w:rFonts w:ascii="Calibri" w:hAnsi="Calibri" w:cs="Calibri"/>
                <w:color w:val="000000"/>
                <w:sz w:val="22"/>
                <w:szCs w:val="22"/>
              </w:rPr>
              <w:t>594</w:t>
            </w:r>
          </w:p>
        </w:tc>
        <w:tc>
          <w:tcPr>
            <w:tcW w:w="1087" w:type="dxa"/>
            <w:tcBorders>
              <w:top w:val="nil"/>
              <w:left w:val="nil"/>
              <w:bottom w:val="single" w:sz="4" w:space="0" w:color="auto"/>
              <w:right w:val="single" w:sz="4" w:space="0" w:color="auto"/>
            </w:tcBorders>
            <w:vAlign w:val="center"/>
          </w:tcPr>
          <w:p w:rsidR="009B4DC5" w:rsidRPr="00395613" w:rsidP="009B4DC5" w14:paraId="27ACBBA8" w14:textId="77777777">
            <w:pPr>
              <w:widowControl/>
              <w:jc w:val="center"/>
              <w:rPr>
                <w:rFonts w:ascii="Calibri" w:hAnsi="Calibri" w:cs="Calibri"/>
                <w:b/>
                <w:bCs/>
                <w:snapToGrid/>
                <w:color w:val="000000"/>
                <w:sz w:val="22"/>
                <w:szCs w:val="22"/>
                <w:highlight w:val="yellow"/>
              </w:rPr>
            </w:pPr>
            <w:r>
              <w:rPr>
                <w:rFonts w:ascii="Calibri" w:hAnsi="Calibri" w:cs="Calibri"/>
                <w:b/>
                <w:bCs/>
                <w:color w:val="000000"/>
                <w:sz w:val="22"/>
                <w:szCs w:val="22"/>
              </w:rPr>
              <w:t>1,946</w:t>
            </w:r>
          </w:p>
        </w:tc>
      </w:tr>
      <w:tr w14:paraId="5F936EFB" w14:textId="77777777" w:rsidTr="00377484">
        <w:tblPrEx>
          <w:tblW w:w="7329" w:type="dxa"/>
          <w:jc w:val="center"/>
          <w:tblLook w:val="04A0"/>
        </w:tblPrEx>
        <w:trPr>
          <w:jc w:val="center"/>
        </w:trPr>
        <w:tc>
          <w:tcPr>
            <w:tcW w:w="2576" w:type="dxa"/>
            <w:tcBorders>
              <w:top w:val="nil"/>
              <w:left w:val="single" w:sz="4" w:space="0" w:color="auto"/>
              <w:bottom w:val="single" w:sz="4" w:space="0" w:color="auto"/>
              <w:right w:val="single" w:sz="4" w:space="0" w:color="auto"/>
            </w:tcBorders>
            <w:vAlign w:val="center"/>
            <w:hideMark/>
          </w:tcPr>
          <w:p w:rsidR="009B4DC5" w:rsidRPr="00826DB3" w:rsidP="009B4DC5" w14:paraId="4E95FD6D" w14:textId="77777777">
            <w:pPr>
              <w:widowControl/>
              <w:rPr>
                <w:rFonts w:ascii="Calibri" w:hAnsi="Calibri" w:cs="Calibri"/>
                <w:snapToGrid/>
                <w:color w:val="000000"/>
                <w:sz w:val="22"/>
                <w:szCs w:val="22"/>
              </w:rPr>
            </w:pPr>
            <w:r w:rsidRPr="00826DB3">
              <w:rPr>
                <w:rFonts w:ascii="Calibri" w:hAnsi="Calibri" w:cs="Calibri"/>
                <w:snapToGrid/>
                <w:color w:val="000000"/>
                <w:sz w:val="22"/>
                <w:szCs w:val="22"/>
              </w:rPr>
              <w:t>Private Pilot</w:t>
            </w:r>
          </w:p>
        </w:tc>
        <w:tc>
          <w:tcPr>
            <w:tcW w:w="1222" w:type="dxa"/>
            <w:tcBorders>
              <w:top w:val="nil"/>
              <w:left w:val="nil"/>
              <w:bottom w:val="single" w:sz="4" w:space="0" w:color="auto"/>
              <w:right w:val="single" w:sz="4" w:space="0" w:color="auto"/>
            </w:tcBorders>
            <w:noWrap/>
            <w:vAlign w:val="center"/>
            <w:hideMark/>
          </w:tcPr>
          <w:p w:rsidR="009B4DC5" w:rsidRPr="00F20DAC" w:rsidP="009B4DC5" w14:paraId="6B280FBE" w14:textId="77777777">
            <w:pPr>
              <w:widowControl/>
              <w:jc w:val="center"/>
              <w:rPr>
                <w:rFonts w:ascii="Calibri" w:hAnsi="Calibri" w:cs="Calibri"/>
                <w:snapToGrid/>
                <w:color w:val="000000"/>
                <w:sz w:val="22"/>
                <w:szCs w:val="22"/>
              </w:rPr>
            </w:pPr>
            <w:r>
              <w:rPr>
                <w:rFonts w:ascii="Calibri" w:hAnsi="Calibri" w:cs="Calibri"/>
                <w:color w:val="000000"/>
                <w:sz w:val="22"/>
                <w:szCs w:val="22"/>
              </w:rPr>
              <w:t>717</w:t>
            </w:r>
          </w:p>
        </w:tc>
        <w:tc>
          <w:tcPr>
            <w:tcW w:w="1222" w:type="dxa"/>
            <w:tcBorders>
              <w:top w:val="nil"/>
              <w:left w:val="nil"/>
              <w:bottom w:val="single" w:sz="4" w:space="0" w:color="auto"/>
              <w:right w:val="single" w:sz="4" w:space="0" w:color="auto"/>
            </w:tcBorders>
            <w:noWrap/>
            <w:vAlign w:val="center"/>
            <w:hideMark/>
          </w:tcPr>
          <w:p w:rsidR="009B4DC5" w:rsidRPr="00F20DAC" w:rsidP="009B4DC5" w14:paraId="7AF0E15C" w14:textId="77777777">
            <w:pPr>
              <w:widowControl/>
              <w:jc w:val="center"/>
              <w:rPr>
                <w:rFonts w:ascii="Calibri" w:hAnsi="Calibri" w:cs="Calibri"/>
                <w:snapToGrid/>
                <w:color w:val="000000"/>
                <w:sz w:val="22"/>
                <w:szCs w:val="22"/>
              </w:rPr>
            </w:pPr>
            <w:r>
              <w:rPr>
                <w:rFonts w:ascii="Calibri" w:hAnsi="Calibri" w:cs="Calibri"/>
                <w:color w:val="000000"/>
                <w:sz w:val="22"/>
                <w:szCs w:val="22"/>
              </w:rPr>
              <w:t>464</w:t>
            </w:r>
          </w:p>
        </w:tc>
        <w:tc>
          <w:tcPr>
            <w:tcW w:w="1222" w:type="dxa"/>
            <w:tcBorders>
              <w:top w:val="nil"/>
              <w:left w:val="nil"/>
              <w:bottom w:val="single" w:sz="4" w:space="0" w:color="auto"/>
              <w:right w:val="single" w:sz="4" w:space="0" w:color="auto"/>
            </w:tcBorders>
            <w:noWrap/>
            <w:vAlign w:val="center"/>
            <w:hideMark/>
          </w:tcPr>
          <w:p w:rsidR="009B4DC5" w:rsidRPr="00F20DAC" w:rsidP="009B4DC5" w14:paraId="060271A6" w14:textId="77777777">
            <w:pPr>
              <w:widowControl/>
              <w:jc w:val="center"/>
              <w:rPr>
                <w:rFonts w:ascii="Calibri" w:hAnsi="Calibri" w:cs="Calibri"/>
                <w:snapToGrid/>
                <w:color w:val="000000"/>
                <w:sz w:val="22"/>
                <w:szCs w:val="22"/>
              </w:rPr>
            </w:pPr>
            <w:r>
              <w:rPr>
                <w:rFonts w:ascii="Calibri" w:hAnsi="Calibri" w:cs="Calibri"/>
                <w:color w:val="000000"/>
                <w:sz w:val="22"/>
                <w:szCs w:val="22"/>
              </w:rPr>
              <w:t>747</w:t>
            </w:r>
          </w:p>
        </w:tc>
        <w:tc>
          <w:tcPr>
            <w:tcW w:w="1087" w:type="dxa"/>
            <w:tcBorders>
              <w:top w:val="nil"/>
              <w:left w:val="nil"/>
              <w:bottom w:val="single" w:sz="4" w:space="0" w:color="auto"/>
              <w:right w:val="single" w:sz="4" w:space="0" w:color="auto"/>
            </w:tcBorders>
            <w:vAlign w:val="center"/>
          </w:tcPr>
          <w:p w:rsidR="009B4DC5" w:rsidRPr="00395613" w:rsidP="009B4DC5" w14:paraId="26CE9E16" w14:textId="77777777">
            <w:pPr>
              <w:widowControl/>
              <w:jc w:val="center"/>
              <w:rPr>
                <w:rFonts w:ascii="Calibri" w:hAnsi="Calibri" w:cs="Calibri"/>
                <w:b/>
                <w:bCs/>
                <w:snapToGrid/>
                <w:color w:val="000000"/>
                <w:sz w:val="22"/>
                <w:szCs w:val="22"/>
                <w:highlight w:val="yellow"/>
              </w:rPr>
            </w:pPr>
            <w:r>
              <w:rPr>
                <w:rFonts w:ascii="Calibri" w:hAnsi="Calibri" w:cs="Calibri"/>
                <w:b/>
                <w:bCs/>
                <w:color w:val="000000"/>
                <w:sz w:val="22"/>
                <w:szCs w:val="22"/>
              </w:rPr>
              <w:t>1,928</w:t>
            </w:r>
          </w:p>
        </w:tc>
      </w:tr>
      <w:tr w14:paraId="18932E79" w14:textId="77777777" w:rsidTr="00377484">
        <w:tblPrEx>
          <w:tblW w:w="7329" w:type="dxa"/>
          <w:jc w:val="center"/>
          <w:tblLook w:val="04A0"/>
        </w:tblPrEx>
        <w:trPr>
          <w:jc w:val="center"/>
        </w:trPr>
        <w:tc>
          <w:tcPr>
            <w:tcW w:w="2576" w:type="dxa"/>
            <w:tcBorders>
              <w:top w:val="nil"/>
              <w:left w:val="single" w:sz="4" w:space="0" w:color="auto"/>
              <w:bottom w:val="single" w:sz="4" w:space="0" w:color="auto"/>
              <w:right w:val="single" w:sz="4" w:space="0" w:color="auto"/>
            </w:tcBorders>
            <w:vAlign w:val="center"/>
            <w:hideMark/>
          </w:tcPr>
          <w:p w:rsidR="009B4DC5" w:rsidRPr="00826DB3" w:rsidP="009B4DC5" w14:paraId="36158DD8" w14:textId="77777777">
            <w:pPr>
              <w:widowControl/>
              <w:rPr>
                <w:rFonts w:ascii="Calibri" w:hAnsi="Calibri" w:cs="Calibri"/>
                <w:b/>
                <w:bCs/>
                <w:snapToGrid/>
                <w:color w:val="000000"/>
                <w:sz w:val="22"/>
                <w:szCs w:val="22"/>
              </w:rPr>
            </w:pPr>
            <w:r>
              <w:rPr>
                <w:rFonts w:ascii="Calibri" w:hAnsi="Calibri" w:cs="Calibri"/>
                <w:b/>
                <w:bCs/>
                <w:snapToGrid/>
                <w:color w:val="000000"/>
                <w:sz w:val="22"/>
                <w:szCs w:val="22"/>
              </w:rPr>
              <w:t>TOTAL</w:t>
            </w:r>
          </w:p>
        </w:tc>
        <w:tc>
          <w:tcPr>
            <w:tcW w:w="1222" w:type="dxa"/>
            <w:tcBorders>
              <w:top w:val="nil"/>
              <w:left w:val="nil"/>
              <w:bottom w:val="single" w:sz="4" w:space="0" w:color="auto"/>
              <w:right w:val="single" w:sz="4" w:space="0" w:color="auto"/>
            </w:tcBorders>
            <w:noWrap/>
            <w:vAlign w:val="center"/>
            <w:hideMark/>
          </w:tcPr>
          <w:p w:rsidR="009B4DC5" w:rsidRPr="004821A7" w:rsidP="009B4DC5" w14:paraId="73EF5834" w14:textId="77777777">
            <w:pPr>
              <w:widowControl/>
              <w:jc w:val="center"/>
              <w:rPr>
                <w:rFonts w:ascii="Calibri" w:hAnsi="Calibri" w:cs="Calibri"/>
                <w:b/>
                <w:snapToGrid/>
                <w:color w:val="000000"/>
                <w:sz w:val="22"/>
                <w:szCs w:val="22"/>
                <w:highlight w:val="yellow"/>
              </w:rPr>
            </w:pPr>
            <w:r>
              <w:rPr>
                <w:rFonts w:ascii="Calibri" w:hAnsi="Calibri" w:cs="Calibri"/>
                <w:b/>
                <w:bCs/>
                <w:color w:val="000000"/>
                <w:sz w:val="22"/>
                <w:szCs w:val="22"/>
              </w:rPr>
              <w:t>2,199</w:t>
            </w:r>
          </w:p>
        </w:tc>
        <w:tc>
          <w:tcPr>
            <w:tcW w:w="1222" w:type="dxa"/>
            <w:tcBorders>
              <w:top w:val="nil"/>
              <w:left w:val="nil"/>
              <w:bottom w:val="single" w:sz="4" w:space="0" w:color="auto"/>
              <w:right w:val="single" w:sz="4" w:space="0" w:color="auto"/>
            </w:tcBorders>
            <w:noWrap/>
            <w:vAlign w:val="center"/>
            <w:hideMark/>
          </w:tcPr>
          <w:p w:rsidR="009B4DC5" w:rsidRPr="004821A7" w:rsidP="009B4DC5" w14:paraId="4017C0B2" w14:textId="77777777">
            <w:pPr>
              <w:widowControl/>
              <w:jc w:val="center"/>
              <w:rPr>
                <w:rFonts w:ascii="Calibri" w:hAnsi="Calibri" w:cs="Calibri"/>
                <w:b/>
                <w:snapToGrid/>
                <w:color w:val="000000"/>
                <w:sz w:val="22"/>
                <w:szCs w:val="22"/>
                <w:highlight w:val="yellow"/>
              </w:rPr>
            </w:pPr>
            <w:r>
              <w:rPr>
                <w:rFonts w:ascii="Calibri" w:hAnsi="Calibri" w:cs="Calibri"/>
                <w:b/>
                <w:bCs/>
                <w:color w:val="000000"/>
                <w:sz w:val="22"/>
                <w:szCs w:val="22"/>
              </w:rPr>
              <w:t>1,531</w:t>
            </w:r>
          </w:p>
        </w:tc>
        <w:tc>
          <w:tcPr>
            <w:tcW w:w="1222" w:type="dxa"/>
            <w:tcBorders>
              <w:top w:val="nil"/>
              <w:left w:val="nil"/>
              <w:bottom w:val="single" w:sz="4" w:space="0" w:color="auto"/>
              <w:right w:val="single" w:sz="4" w:space="0" w:color="auto"/>
            </w:tcBorders>
            <w:noWrap/>
            <w:vAlign w:val="center"/>
            <w:hideMark/>
          </w:tcPr>
          <w:p w:rsidR="009B4DC5" w:rsidRPr="004821A7" w:rsidP="009B4DC5" w14:paraId="6A48459A" w14:textId="77777777">
            <w:pPr>
              <w:widowControl/>
              <w:jc w:val="center"/>
              <w:rPr>
                <w:rFonts w:ascii="Calibri" w:hAnsi="Calibri" w:cs="Calibri"/>
                <w:b/>
                <w:snapToGrid/>
                <w:color w:val="000000"/>
                <w:sz w:val="22"/>
                <w:szCs w:val="22"/>
                <w:highlight w:val="yellow"/>
              </w:rPr>
            </w:pPr>
            <w:r>
              <w:rPr>
                <w:rFonts w:ascii="Calibri" w:hAnsi="Calibri" w:cs="Calibri"/>
                <w:b/>
                <w:bCs/>
                <w:color w:val="000000"/>
                <w:sz w:val="22"/>
                <w:szCs w:val="22"/>
              </w:rPr>
              <w:t>1,842</w:t>
            </w:r>
          </w:p>
        </w:tc>
        <w:tc>
          <w:tcPr>
            <w:tcW w:w="1087" w:type="dxa"/>
            <w:tcBorders>
              <w:top w:val="nil"/>
              <w:left w:val="nil"/>
              <w:bottom w:val="single" w:sz="4" w:space="0" w:color="auto"/>
              <w:right w:val="single" w:sz="4" w:space="0" w:color="auto"/>
            </w:tcBorders>
            <w:vAlign w:val="center"/>
          </w:tcPr>
          <w:p w:rsidR="009B4DC5" w:rsidRPr="00162C38" w:rsidP="009B4DC5" w14:paraId="71A31616" w14:textId="77777777">
            <w:pPr>
              <w:widowControl/>
              <w:jc w:val="center"/>
              <w:rPr>
                <w:rFonts w:ascii="Calibri" w:hAnsi="Calibri" w:cs="Calibri"/>
                <w:b/>
                <w:bCs/>
                <w:snapToGrid/>
                <w:color w:val="000000"/>
                <w:sz w:val="22"/>
                <w:szCs w:val="22"/>
                <w:highlight w:val="yellow"/>
              </w:rPr>
            </w:pPr>
            <w:r>
              <w:rPr>
                <w:rFonts w:ascii="Calibri" w:hAnsi="Calibri" w:cs="Calibri"/>
                <w:b/>
                <w:bCs/>
                <w:color w:val="000000"/>
                <w:sz w:val="22"/>
                <w:szCs w:val="22"/>
              </w:rPr>
              <w:t>5,572</w:t>
            </w:r>
          </w:p>
        </w:tc>
      </w:tr>
    </w:tbl>
    <w:p w:rsidR="00FC3CA6" w:rsidP="003F5819" w14:paraId="616AA1C2" w14:textId="77777777">
      <w:pPr>
        <w:jc w:val="center"/>
        <w:rPr>
          <w:rFonts w:cs="Arial"/>
          <w:i/>
          <w:sz w:val="22"/>
          <w:szCs w:val="22"/>
        </w:rPr>
      </w:pPr>
      <w:r>
        <w:rPr>
          <w:rFonts w:cs="Arial"/>
          <w:i/>
          <w:sz w:val="22"/>
          <w:szCs w:val="22"/>
        </w:rPr>
        <w:t xml:space="preserve">Note: </w:t>
      </w:r>
      <w:r w:rsidRPr="00941004">
        <w:rPr>
          <w:rFonts w:cs="Arial"/>
          <w:sz w:val="22"/>
          <w:szCs w:val="22"/>
        </w:rPr>
        <w:t xml:space="preserve">based on estimates from </w:t>
      </w:r>
      <w:r w:rsidR="00377484">
        <w:rPr>
          <w:rFonts w:cs="Arial"/>
          <w:sz w:val="22"/>
          <w:szCs w:val="22"/>
        </w:rPr>
        <w:t>the 2021</w:t>
      </w:r>
      <w:r w:rsidR="00377484">
        <w:rPr>
          <w:rFonts w:cs="Arial"/>
          <w:sz w:val="22"/>
          <w:szCs w:val="22"/>
        </w:rPr>
        <w:t xml:space="preserve"> and </w:t>
      </w:r>
      <w:r w:rsidRPr="00941004" w:rsidR="00CF552F">
        <w:rPr>
          <w:rFonts w:cs="Arial"/>
          <w:sz w:val="22"/>
          <w:szCs w:val="22"/>
        </w:rPr>
        <w:t>202</w:t>
      </w:r>
      <w:r w:rsidR="00CF552F">
        <w:rPr>
          <w:rFonts w:cs="Arial"/>
          <w:sz w:val="22"/>
          <w:szCs w:val="22"/>
        </w:rPr>
        <w:t>3</w:t>
      </w:r>
      <w:r w:rsidRPr="00941004" w:rsidR="00CF552F">
        <w:rPr>
          <w:rFonts w:cs="Arial"/>
          <w:sz w:val="22"/>
          <w:szCs w:val="22"/>
        </w:rPr>
        <w:t xml:space="preserve"> </w:t>
      </w:r>
      <w:r w:rsidRPr="00941004">
        <w:rPr>
          <w:rFonts w:cs="Arial"/>
          <w:sz w:val="22"/>
          <w:szCs w:val="22"/>
        </w:rPr>
        <w:t>administration</w:t>
      </w:r>
      <w:r w:rsidR="00377484">
        <w:rPr>
          <w:rFonts w:cs="Arial"/>
          <w:sz w:val="22"/>
          <w:szCs w:val="22"/>
        </w:rPr>
        <w:t>s projected to 2025</w:t>
      </w:r>
      <w:r>
        <w:rPr>
          <w:rFonts w:cs="Arial"/>
          <w:sz w:val="22"/>
          <w:szCs w:val="22"/>
        </w:rPr>
        <w:t>.</w:t>
      </w:r>
    </w:p>
    <w:p w:rsidR="00FC3CA6" w:rsidP="003F5819" w14:paraId="52CC8C75" w14:textId="77777777">
      <w:pPr>
        <w:jc w:val="center"/>
        <w:rPr>
          <w:rFonts w:cs="Arial"/>
          <w:i/>
          <w:sz w:val="22"/>
          <w:szCs w:val="22"/>
        </w:rPr>
      </w:pPr>
    </w:p>
    <w:p w:rsidR="00FC3CA6" w:rsidRPr="00EF700B" w:rsidP="003F5819" w14:paraId="0C353D73" w14:textId="77777777">
      <w:pPr>
        <w:numPr>
          <w:ilvl w:val="0"/>
          <w:numId w:val="3"/>
        </w:numPr>
        <w:autoSpaceDE w:val="0"/>
        <w:autoSpaceDN w:val="0"/>
        <w:adjustRightInd w:val="0"/>
        <w:rPr>
          <w:rFonts w:cs="Arial"/>
          <w:sz w:val="22"/>
          <w:szCs w:val="22"/>
        </w:rPr>
      </w:pPr>
      <w:r w:rsidRPr="00EF700B">
        <w:rPr>
          <w:rFonts w:cs="Arial"/>
          <w:sz w:val="22"/>
          <w:szCs w:val="22"/>
        </w:rPr>
        <w:t xml:space="preserve">The </w:t>
      </w:r>
      <w:r w:rsidR="00A12906">
        <w:rPr>
          <w:rFonts w:cs="Arial"/>
          <w:sz w:val="22"/>
          <w:szCs w:val="22"/>
        </w:rPr>
        <w:t>values</w:t>
      </w:r>
      <w:r w:rsidRPr="00EF700B">
        <w:rPr>
          <w:rFonts w:cs="Arial"/>
          <w:sz w:val="22"/>
          <w:szCs w:val="22"/>
        </w:rPr>
        <w:t xml:space="preserve"> </w:t>
      </w:r>
      <w:r w:rsidR="00A12906">
        <w:rPr>
          <w:rFonts w:cs="Arial"/>
          <w:sz w:val="22"/>
          <w:szCs w:val="22"/>
        </w:rPr>
        <w:t>provided</w:t>
      </w:r>
      <w:r w:rsidRPr="00EF700B">
        <w:rPr>
          <w:rFonts w:cs="Arial"/>
          <w:sz w:val="22"/>
          <w:szCs w:val="22"/>
        </w:rPr>
        <w:t xml:space="preserve"> </w:t>
      </w:r>
      <w:r w:rsidR="00A12906">
        <w:rPr>
          <w:rFonts w:cs="Arial"/>
          <w:sz w:val="22"/>
          <w:szCs w:val="22"/>
        </w:rPr>
        <w:t>in</w:t>
      </w:r>
      <w:r w:rsidRPr="00EF700B">
        <w:rPr>
          <w:rFonts w:cs="Arial"/>
          <w:sz w:val="22"/>
          <w:szCs w:val="22"/>
        </w:rPr>
        <w:t xml:space="preserve"> the table above were used to determine how many surveys would need to be distributed to reflect the population of each </w:t>
      </w:r>
      <w:r w:rsidR="00BC331C">
        <w:rPr>
          <w:rFonts w:cs="Arial"/>
          <w:sz w:val="22"/>
          <w:szCs w:val="22"/>
        </w:rPr>
        <w:t>M</w:t>
      </w:r>
      <w:r w:rsidRPr="00EF700B">
        <w:rPr>
          <w:rFonts w:cs="Arial"/>
          <w:sz w:val="22"/>
          <w:szCs w:val="22"/>
        </w:rPr>
        <w:t xml:space="preserve">edical </w:t>
      </w:r>
      <w:r w:rsidR="00BC331C">
        <w:rPr>
          <w:rFonts w:cs="Arial"/>
          <w:sz w:val="22"/>
          <w:szCs w:val="22"/>
        </w:rPr>
        <w:t>C</w:t>
      </w:r>
      <w:r w:rsidRPr="00EF700B">
        <w:rPr>
          <w:rFonts w:cs="Arial"/>
          <w:sz w:val="22"/>
          <w:szCs w:val="22"/>
        </w:rPr>
        <w:t xml:space="preserve">ertificate </w:t>
      </w:r>
      <w:r w:rsidR="00A12906">
        <w:rPr>
          <w:rFonts w:cs="Arial"/>
          <w:sz w:val="22"/>
          <w:szCs w:val="22"/>
        </w:rPr>
        <w:t xml:space="preserve">class </w:t>
      </w:r>
      <w:r w:rsidRPr="00EF700B">
        <w:rPr>
          <w:rFonts w:cs="Arial"/>
          <w:sz w:val="22"/>
          <w:szCs w:val="22"/>
        </w:rPr>
        <w:t xml:space="preserve">applied for and each </w:t>
      </w:r>
      <w:r w:rsidR="00BC331C">
        <w:rPr>
          <w:rFonts w:cs="Arial"/>
          <w:sz w:val="22"/>
          <w:szCs w:val="22"/>
        </w:rPr>
        <w:t>Airman</w:t>
      </w:r>
      <w:r w:rsidRPr="00EF700B" w:rsidR="00BC331C">
        <w:rPr>
          <w:rFonts w:cs="Arial"/>
          <w:sz w:val="22"/>
          <w:szCs w:val="22"/>
        </w:rPr>
        <w:t xml:space="preserve"> </w:t>
      </w:r>
      <w:r w:rsidR="00BC331C">
        <w:rPr>
          <w:rFonts w:cs="Arial"/>
          <w:sz w:val="22"/>
          <w:szCs w:val="22"/>
        </w:rPr>
        <w:t>C</w:t>
      </w:r>
      <w:r w:rsidRPr="00EF700B">
        <w:rPr>
          <w:rFonts w:cs="Arial"/>
          <w:sz w:val="22"/>
          <w:szCs w:val="22"/>
        </w:rPr>
        <w:t xml:space="preserve">ertificate </w:t>
      </w:r>
      <w:r w:rsidR="00A12906">
        <w:rPr>
          <w:rFonts w:cs="Arial"/>
          <w:sz w:val="22"/>
          <w:szCs w:val="22"/>
        </w:rPr>
        <w:t xml:space="preserve">privilege </w:t>
      </w:r>
      <w:r w:rsidRPr="00EF700B">
        <w:rPr>
          <w:rFonts w:cs="Arial"/>
          <w:sz w:val="22"/>
          <w:szCs w:val="22"/>
        </w:rPr>
        <w:t>level.</w:t>
      </w:r>
    </w:p>
    <w:p w:rsidR="00FC3CA6" w:rsidRPr="00F20DAC" w:rsidP="003F5819" w14:paraId="71830931" w14:textId="77777777">
      <w:pPr>
        <w:numPr>
          <w:ilvl w:val="0"/>
          <w:numId w:val="3"/>
        </w:numPr>
        <w:autoSpaceDE w:val="0"/>
        <w:autoSpaceDN w:val="0"/>
        <w:adjustRightInd w:val="0"/>
        <w:rPr>
          <w:rFonts w:cs="Arial"/>
          <w:sz w:val="22"/>
          <w:szCs w:val="22"/>
        </w:rPr>
      </w:pPr>
      <w:r w:rsidRPr="00EF700B">
        <w:rPr>
          <w:rFonts w:cs="Arial"/>
          <w:sz w:val="22"/>
          <w:szCs w:val="22"/>
        </w:rPr>
        <w:t>The table below outlines the number of surveys that need to be distributed to each of the groups</w:t>
      </w:r>
      <w:r>
        <w:rPr>
          <w:rFonts w:cs="Arial"/>
          <w:sz w:val="22"/>
          <w:szCs w:val="22"/>
        </w:rPr>
        <w:t xml:space="preserve"> to achieve a 95% confidence interval</w:t>
      </w:r>
      <w:r w:rsidR="00813CDF">
        <w:rPr>
          <w:rFonts w:cs="Arial"/>
          <w:sz w:val="22"/>
          <w:szCs w:val="22"/>
        </w:rPr>
        <w:t>,</w:t>
      </w:r>
      <w:r>
        <w:rPr>
          <w:rFonts w:cs="Arial"/>
          <w:sz w:val="22"/>
          <w:szCs w:val="22"/>
        </w:rPr>
        <w:t xml:space="preserve"> ±3% margin of error, </w:t>
      </w:r>
      <w:r w:rsidR="00813CDF">
        <w:rPr>
          <w:rFonts w:cs="Arial"/>
          <w:sz w:val="22"/>
          <w:szCs w:val="22"/>
        </w:rPr>
        <w:t>and an expected</w:t>
      </w:r>
      <w:r w:rsidRPr="00F20DAC">
        <w:rPr>
          <w:rFonts w:cs="Arial"/>
          <w:sz w:val="22"/>
          <w:szCs w:val="22"/>
        </w:rPr>
        <w:t xml:space="preserve"> </w:t>
      </w:r>
      <w:r w:rsidRPr="00F20DAC" w:rsidR="00162C38">
        <w:rPr>
          <w:rFonts w:cs="Arial"/>
          <w:sz w:val="22"/>
          <w:szCs w:val="22"/>
        </w:rPr>
        <w:t>35</w:t>
      </w:r>
      <w:r w:rsidRPr="00F20DAC">
        <w:rPr>
          <w:rFonts w:cs="Arial"/>
          <w:sz w:val="22"/>
          <w:szCs w:val="22"/>
        </w:rPr>
        <w:t>% response rate.</w:t>
      </w:r>
    </w:p>
    <w:p w:rsidR="00FC3CA6" w:rsidRPr="00F20DAC" w:rsidP="003F5819" w14:paraId="4B048147" w14:textId="77777777">
      <w:pPr>
        <w:widowControl/>
        <w:numPr>
          <w:ilvl w:val="1"/>
          <w:numId w:val="3"/>
        </w:numPr>
        <w:rPr>
          <w:rFonts w:cs="Arial"/>
          <w:sz w:val="22"/>
          <w:szCs w:val="22"/>
        </w:rPr>
      </w:pPr>
      <w:r w:rsidRPr="00F20DAC">
        <w:rPr>
          <w:rFonts w:cs="Arial"/>
          <w:sz w:val="22"/>
          <w:szCs w:val="22"/>
        </w:rPr>
        <w:t>Previous administration</w:t>
      </w:r>
      <w:r w:rsidRPr="00F20DAC" w:rsidR="003F5819">
        <w:rPr>
          <w:rFonts w:cs="Arial"/>
          <w:sz w:val="22"/>
          <w:szCs w:val="22"/>
        </w:rPr>
        <w:t>s</w:t>
      </w:r>
      <w:r w:rsidRPr="00F20DAC">
        <w:rPr>
          <w:rFonts w:cs="Arial"/>
          <w:sz w:val="22"/>
          <w:szCs w:val="22"/>
        </w:rPr>
        <w:t xml:space="preserve"> of this survey indicated a response rate of approximately </w:t>
      </w:r>
      <w:r w:rsidRPr="00F20DAC" w:rsidR="00162C38">
        <w:rPr>
          <w:rFonts w:cs="Arial"/>
          <w:sz w:val="22"/>
          <w:szCs w:val="22"/>
        </w:rPr>
        <w:t>35</w:t>
      </w:r>
      <w:r w:rsidRPr="00F20DAC">
        <w:rPr>
          <w:rFonts w:cs="Arial"/>
          <w:sz w:val="22"/>
          <w:szCs w:val="22"/>
        </w:rPr>
        <w:t>%</w:t>
      </w:r>
      <w:r w:rsidRPr="00F20DAC" w:rsidR="00162C38">
        <w:rPr>
          <w:rFonts w:cs="Arial"/>
          <w:sz w:val="22"/>
          <w:szCs w:val="22"/>
        </w:rPr>
        <w:t xml:space="preserve"> for the 2025 collection</w:t>
      </w:r>
      <w:r w:rsidRPr="00F20DAC">
        <w:rPr>
          <w:rFonts w:cs="Arial"/>
          <w:sz w:val="22"/>
          <w:szCs w:val="22"/>
        </w:rPr>
        <w:t xml:space="preserve">. </w:t>
      </w:r>
      <w:r w:rsidRPr="00F20DAC" w:rsidR="003F5819">
        <w:rPr>
          <w:rFonts w:cs="Arial"/>
          <w:sz w:val="22"/>
          <w:szCs w:val="22"/>
        </w:rPr>
        <w:t>The r</w:t>
      </w:r>
      <w:r w:rsidRPr="00F20DAC">
        <w:rPr>
          <w:rFonts w:cs="Arial"/>
          <w:sz w:val="22"/>
          <w:szCs w:val="22"/>
        </w:rPr>
        <w:t>esponse rate</w:t>
      </w:r>
      <w:r w:rsidRPr="00F20DAC" w:rsidR="003F5819">
        <w:rPr>
          <w:rFonts w:cs="Arial"/>
          <w:sz w:val="22"/>
          <w:szCs w:val="22"/>
        </w:rPr>
        <w:t>s</w:t>
      </w:r>
      <w:r w:rsidRPr="00F20DAC">
        <w:rPr>
          <w:rFonts w:cs="Arial"/>
          <w:sz w:val="22"/>
          <w:szCs w:val="22"/>
        </w:rPr>
        <w:t xml:space="preserve"> for the last 3 administrations </w:t>
      </w:r>
      <w:r w:rsidRPr="00F20DAC" w:rsidR="00CF552F">
        <w:rPr>
          <w:rFonts w:cs="Arial"/>
          <w:sz w:val="22"/>
          <w:szCs w:val="22"/>
        </w:rPr>
        <w:t>were</w:t>
      </w:r>
      <w:r w:rsidRPr="00F20DAC">
        <w:rPr>
          <w:rFonts w:cs="Arial"/>
          <w:sz w:val="22"/>
          <w:szCs w:val="22"/>
        </w:rPr>
        <w:t>:</w:t>
      </w:r>
    </w:p>
    <w:p w:rsidR="00FC3CA6" w:rsidRPr="00F20DAC" w:rsidP="003F5819" w14:paraId="06E070F7" w14:textId="77777777">
      <w:pPr>
        <w:widowControl/>
        <w:numPr>
          <w:ilvl w:val="2"/>
          <w:numId w:val="3"/>
        </w:numPr>
        <w:rPr>
          <w:rFonts w:cs="Arial"/>
          <w:sz w:val="22"/>
          <w:szCs w:val="22"/>
        </w:rPr>
      </w:pPr>
      <w:r w:rsidRPr="00F20DAC">
        <w:rPr>
          <w:rFonts w:cs="Arial"/>
          <w:sz w:val="22"/>
          <w:szCs w:val="22"/>
        </w:rPr>
        <w:t>2018: 48.2%</w:t>
      </w:r>
    </w:p>
    <w:p w:rsidR="00FC3CA6" w:rsidRPr="00F20DAC" w:rsidP="003F5819" w14:paraId="6B5A63FB" w14:textId="77777777">
      <w:pPr>
        <w:widowControl/>
        <w:numPr>
          <w:ilvl w:val="2"/>
          <w:numId w:val="3"/>
        </w:numPr>
        <w:rPr>
          <w:rFonts w:cs="Arial"/>
          <w:sz w:val="22"/>
          <w:szCs w:val="22"/>
        </w:rPr>
      </w:pPr>
      <w:r w:rsidRPr="00F20DAC">
        <w:rPr>
          <w:rFonts w:cs="Arial"/>
          <w:sz w:val="22"/>
          <w:szCs w:val="22"/>
        </w:rPr>
        <w:t>2021: 45.9%</w:t>
      </w:r>
    </w:p>
    <w:p w:rsidR="004821A7" w:rsidRPr="00F20DAC" w:rsidP="003F5819" w14:paraId="05BA937E" w14:textId="77777777">
      <w:pPr>
        <w:widowControl/>
        <w:numPr>
          <w:ilvl w:val="2"/>
          <w:numId w:val="3"/>
        </w:numPr>
        <w:rPr>
          <w:rFonts w:cs="Arial"/>
          <w:sz w:val="22"/>
          <w:szCs w:val="22"/>
        </w:rPr>
      </w:pPr>
      <w:r w:rsidRPr="00F20DAC">
        <w:rPr>
          <w:rFonts w:cs="Arial"/>
          <w:sz w:val="22"/>
          <w:szCs w:val="22"/>
        </w:rPr>
        <w:t xml:space="preserve">2023: </w:t>
      </w:r>
      <w:r w:rsidRPr="00F20DAC" w:rsidR="009E0AD0">
        <w:rPr>
          <w:rFonts w:cs="Arial"/>
          <w:sz w:val="22"/>
          <w:szCs w:val="22"/>
        </w:rPr>
        <w:t>39.5%</w:t>
      </w:r>
    </w:p>
    <w:p w:rsidR="00FC3CA6" w:rsidRPr="00941004" w:rsidP="003F5819" w14:paraId="61B8ED43" w14:textId="77777777">
      <w:pPr>
        <w:autoSpaceDE w:val="0"/>
        <w:autoSpaceDN w:val="0"/>
        <w:adjustRightInd w:val="0"/>
        <w:rPr>
          <w:rFonts w:ascii="Calibri" w:hAnsi="Calibri" w:cs="Calibri"/>
          <w:b/>
          <w:szCs w:val="22"/>
        </w:rPr>
      </w:pPr>
    </w:p>
    <w:p w:rsidR="00FC3CA6" w:rsidRPr="00941004" w:rsidP="00F20DAC" w14:paraId="0E730ECA" w14:textId="77777777">
      <w:pPr>
        <w:keepNext/>
        <w:keepLines/>
        <w:ind w:left="360"/>
        <w:jc w:val="center"/>
        <w:rPr>
          <w:rFonts w:cs="Arial"/>
          <w:b/>
          <w:sz w:val="22"/>
        </w:rPr>
      </w:pPr>
      <w:r w:rsidRPr="005D687A">
        <w:rPr>
          <w:rFonts w:cs="Arial"/>
          <w:b/>
          <w:sz w:val="22"/>
          <w:szCs w:val="22"/>
        </w:rPr>
        <w:t>Sample Requi</w:t>
      </w:r>
      <w:r>
        <w:rPr>
          <w:rFonts w:cs="Arial"/>
          <w:b/>
          <w:sz w:val="22"/>
          <w:szCs w:val="22"/>
        </w:rPr>
        <w:t xml:space="preserve">red for 95% Confidence Interval, </w:t>
      </w:r>
      <w:r w:rsidR="003F5819">
        <w:rPr>
          <w:rFonts w:cs="Arial"/>
          <w:b/>
          <w:sz w:val="22"/>
          <w:szCs w:val="22"/>
        </w:rPr>
        <w:br/>
      </w:r>
      <w:r w:rsidRPr="005D687A">
        <w:rPr>
          <w:rFonts w:cs="Arial"/>
          <w:b/>
          <w:sz w:val="22"/>
          <w:szCs w:val="22"/>
        </w:rPr>
        <w:t>3% Margin of Error</w:t>
      </w:r>
      <w:r>
        <w:rPr>
          <w:rFonts w:cs="Arial"/>
          <w:b/>
          <w:sz w:val="22"/>
          <w:szCs w:val="22"/>
        </w:rPr>
        <w:t>,</w:t>
      </w:r>
      <w:r w:rsidR="003F5819">
        <w:rPr>
          <w:rFonts w:cs="Arial"/>
          <w:b/>
          <w:sz w:val="22"/>
          <w:szCs w:val="22"/>
        </w:rPr>
        <w:t xml:space="preserve"> </w:t>
      </w:r>
      <w:r>
        <w:rPr>
          <w:rFonts w:cs="Arial"/>
          <w:b/>
          <w:sz w:val="22"/>
          <w:szCs w:val="22"/>
        </w:rPr>
        <w:t>and</w:t>
      </w:r>
      <w:r w:rsidRPr="00671038">
        <w:rPr>
          <w:rFonts w:cs="Arial"/>
          <w:b/>
          <w:sz w:val="22"/>
        </w:rPr>
        <w:t xml:space="preserve"> </w:t>
      </w:r>
      <w:r w:rsidRPr="00941004">
        <w:rPr>
          <w:rFonts w:cs="Arial"/>
          <w:b/>
          <w:sz w:val="22"/>
        </w:rPr>
        <w:t>Expected 35% Response Rate</w:t>
      </w:r>
    </w:p>
    <w:tbl>
      <w:tblPr>
        <w:tblW w:w="0" w:type="auto"/>
        <w:jc w:val="center"/>
        <w:tblLayout w:type="fixed"/>
        <w:tblLook w:val="04A0"/>
      </w:tblPr>
      <w:tblGrid>
        <w:gridCol w:w="2427"/>
        <w:gridCol w:w="1110"/>
        <w:gridCol w:w="1110"/>
        <w:gridCol w:w="1080"/>
        <w:gridCol w:w="1048"/>
      </w:tblGrid>
      <w:tr w14:paraId="502FBD26" w14:textId="77777777" w:rsidTr="00F20DAC">
        <w:tblPrEx>
          <w:tblW w:w="0" w:type="auto"/>
          <w:jc w:val="center"/>
          <w:tblLayout w:type="fixed"/>
          <w:tblLook w:val="04A0"/>
        </w:tblPrEx>
        <w:trPr>
          <w:cantSplit/>
          <w:jc w:val="center"/>
        </w:trPr>
        <w:tc>
          <w:tcPr>
            <w:tcW w:w="2427" w:type="dxa"/>
            <w:tcBorders>
              <w:top w:val="single" w:sz="4" w:space="0" w:color="auto"/>
              <w:left w:val="single" w:sz="4" w:space="0" w:color="auto"/>
              <w:bottom w:val="single" w:sz="4" w:space="0" w:color="auto"/>
              <w:right w:val="single" w:sz="4" w:space="0" w:color="auto"/>
            </w:tcBorders>
            <w:noWrap/>
            <w:vAlign w:val="center"/>
            <w:hideMark/>
          </w:tcPr>
          <w:p w:rsidR="00B070B5" w:rsidRPr="00671038" w:rsidP="00D80A25" w14:paraId="6F0B20FD" w14:textId="77777777">
            <w:pPr>
              <w:widowControl/>
              <w:rPr>
                <w:rFonts w:ascii="Calibri" w:hAnsi="Calibri" w:cs="Calibri"/>
                <w:snapToGrid/>
                <w:color w:val="000000"/>
                <w:sz w:val="22"/>
                <w:szCs w:val="22"/>
              </w:rPr>
            </w:pPr>
          </w:p>
        </w:tc>
        <w:tc>
          <w:tcPr>
            <w:tcW w:w="4348" w:type="dxa"/>
            <w:gridSpan w:val="4"/>
            <w:tcBorders>
              <w:top w:val="single" w:sz="4" w:space="0" w:color="auto"/>
              <w:left w:val="nil"/>
              <w:bottom w:val="single" w:sz="4" w:space="0" w:color="auto"/>
              <w:right w:val="single" w:sz="4" w:space="0" w:color="auto"/>
            </w:tcBorders>
            <w:vAlign w:val="center"/>
            <w:hideMark/>
          </w:tcPr>
          <w:p w:rsidR="00B070B5" w:rsidRPr="00671038" w:rsidP="00B070B5" w14:paraId="18FD804D" w14:textId="77777777">
            <w:pPr>
              <w:widowControl/>
              <w:jc w:val="center"/>
              <w:rPr>
                <w:rFonts w:ascii="Calibri" w:hAnsi="Calibri" w:cs="Calibri"/>
                <w:b/>
                <w:bCs/>
                <w:snapToGrid/>
                <w:color w:val="000000"/>
                <w:sz w:val="22"/>
                <w:szCs w:val="22"/>
              </w:rPr>
            </w:pPr>
            <w:r w:rsidRPr="00671038">
              <w:rPr>
                <w:rFonts w:ascii="Calibri" w:hAnsi="Calibri" w:cs="Calibri"/>
                <w:b/>
                <w:bCs/>
                <w:snapToGrid/>
                <w:color w:val="000000"/>
                <w:sz w:val="22"/>
                <w:szCs w:val="22"/>
              </w:rPr>
              <w:t>Medical Certificate Class</w:t>
            </w:r>
            <w:r w:rsidRPr="00671038">
              <w:rPr>
                <w:rFonts w:ascii="Calibri" w:hAnsi="Calibri" w:cs="Calibri"/>
                <w:b/>
                <w:bCs/>
                <w:snapToGrid/>
                <w:color w:val="000000"/>
                <w:sz w:val="22"/>
                <w:szCs w:val="22"/>
              </w:rPr>
              <w:br/>
              <w:t>All Applicants</w:t>
            </w:r>
          </w:p>
        </w:tc>
      </w:tr>
      <w:tr w14:paraId="6ED5F7DB" w14:textId="77777777" w:rsidTr="00F20DAC">
        <w:tblPrEx>
          <w:tblW w:w="0" w:type="auto"/>
          <w:jc w:val="center"/>
          <w:tblLayout w:type="fixed"/>
          <w:tblLook w:val="04A0"/>
        </w:tblPrEx>
        <w:trPr>
          <w:cantSplit/>
          <w:jc w:val="center"/>
        </w:trPr>
        <w:tc>
          <w:tcPr>
            <w:tcW w:w="2427" w:type="dxa"/>
            <w:tcBorders>
              <w:top w:val="nil"/>
              <w:left w:val="single" w:sz="4" w:space="0" w:color="auto"/>
              <w:bottom w:val="single" w:sz="4" w:space="0" w:color="auto"/>
              <w:right w:val="single" w:sz="4" w:space="0" w:color="auto"/>
            </w:tcBorders>
            <w:vAlign w:val="center"/>
            <w:hideMark/>
          </w:tcPr>
          <w:p w:rsidR="003F5819" w:rsidRPr="00671038" w:rsidP="00D80A25" w14:paraId="527836F7" w14:textId="77777777">
            <w:pPr>
              <w:widowControl/>
              <w:rPr>
                <w:rFonts w:ascii="Calibri" w:hAnsi="Calibri" w:cs="Calibri"/>
                <w:b/>
                <w:bCs/>
                <w:snapToGrid/>
                <w:color w:val="000000"/>
                <w:sz w:val="22"/>
                <w:szCs w:val="22"/>
              </w:rPr>
            </w:pPr>
            <w:r>
              <w:rPr>
                <w:rFonts w:ascii="Calibri" w:hAnsi="Calibri" w:cs="Calibri"/>
                <w:b/>
                <w:bCs/>
                <w:snapToGrid/>
                <w:color w:val="000000"/>
                <w:sz w:val="22"/>
                <w:szCs w:val="22"/>
              </w:rPr>
              <w:t>Airman</w:t>
            </w:r>
            <w:r w:rsidRPr="00671038">
              <w:rPr>
                <w:rFonts w:ascii="Calibri" w:hAnsi="Calibri" w:cs="Calibri"/>
                <w:b/>
                <w:bCs/>
                <w:snapToGrid/>
                <w:color w:val="000000"/>
                <w:sz w:val="22"/>
                <w:szCs w:val="22"/>
              </w:rPr>
              <w:t xml:space="preserve"> Certificate </w:t>
            </w:r>
            <w:r w:rsidR="00100E9B">
              <w:rPr>
                <w:rFonts w:ascii="Calibri" w:hAnsi="Calibri" w:cs="Calibri"/>
                <w:b/>
                <w:bCs/>
                <w:snapToGrid/>
                <w:color w:val="000000"/>
                <w:sz w:val="22"/>
                <w:szCs w:val="22"/>
              </w:rPr>
              <w:t xml:space="preserve">Privilege </w:t>
            </w:r>
            <w:r w:rsidRPr="00671038">
              <w:rPr>
                <w:rFonts w:ascii="Calibri" w:hAnsi="Calibri" w:cs="Calibri"/>
                <w:b/>
                <w:bCs/>
                <w:snapToGrid/>
                <w:color w:val="000000"/>
                <w:sz w:val="22"/>
                <w:szCs w:val="22"/>
              </w:rPr>
              <w:t>Level</w:t>
            </w:r>
          </w:p>
        </w:tc>
        <w:tc>
          <w:tcPr>
            <w:tcW w:w="1110" w:type="dxa"/>
            <w:tcBorders>
              <w:top w:val="nil"/>
              <w:left w:val="nil"/>
              <w:bottom w:val="single" w:sz="4" w:space="0" w:color="auto"/>
              <w:right w:val="single" w:sz="4" w:space="0" w:color="auto"/>
            </w:tcBorders>
            <w:vAlign w:val="center"/>
            <w:hideMark/>
          </w:tcPr>
          <w:p w:rsidR="003F5819" w:rsidRPr="00395613" w:rsidP="00395613" w14:paraId="68E18B9A" w14:textId="77777777">
            <w:pPr>
              <w:widowControl/>
              <w:jc w:val="center"/>
              <w:rPr>
                <w:rFonts w:ascii="Calibri" w:hAnsi="Calibri" w:cs="Calibri"/>
                <w:b/>
                <w:bCs/>
                <w:snapToGrid/>
                <w:color w:val="000000"/>
                <w:sz w:val="22"/>
                <w:szCs w:val="22"/>
              </w:rPr>
            </w:pPr>
            <w:r w:rsidRPr="00395613">
              <w:rPr>
                <w:rFonts w:ascii="Calibri" w:hAnsi="Calibri" w:cs="Calibri"/>
                <w:b/>
                <w:bCs/>
                <w:snapToGrid/>
                <w:color w:val="000000"/>
                <w:sz w:val="22"/>
                <w:szCs w:val="22"/>
              </w:rPr>
              <w:t>1</w:t>
            </w:r>
            <w:r w:rsidRPr="00395613">
              <w:rPr>
                <w:rFonts w:ascii="Calibri" w:hAnsi="Calibri" w:cs="Calibri"/>
                <w:b/>
                <w:bCs/>
                <w:snapToGrid/>
                <w:color w:val="000000"/>
                <w:sz w:val="22"/>
                <w:szCs w:val="22"/>
                <w:vertAlign w:val="superscript"/>
              </w:rPr>
              <w:t>st</w:t>
            </w:r>
            <w:r w:rsidRPr="00395613">
              <w:rPr>
                <w:rFonts w:ascii="Calibri" w:hAnsi="Calibri" w:cs="Calibri"/>
                <w:b/>
                <w:bCs/>
                <w:snapToGrid/>
                <w:color w:val="000000"/>
                <w:sz w:val="22"/>
                <w:szCs w:val="22"/>
              </w:rPr>
              <w:t xml:space="preserve"> Class</w:t>
            </w:r>
          </w:p>
        </w:tc>
        <w:tc>
          <w:tcPr>
            <w:tcW w:w="1110" w:type="dxa"/>
            <w:tcBorders>
              <w:top w:val="nil"/>
              <w:left w:val="nil"/>
              <w:bottom w:val="single" w:sz="4" w:space="0" w:color="auto"/>
              <w:right w:val="single" w:sz="4" w:space="0" w:color="auto"/>
            </w:tcBorders>
            <w:vAlign w:val="center"/>
            <w:hideMark/>
          </w:tcPr>
          <w:p w:rsidR="003F5819" w:rsidRPr="00395613" w:rsidP="00395613" w14:paraId="2FB58609" w14:textId="77777777">
            <w:pPr>
              <w:widowControl/>
              <w:jc w:val="center"/>
              <w:rPr>
                <w:rFonts w:ascii="Calibri" w:hAnsi="Calibri" w:cs="Calibri"/>
                <w:b/>
                <w:bCs/>
                <w:snapToGrid/>
                <w:color w:val="000000"/>
                <w:sz w:val="22"/>
                <w:szCs w:val="22"/>
              </w:rPr>
            </w:pPr>
            <w:r w:rsidRPr="00395613">
              <w:rPr>
                <w:rFonts w:ascii="Calibri" w:hAnsi="Calibri" w:cs="Calibri"/>
                <w:b/>
                <w:bCs/>
                <w:snapToGrid/>
                <w:color w:val="000000"/>
                <w:sz w:val="22"/>
                <w:szCs w:val="22"/>
              </w:rPr>
              <w:t>2</w:t>
            </w:r>
            <w:r w:rsidRPr="00395613">
              <w:rPr>
                <w:rFonts w:ascii="Calibri" w:hAnsi="Calibri" w:cs="Calibri"/>
                <w:b/>
                <w:bCs/>
                <w:snapToGrid/>
                <w:color w:val="000000"/>
                <w:sz w:val="22"/>
                <w:szCs w:val="22"/>
                <w:vertAlign w:val="superscript"/>
              </w:rPr>
              <w:t>nd</w:t>
            </w:r>
            <w:r w:rsidRPr="00395613">
              <w:rPr>
                <w:rFonts w:ascii="Calibri" w:hAnsi="Calibri" w:cs="Calibri"/>
                <w:b/>
                <w:bCs/>
                <w:snapToGrid/>
                <w:color w:val="000000"/>
                <w:sz w:val="22"/>
                <w:szCs w:val="22"/>
              </w:rPr>
              <w:t xml:space="preserve"> Class</w:t>
            </w:r>
          </w:p>
        </w:tc>
        <w:tc>
          <w:tcPr>
            <w:tcW w:w="1080" w:type="dxa"/>
            <w:tcBorders>
              <w:top w:val="nil"/>
              <w:left w:val="nil"/>
              <w:bottom w:val="single" w:sz="4" w:space="0" w:color="auto"/>
              <w:right w:val="single" w:sz="4" w:space="0" w:color="auto"/>
            </w:tcBorders>
            <w:vAlign w:val="center"/>
            <w:hideMark/>
          </w:tcPr>
          <w:p w:rsidR="003F5819" w:rsidRPr="00395613" w:rsidP="00395613" w14:paraId="61E3E11B" w14:textId="77777777">
            <w:pPr>
              <w:widowControl/>
              <w:jc w:val="center"/>
              <w:rPr>
                <w:rFonts w:ascii="Calibri" w:hAnsi="Calibri" w:cs="Calibri"/>
                <w:b/>
                <w:bCs/>
                <w:snapToGrid/>
                <w:color w:val="000000"/>
                <w:sz w:val="22"/>
                <w:szCs w:val="22"/>
              </w:rPr>
            </w:pPr>
            <w:r w:rsidRPr="00395613">
              <w:rPr>
                <w:rFonts w:ascii="Calibri" w:hAnsi="Calibri" w:cs="Calibri"/>
                <w:b/>
                <w:bCs/>
                <w:snapToGrid/>
                <w:color w:val="000000"/>
                <w:sz w:val="22"/>
                <w:szCs w:val="22"/>
              </w:rPr>
              <w:t>3</w:t>
            </w:r>
            <w:r w:rsidRPr="00395613">
              <w:rPr>
                <w:rFonts w:ascii="Calibri" w:hAnsi="Calibri" w:cs="Calibri"/>
                <w:b/>
                <w:bCs/>
                <w:snapToGrid/>
                <w:color w:val="000000"/>
                <w:sz w:val="22"/>
                <w:szCs w:val="22"/>
                <w:vertAlign w:val="superscript"/>
              </w:rPr>
              <w:t>rd</w:t>
            </w:r>
            <w:r w:rsidRPr="00395613">
              <w:rPr>
                <w:rFonts w:ascii="Calibri" w:hAnsi="Calibri" w:cs="Calibri"/>
                <w:b/>
                <w:bCs/>
                <w:snapToGrid/>
                <w:color w:val="000000"/>
                <w:sz w:val="22"/>
                <w:szCs w:val="22"/>
              </w:rPr>
              <w:t xml:space="preserve"> Class</w:t>
            </w:r>
          </w:p>
        </w:tc>
        <w:tc>
          <w:tcPr>
            <w:tcW w:w="1048" w:type="dxa"/>
            <w:tcBorders>
              <w:top w:val="nil"/>
              <w:left w:val="nil"/>
              <w:bottom w:val="single" w:sz="4" w:space="0" w:color="auto"/>
              <w:right w:val="single" w:sz="4" w:space="0" w:color="auto"/>
            </w:tcBorders>
            <w:vAlign w:val="center"/>
          </w:tcPr>
          <w:p w:rsidR="003F5819" w:rsidRPr="00671038" w:rsidP="00395613" w14:paraId="7E3FC0D7" w14:textId="77777777">
            <w:pPr>
              <w:widowControl/>
              <w:jc w:val="center"/>
              <w:rPr>
                <w:rFonts w:ascii="Calibri" w:hAnsi="Calibri" w:cs="Calibri"/>
                <w:snapToGrid/>
                <w:color w:val="000000"/>
                <w:sz w:val="22"/>
                <w:szCs w:val="22"/>
              </w:rPr>
            </w:pPr>
            <w:r>
              <w:rPr>
                <w:rFonts w:ascii="Calibri" w:hAnsi="Calibri" w:cs="Calibri"/>
                <w:b/>
                <w:bCs/>
                <w:snapToGrid/>
                <w:color w:val="000000"/>
                <w:sz w:val="22"/>
                <w:szCs w:val="22"/>
              </w:rPr>
              <w:t>TOTAL</w:t>
            </w:r>
          </w:p>
        </w:tc>
      </w:tr>
      <w:tr w14:paraId="3A0E114F" w14:textId="77777777" w:rsidTr="00F20DAC">
        <w:tblPrEx>
          <w:tblW w:w="0" w:type="auto"/>
          <w:jc w:val="center"/>
          <w:tblLayout w:type="fixed"/>
          <w:tblLook w:val="04A0"/>
        </w:tblPrEx>
        <w:trPr>
          <w:cantSplit/>
          <w:jc w:val="center"/>
        </w:trPr>
        <w:tc>
          <w:tcPr>
            <w:tcW w:w="2427" w:type="dxa"/>
            <w:tcBorders>
              <w:top w:val="nil"/>
              <w:left w:val="single" w:sz="4" w:space="0" w:color="auto"/>
              <w:bottom w:val="single" w:sz="4" w:space="0" w:color="auto"/>
              <w:right w:val="single" w:sz="4" w:space="0" w:color="auto"/>
            </w:tcBorders>
            <w:vAlign w:val="center"/>
            <w:hideMark/>
          </w:tcPr>
          <w:p w:rsidR="00243CE4" w:rsidRPr="00671038" w:rsidP="00243CE4" w14:paraId="21928139" w14:textId="77777777">
            <w:pPr>
              <w:widowControl/>
              <w:rPr>
                <w:rFonts w:ascii="Calibri" w:hAnsi="Calibri" w:cs="Calibri"/>
                <w:snapToGrid/>
                <w:color w:val="000000"/>
                <w:sz w:val="22"/>
                <w:szCs w:val="22"/>
              </w:rPr>
            </w:pPr>
            <w:r w:rsidRPr="00671038">
              <w:rPr>
                <w:rFonts w:ascii="Calibri" w:hAnsi="Calibri" w:cs="Calibri"/>
                <w:snapToGrid/>
                <w:color w:val="000000"/>
                <w:sz w:val="22"/>
                <w:szCs w:val="22"/>
              </w:rPr>
              <w:t>Airline Transport Pilot</w:t>
            </w:r>
          </w:p>
        </w:tc>
        <w:tc>
          <w:tcPr>
            <w:tcW w:w="1110" w:type="dxa"/>
            <w:tcBorders>
              <w:top w:val="nil"/>
              <w:left w:val="nil"/>
              <w:bottom w:val="single" w:sz="4" w:space="0" w:color="auto"/>
              <w:right w:val="single" w:sz="4" w:space="0" w:color="auto"/>
            </w:tcBorders>
            <w:noWrap/>
            <w:vAlign w:val="center"/>
            <w:hideMark/>
          </w:tcPr>
          <w:p w:rsidR="00243CE4" w:rsidRPr="00F20DAC" w:rsidP="00243CE4" w14:paraId="0C743A82" w14:textId="77777777">
            <w:pPr>
              <w:widowControl/>
              <w:jc w:val="center"/>
              <w:rPr>
                <w:rFonts w:ascii="Calibri" w:hAnsi="Calibri" w:cs="Calibri"/>
                <w:snapToGrid/>
                <w:color w:val="000000"/>
                <w:sz w:val="22"/>
                <w:szCs w:val="22"/>
              </w:rPr>
            </w:pPr>
            <w:r>
              <w:rPr>
                <w:rFonts w:ascii="Calibri" w:hAnsi="Calibri" w:cs="Calibri"/>
                <w:color w:val="000000"/>
                <w:sz w:val="22"/>
                <w:szCs w:val="22"/>
              </w:rPr>
              <w:t>2,134</w:t>
            </w:r>
          </w:p>
        </w:tc>
        <w:tc>
          <w:tcPr>
            <w:tcW w:w="1110" w:type="dxa"/>
            <w:tcBorders>
              <w:top w:val="nil"/>
              <w:left w:val="nil"/>
              <w:bottom w:val="single" w:sz="4" w:space="0" w:color="auto"/>
              <w:right w:val="single" w:sz="4" w:space="0" w:color="auto"/>
            </w:tcBorders>
            <w:noWrap/>
            <w:vAlign w:val="center"/>
            <w:hideMark/>
          </w:tcPr>
          <w:p w:rsidR="00243CE4" w:rsidRPr="00F20DAC" w:rsidP="00243CE4" w14:paraId="61F535B0" w14:textId="77777777">
            <w:pPr>
              <w:widowControl/>
              <w:jc w:val="center"/>
              <w:rPr>
                <w:rFonts w:ascii="Calibri" w:hAnsi="Calibri" w:cs="Calibri"/>
                <w:snapToGrid/>
                <w:color w:val="000000"/>
                <w:sz w:val="22"/>
                <w:szCs w:val="22"/>
              </w:rPr>
            </w:pPr>
            <w:r>
              <w:rPr>
                <w:rFonts w:ascii="Calibri" w:hAnsi="Calibri" w:cs="Calibri"/>
                <w:color w:val="000000"/>
                <w:sz w:val="22"/>
                <w:szCs w:val="22"/>
              </w:rPr>
              <w:t>1,034</w:t>
            </w:r>
          </w:p>
        </w:tc>
        <w:tc>
          <w:tcPr>
            <w:tcW w:w="1080" w:type="dxa"/>
            <w:tcBorders>
              <w:top w:val="nil"/>
              <w:left w:val="nil"/>
              <w:bottom w:val="single" w:sz="4" w:space="0" w:color="auto"/>
              <w:right w:val="single" w:sz="4" w:space="0" w:color="auto"/>
            </w:tcBorders>
            <w:noWrap/>
            <w:vAlign w:val="center"/>
            <w:hideMark/>
          </w:tcPr>
          <w:p w:rsidR="00243CE4" w:rsidRPr="00F20DAC" w:rsidP="00243CE4" w14:paraId="17197E14" w14:textId="77777777">
            <w:pPr>
              <w:widowControl/>
              <w:jc w:val="center"/>
              <w:rPr>
                <w:rFonts w:ascii="Calibri" w:hAnsi="Calibri" w:cs="Calibri"/>
                <w:snapToGrid/>
                <w:color w:val="000000"/>
                <w:sz w:val="22"/>
                <w:szCs w:val="22"/>
              </w:rPr>
            </w:pPr>
            <w:r>
              <w:rPr>
                <w:rFonts w:ascii="Calibri" w:hAnsi="Calibri" w:cs="Calibri"/>
                <w:color w:val="000000"/>
                <w:sz w:val="22"/>
                <w:szCs w:val="22"/>
              </w:rPr>
              <w:t>1,186</w:t>
            </w:r>
          </w:p>
        </w:tc>
        <w:tc>
          <w:tcPr>
            <w:tcW w:w="1048" w:type="dxa"/>
            <w:tcBorders>
              <w:top w:val="nil"/>
              <w:left w:val="nil"/>
              <w:bottom w:val="single" w:sz="4" w:space="0" w:color="auto"/>
              <w:right w:val="single" w:sz="4" w:space="0" w:color="auto"/>
            </w:tcBorders>
            <w:vAlign w:val="center"/>
          </w:tcPr>
          <w:p w:rsidR="00243CE4" w:rsidRPr="00F20DAC" w:rsidP="00243CE4" w14:paraId="48067046" w14:textId="77777777">
            <w:pPr>
              <w:widowControl/>
              <w:jc w:val="center"/>
              <w:rPr>
                <w:rFonts w:ascii="Calibri" w:hAnsi="Calibri" w:cs="Calibri"/>
                <w:b/>
                <w:bCs/>
                <w:color w:val="000000"/>
                <w:sz w:val="22"/>
                <w:szCs w:val="22"/>
              </w:rPr>
            </w:pPr>
            <w:r>
              <w:rPr>
                <w:rFonts w:ascii="Calibri" w:hAnsi="Calibri" w:cs="Calibri"/>
                <w:b/>
                <w:bCs/>
                <w:color w:val="000000"/>
                <w:sz w:val="22"/>
                <w:szCs w:val="22"/>
              </w:rPr>
              <w:t>4,354</w:t>
            </w:r>
          </w:p>
        </w:tc>
      </w:tr>
      <w:tr w14:paraId="6CCF62AE" w14:textId="77777777" w:rsidTr="00F20DAC">
        <w:tblPrEx>
          <w:tblW w:w="0" w:type="auto"/>
          <w:jc w:val="center"/>
          <w:tblLayout w:type="fixed"/>
          <w:tblLook w:val="04A0"/>
        </w:tblPrEx>
        <w:trPr>
          <w:cantSplit/>
          <w:jc w:val="center"/>
        </w:trPr>
        <w:tc>
          <w:tcPr>
            <w:tcW w:w="2427" w:type="dxa"/>
            <w:tcBorders>
              <w:top w:val="nil"/>
              <w:left w:val="single" w:sz="4" w:space="0" w:color="auto"/>
              <w:bottom w:val="single" w:sz="4" w:space="0" w:color="auto"/>
              <w:right w:val="single" w:sz="4" w:space="0" w:color="auto"/>
            </w:tcBorders>
            <w:vAlign w:val="center"/>
            <w:hideMark/>
          </w:tcPr>
          <w:p w:rsidR="00243CE4" w:rsidRPr="00671038" w:rsidP="00243CE4" w14:paraId="48BAE269" w14:textId="77777777">
            <w:pPr>
              <w:widowControl/>
              <w:rPr>
                <w:rFonts w:ascii="Calibri" w:hAnsi="Calibri" w:cs="Calibri"/>
                <w:snapToGrid/>
                <w:color w:val="000000"/>
                <w:sz w:val="22"/>
                <w:szCs w:val="22"/>
              </w:rPr>
            </w:pPr>
            <w:r w:rsidRPr="00671038">
              <w:rPr>
                <w:rFonts w:ascii="Calibri" w:hAnsi="Calibri" w:cs="Calibri"/>
                <w:snapToGrid/>
                <w:color w:val="000000"/>
                <w:sz w:val="22"/>
                <w:szCs w:val="22"/>
              </w:rPr>
              <w:t>Commercial Pilot</w:t>
            </w:r>
          </w:p>
        </w:tc>
        <w:tc>
          <w:tcPr>
            <w:tcW w:w="1110" w:type="dxa"/>
            <w:tcBorders>
              <w:top w:val="nil"/>
              <w:left w:val="nil"/>
              <w:bottom w:val="single" w:sz="4" w:space="0" w:color="auto"/>
              <w:right w:val="single" w:sz="4" w:space="0" w:color="auto"/>
            </w:tcBorders>
            <w:noWrap/>
            <w:vAlign w:val="center"/>
            <w:hideMark/>
          </w:tcPr>
          <w:p w:rsidR="00243CE4" w:rsidRPr="00F20DAC" w:rsidP="00243CE4" w14:paraId="448CA066" w14:textId="77777777">
            <w:pPr>
              <w:widowControl/>
              <w:jc w:val="center"/>
              <w:rPr>
                <w:rFonts w:ascii="Calibri" w:hAnsi="Calibri" w:cs="Calibri"/>
                <w:snapToGrid/>
                <w:color w:val="000000"/>
                <w:sz w:val="22"/>
                <w:szCs w:val="22"/>
              </w:rPr>
            </w:pPr>
            <w:r>
              <w:rPr>
                <w:rFonts w:ascii="Calibri" w:hAnsi="Calibri" w:cs="Calibri"/>
                <w:color w:val="000000"/>
                <w:sz w:val="22"/>
                <w:szCs w:val="22"/>
              </w:rPr>
              <w:t>2,100</w:t>
            </w:r>
          </w:p>
        </w:tc>
        <w:tc>
          <w:tcPr>
            <w:tcW w:w="1110" w:type="dxa"/>
            <w:tcBorders>
              <w:top w:val="nil"/>
              <w:left w:val="nil"/>
              <w:bottom w:val="single" w:sz="4" w:space="0" w:color="auto"/>
              <w:right w:val="single" w:sz="4" w:space="0" w:color="auto"/>
            </w:tcBorders>
            <w:noWrap/>
            <w:vAlign w:val="center"/>
            <w:hideMark/>
          </w:tcPr>
          <w:p w:rsidR="00243CE4" w:rsidRPr="00F20DAC" w:rsidP="00243CE4" w14:paraId="61F2431E" w14:textId="77777777">
            <w:pPr>
              <w:widowControl/>
              <w:jc w:val="center"/>
              <w:rPr>
                <w:rFonts w:ascii="Calibri" w:hAnsi="Calibri" w:cs="Calibri"/>
                <w:snapToGrid/>
                <w:color w:val="000000"/>
                <w:sz w:val="22"/>
                <w:szCs w:val="22"/>
              </w:rPr>
            </w:pPr>
            <w:r>
              <w:rPr>
                <w:rFonts w:ascii="Calibri" w:hAnsi="Calibri" w:cs="Calibri"/>
                <w:color w:val="000000"/>
                <w:sz w:val="22"/>
                <w:szCs w:val="22"/>
              </w:rPr>
              <w:t>1,660</w:t>
            </w:r>
          </w:p>
        </w:tc>
        <w:tc>
          <w:tcPr>
            <w:tcW w:w="1080" w:type="dxa"/>
            <w:tcBorders>
              <w:top w:val="nil"/>
              <w:left w:val="nil"/>
              <w:bottom w:val="single" w:sz="4" w:space="0" w:color="auto"/>
              <w:right w:val="single" w:sz="4" w:space="0" w:color="auto"/>
            </w:tcBorders>
            <w:noWrap/>
            <w:vAlign w:val="center"/>
            <w:hideMark/>
          </w:tcPr>
          <w:p w:rsidR="00243CE4" w:rsidRPr="00F20DAC" w:rsidP="00243CE4" w14:paraId="2605BC7A" w14:textId="77777777">
            <w:pPr>
              <w:widowControl/>
              <w:jc w:val="center"/>
              <w:rPr>
                <w:rFonts w:ascii="Calibri" w:hAnsi="Calibri" w:cs="Calibri"/>
                <w:snapToGrid/>
                <w:color w:val="000000"/>
                <w:sz w:val="22"/>
                <w:szCs w:val="22"/>
              </w:rPr>
            </w:pPr>
            <w:r>
              <w:rPr>
                <w:rFonts w:ascii="Calibri" w:hAnsi="Calibri" w:cs="Calibri"/>
                <w:color w:val="000000"/>
                <w:sz w:val="22"/>
                <w:szCs w:val="22"/>
              </w:rPr>
              <w:t>1,634</w:t>
            </w:r>
          </w:p>
        </w:tc>
        <w:tc>
          <w:tcPr>
            <w:tcW w:w="1048" w:type="dxa"/>
            <w:tcBorders>
              <w:top w:val="nil"/>
              <w:left w:val="nil"/>
              <w:bottom w:val="single" w:sz="4" w:space="0" w:color="auto"/>
              <w:right w:val="single" w:sz="4" w:space="0" w:color="auto"/>
            </w:tcBorders>
            <w:vAlign w:val="center"/>
          </w:tcPr>
          <w:p w:rsidR="00243CE4" w:rsidRPr="00F20DAC" w:rsidP="00243CE4" w14:paraId="451C6159" w14:textId="77777777">
            <w:pPr>
              <w:widowControl/>
              <w:jc w:val="center"/>
              <w:rPr>
                <w:rFonts w:ascii="Calibri" w:hAnsi="Calibri" w:cs="Calibri"/>
                <w:b/>
                <w:bCs/>
                <w:color w:val="000000"/>
                <w:sz w:val="22"/>
                <w:szCs w:val="22"/>
              </w:rPr>
            </w:pPr>
            <w:r>
              <w:rPr>
                <w:rFonts w:ascii="Calibri" w:hAnsi="Calibri" w:cs="Calibri"/>
                <w:b/>
                <w:bCs/>
                <w:color w:val="000000"/>
                <w:sz w:val="22"/>
                <w:szCs w:val="22"/>
              </w:rPr>
              <w:t>5,394</w:t>
            </w:r>
          </w:p>
        </w:tc>
      </w:tr>
      <w:tr w14:paraId="5DD95ADC" w14:textId="77777777" w:rsidTr="00F20DAC">
        <w:tblPrEx>
          <w:tblW w:w="0" w:type="auto"/>
          <w:jc w:val="center"/>
          <w:tblLayout w:type="fixed"/>
          <w:tblLook w:val="04A0"/>
        </w:tblPrEx>
        <w:trPr>
          <w:cantSplit/>
          <w:jc w:val="center"/>
        </w:trPr>
        <w:tc>
          <w:tcPr>
            <w:tcW w:w="2427" w:type="dxa"/>
            <w:tcBorders>
              <w:top w:val="nil"/>
              <w:left w:val="single" w:sz="4" w:space="0" w:color="auto"/>
              <w:bottom w:val="single" w:sz="4" w:space="0" w:color="auto"/>
              <w:right w:val="single" w:sz="4" w:space="0" w:color="auto"/>
            </w:tcBorders>
            <w:vAlign w:val="center"/>
            <w:hideMark/>
          </w:tcPr>
          <w:p w:rsidR="00243CE4" w:rsidRPr="00671038" w:rsidP="00243CE4" w14:paraId="6B0994C2" w14:textId="77777777">
            <w:pPr>
              <w:widowControl/>
              <w:rPr>
                <w:rFonts w:ascii="Calibri" w:hAnsi="Calibri" w:cs="Calibri"/>
                <w:snapToGrid/>
                <w:color w:val="000000"/>
                <w:sz w:val="22"/>
                <w:szCs w:val="22"/>
              </w:rPr>
            </w:pPr>
            <w:r w:rsidRPr="00671038">
              <w:rPr>
                <w:rFonts w:ascii="Calibri" w:hAnsi="Calibri" w:cs="Calibri"/>
                <w:snapToGrid/>
                <w:color w:val="000000"/>
                <w:sz w:val="22"/>
                <w:szCs w:val="22"/>
              </w:rPr>
              <w:t>Private Pilot</w:t>
            </w:r>
          </w:p>
        </w:tc>
        <w:tc>
          <w:tcPr>
            <w:tcW w:w="1110" w:type="dxa"/>
            <w:tcBorders>
              <w:top w:val="nil"/>
              <w:left w:val="nil"/>
              <w:bottom w:val="single" w:sz="4" w:space="0" w:color="auto"/>
              <w:right w:val="single" w:sz="4" w:space="0" w:color="auto"/>
            </w:tcBorders>
            <w:noWrap/>
            <w:vAlign w:val="center"/>
            <w:hideMark/>
          </w:tcPr>
          <w:p w:rsidR="00243CE4" w:rsidRPr="00F20DAC" w:rsidP="00243CE4" w14:paraId="699CD7E0" w14:textId="77777777">
            <w:pPr>
              <w:widowControl/>
              <w:jc w:val="center"/>
              <w:rPr>
                <w:rFonts w:ascii="Calibri" w:hAnsi="Calibri" w:cs="Calibri"/>
                <w:snapToGrid/>
                <w:color w:val="000000"/>
                <w:sz w:val="22"/>
                <w:szCs w:val="22"/>
              </w:rPr>
            </w:pPr>
            <w:r>
              <w:rPr>
                <w:rFonts w:ascii="Calibri" w:hAnsi="Calibri" w:cs="Calibri"/>
                <w:color w:val="000000"/>
                <w:sz w:val="22"/>
                <w:szCs w:val="22"/>
              </w:rPr>
              <w:t>2,048</w:t>
            </w:r>
          </w:p>
        </w:tc>
        <w:tc>
          <w:tcPr>
            <w:tcW w:w="1110" w:type="dxa"/>
            <w:tcBorders>
              <w:top w:val="nil"/>
              <w:left w:val="nil"/>
              <w:bottom w:val="single" w:sz="4" w:space="0" w:color="auto"/>
              <w:right w:val="single" w:sz="4" w:space="0" w:color="auto"/>
            </w:tcBorders>
            <w:noWrap/>
            <w:vAlign w:val="center"/>
            <w:hideMark/>
          </w:tcPr>
          <w:p w:rsidR="00243CE4" w:rsidRPr="00F20DAC" w:rsidP="00243CE4" w14:paraId="4112A0E4" w14:textId="77777777">
            <w:pPr>
              <w:widowControl/>
              <w:jc w:val="center"/>
              <w:rPr>
                <w:rFonts w:ascii="Calibri" w:hAnsi="Calibri" w:cs="Calibri"/>
                <w:snapToGrid/>
                <w:color w:val="000000"/>
                <w:sz w:val="22"/>
                <w:szCs w:val="22"/>
              </w:rPr>
            </w:pPr>
            <w:r>
              <w:rPr>
                <w:rFonts w:ascii="Calibri" w:hAnsi="Calibri" w:cs="Calibri"/>
                <w:color w:val="000000"/>
                <w:sz w:val="22"/>
                <w:szCs w:val="22"/>
              </w:rPr>
              <w:t>1,098</w:t>
            </w:r>
          </w:p>
        </w:tc>
        <w:tc>
          <w:tcPr>
            <w:tcW w:w="1080" w:type="dxa"/>
            <w:tcBorders>
              <w:top w:val="nil"/>
              <w:left w:val="nil"/>
              <w:bottom w:val="single" w:sz="4" w:space="0" w:color="auto"/>
              <w:right w:val="single" w:sz="4" w:space="0" w:color="auto"/>
            </w:tcBorders>
            <w:noWrap/>
            <w:vAlign w:val="center"/>
            <w:hideMark/>
          </w:tcPr>
          <w:p w:rsidR="00243CE4" w:rsidRPr="00F20DAC" w:rsidP="00243CE4" w14:paraId="02B30F9E" w14:textId="77777777">
            <w:pPr>
              <w:widowControl/>
              <w:jc w:val="center"/>
              <w:rPr>
                <w:rFonts w:ascii="Calibri" w:hAnsi="Calibri" w:cs="Calibri"/>
                <w:snapToGrid/>
                <w:color w:val="000000"/>
                <w:sz w:val="22"/>
                <w:szCs w:val="22"/>
              </w:rPr>
            </w:pPr>
            <w:r>
              <w:rPr>
                <w:rFonts w:ascii="Calibri" w:hAnsi="Calibri" w:cs="Calibri"/>
                <w:color w:val="000000"/>
                <w:sz w:val="22"/>
                <w:szCs w:val="22"/>
              </w:rPr>
              <w:t>2,134</w:t>
            </w:r>
          </w:p>
        </w:tc>
        <w:tc>
          <w:tcPr>
            <w:tcW w:w="1048" w:type="dxa"/>
            <w:tcBorders>
              <w:top w:val="nil"/>
              <w:left w:val="nil"/>
              <w:bottom w:val="single" w:sz="4" w:space="0" w:color="auto"/>
              <w:right w:val="single" w:sz="4" w:space="0" w:color="auto"/>
            </w:tcBorders>
            <w:vAlign w:val="center"/>
          </w:tcPr>
          <w:p w:rsidR="00243CE4" w:rsidRPr="00F20DAC" w:rsidP="00243CE4" w14:paraId="2A6ACA23" w14:textId="77777777">
            <w:pPr>
              <w:widowControl/>
              <w:jc w:val="center"/>
              <w:rPr>
                <w:rFonts w:ascii="Calibri" w:hAnsi="Calibri" w:cs="Calibri"/>
                <w:b/>
                <w:bCs/>
                <w:color w:val="000000"/>
                <w:sz w:val="22"/>
                <w:szCs w:val="22"/>
              </w:rPr>
            </w:pPr>
            <w:r>
              <w:rPr>
                <w:rFonts w:ascii="Calibri" w:hAnsi="Calibri" w:cs="Calibri"/>
                <w:b/>
                <w:bCs/>
                <w:color w:val="000000"/>
                <w:sz w:val="22"/>
                <w:szCs w:val="22"/>
              </w:rPr>
              <w:t>5,280</w:t>
            </w:r>
          </w:p>
        </w:tc>
      </w:tr>
      <w:tr w14:paraId="540E6B42" w14:textId="77777777" w:rsidTr="00F20DAC">
        <w:tblPrEx>
          <w:tblW w:w="0" w:type="auto"/>
          <w:jc w:val="center"/>
          <w:tblLayout w:type="fixed"/>
          <w:tblLook w:val="04A0"/>
        </w:tblPrEx>
        <w:trPr>
          <w:cantSplit/>
          <w:jc w:val="center"/>
        </w:trPr>
        <w:tc>
          <w:tcPr>
            <w:tcW w:w="2427" w:type="dxa"/>
            <w:tcBorders>
              <w:top w:val="nil"/>
              <w:left w:val="single" w:sz="4" w:space="0" w:color="auto"/>
              <w:bottom w:val="single" w:sz="4" w:space="0" w:color="auto"/>
              <w:right w:val="single" w:sz="4" w:space="0" w:color="auto"/>
            </w:tcBorders>
            <w:vAlign w:val="center"/>
            <w:hideMark/>
          </w:tcPr>
          <w:p w:rsidR="00243CE4" w:rsidRPr="00671038" w:rsidP="00243CE4" w14:paraId="767F98F6" w14:textId="77777777">
            <w:pPr>
              <w:widowControl/>
              <w:rPr>
                <w:rFonts w:ascii="Calibri" w:hAnsi="Calibri" w:cs="Calibri"/>
                <w:b/>
                <w:bCs/>
                <w:snapToGrid/>
                <w:color w:val="000000"/>
                <w:sz w:val="22"/>
                <w:szCs w:val="22"/>
              </w:rPr>
            </w:pPr>
            <w:r>
              <w:rPr>
                <w:rFonts w:ascii="Calibri" w:hAnsi="Calibri" w:cs="Calibri"/>
                <w:b/>
                <w:bCs/>
                <w:snapToGrid/>
                <w:color w:val="000000"/>
                <w:sz w:val="22"/>
                <w:szCs w:val="22"/>
              </w:rPr>
              <w:t>TOTAL</w:t>
            </w:r>
          </w:p>
        </w:tc>
        <w:tc>
          <w:tcPr>
            <w:tcW w:w="1110" w:type="dxa"/>
            <w:tcBorders>
              <w:top w:val="nil"/>
              <w:left w:val="nil"/>
              <w:bottom w:val="single" w:sz="4" w:space="0" w:color="auto"/>
              <w:right w:val="single" w:sz="4" w:space="0" w:color="auto"/>
            </w:tcBorders>
            <w:noWrap/>
            <w:vAlign w:val="center"/>
            <w:hideMark/>
          </w:tcPr>
          <w:p w:rsidR="00243CE4" w:rsidRPr="00F20DAC" w:rsidP="00243CE4" w14:paraId="181C1CEA" w14:textId="77777777">
            <w:pPr>
              <w:widowControl/>
              <w:jc w:val="center"/>
              <w:rPr>
                <w:rFonts w:ascii="Calibri" w:hAnsi="Calibri" w:cs="Calibri"/>
                <w:b/>
                <w:snapToGrid/>
                <w:color w:val="000000"/>
                <w:sz w:val="22"/>
                <w:szCs w:val="22"/>
              </w:rPr>
            </w:pPr>
            <w:r>
              <w:rPr>
                <w:rFonts w:ascii="Calibri" w:hAnsi="Calibri" w:cs="Calibri"/>
                <w:b/>
                <w:bCs/>
                <w:color w:val="000000"/>
                <w:sz w:val="22"/>
                <w:szCs w:val="22"/>
              </w:rPr>
              <w:t>6,282</w:t>
            </w:r>
          </w:p>
        </w:tc>
        <w:tc>
          <w:tcPr>
            <w:tcW w:w="1110" w:type="dxa"/>
            <w:tcBorders>
              <w:top w:val="nil"/>
              <w:left w:val="nil"/>
              <w:bottom w:val="single" w:sz="4" w:space="0" w:color="auto"/>
              <w:right w:val="single" w:sz="4" w:space="0" w:color="auto"/>
            </w:tcBorders>
            <w:noWrap/>
            <w:vAlign w:val="center"/>
            <w:hideMark/>
          </w:tcPr>
          <w:p w:rsidR="00243CE4" w:rsidRPr="00F20DAC" w:rsidP="00243CE4" w14:paraId="098E071E" w14:textId="77777777">
            <w:pPr>
              <w:widowControl/>
              <w:jc w:val="center"/>
              <w:rPr>
                <w:rFonts w:ascii="Calibri" w:hAnsi="Calibri" w:cs="Calibri"/>
                <w:b/>
                <w:snapToGrid/>
                <w:color w:val="000000"/>
                <w:sz w:val="22"/>
                <w:szCs w:val="22"/>
              </w:rPr>
            </w:pPr>
            <w:r>
              <w:rPr>
                <w:rFonts w:ascii="Calibri" w:hAnsi="Calibri" w:cs="Calibri"/>
                <w:b/>
                <w:bCs/>
                <w:color w:val="000000"/>
                <w:sz w:val="22"/>
                <w:szCs w:val="22"/>
              </w:rPr>
              <w:t>3,792</w:t>
            </w:r>
          </w:p>
        </w:tc>
        <w:tc>
          <w:tcPr>
            <w:tcW w:w="1080" w:type="dxa"/>
            <w:tcBorders>
              <w:top w:val="nil"/>
              <w:left w:val="nil"/>
              <w:bottom w:val="single" w:sz="4" w:space="0" w:color="auto"/>
              <w:right w:val="single" w:sz="4" w:space="0" w:color="auto"/>
            </w:tcBorders>
            <w:noWrap/>
            <w:vAlign w:val="center"/>
            <w:hideMark/>
          </w:tcPr>
          <w:p w:rsidR="00243CE4" w:rsidRPr="00F20DAC" w:rsidP="00243CE4" w14:paraId="28B3AFAA" w14:textId="77777777">
            <w:pPr>
              <w:widowControl/>
              <w:jc w:val="center"/>
              <w:rPr>
                <w:rFonts w:ascii="Calibri" w:hAnsi="Calibri" w:cs="Calibri"/>
                <w:b/>
                <w:snapToGrid/>
                <w:color w:val="000000"/>
                <w:sz w:val="22"/>
                <w:szCs w:val="22"/>
              </w:rPr>
            </w:pPr>
            <w:r>
              <w:rPr>
                <w:rFonts w:ascii="Calibri" w:hAnsi="Calibri" w:cs="Calibri"/>
                <w:b/>
                <w:bCs/>
                <w:color w:val="000000"/>
                <w:sz w:val="22"/>
                <w:szCs w:val="22"/>
              </w:rPr>
              <w:t>4,954</w:t>
            </w:r>
          </w:p>
        </w:tc>
        <w:tc>
          <w:tcPr>
            <w:tcW w:w="1048" w:type="dxa"/>
            <w:tcBorders>
              <w:top w:val="nil"/>
              <w:left w:val="nil"/>
              <w:bottom w:val="single" w:sz="4" w:space="0" w:color="auto"/>
              <w:right w:val="single" w:sz="4" w:space="0" w:color="auto"/>
            </w:tcBorders>
            <w:vAlign w:val="center"/>
          </w:tcPr>
          <w:p w:rsidR="00243CE4" w:rsidRPr="00F20DAC" w:rsidP="00243CE4" w14:paraId="1066D537" w14:textId="77777777">
            <w:pPr>
              <w:widowControl/>
              <w:jc w:val="center"/>
              <w:rPr>
                <w:rFonts w:ascii="Calibri" w:hAnsi="Calibri" w:cs="Calibri"/>
                <w:b/>
                <w:color w:val="000000"/>
                <w:sz w:val="22"/>
                <w:szCs w:val="22"/>
              </w:rPr>
            </w:pPr>
            <w:r>
              <w:rPr>
                <w:rFonts w:ascii="Calibri" w:hAnsi="Calibri" w:cs="Calibri"/>
                <w:b/>
                <w:bCs/>
                <w:color w:val="000000"/>
                <w:sz w:val="22"/>
                <w:szCs w:val="22"/>
              </w:rPr>
              <w:t>15,028</w:t>
            </w:r>
          </w:p>
        </w:tc>
      </w:tr>
    </w:tbl>
    <w:p w:rsidR="00FC3CA6" w:rsidRPr="00941004" w:rsidP="00BC331C" w14:paraId="4835995E" w14:textId="77777777">
      <w:pPr>
        <w:jc w:val="center"/>
        <w:rPr>
          <w:rFonts w:cs="Arial"/>
          <w:sz w:val="22"/>
          <w:szCs w:val="22"/>
        </w:rPr>
      </w:pPr>
      <w:r>
        <w:rPr>
          <w:rFonts w:cs="Arial"/>
          <w:i/>
          <w:sz w:val="22"/>
          <w:szCs w:val="22"/>
        </w:rPr>
        <w:t xml:space="preserve">Note: </w:t>
      </w:r>
      <w:r>
        <w:rPr>
          <w:rFonts w:cs="Arial"/>
          <w:sz w:val="22"/>
          <w:szCs w:val="22"/>
        </w:rPr>
        <w:t>b</w:t>
      </w:r>
      <w:r w:rsidRPr="00941004">
        <w:rPr>
          <w:rFonts w:cs="Arial"/>
          <w:sz w:val="22"/>
          <w:szCs w:val="22"/>
        </w:rPr>
        <w:t xml:space="preserve">ased on estimates from </w:t>
      </w:r>
      <w:r w:rsidR="00377484">
        <w:rPr>
          <w:rFonts w:cs="Arial"/>
          <w:sz w:val="22"/>
          <w:szCs w:val="22"/>
        </w:rPr>
        <w:t>the 2021</w:t>
      </w:r>
      <w:r w:rsidR="00377484">
        <w:rPr>
          <w:rFonts w:cs="Arial"/>
          <w:sz w:val="22"/>
          <w:szCs w:val="22"/>
        </w:rPr>
        <w:t xml:space="preserve"> and </w:t>
      </w:r>
      <w:r w:rsidRPr="00941004">
        <w:rPr>
          <w:rFonts w:cs="Arial"/>
          <w:sz w:val="22"/>
          <w:szCs w:val="22"/>
        </w:rPr>
        <w:t>202</w:t>
      </w:r>
      <w:r w:rsidR="004821A7">
        <w:rPr>
          <w:rFonts w:cs="Arial"/>
          <w:sz w:val="22"/>
          <w:szCs w:val="22"/>
        </w:rPr>
        <w:t>3</w:t>
      </w:r>
      <w:r w:rsidRPr="00941004">
        <w:rPr>
          <w:rFonts w:cs="Arial"/>
          <w:sz w:val="22"/>
          <w:szCs w:val="22"/>
        </w:rPr>
        <w:t xml:space="preserve"> administration</w:t>
      </w:r>
      <w:r w:rsidR="00377484">
        <w:rPr>
          <w:rFonts w:cs="Arial"/>
          <w:sz w:val="22"/>
          <w:szCs w:val="22"/>
        </w:rPr>
        <w:t>s projected to 2025</w:t>
      </w:r>
      <w:r w:rsidR="00F20DAC">
        <w:rPr>
          <w:rFonts w:cs="Arial"/>
          <w:sz w:val="22"/>
          <w:szCs w:val="22"/>
        </w:rPr>
        <w:t>.</w:t>
      </w:r>
    </w:p>
    <w:p w:rsidR="00FC3CA6" w:rsidRPr="00734CD4" w:rsidP="003F5819" w14:paraId="4B49958C" w14:textId="77777777">
      <w:pPr>
        <w:rPr>
          <w:rFonts w:cs="Arial"/>
          <w:sz w:val="20"/>
        </w:rPr>
      </w:pPr>
    </w:p>
    <w:p w:rsidR="00FC3CA6" w:rsidP="003F5819" w14:paraId="60FAF300" w14:textId="77777777">
      <w:pPr>
        <w:pStyle w:val="ListParagraph"/>
        <w:numPr>
          <w:ilvl w:val="0"/>
          <w:numId w:val="4"/>
        </w:numPr>
        <w:contextualSpacing w:val="0"/>
        <w:rPr>
          <w:sz w:val="22"/>
        </w:rPr>
      </w:pPr>
      <w:r>
        <w:rPr>
          <w:sz w:val="22"/>
        </w:rPr>
        <w:t xml:space="preserve">A </w:t>
      </w:r>
      <w:r w:rsidR="009E0AD0">
        <w:rPr>
          <w:sz w:val="22"/>
        </w:rPr>
        <w:t xml:space="preserve">sample </w:t>
      </w:r>
      <w:r>
        <w:rPr>
          <w:sz w:val="22"/>
        </w:rPr>
        <w:t xml:space="preserve">of </w:t>
      </w:r>
      <w:r w:rsidR="009E0AD0">
        <w:rPr>
          <w:sz w:val="22"/>
        </w:rPr>
        <w:t xml:space="preserve">approximately </w:t>
      </w:r>
      <w:r w:rsidR="00377484">
        <w:rPr>
          <w:sz w:val="22"/>
        </w:rPr>
        <w:t>15,</w:t>
      </w:r>
      <w:r w:rsidR="00243CE4">
        <w:rPr>
          <w:sz w:val="22"/>
        </w:rPr>
        <w:t xml:space="preserve">028 </w:t>
      </w:r>
      <w:r>
        <w:rPr>
          <w:sz w:val="22"/>
        </w:rPr>
        <w:t xml:space="preserve">participants will be </w:t>
      </w:r>
      <w:r w:rsidR="007778BF">
        <w:rPr>
          <w:sz w:val="22"/>
        </w:rPr>
        <w:t>required</w:t>
      </w:r>
      <w:r>
        <w:rPr>
          <w:sz w:val="22"/>
        </w:rPr>
        <w:t>.</w:t>
      </w:r>
    </w:p>
    <w:p w:rsidR="00BA3587" w:rsidP="00BC331C" w14:paraId="16492A5C" w14:textId="77777777">
      <w:pPr>
        <w:rPr>
          <w:sz w:val="22"/>
        </w:rPr>
      </w:pPr>
    </w:p>
    <w:p w:rsidR="00BA3587" w:rsidP="00BA3587" w14:paraId="0FEAB95B" w14:textId="77777777">
      <w:pPr>
        <w:rPr>
          <w:b/>
          <w:sz w:val="22"/>
        </w:rPr>
      </w:pPr>
      <w:r>
        <w:rPr>
          <w:b/>
          <w:sz w:val="22"/>
        </w:rPr>
        <w:t>2</w:t>
      </w:r>
      <w:r>
        <w:rPr>
          <w:b/>
          <w:sz w:val="22"/>
        </w:rPr>
        <w:t>.  Describe</w:t>
      </w:r>
      <w:r>
        <w:rPr>
          <w:b/>
          <w:sz w:val="22"/>
        </w:rPr>
        <w:t xml:space="preserve"> the procedures for the collection of information.</w:t>
      </w:r>
    </w:p>
    <w:p w:rsidR="00BC331C" w:rsidP="00BC331C" w14:paraId="3AD598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i/>
          <w:iCs/>
          <w:sz w:val="22"/>
          <w:szCs w:val="22"/>
        </w:rPr>
      </w:pPr>
    </w:p>
    <w:p w:rsidR="004821A7" w:rsidRPr="004519CA" w:rsidP="00BC331C" w14:paraId="2F53A1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2"/>
          <w:szCs w:val="22"/>
        </w:rPr>
      </w:pPr>
      <w:r w:rsidRPr="004519CA">
        <w:rPr>
          <w:rFonts w:cs="Arial"/>
          <w:bCs/>
          <w:i/>
          <w:iCs/>
          <w:sz w:val="22"/>
          <w:szCs w:val="22"/>
        </w:rPr>
        <w:t>Statistical methodology for stratification and sample selection:</w:t>
      </w:r>
      <w:r w:rsidRPr="004519CA">
        <w:rPr>
          <w:rFonts w:cs="Arial"/>
          <w:bCs/>
          <w:sz w:val="22"/>
          <w:szCs w:val="22"/>
        </w:rPr>
        <w:t xml:space="preserve"> A random stratified sampling strategy will be used in this information collection. The stratification variables will be class of </w:t>
      </w:r>
      <w:r w:rsidR="00D279D8">
        <w:rPr>
          <w:rFonts w:cs="Arial"/>
          <w:bCs/>
          <w:sz w:val="22"/>
          <w:szCs w:val="22"/>
        </w:rPr>
        <w:t>M</w:t>
      </w:r>
      <w:r w:rsidRPr="004519CA">
        <w:rPr>
          <w:rFonts w:cs="Arial"/>
          <w:bCs/>
          <w:sz w:val="22"/>
          <w:szCs w:val="22"/>
        </w:rPr>
        <w:t xml:space="preserve">edical </w:t>
      </w:r>
      <w:r w:rsidR="00D279D8">
        <w:rPr>
          <w:rFonts w:cs="Arial"/>
          <w:bCs/>
          <w:sz w:val="22"/>
          <w:szCs w:val="22"/>
        </w:rPr>
        <w:t>C</w:t>
      </w:r>
      <w:r w:rsidRPr="004519CA">
        <w:rPr>
          <w:rFonts w:cs="Arial"/>
          <w:bCs/>
          <w:sz w:val="22"/>
          <w:szCs w:val="22"/>
        </w:rPr>
        <w:t>ertificate applied for by the airman (</w:t>
      </w:r>
      <w:r w:rsidR="00D279D8">
        <w:rPr>
          <w:rFonts w:cs="Arial"/>
          <w:bCs/>
          <w:sz w:val="22"/>
          <w:szCs w:val="22"/>
        </w:rPr>
        <w:t xml:space="preserve">i.e., </w:t>
      </w:r>
      <w:r>
        <w:rPr>
          <w:rFonts w:cs="Arial"/>
          <w:bCs/>
          <w:sz w:val="22"/>
          <w:szCs w:val="22"/>
        </w:rPr>
        <w:t>C</w:t>
      </w:r>
      <w:r w:rsidRPr="004519CA">
        <w:rPr>
          <w:rFonts w:cs="Arial"/>
          <w:bCs/>
          <w:sz w:val="22"/>
          <w:szCs w:val="22"/>
        </w:rPr>
        <w:t xml:space="preserve">lass 1, 2, or 3) and the </w:t>
      </w:r>
      <w:r w:rsidR="008C3153">
        <w:rPr>
          <w:rFonts w:cs="Arial"/>
          <w:bCs/>
          <w:sz w:val="22"/>
          <w:szCs w:val="22"/>
        </w:rPr>
        <w:t>Airman</w:t>
      </w:r>
      <w:r w:rsidRPr="004519CA" w:rsidR="008C3153">
        <w:rPr>
          <w:rFonts w:cs="Arial"/>
          <w:bCs/>
          <w:sz w:val="22"/>
          <w:szCs w:val="22"/>
        </w:rPr>
        <w:t xml:space="preserve"> </w:t>
      </w:r>
      <w:r w:rsidR="008C3153">
        <w:rPr>
          <w:rFonts w:cs="Arial"/>
          <w:bCs/>
          <w:sz w:val="22"/>
          <w:szCs w:val="22"/>
        </w:rPr>
        <w:t>C</w:t>
      </w:r>
      <w:r w:rsidRPr="004519CA">
        <w:rPr>
          <w:rFonts w:cs="Arial"/>
          <w:bCs/>
          <w:sz w:val="22"/>
          <w:szCs w:val="22"/>
        </w:rPr>
        <w:t>ertificate level (</w:t>
      </w:r>
      <w:r w:rsidR="00D279D8">
        <w:rPr>
          <w:rFonts w:cs="Arial"/>
          <w:bCs/>
          <w:sz w:val="22"/>
          <w:szCs w:val="22"/>
        </w:rPr>
        <w:t xml:space="preserve">i.e., </w:t>
      </w:r>
      <w:r w:rsidRPr="004519CA">
        <w:rPr>
          <w:rFonts w:cs="Arial"/>
          <w:bCs/>
          <w:sz w:val="22"/>
          <w:szCs w:val="22"/>
        </w:rPr>
        <w:t xml:space="preserve">Air Transport Pilot, Commercial Pilot, </w:t>
      </w:r>
      <w:r>
        <w:rPr>
          <w:rFonts w:cs="Arial"/>
          <w:bCs/>
          <w:sz w:val="22"/>
          <w:szCs w:val="22"/>
        </w:rPr>
        <w:t xml:space="preserve">or </w:t>
      </w:r>
      <w:r w:rsidRPr="004519CA">
        <w:rPr>
          <w:rFonts w:cs="Arial"/>
          <w:bCs/>
          <w:sz w:val="22"/>
          <w:szCs w:val="22"/>
        </w:rPr>
        <w:t xml:space="preserve">Private Pilot) as reported in the Airman Medical Certification System (AMCS). </w:t>
      </w:r>
      <w:r>
        <w:rPr>
          <w:rFonts w:cs="Arial"/>
          <w:bCs/>
          <w:sz w:val="22"/>
          <w:szCs w:val="22"/>
        </w:rPr>
        <w:t xml:space="preserve">The sample will be additionally stratified by outcome: whether the </w:t>
      </w:r>
      <w:r w:rsidR="00BC331C">
        <w:rPr>
          <w:rFonts w:cs="Arial"/>
          <w:bCs/>
          <w:sz w:val="22"/>
          <w:szCs w:val="22"/>
        </w:rPr>
        <w:t xml:space="preserve">airman’s </w:t>
      </w:r>
      <w:r w:rsidR="00A12906">
        <w:rPr>
          <w:rFonts w:cs="Arial"/>
          <w:bCs/>
          <w:sz w:val="22"/>
          <w:szCs w:val="22"/>
        </w:rPr>
        <w:t>Medical C</w:t>
      </w:r>
      <w:r>
        <w:rPr>
          <w:rFonts w:cs="Arial"/>
          <w:bCs/>
          <w:sz w:val="22"/>
          <w:szCs w:val="22"/>
        </w:rPr>
        <w:t>ertificate was Issued, Denied, or Deferred.</w:t>
      </w:r>
    </w:p>
    <w:p w:rsidR="004821A7" w:rsidRPr="004519CA" w:rsidP="00BC331C" w14:paraId="366977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2"/>
          <w:szCs w:val="22"/>
        </w:rPr>
      </w:pPr>
    </w:p>
    <w:p w:rsidR="004821A7" w:rsidRPr="004519CA" w:rsidP="00BC331C" w14:paraId="070A71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2"/>
          <w:szCs w:val="22"/>
        </w:rPr>
      </w:pPr>
      <w:r w:rsidRPr="004519CA">
        <w:rPr>
          <w:rFonts w:cs="Arial"/>
          <w:bCs/>
          <w:sz w:val="22"/>
          <w:szCs w:val="22"/>
        </w:rPr>
        <w:t xml:space="preserve">Stratification by </w:t>
      </w:r>
      <w:r w:rsidR="008C3153">
        <w:rPr>
          <w:rFonts w:cs="Arial"/>
          <w:bCs/>
          <w:sz w:val="22"/>
          <w:szCs w:val="22"/>
        </w:rPr>
        <w:t>Airman</w:t>
      </w:r>
      <w:r w:rsidRPr="004519CA" w:rsidR="008C3153">
        <w:rPr>
          <w:rFonts w:cs="Arial"/>
          <w:bCs/>
          <w:sz w:val="22"/>
          <w:szCs w:val="22"/>
        </w:rPr>
        <w:t xml:space="preserve"> </w:t>
      </w:r>
      <w:r w:rsidR="008C3153">
        <w:rPr>
          <w:rFonts w:cs="Arial"/>
          <w:bCs/>
          <w:sz w:val="22"/>
          <w:szCs w:val="22"/>
        </w:rPr>
        <w:t>C</w:t>
      </w:r>
      <w:r w:rsidRPr="004519CA">
        <w:rPr>
          <w:rFonts w:cs="Arial"/>
          <w:bCs/>
          <w:sz w:val="22"/>
          <w:szCs w:val="22"/>
        </w:rPr>
        <w:t xml:space="preserve">ertificate will be based on the highest </w:t>
      </w:r>
      <w:r w:rsidR="00A12906">
        <w:rPr>
          <w:rFonts w:cs="Arial"/>
          <w:bCs/>
          <w:sz w:val="22"/>
          <w:szCs w:val="22"/>
        </w:rPr>
        <w:t xml:space="preserve">privilege </w:t>
      </w:r>
      <w:r w:rsidRPr="004519CA">
        <w:rPr>
          <w:rFonts w:cs="Arial"/>
          <w:bCs/>
          <w:sz w:val="22"/>
          <w:szCs w:val="22"/>
        </w:rPr>
        <w:t xml:space="preserve">level held by the </w:t>
      </w:r>
      <w:r w:rsidR="008C3153">
        <w:rPr>
          <w:rFonts w:cs="Arial"/>
          <w:bCs/>
          <w:sz w:val="22"/>
          <w:szCs w:val="22"/>
        </w:rPr>
        <w:t>airman</w:t>
      </w:r>
      <w:r w:rsidRPr="004519CA" w:rsidR="008C3153">
        <w:rPr>
          <w:rFonts w:cs="Arial"/>
          <w:bCs/>
          <w:sz w:val="22"/>
          <w:szCs w:val="22"/>
        </w:rPr>
        <w:t xml:space="preserve"> </w:t>
      </w:r>
      <w:r w:rsidRPr="004519CA">
        <w:rPr>
          <w:rFonts w:cs="Arial"/>
          <w:bCs/>
          <w:sz w:val="22"/>
          <w:szCs w:val="22"/>
        </w:rPr>
        <w:t xml:space="preserve">at the time of application for a </w:t>
      </w:r>
      <w:r w:rsidR="00BC331C">
        <w:rPr>
          <w:rFonts w:cs="Arial"/>
          <w:bCs/>
          <w:sz w:val="22"/>
          <w:szCs w:val="22"/>
        </w:rPr>
        <w:t>M</w:t>
      </w:r>
      <w:r w:rsidRPr="004519CA">
        <w:rPr>
          <w:rFonts w:cs="Arial"/>
          <w:bCs/>
          <w:sz w:val="22"/>
          <w:szCs w:val="22"/>
        </w:rPr>
        <w:t xml:space="preserve">edical </w:t>
      </w:r>
      <w:r w:rsidR="00BC331C">
        <w:rPr>
          <w:rFonts w:cs="Arial"/>
          <w:bCs/>
          <w:sz w:val="22"/>
          <w:szCs w:val="22"/>
        </w:rPr>
        <w:t>C</w:t>
      </w:r>
      <w:r w:rsidRPr="004519CA">
        <w:rPr>
          <w:rFonts w:cs="Arial"/>
          <w:bCs/>
          <w:sz w:val="22"/>
          <w:szCs w:val="22"/>
        </w:rPr>
        <w:t xml:space="preserve">ertificate. Stratification by </w:t>
      </w:r>
      <w:r w:rsidR="008C3153">
        <w:rPr>
          <w:rFonts w:cs="Arial"/>
          <w:bCs/>
          <w:sz w:val="22"/>
          <w:szCs w:val="22"/>
        </w:rPr>
        <w:t>M</w:t>
      </w:r>
      <w:r w:rsidRPr="004519CA">
        <w:rPr>
          <w:rFonts w:cs="Arial"/>
          <w:bCs/>
          <w:sz w:val="22"/>
          <w:szCs w:val="22"/>
        </w:rPr>
        <w:t xml:space="preserve">edical </w:t>
      </w:r>
      <w:r w:rsidR="008C3153">
        <w:rPr>
          <w:rFonts w:cs="Arial"/>
          <w:bCs/>
          <w:sz w:val="22"/>
          <w:szCs w:val="22"/>
        </w:rPr>
        <w:t>C</w:t>
      </w:r>
      <w:r w:rsidRPr="004519CA">
        <w:rPr>
          <w:rFonts w:cs="Arial"/>
          <w:bCs/>
          <w:sz w:val="22"/>
          <w:szCs w:val="22"/>
        </w:rPr>
        <w:t>ertificate will be based on the class for which the airman applied.</w:t>
      </w:r>
    </w:p>
    <w:p w:rsidR="004821A7" w:rsidP="00BC331C" w14:paraId="36A440DC" w14:textId="77777777">
      <w:pPr>
        <w:rPr>
          <w:i/>
          <w:sz w:val="22"/>
        </w:rPr>
      </w:pPr>
    </w:p>
    <w:p w:rsidR="004821A7" w:rsidRPr="00EF700B" w:rsidP="00BC331C" w14:paraId="56590147" w14:textId="77777777">
      <w:pPr>
        <w:rPr>
          <w:bCs/>
          <w:sz w:val="22"/>
        </w:rPr>
      </w:pPr>
      <w:r w:rsidRPr="00EF700B">
        <w:rPr>
          <w:bCs/>
          <w:i/>
          <w:iCs/>
          <w:sz w:val="22"/>
        </w:rPr>
        <w:t>Estimation procedure:</w:t>
      </w:r>
      <w:r w:rsidRPr="00EF700B">
        <w:rPr>
          <w:bCs/>
          <w:sz w:val="22"/>
        </w:rPr>
        <w:t xml:space="preserve"> The estimated sample size was based on the population of each cell. Sample estimates were developed to achieve a 95% confidence level and </w:t>
      </w:r>
      <w:r>
        <w:rPr>
          <w:rFonts w:cs="Arial"/>
          <w:sz w:val="22"/>
          <w:szCs w:val="22"/>
        </w:rPr>
        <w:t>±3%</w:t>
      </w:r>
      <w:r w:rsidRPr="00EF700B">
        <w:rPr>
          <w:bCs/>
          <w:sz w:val="22"/>
        </w:rPr>
        <w:t xml:space="preserve"> margin of error. </w:t>
      </w:r>
    </w:p>
    <w:p w:rsidR="004821A7" w:rsidP="00BC331C" w14:paraId="2F92D3F7" w14:textId="77777777">
      <w:pPr>
        <w:rPr>
          <w:i/>
          <w:sz w:val="22"/>
        </w:rPr>
      </w:pPr>
    </w:p>
    <w:p w:rsidR="004821A7" w:rsidP="00BC331C" w14:paraId="2EDA7609" w14:textId="77777777">
      <w:pPr>
        <w:rPr>
          <w:bCs/>
          <w:sz w:val="22"/>
        </w:rPr>
      </w:pPr>
      <w:r w:rsidRPr="00EF700B">
        <w:rPr>
          <w:bCs/>
          <w:i/>
          <w:iCs/>
          <w:sz w:val="22"/>
        </w:rPr>
        <w:t>Degree of accuracy needed:</w:t>
      </w:r>
      <w:r w:rsidRPr="00EF700B">
        <w:rPr>
          <w:bCs/>
          <w:sz w:val="22"/>
        </w:rPr>
        <w:t xml:space="preserve"> A margin of error of </w:t>
      </w:r>
      <w:r>
        <w:rPr>
          <w:rFonts w:cs="Arial"/>
          <w:sz w:val="22"/>
          <w:szCs w:val="22"/>
        </w:rPr>
        <w:t>±3</w:t>
      </w:r>
      <w:r w:rsidRPr="00EF700B">
        <w:rPr>
          <w:rFonts w:cs="Arial"/>
          <w:sz w:val="22"/>
          <w:szCs w:val="22"/>
        </w:rPr>
        <w:t xml:space="preserve">% </w:t>
      </w:r>
      <w:r w:rsidRPr="00EF700B">
        <w:rPr>
          <w:bCs/>
          <w:sz w:val="22"/>
        </w:rPr>
        <w:t>will meet the requirements of this project.</w:t>
      </w:r>
    </w:p>
    <w:p w:rsidR="004821A7" w:rsidP="00BC331C" w14:paraId="0DEEFFCE" w14:textId="77777777">
      <w:pPr>
        <w:rPr>
          <w:bCs/>
          <w:sz w:val="22"/>
        </w:rPr>
      </w:pPr>
    </w:p>
    <w:p w:rsidR="004821A7" w:rsidP="00BC331C" w14:paraId="24D82EB8" w14:textId="77777777">
      <w:pPr>
        <w:rPr>
          <w:bCs/>
          <w:sz w:val="22"/>
        </w:rPr>
      </w:pPr>
      <w:r w:rsidRPr="00EF700B">
        <w:rPr>
          <w:bCs/>
          <w:i/>
          <w:iCs/>
          <w:sz w:val="22"/>
        </w:rPr>
        <w:t>Unusual problems requiring specialized sampling procedures:</w:t>
      </w:r>
      <w:r w:rsidRPr="00EF700B">
        <w:rPr>
          <w:bCs/>
          <w:sz w:val="22"/>
        </w:rPr>
        <w:t xml:space="preserve"> None</w:t>
      </w:r>
      <w:r>
        <w:rPr>
          <w:bCs/>
          <w:sz w:val="22"/>
        </w:rPr>
        <w:t>.</w:t>
      </w:r>
    </w:p>
    <w:p w:rsidR="004821A7" w:rsidRPr="00EF700B" w:rsidP="00BC331C" w14:paraId="14851B1E" w14:textId="77777777">
      <w:pPr>
        <w:rPr>
          <w:sz w:val="22"/>
        </w:rPr>
      </w:pPr>
    </w:p>
    <w:p w:rsidR="00BA3587" w:rsidP="00BC331C" w14:paraId="516E124F" w14:textId="77777777">
      <w:pPr>
        <w:rPr>
          <w:sz w:val="22"/>
        </w:rPr>
      </w:pPr>
      <w:r w:rsidRPr="00EF700B">
        <w:rPr>
          <w:bCs/>
          <w:i/>
          <w:iCs/>
          <w:sz w:val="22"/>
        </w:rPr>
        <w:t>Any use of periodic (less than annual) data collection cycles to reduce burden:</w:t>
      </w:r>
      <w:r w:rsidRPr="00EF700B">
        <w:rPr>
          <w:bCs/>
          <w:sz w:val="22"/>
        </w:rPr>
        <w:t xml:space="preserve"> To reduce burden, the </w:t>
      </w:r>
      <w:r w:rsidRPr="00EF700B">
        <w:rPr>
          <w:bCs/>
          <w:sz w:val="22"/>
        </w:rPr>
        <w:t xml:space="preserve">survey will be conducted </w:t>
      </w:r>
      <w:r>
        <w:rPr>
          <w:bCs/>
          <w:sz w:val="22"/>
        </w:rPr>
        <w:t xml:space="preserve">every </w:t>
      </w:r>
      <w:r w:rsidRPr="00EF700B">
        <w:rPr>
          <w:bCs/>
          <w:sz w:val="22"/>
        </w:rPr>
        <w:t>two years</w:t>
      </w:r>
      <w:r>
        <w:rPr>
          <w:bCs/>
          <w:sz w:val="22"/>
        </w:rPr>
        <w:t>.</w:t>
      </w:r>
    </w:p>
    <w:p w:rsidR="00BA3587" w:rsidP="00BC331C" w14:paraId="06C13453" w14:textId="77777777">
      <w:pPr>
        <w:rPr>
          <w:sz w:val="22"/>
          <w:szCs w:val="22"/>
        </w:rPr>
      </w:pPr>
    </w:p>
    <w:p w:rsidR="00BC331C" w:rsidP="00BC331C" w14:paraId="3D00FC8A" w14:textId="77777777">
      <w:pPr>
        <w:rPr>
          <w:sz w:val="22"/>
          <w:szCs w:val="22"/>
        </w:rPr>
      </w:pPr>
    </w:p>
    <w:p w:rsidR="00BA3587" w:rsidP="00BA3587" w14:paraId="69E5104C" w14:textId="77777777">
      <w:pPr>
        <w:rPr>
          <w:b/>
          <w:sz w:val="22"/>
        </w:rPr>
      </w:pPr>
      <w:r>
        <w:rPr>
          <w:b/>
          <w:sz w:val="22"/>
        </w:rPr>
        <w:t>3</w:t>
      </w:r>
      <w:r>
        <w:rPr>
          <w:b/>
          <w:sz w:val="22"/>
        </w:rPr>
        <w:t>.  Describe</w:t>
      </w:r>
      <w:r>
        <w:rPr>
          <w:b/>
          <w:sz w:val="22"/>
        </w:rPr>
        <w:t xml:space="preserve"> methods to maximize response rates.</w:t>
      </w:r>
    </w:p>
    <w:p w:rsidR="00BC331C" w:rsidRPr="003F5819" w:rsidP="003F5819" w14:paraId="13AF2F78" w14:textId="77777777">
      <w:pPr>
        <w:rPr>
          <w:rFonts w:cs="Arial"/>
          <w:sz w:val="22"/>
          <w:szCs w:val="22"/>
        </w:rPr>
      </w:pPr>
    </w:p>
    <w:p w:rsidR="008C3153" w:rsidRPr="003F5819" w:rsidP="003F5819" w14:paraId="42BCCBBC" w14:textId="77777777">
      <w:pPr>
        <w:rPr>
          <w:rFonts w:cs="Arial"/>
          <w:sz w:val="22"/>
          <w:szCs w:val="22"/>
        </w:rPr>
      </w:pPr>
      <w:r w:rsidRPr="003F5819">
        <w:rPr>
          <w:rFonts w:cs="Arial"/>
          <w:i/>
          <w:iCs/>
          <w:sz w:val="22"/>
          <w:szCs w:val="22"/>
        </w:rPr>
        <w:t>Methods to maximize response rates:</w:t>
      </w:r>
    </w:p>
    <w:p w:rsidR="008C3153" w:rsidRPr="003F5819" w:rsidP="00396B70" w14:paraId="5FE0CD87"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 w:val="22"/>
          <w:szCs w:val="22"/>
        </w:rPr>
      </w:pPr>
      <w:r w:rsidRPr="003F5819">
        <w:rPr>
          <w:rFonts w:cs="Arial"/>
          <w:sz w:val="22"/>
          <w:szCs w:val="22"/>
        </w:rPr>
        <w:t xml:space="preserve">The notification/invitation </w:t>
      </w:r>
      <w:r w:rsidRPr="003F5819" w:rsidR="00D279D8">
        <w:rPr>
          <w:rFonts w:cs="Arial"/>
          <w:sz w:val="22"/>
          <w:szCs w:val="22"/>
        </w:rPr>
        <w:t xml:space="preserve">message </w:t>
      </w:r>
      <w:r w:rsidRPr="003F5819">
        <w:rPr>
          <w:rFonts w:cs="Arial"/>
          <w:sz w:val="22"/>
          <w:szCs w:val="22"/>
        </w:rPr>
        <w:t xml:space="preserve">will include a </w:t>
      </w:r>
      <w:r w:rsidR="00243CE4">
        <w:rPr>
          <w:rFonts w:cs="Arial"/>
          <w:sz w:val="22"/>
          <w:szCs w:val="22"/>
        </w:rPr>
        <w:t>message</w:t>
      </w:r>
      <w:r w:rsidRPr="003F5819">
        <w:rPr>
          <w:rFonts w:cs="Arial"/>
          <w:sz w:val="22"/>
          <w:szCs w:val="22"/>
        </w:rPr>
        <w:t xml:space="preserve"> worded to engage the airm</w:t>
      </w:r>
      <w:r w:rsidR="0091073C">
        <w:rPr>
          <w:rFonts w:cs="Arial"/>
          <w:sz w:val="22"/>
          <w:szCs w:val="22"/>
        </w:rPr>
        <w:t>e</w:t>
      </w:r>
      <w:r w:rsidRPr="003F5819">
        <w:rPr>
          <w:rFonts w:cs="Arial"/>
          <w:sz w:val="22"/>
          <w:szCs w:val="22"/>
        </w:rPr>
        <w:t>n</w:t>
      </w:r>
      <w:r w:rsidR="0091073C">
        <w:rPr>
          <w:rFonts w:cs="Arial"/>
          <w:sz w:val="22"/>
          <w:szCs w:val="22"/>
        </w:rPr>
        <w:t>’</w:t>
      </w:r>
      <w:r w:rsidRPr="003F5819">
        <w:rPr>
          <w:rFonts w:cs="Arial"/>
          <w:sz w:val="22"/>
          <w:szCs w:val="22"/>
        </w:rPr>
        <w:t>s interest, the reasons for the survey, and the benefits that they will receive from participating.</w:t>
      </w:r>
    </w:p>
    <w:p w:rsidR="00943C40" w:rsidRPr="003F5819" w:rsidP="00396B70" w14:paraId="4E3992E7"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 w:val="22"/>
          <w:szCs w:val="22"/>
        </w:rPr>
      </w:pPr>
      <w:r w:rsidRPr="003F5819">
        <w:rPr>
          <w:rFonts w:cs="Arial"/>
          <w:sz w:val="22"/>
          <w:szCs w:val="22"/>
        </w:rPr>
        <w:t xml:space="preserve">The survey will be made available online to better match popular communication </w:t>
      </w:r>
      <w:r w:rsidRPr="003F5819">
        <w:rPr>
          <w:rFonts w:cs="Arial"/>
          <w:sz w:val="22"/>
          <w:szCs w:val="22"/>
        </w:rPr>
        <w:t>modes</w:t>
      </w:r>
      <w:r w:rsidRPr="003F5819">
        <w:rPr>
          <w:rFonts w:cs="Arial"/>
          <w:sz w:val="22"/>
          <w:szCs w:val="22"/>
        </w:rPr>
        <w:t xml:space="preserve"> (e.g., computers, tablets, </w:t>
      </w:r>
      <w:r w:rsidRPr="003F5819">
        <w:rPr>
          <w:rFonts w:cs="Arial"/>
          <w:sz w:val="22"/>
          <w:szCs w:val="22"/>
        </w:rPr>
        <w:t>smart</w:t>
      </w:r>
      <w:r w:rsidRPr="003F5819">
        <w:rPr>
          <w:rFonts w:cs="Arial"/>
          <w:sz w:val="22"/>
          <w:szCs w:val="22"/>
        </w:rPr>
        <w:t>phones)</w:t>
      </w:r>
      <w:r w:rsidRPr="003F5819">
        <w:rPr>
          <w:rFonts w:cs="Arial"/>
          <w:sz w:val="22"/>
          <w:szCs w:val="22"/>
        </w:rPr>
        <w:t xml:space="preserve"> when compared to other modes such as phone or postal mail</w:t>
      </w:r>
      <w:r w:rsidRPr="003F5819">
        <w:rPr>
          <w:rFonts w:cs="Arial"/>
          <w:sz w:val="22"/>
          <w:szCs w:val="22"/>
        </w:rPr>
        <w:t xml:space="preserve">. </w:t>
      </w:r>
    </w:p>
    <w:p w:rsidR="00943C40" w:rsidRPr="003F5819" w:rsidP="003F5819" w14:paraId="11C5801D" w14:textId="77777777">
      <w:pPr>
        <w:pStyle w:val="ListParagraph"/>
        <w:widowControl/>
        <w:numPr>
          <w:ilvl w:val="1"/>
          <w:numId w:val="5"/>
        </w:numPr>
        <w:snapToGrid w:val="0"/>
        <w:contextualSpacing w:val="0"/>
        <w:rPr>
          <w:rFonts w:ascii="Calibri" w:hAnsi="Calibri" w:cs="Calibri"/>
          <w:snapToGrid/>
          <w:sz w:val="22"/>
          <w:szCs w:val="22"/>
        </w:rPr>
      </w:pPr>
      <w:r w:rsidRPr="003F5819">
        <w:rPr>
          <w:sz w:val="22"/>
          <w:szCs w:val="22"/>
        </w:rPr>
        <w:t>Airmen</w:t>
      </w:r>
      <w:r w:rsidRPr="003F5819">
        <w:rPr>
          <w:sz w:val="22"/>
          <w:szCs w:val="22"/>
        </w:rPr>
        <w:t xml:space="preserve"> have generally moved to electronic flight bags (</w:t>
      </w:r>
      <w:r w:rsidRPr="003F5819">
        <w:rPr>
          <w:sz w:val="22"/>
          <w:szCs w:val="22"/>
        </w:rPr>
        <w:t>EFBs;</w:t>
      </w:r>
      <w:r w:rsidRPr="003F5819">
        <w:rPr>
          <w:sz w:val="22"/>
          <w:szCs w:val="22"/>
        </w:rPr>
        <w:t xml:space="preserve"> </w:t>
      </w:r>
      <w:r w:rsidR="0091073C">
        <w:rPr>
          <w:sz w:val="22"/>
          <w:szCs w:val="22"/>
        </w:rPr>
        <w:t>e.g.</w:t>
      </w:r>
      <w:r w:rsidRPr="003F5819">
        <w:rPr>
          <w:sz w:val="22"/>
          <w:szCs w:val="22"/>
        </w:rPr>
        <w:t xml:space="preserve">, </w:t>
      </w:r>
      <w:r w:rsidR="0091073C">
        <w:rPr>
          <w:sz w:val="22"/>
          <w:szCs w:val="22"/>
        </w:rPr>
        <w:t xml:space="preserve">Apple </w:t>
      </w:r>
      <w:r w:rsidRPr="003F5819">
        <w:rPr>
          <w:sz w:val="22"/>
          <w:szCs w:val="22"/>
        </w:rPr>
        <w:t>iPads) to contain their flight documents</w:t>
      </w:r>
      <w:r w:rsidRPr="003F5819" w:rsidR="00682E7F">
        <w:rPr>
          <w:sz w:val="22"/>
          <w:szCs w:val="22"/>
        </w:rPr>
        <w:t>, supporting the idea of</w:t>
      </w:r>
      <w:r w:rsidRPr="003F5819">
        <w:rPr>
          <w:sz w:val="22"/>
          <w:szCs w:val="22"/>
        </w:rPr>
        <w:t xml:space="preserve"> increased general comfort level with online form</w:t>
      </w:r>
      <w:r w:rsidR="00A7414C">
        <w:rPr>
          <w:sz w:val="22"/>
          <w:szCs w:val="22"/>
        </w:rPr>
        <w:t>s</w:t>
      </w:r>
      <w:r w:rsidRPr="003F5819">
        <w:rPr>
          <w:sz w:val="22"/>
          <w:szCs w:val="22"/>
        </w:rPr>
        <w:t xml:space="preserve"> and survey</w:t>
      </w:r>
      <w:r w:rsidR="00A7414C">
        <w:rPr>
          <w:sz w:val="22"/>
          <w:szCs w:val="22"/>
        </w:rPr>
        <w:t>s</w:t>
      </w:r>
      <w:r w:rsidRPr="003F5819">
        <w:rPr>
          <w:sz w:val="22"/>
          <w:szCs w:val="22"/>
        </w:rPr>
        <w:t>.</w:t>
      </w:r>
    </w:p>
    <w:p w:rsidR="008C3153" w:rsidRPr="003F5819" w:rsidP="00396B70" w14:paraId="60D083FE"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i/>
          <w:sz w:val="22"/>
          <w:szCs w:val="22"/>
        </w:rPr>
      </w:pPr>
      <w:r w:rsidRPr="003F5819">
        <w:rPr>
          <w:rFonts w:cs="Arial"/>
          <w:sz w:val="22"/>
          <w:szCs w:val="22"/>
        </w:rPr>
        <w:t>Email reminders (</w:t>
      </w:r>
      <w:r w:rsidRPr="003F5819">
        <w:rPr>
          <w:rFonts w:cs="Arial"/>
          <w:i/>
          <w:iCs/>
          <w:sz w:val="22"/>
          <w:szCs w:val="22"/>
        </w:rPr>
        <w:t>n</w:t>
      </w:r>
      <w:r w:rsidRPr="003F5819">
        <w:rPr>
          <w:rFonts w:cs="Arial"/>
          <w:sz w:val="22"/>
          <w:szCs w:val="22"/>
        </w:rPr>
        <w:t xml:space="preserve">=4) of the survey will be sent to all </w:t>
      </w:r>
      <w:r w:rsidRPr="003F5819" w:rsidR="00943C40">
        <w:rPr>
          <w:rFonts w:cs="Arial"/>
          <w:sz w:val="22"/>
          <w:szCs w:val="22"/>
        </w:rPr>
        <w:t xml:space="preserve">airmen </w:t>
      </w:r>
      <w:r w:rsidRPr="003F5819">
        <w:rPr>
          <w:rFonts w:cs="Arial"/>
          <w:sz w:val="22"/>
          <w:szCs w:val="22"/>
        </w:rPr>
        <w:t xml:space="preserve">who have not completed the survey. Reminder emails will be sent to </w:t>
      </w:r>
      <w:r w:rsidRPr="003F5819">
        <w:rPr>
          <w:rFonts w:cs="Arial"/>
          <w:sz w:val="22"/>
          <w:szCs w:val="22"/>
        </w:rPr>
        <w:t>nonresponders</w:t>
      </w:r>
      <w:r w:rsidRPr="003F5819">
        <w:rPr>
          <w:rFonts w:cs="Arial"/>
          <w:sz w:val="22"/>
          <w:szCs w:val="22"/>
        </w:rPr>
        <w:t xml:space="preserve"> at two-week intervals during the data collection period.</w:t>
      </w:r>
    </w:p>
    <w:p w:rsidR="008C3153" w:rsidRPr="003F5819" w:rsidP="003F5819" w14:paraId="3A648E9A" w14:textId="77777777">
      <w:pPr>
        <w:rPr>
          <w:rFonts w:cs="Arial"/>
          <w:i/>
          <w:sz w:val="22"/>
          <w:szCs w:val="22"/>
        </w:rPr>
      </w:pPr>
      <w:r w:rsidRPr="003F5819">
        <w:rPr>
          <w:rFonts w:cs="Arial"/>
          <w:i/>
          <w:sz w:val="22"/>
          <w:szCs w:val="22"/>
        </w:rPr>
        <w:t>Methods to assess generalizability:</w:t>
      </w:r>
    </w:p>
    <w:p w:rsidR="008C3153" w:rsidRPr="003F5819" w:rsidP="00396B70" w14:paraId="3EBF6FEE"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 w:val="22"/>
          <w:szCs w:val="22"/>
        </w:rPr>
      </w:pPr>
      <w:r w:rsidRPr="003F5819">
        <w:rPr>
          <w:rFonts w:cs="Arial"/>
          <w:sz w:val="22"/>
          <w:szCs w:val="22"/>
        </w:rPr>
        <w:t xml:space="preserve">Non-response analyses will be conducted using demographic data available in the AMCS system, </w:t>
      </w:r>
      <w:r w:rsidRPr="003F5819">
        <w:rPr>
          <w:rFonts w:cs="Arial"/>
          <w:sz w:val="22"/>
          <w:szCs w:val="22"/>
        </w:rPr>
        <w:t>including:</w:t>
      </w:r>
      <w:r w:rsidRPr="003F5819">
        <w:rPr>
          <w:rFonts w:cs="Arial"/>
          <w:sz w:val="22"/>
          <w:szCs w:val="22"/>
        </w:rPr>
        <w:t xml:space="preserve"> </w:t>
      </w:r>
      <w:r w:rsidR="00A7414C">
        <w:rPr>
          <w:rFonts w:cs="Arial"/>
          <w:sz w:val="22"/>
          <w:szCs w:val="22"/>
        </w:rPr>
        <w:t>Medical C</w:t>
      </w:r>
      <w:r w:rsidRPr="003F5819">
        <w:rPr>
          <w:rFonts w:cs="Arial"/>
          <w:sz w:val="22"/>
          <w:szCs w:val="22"/>
        </w:rPr>
        <w:t xml:space="preserve">ertificate </w:t>
      </w:r>
      <w:r w:rsidR="00A12906">
        <w:rPr>
          <w:rFonts w:cs="Arial"/>
          <w:sz w:val="22"/>
          <w:szCs w:val="22"/>
        </w:rPr>
        <w:t xml:space="preserve">class </w:t>
      </w:r>
      <w:r w:rsidRPr="003F5819">
        <w:rPr>
          <w:rFonts w:cs="Arial"/>
          <w:sz w:val="22"/>
          <w:szCs w:val="22"/>
        </w:rPr>
        <w:t xml:space="preserve">applied for, status of application, </w:t>
      </w:r>
      <w:r w:rsidRPr="003F5819" w:rsidR="0024578C">
        <w:rPr>
          <w:rFonts w:cs="Arial"/>
          <w:sz w:val="22"/>
          <w:szCs w:val="22"/>
        </w:rPr>
        <w:t>Airman C</w:t>
      </w:r>
      <w:r w:rsidRPr="003F5819">
        <w:rPr>
          <w:rFonts w:cs="Arial"/>
          <w:sz w:val="22"/>
          <w:szCs w:val="22"/>
        </w:rPr>
        <w:t>ertificate</w:t>
      </w:r>
      <w:r w:rsidR="00A12906">
        <w:rPr>
          <w:rFonts w:cs="Arial"/>
          <w:sz w:val="22"/>
          <w:szCs w:val="22"/>
        </w:rPr>
        <w:t xml:space="preserve"> privilege level</w:t>
      </w:r>
      <w:r w:rsidRPr="003F5819">
        <w:rPr>
          <w:rFonts w:cs="Arial"/>
          <w:sz w:val="22"/>
          <w:szCs w:val="22"/>
        </w:rPr>
        <w:t xml:space="preserve">, gender, </w:t>
      </w:r>
      <w:r w:rsidRPr="003F5819" w:rsidR="0024578C">
        <w:rPr>
          <w:rFonts w:cs="Arial"/>
          <w:sz w:val="22"/>
          <w:szCs w:val="22"/>
        </w:rPr>
        <w:t xml:space="preserve">and </w:t>
      </w:r>
      <w:r w:rsidRPr="003F5819">
        <w:rPr>
          <w:rFonts w:cs="Arial"/>
          <w:sz w:val="22"/>
          <w:szCs w:val="22"/>
        </w:rPr>
        <w:t>geographic region.</w:t>
      </w:r>
    </w:p>
    <w:p w:rsidR="008C3153" w:rsidRPr="003F5819" w:rsidP="00396B70" w14:paraId="5135C9F6"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sz w:val="22"/>
          <w:szCs w:val="22"/>
        </w:rPr>
      </w:pPr>
      <w:r w:rsidRPr="003F5819">
        <w:rPr>
          <w:rFonts w:cs="Arial"/>
          <w:sz w:val="22"/>
          <w:szCs w:val="22"/>
        </w:rPr>
        <w:t>If survey respondents differ significantly from the population, weighted sample procedures will be used to mitigate the bias.</w:t>
      </w:r>
    </w:p>
    <w:p w:rsidR="00BA3587" w:rsidRPr="003F5819" w:rsidP="003F5819" w14:paraId="1791CDAB" w14:textId="77777777">
      <w:pPr>
        <w:rPr>
          <w:sz w:val="22"/>
          <w:szCs w:val="22"/>
        </w:rPr>
      </w:pPr>
    </w:p>
    <w:p w:rsidR="00BA3587" w:rsidRPr="003F5819" w:rsidP="003F5819" w14:paraId="4F8BD0CB" w14:textId="77777777">
      <w:pPr>
        <w:rPr>
          <w:sz w:val="22"/>
          <w:szCs w:val="22"/>
        </w:rPr>
      </w:pPr>
    </w:p>
    <w:p w:rsidR="00BA3587" w:rsidP="00BA3587" w14:paraId="41D5D403" w14:textId="77777777">
      <w:pPr>
        <w:rPr>
          <w:b/>
          <w:sz w:val="22"/>
        </w:rPr>
      </w:pPr>
      <w:r>
        <w:rPr>
          <w:b/>
          <w:sz w:val="22"/>
        </w:rPr>
        <w:t>4</w:t>
      </w:r>
      <w:r>
        <w:rPr>
          <w:b/>
          <w:sz w:val="22"/>
        </w:rPr>
        <w:t>.  Describe</w:t>
      </w:r>
      <w:r>
        <w:rPr>
          <w:b/>
          <w:sz w:val="22"/>
        </w:rPr>
        <w:t xml:space="preserve"> tests of procedures and methods to be undertaken.</w:t>
      </w:r>
    </w:p>
    <w:p w:rsidR="0024578C" w:rsidP="0024578C" w14:paraId="43334FE1" w14:textId="77777777">
      <w:pPr>
        <w:rPr>
          <w:sz w:val="22"/>
        </w:rPr>
      </w:pPr>
    </w:p>
    <w:p w:rsidR="0024578C" w:rsidP="0024578C" w14:paraId="228C4DF2" w14:textId="77777777">
      <w:pPr>
        <w:rPr>
          <w:sz w:val="22"/>
        </w:rPr>
      </w:pPr>
      <w:r w:rsidRPr="00EF700B">
        <w:rPr>
          <w:sz w:val="22"/>
        </w:rPr>
        <w:t xml:space="preserve">No beta testing will be conducted as the survey has been </w:t>
      </w:r>
      <w:r w:rsidRPr="00EF700B">
        <w:rPr>
          <w:sz w:val="22"/>
        </w:rPr>
        <w:t>administered</w:t>
      </w:r>
      <w:r w:rsidRPr="00EF700B">
        <w:rPr>
          <w:sz w:val="22"/>
        </w:rPr>
        <w:t xml:space="preserve"> before.</w:t>
      </w:r>
    </w:p>
    <w:p w:rsidR="00BA3587" w:rsidP="00BA3587" w14:paraId="7B970345" w14:textId="77777777">
      <w:pPr>
        <w:rPr>
          <w:sz w:val="22"/>
        </w:rPr>
      </w:pPr>
    </w:p>
    <w:p w:rsidR="00BA3587" w:rsidP="00BA3587" w14:paraId="6B655D68" w14:textId="77777777">
      <w:pPr>
        <w:rPr>
          <w:sz w:val="22"/>
        </w:rPr>
      </w:pPr>
    </w:p>
    <w:p w:rsidR="00BA3587" w:rsidP="00BA3587" w14:paraId="2ABD5BFD" w14:textId="77777777">
      <w:pPr>
        <w:rPr>
          <w:b/>
          <w:sz w:val="22"/>
        </w:rPr>
      </w:pPr>
      <w:r>
        <w:rPr>
          <w:b/>
          <w:sz w:val="22"/>
        </w:rPr>
        <w:t>5</w:t>
      </w:r>
      <w:r>
        <w:rPr>
          <w:b/>
          <w:sz w:val="22"/>
        </w:rPr>
        <w:t>.  Provide</w:t>
      </w:r>
      <w:r>
        <w:rPr>
          <w:b/>
          <w:sz w:val="22"/>
        </w:rPr>
        <w:t xml:space="preserve"> the names of consultants and the person who will collect and analyze the information.</w:t>
      </w:r>
    </w:p>
    <w:p w:rsidR="00BC331C" w:rsidRPr="00BC331C" w:rsidP="0024578C" w14:paraId="3D7EC078" w14:textId="77777777">
      <w:pPr>
        <w:rPr>
          <w:sz w:val="22"/>
          <w:szCs w:val="22"/>
        </w:rPr>
      </w:pPr>
    </w:p>
    <w:p w:rsidR="0024578C" w:rsidRPr="00BC331C" w:rsidP="0024578C" w14:paraId="42AA80FA" w14:textId="77777777">
      <w:pPr>
        <w:rPr>
          <w:sz w:val="22"/>
          <w:szCs w:val="22"/>
        </w:rPr>
      </w:pPr>
      <w:r w:rsidRPr="00BC331C">
        <w:rPr>
          <w:sz w:val="22"/>
          <w:szCs w:val="22"/>
        </w:rPr>
        <w:t>The survey development and analysis will be conducted under the direction of Dr. Katrina Avers, a Branch Manager at the FAA at the Civil Aerospace Medical Institute, Oklahoma City</w:t>
      </w:r>
      <w:r w:rsidR="00BC331C">
        <w:rPr>
          <w:sz w:val="22"/>
          <w:szCs w:val="22"/>
        </w:rPr>
        <w:t>, Oklahoma</w:t>
      </w:r>
      <w:r w:rsidR="00A7414C">
        <w:rPr>
          <w:sz w:val="22"/>
          <w:szCs w:val="22"/>
        </w:rPr>
        <w:t>, phone</w:t>
      </w:r>
      <w:r w:rsidRPr="00BC331C">
        <w:rPr>
          <w:sz w:val="22"/>
          <w:szCs w:val="22"/>
        </w:rPr>
        <w:t xml:space="preserve"> (405) 954-</w:t>
      </w:r>
      <w:r w:rsidRPr="00BC331C" w:rsidR="00A03CA5">
        <w:rPr>
          <w:sz w:val="22"/>
          <w:szCs w:val="22"/>
        </w:rPr>
        <w:t>6299</w:t>
      </w:r>
      <w:r w:rsidRPr="00BC331C" w:rsidR="00A03CA5">
        <w:rPr>
          <w:sz w:val="22"/>
          <w:szCs w:val="22"/>
        </w:rPr>
        <w:t xml:space="preserve"> </w:t>
      </w:r>
      <w:r w:rsidRPr="00BC331C">
        <w:rPr>
          <w:sz w:val="22"/>
          <w:szCs w:val="22"/>
        </w:rPr>
        <w:t>(</w:t>
      </w:r>
      <w:hyperlink r:id="rId6" w:history="1"/>
      <w:hyperlink r:id="rId7" w:history="1">
        <w:r w:rsidRPr="0093706B" w:rsidR="0091073C">
          <w:rPr>
            <w:rStyle w:val="Hyperlink"/>
            <w:sz w:val="22"/>
            <w:szCs w:val="22"/>
          </w:rPr>
          <w:t>K</w:t>
        </w:r>
        <w:r w:rsidRPr="0091073C" w:rsidR="0091073C">
          <w:rPr>
            <w:rStyle w:val="Hyperlink"/>
            <w:sz w:val="22"/>
            <w:szCs w:val="22"/>
          </w:rPr>
          <w:t>atrina.</w:t>
        </w:r>
        <w:r w:rsidRPr="0093706B" w:rsidR="0091073C">
          <w:rPr>
            <w:rStyle w:val="Hyperlink"/>
            <w:sz w:val="22"/>
            <w:szCs w:val="22"/>
          </w:rPr>
          <w:t>A</w:t>
        </w:r>
        <w:r w:rsidRPr="0091073C" w:rsidR="0091073C">
          <w:rPr>
            <w:rStyle w:val="Hyperlink"/>
            <w:sz w:val="22"/>
            <w:szCs w:val="22"/>
          </w:rPr>
          <w:t>vers@faa.gov</w:t>
        </w:r>
      </w:hyperlink>
      <w:r w:rsidRPr="00BC331C">
        <w:rPr>
          <w:sz w:val="22"/>
          <w:szCs w:val="22"/>
        </w:rPr>
        <w:t>).</w:t>
      </w:r>
    </w:p>
    <w:p w:rsidR="0024578C" w:rsidRPr="00BC331C" w:rsidP="0024578C" w14:paraId="2222D84E" w14:textId="77777777">
      <w:pPr>
        <w:rPr>
          <w:sz w:val="22"/>
          <w:szCs w:val="22"/>
        </w:rPr>
      </w:pPr>
    </w:p>
    <w:p w:rsidR="0024578C" w:rsidRPr="00BC331C" w:rsidP="0024578C" w14:paraId="2DD0E7E0" w14:textId="77777777">
      <w:pPr>
        <w:rPr>
          <w:sz w:val="22"/>
          <w:szCs w:val="22"/>
        </w:rPr>
      </w:pPr>
      <w:r w:rsidRPr="00BC331C">
        <w:rPr>
          <w:sz w:val="22"/>
          <w:szCs w:val="22"/>
        </w:rPr>
        <w:t xml:space="preserve">The survey will be </w:t>
      </w:r>
      <w:r w:rsidRPr="00BC331C">
        <w:rPr>
          <w:sz w:val="22"/>
          <w:szCs w:val="22"/>
        </w:rPr>
        <w:t>distributed</w:t>
      </w:r>
      <w:r w:rsidRPr="00BC331C">
        <w:rPr>
          <w:sz w:val="22"/>
          <w:szCs w:val="22"/>
        </w:rPr>
        <w:t xml:space="preserve"> and the data will be collected by a survey contractor, Cherokee </w:t>
      </w:r>
      <w:r w:rsidRPr="00BC331C" w:rsidR="00A03CA5">
        <w:rPr>
          <w:sz w:val="22"/>
          <w:szCs w:val="22"/>
        </w:rPr>
        <w:t>Federal</w:t>
      </w:r>
      <w:r w:rsidRPr="00BC331C">
        <w:rPr>
          <w:sz w:val="22"/>
          <w:szCs w:val="22"/>
        </w:rPr>
        <w:t xml:space="preserve">. The point of contact for </w:t>
      </w:r>
      <w:r w:rsidR="00BC331C">
        <w:rPr>
          <w:sz w:val="22"/>
          <w:szCs w:val="22"/>
        </w:rPr>
        <w:t xml:space="preserve">this </w:t>
      </w:r>
      <w:r w:rsidRPr="00BC331C">
        <w:rPr>
          <w:sz w:val="22"/>
          <w:szCs w:val="22"/>
        </w:rPr>
        <w:t xml:space="preserve">data collection will be </w:t>
      </w:r>
      <w:r w:rsidRPr="00BC331C" w:rsidR="00A03CA5">
        <w:rPr>
          <w:sz w:val="22"/>
          <w:szCs w:val="22"/>
        </w:rPr>
        <w:t>Suzanne Thomas</w:t>
      </w:r>
      <w:r w:rsidRPr="00BC331C">
        <w:rPr>
          <w:sz w:val="22"/>
          <w:szCs w:val="22"/>
        </w:rPr>
        <w:t xml:space="preserve"> (</w:t>
      </w:r>
      <w:hyperlink r:id="rId8" w:history="1">
        <w:r w:rsidRPr="00366671" w:rsidR="00243CE4">
          <w:rPr>
            <w:rStyle w:val="Hyperlink"/>
            <w:sz w:val="22"/>
            <w:szCs w:val="22"/>
          </w:rPr>
          <w:t>Suzanne.CTR.Thomas@faa.gov</w:t>
        </w:r>
      </w:hyperlink>
      <w:r w:rsidRPr="00BC331C">
        <w:rPr>
          <w:sz w:val="22"/>
          <w:szCs w:val="22"/>
        </w:rPr>
        <w:t>).</w:t>
      </w:r>
    </w:p>
    <w:p w:rsidR="00BA3587" w:rsidRPr="00BC331C" w14:paraId="425C576A" w14:textId="77777777">
      <w:pPr>
        <w:rPr>
          <w:sz w:val="22"/>
          <w:szCs w:val="22"/>
        </w:rPr>
      </w:pPr>
    </w:p>
    <w:sectPr w:rsidSect="00BA3587">
      <w:endnotePr>
        <w:numFmt w:val="decimal"/>
      </w:endnotePr>
      <w:pgSz w:w="12240" w:h="15840" w:code="1"/>
      <w:pgMar w:top="1152" w:right="1152" w:bottom="1152"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0DA5" w14:paraId="33562079" w14:textId="77777777">
      <w:r>
        <w:separator/>
      </w:r>
    </w:p>
  </w:footnote>
  <w:footnote w:type="continuationSeparator" w:id="1">
    <w:p w:rsidR="00F40DA5" w14:paraId="53B409DB" w14:textId="77777777">
      <w:r>
        <w:continuationSeparator/>
      </w:r>
    </w:p>
  </w:footnote>
  <w:footnote w:id="2">
    <w:p w:rsidR="00086525" w14:paraId="5942F250" w14:textId="77777777">
      <w:pPr>
        <w:pStyle w:val="FootnoteText"/>
      </w:pPr>
      <w:r>
        <w:rPr>
          <w:rStyle w:val="FootnoteReference"/>
        </w:rPr>
        <w:footnoteRef/>
      </w:r>
      <w:r>
        <w:t xml:space="preserve"> See the Privacy Threshold Assessment (PTA) associated with this data collection for further details.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613B89"/>
    <w:multiLevelType w:val="hybridMultilevel"/>
    <w:tmpl w:val="DDEAF2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EFF63B9"/>
    <w:multiLevelType w:val="hybridMultilevel"/>
    <w:tmpl w:val="E9A4CC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0F004A8"/>
    <w:multiLevelType w:val="hybridMultilevel"/>
    <w:tmpl w:val="B6BE2600"/>
    <w:lvl w:ilvl="0">
      <w:start w:val="1"/>
      <w:numFmt w:val="bullet"/>
      <w:lvlText w:val=""/>
      <w:lvlJc w:val="left"/>
      <w:pPr>
        <w:tabs>
          <w:tab w:val="num" w:pos="360"/>
        </w:tabs>
        <w:ind w:left="360" w:hanging="360"/>
      </w:pPr>
      <w:rPr>
        <w:rFonts w:ascii="Symbol" w:hAnsi="Symbol" w:hint="default"/>
        <w:b/>
        <w:i w:val="0"/>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5E8C7DAE"/>
    <w:multiLevelType w:val="hybridMultilevel"/>
    <w:tmpl w:val="8206AE9A"/>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4">
    <w:nsid w:val="6FDE7880"/>
    <w:multiLevelType w:val="hybridMultilevel"/>
    <w:tmpl w:val="314C7F8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6F84C6C"/>
    <w:multiLevelType w:val="hybridMultilevel"/>
    <w:tmpl w:val="0E3440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84878667">
    <w:abstractNumId w:val="3"/>
  </w:num>
  <w:num w:numId="2" w16cid:durableId="1964460151">
    <w:abstractNumId w:val="0"/>
  </w:num>
  <w:num w:numId="3" w16cid:durableId="1279069529">
    <w:abstractNumId w:val="1"/>
  </w:num>
  <w:num w:numId="4" w16cid:durableId="1285968554">
    <w:abstractNumId w:val="5"/>
  </w:num>
  <w:num w:numId="5" w16cid:durableId="256258719">
    <w:abstractNumId w:val="4"/>
  </w:num>
  <w:num w:numId="6" w16cid:durableId="1013454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footnotePr>
    <w:footnote w:id="0"/>
    <w:footnote w:id="1"/>
  </w:footnotePr>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587"/>
    <w:rsid w:val="0000115D"/>
    <w:rsid w:val="00084A42"/>
    <w:rsid w:val="00086525"/>
    <w:rsid w:val="000C37D5"/>
    <w:rsid w:val="000D2062"/>
    <w:rsid w:val="00100E9B"/>
    <w:rsid w:val="001428F8"/>
    <w:rsid w:val="00157286"/>
    <w:rsid w:val="00162C38"/>
    <w:rsid w:val="00243CE4"/>
    <w:rsid w:val="0024578C"/>
    <w:rsid w:val="00281E0D"/>
    <w:rsid w:val="002F0304"/>
    <w:rsid w:val="00366671"/>
    <w:rsid w:val="00377484"/>
    <w:rsid w:val="00395613"/>
    <w:rsid w:val="00396B70"/>
    <w:rsid w:val="003F5819"/>
    <w:rsid w:val="004519CA"/>
    <w:rsid w:val="004821A7"/>
    <w:rsid w:val="004A76BC"/>
    <w:rsid w:val="00501EA8"/>
    <w:rsid w:val="005A1AC6"/>
    <w:rsid w:val="005B7A6C"/>
    <w:rsid w:val="005D687A"/>
    <w:rsid w:val="005E723D"/>
    <w:rsid w:val="00611695"/>
    <w:rsid w:val="006402CC"/>
    <w:rsid w:val="00671038"/>
    <w:rsid w:val="00682E7F"/>
    <w:rsid w:val="006C44D6"/>
    <w:rsid w:val="006D7A63"/>
    <w:rsid w:val="007132B2"/>
    <w:rsid w:val="00734CD4"/>
    <w:rsid w:val="007715AE"/>
    <w:rsid w:val="007778BF"/>
    <w:rsid w:val="007B58F1"/>
    <w:rsid w:val="00813CDF"/>
    <w:rsid w:val="00826DB3"/>
    <w:rsid w:val="008C3153"/>
    <w:rsid w:val="0091073C"/>
    <w:rsid w:val="0093706B"/>
    <w:rsid w:val="00941004"/>
    <w:rsid w:val="00943C40"/>
    <w:rsid w:val="00990767"/>
    <w:rsid w:val="009B4DC5"/>
    <w:rsid w:val="009E0AD0"/>
    <w:rsid w:val="00A03CA5"/>
    <w:rsid w:val="00A12906"/>
    <w:rsid w:val="00A7414C"/>
    <w:rsid w:val="00AB1C4D"/>
    <w:rsid w:val="00AC0DFF"/>
    <w:rsid w:val="00B070B5"/>
    <w:rsid w:val="00BA3587"/>
    <w:rsid w:val="00BC331C"/>
    <w:rsid w:val="00C349A0"/>
    <w:rsid w:val="00C356E3"/>
    <w:rsid w:val="00C7223F"/>
    <w:rsid w:val="00CF552F"/>
    <w:rsid w:val="00CF6E9A"/>
    <w:rsid w:val="00D11341"/>
    <w:rsid w:val="00D279D8"/>
    <w:rsid w:val="00D80A25"/>
    <w:rsid w:val="00DD2555"/>
    <w:rsid w:val="00E07D01"/>
    <w:rsid w:val="00E27E05"/>
    <w:rsid w:val="00E41958"/>
    <w:rsid w:val="00E56132"/>
    <w:rsid w:val="00EF700B"/>
    <w:rsid w:val="00F20DAC"/>
    <w:rsid w:val="00F40DA5"/>
    <w:rsid w:val="00F62BC9"/>
    <w:rsid w:val="00F92DB8"/>
    <w:rsid w:val="00FC3CA6"/>
    <w:rsid w:val="00FD40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8F520"/>
  <w15:chartTrackingRefBased/>
  <w15:docId w15:val="{360E095D-7AB6-4A4B-8AEC-444646C5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3587"/>
    <w:pPr>
      <w:widowControl w:val="0"/>
    </w:pPr>
    <w:rPr>
      <w:rFonts w:ascii="Arial" w:hAnsi="Arial"/>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BA3587"/>
    <w:pPr>
      <w:jc w:val="center"/>
    </w:pPr>
    <w:rPr>
      <w:b/>
      <w:bCs/>
    </w:rPr>
  </w:style>
  <w:style w:type="paragraph" w:styleId="ListParagraph">
    <w:name w:val="List Paragraph"/>
    <w:basedOn w:val="Normal"/>
    <w:uiPriority w:val="34"/>
    <w:qFormat/>
    <w:rsid w:val="00FC3CA6"/>
    <w:pPr>
      <w:ind w:left="720"/>
      <w:contextualSpacing/>
    </w:pPr>
  </w:style>
  <w:style w:type="paragraph" w:styleId="Revision">
    <w:name w:val="Revision"/>
    <w:hidden/>
    <w:uiPriority w:val="99"/>
    <w:semiHidden/>
    <w:rsid w:val="004821A7"/>
    <w:rPr>
      <w:rFonts w:ascii="Arial" w:hAnsi="Arial"/>
      <w:snapToGrid w:val="0"/>
      <w:sz w:val="24"/>
    </w:rPr>
  </w:style>
  <w:style w:type="character" w:styleId="Hyperlink">
    <w:name w:val="Hyperlink"/>
    <w:rsid w:val="008C3153"/>
    <w:rPr>
      <w:color w:val="0563C1"/>
      <w:u w:val="single"/>
    </w:rPr>
  </w:style>
  <w:style w:type="paragraph" w:styleId="FootnoteText">
    <w:name w:val="footnote text"/>
    <w:basedOn w:val="Normal"/>
    <w:link w:val="FootnoteTextChar"/>
    <w:unhideWhenUsed/>
    <w:rsid w:val="008C3153"/>
    <w:rPr>
      <w:sz w:val="20"/>
    </w:rPr>
  </w:style>
  <w:style w:type="character" w:customStyle="1" w:styleId="FootnoteTextChar">
    <w:name w:val="Footnote Text Char"/>
    <w:link w:val="FootnoteText"/>
    <w:rsid w:val="008C3153"/>
    <w:rPr>
      <w:rFonts w:ascii="Arial" w:hAnsi="Arial"/>
      <w:snapToGrid w:val="0"/>
    </w:rPr>
  </w:style>
  <w:style w:type="character" w:styleId="FootnoteReference">
    <w:name w:val="footnote reference"/>
    <w:unhideWhenUsed/>
    <w:rsid w:val="008C3153"/>
    <w:rPr>
      <w:vertAlign w:val="superscript"/>
    </w:rPr>
  </w:style>
  <w:style w:type="character" w:styleId="CommentReference">
    <w:name w:val="annotation reference"/>
    <w:rsid w:val="00943C40"/>
    <w:rPr>
      <w:sz w:val="16"/>
      <w:szCs w:val="16"/>
    </w:rPr>
  </w:style>
  <w:style w:type="paragraph" w:styleId="CommentText">
    <w:name w:val="annotation text"/>
    <w:basedOn w:val="Normal"/>
    <w:link w:val="CommentTextChar"/>
    <w:rsid w:val="00943C40"/>
    <w:rPr>
      <w:sz w:val="20"/>
    </w:rPr>
  </w:style>
  <w:style w:type="character" w:customStyle="1" w:styleId="CommentTextChar">
    <w:name w:val="Comment Text Char"/>
    <w:link w:val="CommentText"/>
    <w:rsid w:val="00943C40"/>
    <w:rPr>
      <w:rFonts w:ascii="Arial" w:hAnsi="Arial"/>
      <w:snapToGrid w:val="0"/>
    </w:rPr>
  </w:style>
  <w:style w:type="paragraph" w:styleId="CommentSubject">
    <w:name w:val="annotation subject"/>
    <w:basedOn w:val="CommentText"/>
    <w:next w:val="CommentText"/>
    <w:link w:val="CommentSubjectChar"/>
    <w:rsid w:val="00943C40"/>
    <w:rPr>
      <w:b/>
      <w:bCs/>
    </w:rPr>
  </w:style>
  <w:style w:type="character" w:customStyle="1" w:styleId="CommentSubjectChar">
    <w:name w:val="Comment Subject Char"/>
    <w:link w:val="CommentSubject"/>
    <w:rsid w:val="00943C40"/>
    <w:rPr>
      <w:rFonts w:ascii="Arial" w:hAnsi="Arial"/>
      <w:b/>
      <w:bCs/>
      <w:snapToGrid w:val="0"/>
    </w:rPr>
  </w:style>
  <w:style w:type="character" w:styleId="UnresolvedMention">
    <w:name w:val="Unresolved Mention"/>
    <w:uiPriority w:val="99"/>
    <w:semiHidden/>
    <w:unhideWhenUsed/>
    <w:rsid w:val="0091073C"/>
    <w:rPr>
      <w:color w:val="605E5C"/>
      <w:shd w:val="clear" w:color="auto" w:fill="E1DFDD"/>
    </w:rPr>
  </w:style>
  <w:style w:type="paragraph" w:customStyle="1" w:styleId="Default">
    <w:name w:val="Default"/>
    <w:rsid w:val="00CF6E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 TargetMode="External" /><Relationship Id="rId7" Type="http://schemas.openxmlformats.org/officeDocument/2006/relationships/hyperlink" Target="mailto:Katrina.Avers@faa.gov" TargetMode="External" /><Relationship Id="rId8" Type="http://schemas.openxmlformats.org/officeDocument/2006/relationships/hyperlink" Target="mailto:Suzanne.CTR.Thomas@fa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E617E-896A-4299-9154-96EDF5BEF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OMB 83-I Supporting Statement</vt:lpstr>
    </vt:vector>
  </TitlesOfParts>
  <Company>Air Traffic Organization</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83-I Supporting Statement</dc:title>
  <dc:creator>Taylor CTR Dahl</dc:creator>
  <cp:lastModifiedBy>Showalter, Janel (FAA)</cp:lastModifiedBy>
  <cp:revision>2</cp:revision>
  <dcterms:created xsi:type="dcterms:W3CDTF">2025-12-17T21:31:00Z</dcterms:created>
  <dcterms:modified xsi:type="dcterms:W3CDTF">2025-12-17T21:31:00Z</dcterms:modified>
</cp:coreProperties>
</file>