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1441" w:rsidRPr="002A1FC7" w:rsidP="00371441" w14:paraId="36168792" w14:textId="2F795F1E">
      <w:pPr>
        <w:widowControl/>
        <w:jc w:val="center"/>
        <w:rPr>
          <w:b/>
          <w:sz w:val="24"/>
        </w:rPr>
      </w:pPr>
      <w:r w:rsidRPr="002A1FC7">
        <w:rPr>
          <w:b/>
          <w:sz w:val="24"/>
        </w:rPr>
        <w:t>Department of Transportation</w:t>
      </w:r>
    </w:p>
    <w:p w:rsidR="00371441" w:rsidRPr="002A1FC7" w:rsidP="00371441" w14:paraId="195BC535" w14:textId="732C75FD">
      <w:pPr>
        <w:widowControl/>
        <w:jc w:val="center"/>
        <w:rPr>
          <w:b/>
          <w:sz w:val="24"/>
        </w:rPr>
      </w:pPr>
      <w:r w:rsidRPr="002A1FC7">
        <w:rPr>
          <w:b/>
          <w:sz w:val="24"/>
        </w:rPr>
        <w:t>Federal Motor Carrier Safety Administration</w:t>
      </w:r>
    </w:p>
    <w:p w:rsidR="00371441" w:rsidRPr="002A1FC7" w:rsidP="00371441" w14:paraId="70A93B92" w14:textId="77777777">
      <w:pPr>
        <w:widowControl/>
        <w:jc w:val="center"/>
        <w:rPr>
          <w:b/>
          <w:sz w:val="24"/>
        </w:rPr>
      </w:pPr>
    </w:p>
    <w:p w:rsidR="00371441" w:rsidRPr="002A1FC7" w:rsidP="7FDD20F2" w14:paraId="275F4E85" w14:textId="77777777">
      <w:pPr>
        <w:widowControl/>
        <w:jc w:val="center"/>
        <w:rPr>
          <w:b/>
          <w:bCs/>
          <w:sz w:val="24"/>
          <w:u w:val="single"/>
        </w:rPr>
      </w:pPr>
      <w:r w:rsidRPr="7FDD20F2">
        <w:rPr>
          <w:b/>
          <w:bCs/>
          <w:sz w:val="24"/>
          <w:u w:val="single"/>
        </w:rPr>
        <w:t>SUPPORTING STATEMENT</w:t>
      </w:r>
    </w:p>
    <w:p w:rsidR="00371441" w:rsidRPr="002A1FC7" w:rsidP="23166252" w14:paraId="0E540F2C" w14:textId="0FB44DEE">
      <w:pPr>
        <w:widowControl/>
        <w:jc w:val="center"/>
        <w:rPr>
          <w:b/>
          <w:bCs/>
          <w:sz w:val="24"/>
        </w:rPr>
      </w:pPr>
      <w:bookmarkStart w:id="0" w:name="_Hlk500790017"/>
      <w:r>
        <w:rPr>
          <w:b/>
          <w:bCs/>
          <w:sz w:val="24"/>
        </w:rPr>
        <w:t>“</w:t>
      </w:r>
      <w:r w:rsidRPr="23166252" w:rsidR="009F2822">
        <w:rPr>
          <w:b/>
          <w:bCs/>
          <w:sz w:val="24"/>
        </w:rPr>
        <w:t>Lease and Interchange of Vehicles</w:t>
      </w:r>
      <w:bookmarkEnd w:id="0"/>
      <w:r>
        <w:rPr>
          <w:b/>
          <w:bCs/>
          <w:sz w:val="24"/>
        </w:rPr>
        <w:t>” ICR</w:t>
      </w:r>
    </w:p>
    <w:p w:rsidR="1E84CAA5" w:rsidP="23166252" w14:paraId="69BD26D5" w14:textId="0DB3FF95">
      <w:pPr>
        <w:widowControl/>
        <w:jc w:val="center"/>
        <w:rPr>
          <w:b/>
          <w:bCs/>
          <w:sz w:val="24"/>
        </w:rPr>
      </w:pPr>
      <w:r w:rsidRPr="23166252">
        <w:rPr>
          <w:b/>
          <w:bCs/>
          <w:sz w:val="24"/>
        </w:rPr>
        <w:t>OMB Control No. 2126-0056</w:t>
      </w:r>
    </w:p>
    <w:p w:rsidR="65B63D03" w:rsidP="23166252" w14:paraId="344606CF" w14:textId="2F88C4F1">
      <w:pPr>
        <w:widowControl/>
        <w:jc w:val="center"/>
        <w:rPr>
          <w:b/>
          <w:bCs/>
          <w:sz w:val="24"/>
        </w:rPr>
      </w:pPr>
    </w:p>
    <w:p w:rsidR="00287F4E" w:rsidRPr="002A1FC7" w:rsidP="23166252" w14:paraId="11865DFF" w14:textId="77777777">
      <w:pPr>
        <w:widowControl/>
        <w:jc w:val="center"/>
        <w:rPr>
          <w:b/>
          <w:bCs/>
          <w:sz w:val="24"/>
        </w:rPr>
      </w:pPr>
    </w:p>
    <w:p w:rsidR="005C09C3" w:rsidRPr="002A1FC7" w:rsidP="005C09C3" w14:paraId="55312781" w14:textId="250021ED">
      <w:pPr>
        <w:rPr>
          <w:b/>
          <w:sz w:val="24"/>
          <w:u w:val="single"/>
        </w:rPr>
      </w:pPr>
      <w:bookmarkStart w:id="1" w:name="_Hlk115162595"/>
      <w:r w:rsidRPr="002A1FC7">
        <w:rPr>
          <w:b/>
          <w:sz w:val="24"/>
          <w:u w:val="single"/>
        </w:rPr>
        <w:t>SUMMARY</w:t>
      </w:r>
    </w:p>
    <w:p w:rsidR="00BC6FD2" w:rsidRPr="002A1FC7" w:rsidP="005C09C3" w14:paraId="11224AE8" w14:textId="77777777">
      <w:pPr>
        <w:rPr>
          <w:b/>
          <w:sz w:val="24"/>
          <w:u w:val="single"/>
        </w:rPr>
      </w:pPr>
    </w:p>
    <w:p w:rsidR="00BA0549" w:rsidRPr="002A1FC7" w:rsidP="005C09C3" w14:paraId="3311E5DD" w14:textId="737DB444">
      <w:pPr>
        <w:numPr>
          <w:ilvl w:val="0"/>
          <w:numId w:val="21"/>
        </w:numPr>
        <w:rPr>
          <w:sz w:val="24"/>
        </w:rPr>
      </w:pPr>
      <w:r w:rsidRPr="002A1FC7">
        <w:rPr>
          <w:sz w:val="24"/>
        </w:rPr>
        <w:t>This is a request for approval for the renewal of the currently approved information collection request.</w:t>
      </w:r>
    </w:p>
    <w:p w:rsidR="00BA0549" w:rsidRPr="002A1FC7" w:rsidP="2DA4A2B7" w14:paraId="68456D58" w14:textId="5D8F6651">
      <w:pPr>
        <w:pStyle w:val="PlainText"/>
        <w:numPr>
          <w:ilvl w:val="0"/>
          <w:numId w:val="21"/>
        </w:numPr>
        <w:rPr>
          <w:rFonts w:ascii="Times New Roman" w:hAnsi="Times New Roman" w:cs="Times New Roman"/>
          <w:sz w:val="24"/>
          <w:szCs w:val="24"/>
        </w:rPr>
      </w:pPr>
      <w:r w:rsidRPr="374E0AC2">
        <w:rPr>
          <w:rFonts w:ascii="Times New Roman" w:hAnsi="Times New Roman" w:cs="Times New Roman"/>
          <w:sz w:val="24"/>
          <w:szCs w:val="24"/>
        </w:rPr>
        <w:t xml:space="preserve">There is an annual burden </w:t>
      </w:r>
      <w:r w:rsidRPr="374E0AC2" w:rsidR="4F1C4570">
        <w:rPr>
          <w:rFonts w:ascii="Times New Roman" w:hAnsi="Times New Roman" w:cs="Times New Roman"/>
          <w:sz w:val="24"/>
          <w:szCs w:val="24"/>
        </w:rPr>
        <w:t xml:space="preserve">of </w:t>
      </w:r>
      <w:r w:rsidRPr="374E0AC2" w:rsidR="00A87CE5">
        <w:rPr>
          <w:rFonts w:ascii="Times New Roman" w:hAnsi="Times New Roman" w:cs="Times New Roman"/>
          <w:sz w:val="24"/>
          <w:szCs w:val="24"/>
        </w:rPr>
        <w:t>186,102</w:t>
      </w:r>
      <w:r w:rsidRPr="374E0AC2">
        <w:rPr>
          <w:rFonts w:ascii="Times New Roman" w:eastAsia="MS Mincho" w:hAnsi="Times New Roman" w:cs="Times New Roman"/>
          <w:sz w:val="24"/>
          <w:szCs w:val="24"/>
        </w:rPr>
        <w:t xml:space="preserve"> hours</w:t>
      </w:r>
      <w:r w:rsidRPr="374E0AC2">
        <w:rPr>
          <w:rFonts w:ascii="Times New Roman" w:hAnsi="Times New Roman" w:cs="Times New Roman"/>
          <w:sz w:val="24"/>
          <w:szCs w:val="24"/>
        </w:rPr>
        <w:t xml:space="preserve">.  </w:t>
      </w:r>
      <w:bookmarkStart w:id="2" w:name="_Hlk95755678"/>
      <w:r w:rsidRPr="374E0AC2">
        <w:rPr>
          <w:rFonts w:ascii="Times New Roman" w:hAnsi="Times New Roman" w:cs="Times New Roman"/>
          <w:sz w:val="24"/>
          <w:szCs w:val="24"/>
        </w:rPr>
        <w:t xml:space="preserve">See section 12 for the burden hour calculation and section 15 for details on the </w:t>
      </w:r>
      <w:r w:rsidR="00191290">
        <w:rPr>
          <w:rFonts w:ascii="Times New Roman" w:hAnsi="Times New Roman" w:cs="Times New Roman"/>
          <w:sz w:val="24"/>
          <w:szCs w:val="24"/>
        </w:rPr>
        <w:t>decrease</w:t>
      </w:r>
      <w:r w:rsidRPr="374E0AC2" w:rsidR="00191290">
        <w:rPr>
          <w:rFonts w:ascii="Times New Roman" w:hAnsi="Times New Roman" w:cs="Times New Roman"/>
          <w:sz w:val="24"/>
          <w:szCs w:val="24"/>
        </w:rPr>
        <w:t xml:space="preserve"> </w:t>
      </w:r>
      <w:r w:rsidRPr="374E0AC2">
        <w:rPr>
          <w:rFonts w:ascii="Times New Roman" w:hAnsi="Times New Roman" w:cs="Times New Roman"/>
          <w:sz w:val="24"/>
          <w:szCs w:val="24"/>
        </w:rPr>
        <w:t>in burden hours</w:t>
      </w:r>
      <w:bookmarkEnd w:id="2"/>
      <w:r w:rsidRPr="374E0AC2">
        <w:rPr>
          <w:rFonts w:ascii="Times New Roman" w:hAnsi="Times New Roman" w:cs="Times New Roman"/>
          <w:sz w:val="24"/>
          <w:szCs w:val="24"/>
        </w:rPr>
        <w:t>.</w:t>
      </w:r>
    </w:p>
    <w:p w:rsidR="00BA0549" w:rsidRPr="002A1FC7" w:rsidP="7FDD20F2" w14:paraId="462082C4" w14:textId="10A684B6">
      <w:pPr>
        <w:numPr>
          <w:ilvl w:val="0"/>
          <w:numId w:val="21"/>
        </w:numPr>
        <w:rPr>
          <w:sz w:val="24"/>
        </w:rPr>
      </w:pPr>
      <w:r w:rsidRPr="7FDD20F2">
        <w:rPr>
          <w:sz w:val="24"/>
        </w:rPr>
        <w:t xml:space="preserve">The total average annual </w:t>
      </w:r>
      <w:r w:rsidRPr="7FDD20F2" w:rsidR="7A947B37">
        <w:rPr>
          <w:sz w:val="24"/>
        </w:rPr>
        <w:t xml:space="preserve">wage-related </w:t>
      </w:r>
      <w:r w:rsidRPr="7FDD20F2" w:rsidR="683C47FE">
        <w:rPr>
          <w:sz w:val="24"/>
        </w:rPr>
        <w:t>b</w:t>
      </w:r>
      <w:r w:rsidRPr="7FDD20F2">
        <w:rPr>
          <w:sz w:val="24"/>
        </w:rPr>
        <w:t xml:space="preserve">urden </w:t>
      </w:r>
      <w:r w:rsidRPr="7FDD20F2" w:rsidR="683C47FE">
        <w:rPr>
          <w:sz w:val="24"/>
        </w:rPr>
        <w:t>h</w:t>
      </w:r>
      <w:r w:rsidRPr="7FDD20F2">
        <w:rPr>
          <w:sz w:val="24"/>
        </w:rPr>
        <w:t xml:space="preserve">our </w:t>
      </w:r>
      <w:r w:rsidRPr="7FDD20F2" w:rsidR="683C47FE">
        <w:rPr>
          <w:sz w:val="24"/>
        </w:rPr>
        <w:t>c</w:t>
      </w:r>
      <w:r w:rsidRPr="7FDD20F2">
        <w:rPr>
          <w:sz w:val="24"/>
        </w:rPr>
        <w:t xml:space="preserve">ost to </w:t>
      </w:r>
      <w:r w:rsidRPr="7FDD20F2" w:rsidR="683C47FE">
        <w:rPr>
          <w:sz w:val="24"/>
        </w:rPr>
        <w:t>r</w:t>
      </w:r>
      <w:r w:rsidRPr="7FDD20F2">
        <w:rPr>
          <w:sz w:val="24"/>
        </w:rPr>
        <w:t>espondents</w:t>
      </w:r>
      <w:r w:rsidRPr="7FDD20F2" w:rsidR="683C47FE">
        <w:rPr>
          <w:sz w:val="24"/>
        </w:rPr>
        <w:t xml:space="preserve"> is </w:t>
      </w:r>
      <w:r w:rsidRPr="7FDD20F2" w:rsidR="2B2C2792">
        <w:rPr>
          <w:sz w:val="24"/>
        </w:rPr>
        <w:t xml:space="preserve">estimated as </w:t>
      </w:r>
      <w:r w:rsidRPr="7FDD20F2">
        <w:rPr>
          <w:sz w:val="24"/>
        </w:rPr>
        <w:t>$</w:t>
      </w:r>
      <w:r w:rsidRPr="7FDD20F2" w:rsidR="00077B88">
        <w:rPr>
          <w:sz w:val="24"/>
        </w:rPr>
        <w:t>6,972,266</w:t>
      </w:r>
      <w:r w:rsidRPr="7FDD20F2" w:rsidR="683C47FE">
        <w:rPr>
          <w:sz w:val="24"/>
        </w:rPr>
        <w:t>, as seen in section 12.</w:t>
      </w:r>
      <w:r w:rsidRPr="7FDD20F2" w:rsidR="7A947B37">
        <w:rPr>
          <w:sz w:val="24"/>
        </w:rPr>
        <w:t xml:space="preserve"> </w:t>
      </w:r>
      <w:r w:rsidRPr="7FDD20F2" w:rsidR="7A947B37">
        <w:rPr>
          <w:color w:val="201F1E"/>
          <w:sz w:val="24"/>
          <w:bdr w:val="none" w:sz="0" w:space="0" w:color="auto" w:frame="1"/>
        </w:rPr>
        <w:t>The total annual cost burden to respondents is estimated as $</w:t>
      </w:r>
      <w:r w:rsidRPr="7FDD20F2" w:rsidR="00317C15">
        <w:rPr>
          <w:color w:val="201F1E"/>
          <w:sz w:val="24"/>
          <w:bdr w:val="none" w:sz="0" w:space="0" w:color="auto" w:frame="1"/>
        </w:rPr>
        <w:t>378,228</w:t>
      </w:r>
      <w:r w:rsidRPr="7FDD20F2" w:rsidR="7A947B37">
        <w:rPr>
          <w:color w:val="201F1E"/>
          <w:sz w:val="24"/>
          <w:bdr w:val="none" w:sz="0" w:space="0" w:color="auto" w:frame="1"/>
        </w:rPr>
        <w:t>, as seen in section 13</w:t>
      </w:r>
      <w:r w:rsidRPr="002A1FC7" w:rsidR="7A947B37">
        <w:rPr>
          <w:b/>
          <w:bCs/>
          <w:color w:val="000000"/>
          <w:sz w:val="22"/>
          <w:szCs w:val="22"/>
        </w:rPr>
        <w:t>.</w:t>
      </w:r>
    </w:p>
    <w:p w:rsidR="007504FB" w:rsidRPr="002A1FC7" w:rsidP="7FDD20F2" w14:paraId="0F81BFEA" w14:textId="69B24937">
      <w:pPr>
        <w:pStyle w:val="ListParagraph"/>
        <w:widowControl/>
        <w:numPr>
          <w:ilvl w:val="0"/>
          <w:numId w:val="21"/>
        </w:numPr>
        <w:rPr>
          <w:sz w:val="24"/>
        </w:rPr>
      </w:pPr>
      <w:r w:rsidRPr="7FDD20F2">
        <w:rPr>
          <w:sz w:val="24"/>
        </w:rPr>
        <w:t>There are 5 IC</w:t>
      </w:r>
      <w:r w:rsidRPr="7FDD20F2" w:rsidR="00317C15">
        <w:rPr>
          <w:sz w:val="24"/>
        </w:rPr>
        <w:t>s</w:t>
      </w:r>
      <w:r w:rsidRPr="7FDD20F2">
        <w:rPr>
          <w:sz w:val="24"/>
        </w:rPr>
        <w:t xml:space="preserve"> as follows: </w:t>
      </w:r>
    </w:p>
    <w:p w:rsidR="007504FB" w:rsidRPr="002A1FC7" w:rsidP="007504FB" w14:paraId="7FAC2B3A" w14:textId="4C5DADFA">
      <w:pPr>
        <w:widowControl/>
        <w:ind w:left="720"/>
        <w:rPr>
          <w:sz w:val="24"/>
        </w:rPr>
      </w:pPr>
      <w:r w:rsidRPr="002A1FC7">
        <w:rPr>
          <w:sz w:val="24"/>
        </w:rPr>
        <w:t xml:space="preserve">IC1: </w:t>
      </w:r>
      <w:r w:rsidRPr="002A1FC7" w:rsidR="0023650F">
        <w:rPr>
          <w:sz w:val="24"/>
        </w:rPr>
        <w:t xml:space="preserve">Property-Carrying CMVs </w:t>
      </w:r>
      <w:r w:rsidRPr="002A1FC7">
        <w:rPr>
          <w:sz w:val="24"/>
        </w:rPr>
        <w:t xml:space="preserve">Lease </w:t>
      </w:r>
      <w:r w:rsidRPr="002A1FC7" w:rsidR="00DC33D8">
        <w:rPr>
          <w:sz w:val="24"/>
        </w:rPr>
        <w:t>Negotiation;</w:t>
      </w:r>
    </w:p>
    <w:p w:rsidR="007504FB" w:rsidRPr="002A1FC7" w:rsidP="00BA0549" w14:paraId="0B034B42" w14:textId="23AA600E">
      <w:pPr>
        <w:widowControl/>
        <w:ind w:left="720"/>
        <w:rPr>
          <w:sz w:val="24"/>
        </w:rPr>
      </w:pPr>
      <w:r w:rsidRPr="002A1FC7">
        <w:rPr>
          <w:sz w:val="24"/>
        </w:rPr>
        <w:t xml:space="preserve">IC2: </w:t>
      </w:r>
      <w:r w:rsidRPr="002A1FC7" w:rsidR="0023650F">
        <w:rPr>
          <w:sz w:val="24"/>
        </w:rPr>
        <w:t xml:space="preserve">Property-Carrying CMVs </w:t>
      </w:r>
      <w:r w:rsidRPr="002A1FC7">
        <w:rPr>
          <w:sz w:val="24"/>
        </w:rPr>
        <w:t xml:space="preserve">Preparing and Signing Written Lease </w:t>
      </w:r>
      <w:r w:rsidRPr="002A1FC7" w:rsidR="00DC33D8">
        <w:rPr>
          <w:sz w:val="24"/>
        </w:rPr>
        <w:t>Document;</w:t>
      </w:r>
    </w:p>
    <w:p w:rsidR="007504FB" w:rsidRPr="002A1FC7" w:rsidP="00BA0549" w14:paraId="186AC7C5" w14:textId="0CDFD16F">
      <w:pPr>
        <w:widowControl/>
        <w:ind w:left="720"/>
        <w:rPr>
          <w:sz w:val="24"/>
        </w:rPr>
      </w:pPr>
      <w:r w:rsidRPr="002A1FC7">
        <w:rPr>
          <w:sz w:val="24"/>
        </w:rPr>
        <w:t xml:space="preserve">IC3: </w:t>
      </w:r>
      <w:r w:rsidRPr="002A1FC7" w:rsidR="0023650F">
        <w:rPr>
          <w:sz w:val="24"/>
        </w:rPr>
        <w:t xml:space="preserve">Passenger-Carrying CMVs </w:t>
      </w:r>
      <w:r w:rsidRPr="002A1FC7">
        <w:rPr>
          <w:sz w:val="24"/>
        </w:rPr>
        <w:t xml:space="preserve">One-Time Lease </w:t>
      </w:r>
      <w:r w:rsidRPr="002A1FC7" w:rsidR="00DC33D8">
        <w:rPr>
          <w:sz w:val="24"/>
        </w:rPr>
        <w:t>Negotiation;</w:t>
      </w:r>
    </w:p>
    <w:p w:rsidR="007504FB" w:rsidRPr="002A1FC7" w:rsidP="00BA0549" w14:paraId="537E8B29" w14:textId="4B967287">
      <w:pPr>
        <w:widowControl/>
        <w:ind w:left="720"/>
        <w:rPr>
          <w:sz w:val="24"/>
        </w:rPr>
      </w:pPr>
      <w:r w:rsidRPr="002A1FC7">
        <w:rPr>
          <w:sz w:val="24"/>
        </w:rPr>
        <w:t xml:space="preserve">IC4: </w:t>
      </w:r>
      <w:r w:rsidRPr="002A1FC7" w:rsidR="0023650F">
        <w:rPr>
          <w:sz w:val="24"/>
        </w:rPr>
        <w:t xml:space="preserve">Passenger-Carrying CMVs </w:t>
      </w:r>
      <w:r w:rsidRPr="002A1FC7">
        <w:rPr>
          <w:sz w:val="24"/>
        </w:rPr>
        <w:t xml:space="preserve">Lease Documentation; and </w:t>
      </w:r>
    </w:p>
    <w:p w:rsidR="00371441" w:rsidRPr="002A1FC7" w:rsidP="00BA0549" w14:paraId="50F90826" w14:textId="16F95E63">
      <w:pPr>
        <w:widowControl/>
        <w:ind w:left="720"/>
        <w:rPr>
          <w:sz w:val="24"/>
        </w:rPr>
      </w:pPr>
      <w:r w:rsidRPr="002A1FC7">
        <w:rPr>
          <w:sz w:val="24"/>
        </w:rPr>
        <w:t xml:space="preserve">IC5: </w:t>
      </w:r>
      <w:r w:rsidRPr="002A1FC7" w:rsidR="0023650F">
        <w:rPr>
          <w:sz w:val="24"/>
        </w:rPr>
        <w:t xml:space="preserve">Passenger-Carrying CMVs </w:t>
      </w:r>
      <w:r w:rsidRPr="002A1FC7">
        <w:rPr>
          <w:sz w:val="24"/>
        </w:rPr>
        <w:t>Lease Copying.</w:t>
      </w:r>
    </w:p>
    <w:bookmarkEnd w:id="1"/>
    <w:p w:rsidR="007504FB" w:rsidRPr="002A1FC7" w:rsidP="007504FB" w14:paraId="61312B13" w14:textId="77777777">
      <w:pPr>
        <w:widowControl/>
        <w:rPr>
          <w:sz w:val="24"/>
        </w:rPr>
      </w:pPr>
    </w:p>
    <w:p w:rsidR="00371441" w:rsidRPr="002A1FC7" w:rsidP="00371441" w14:paraId="7CBA69D3" w14:textId="77777777">
      <w:pPr>
        <w:widowControl/>
        <w:rPr>
          <w:sz w:val="24"/>
          <w:u w:val="single"/>
        </w:rPr>
      </w:pPr>
      <w:r w:rsidRPr="002A1FC7">
        <w:rPr>
          <w:b/>
          <w:sz w:val="24"/>
          <w:u w:val="single"/>
        </w:rPr>
        <w:t>INTRODUCTION</w:t>
      </w:r>
    </w:p>
    <w:p w:rsidR="007D74CF" w:rsidRPr="002A1FC7" w:rsidP="7FDD20F2" w14:paraId="7EACFAD2" w14:textId="6266C289">
      <w:pPr>
        <w:widowControl/>
        <w:rPr>
          <w:sz w:val="24"/>
        </w:rPr>
      </w:pPr>
    </w:p>
    <w:p w:rsidR="007D74CF" w:rsidRPr="002A1FC7" w:rsidP="7FDD20F2" w14:paraId="5046BA46" w14:textId="64C0AB1E">
      <w:pPr>
        <w:widowControl/>
        <w:rPr>
          <w:sz w:val="24"/>
        </w:rPr>
      </w:pPr>
      <w:r w:rsidRPr="7FDD20F2">
        <w:rPr>
          <w:color w:val="000000" w:themeColor="text1"/>
          <w:sz w:val="24"/>
        </w:rPr>
        <w:t>This is to request the Office of Management and Budget’s (OMB) renewed three-year approved clearance for the information collection entitled,</w:t>
      </w:r>
      <w:r w:rsidRPr="7FDD20F2">
        <w:rPr>
          <w:sz w:val="24"/>
        </w:rPr>
        <w:t xml:space="preserve"> “Lease and Interchange of Vehicles” (</w:t>
      </w:r>
      <w:r w:rsidRPr="7FDD20F2" w:rsidR="2DA4A2B7">
        <w:rPr>
          <w:sz w:val="24"/>
        </w:rPr>
        <w:t>OMB Control Number 2126-0056</w:t>
      </w:r>
      <w:r w:rsidRPr="7FDD20F2" w:rsidR="622D4C03">
        <w:rPr>
          <w:sz w:val="24"/>
        </w:rPr>
        <w:t xml:space="preserve">), </w:t>
      </w:r>
      <w:r w:rsidRPr="7FDD20F2" w:rsidR="622D4C03">
        <w:rPr>
          <w:color w:val="000000" w:themeColor="text1"/>
          <w:sz w:val="24"/>
        </w:rPr>
        <w:t>which is currently due to expire on</w:t>
      </w:r>
      <w:r w:rsidRPr="7FDD20F2" w:rsidR="2DA4A2B7">
        <w:rPr>
          <w:sz w:val="24"/>
        </w:rPr>
        <w:t xml:space="preserve"> </w:t>
      </w:r>
      <w:r w:rsidRPr="7FDD20F2" w:rsidR="04B96031">
        <w:rPr>
          <w:sz w:val="24"/>
        </w:rPr>
        <w:t>December 31, 2025.</w:t>
      </w:r>
    </w:p>
    <w:p w:rsidR="00CB39A0" w:rsidRPr="002A1FC7" w:rsidP="00371441" w14:paraId="4464FB54" w14:textId="77777777">
      <w:pPr>
        <w:widowControl/>
        <w:rPr>
          <w:sz w:val="24"/>
        </w:rPr>
      </w:pPr>
    </w:p>
    <w:p w:rsidR="00371441" w:rsidRPr="002A1FC7" w:rsidP="7FDD20F2" w14:paraId="112202B4" w14:textId="46F9937E">
      <w:pPr>
        <w:widowControl/>
        <w:rPr>
          <w:b/>
          <w:bCs/>
          <w:sz w:val="24"/>
        </w:rPr>
      </w:pPr>
      <w:r w:rsidRPr="7FDD20F2">
        <w:rPr>
          <w:b/>
          <w:bCs/>
          <w:sz w:val="24"/>
          <w:u w:val="single"/>
        </w:rPr>
        <w:t>Part A.  Justification</w:t>
      </w:r>
    </w:p>
    <w:p w:rsidR="00371441" w:rsidRPr="002A1FC7" w:rsidP="00371441" w14:paraId="60CE661E" w14:textId="77777777">
      <w:pPr>
        <w:widowControl/>
        <w:rPr>
          <w:b/>
          <w:sz w:val="24"/>
          <w:u w:val="single"/>
        </w:rPr>
      </w:pPr>
    </w:p>
    <w:p w:rsidR="00354D9A" w:rsidRPr="002A1FC7" w:rsidP="00761279" w14:paraId="6930659D" w14:textId="77777777">
      <w:pPr>
        <w:keepNext/>
        <w:keepLines/>
        <w:widowControl/>
        <w:ind w:left="360" w:hanging="360"/>
        <w:rPr>
          <w:b/>
          <w:bCs/>
          <w:sz w:val="24"/>
          <w:u w:val="single"/>
        </w:rPr>
      </w:pPr>
      <w:r w:rsidRPr="002A1FC7">
        <w:rPr>
          <w:b/>
          <w:bCs/>
          <w:sz w:val="24"/>
        </w:rPr>
        <w:t>1.</w:t>
      </w:r>
      <w:r w:rsidRPr="002A1FC7">
        <w:rPr>
          <w:b/>
          <w:bCs/>
          <w:sz w:val="24"/>
        </w:rPr>
        <w:tab/>
        <w:t>CIRCUMSTANCES THAT MAKE THE COLLECTION OF INFORMATION NECESSARY</w:t>
      </w:r>
    </w:p>
    <w:p w:rsidR="0092500A" w:rsidRPr="002A1FC7" w:rsidP="67A58246" w14:paraId="0FE0F4EB" w14:textId="181C40B1">
      <w:pPr>
        <w:widowControl/>
        <w:rPr>
          <w:sz w:val="24"/>
        </w:rPr>
      </w:pPr>
    </w:p>
    <w:p w:rsidR="0092500A" w:rsidRPr="002A1FC7" w:rsidP="374E0AC2" w14:paraId="0A918BE9" w14:textId="4AA1CFD7">
      <w:pPr>
        <w:widowControl/>
        <w:ind w:left="360"/>
        <w:rPr>
          <w:sz w:val="24"/>
        </w:rPr>
      </w:pPr>
      <w:r w:rsidRPr="374E0AC2">
        <w:rPr>
          <w:color w:val="000000" w:themeColor="text1"/>
          <w:sz w:val="24"/>
        </w:rPr>
        <w:t>Federal Motor Carrier Safety Administration (FMCSA) vehicle leasing and interchange regulations in 49 CFR part 376 and part 390</w:t>
      </w:r>
      <w:r w:rsidRPr="374E0AC2">
        <w:rPr>
          <w:sz w:val="24"/>
        </w:rPr>
        <w:t xml:space="preserve"> require that commercial motor carriers that transport property or passengers (respectively) in interstate commerce are identified (and in some cases protected by requiring records and receipts) when they agree to lease their equipment and drivers to other carriers. These regulations also require identification of equipment to ensure that the government and members of the public can determine who is </w:t>
      </w:r>
      <w:r w:rsidRPr="374E0AC2">
        <w:rPr>
          <w:color w:val="000000" w:themeColor="text1"/>
          <w:sz w:val="24"/>
        </w:rPr>
        <w:t>responsible for a commercial motor vehicle.</w:t>
      </w:r>
      <w:r w:rsidRPr="374E0AC2" w:rsidR="70524D54">
        <w:rPr>
          <w:sz w:val="24"/>
        </w:rPr>
        <w:t xml:space="preserve"> </w:t>
      </w:r>
      <w:r w:rsidRPr="374E0AC2" w:rsidR="70524D54">
        <w:rPr>
          <w:sz w:val="24"/>
        </w:rPr>
        <w:t>These vehicle</w:t>
      </w:r>
      <w:r w:rsidRPr="374E0AC2" w:rsidR="70524D54">
        <w:rPr>
          <w:sz w:val="24"/>
        </w:rPr>
        <w:t xml:space="preserve"> leasing and interchange regulations result in activities that constitute a collection of information under the Paperwork Reduction Act (PRA)</w:t>
      </w:r>
      <w:r w:rsidRPr="374E0AC2" w:rsidR="686B6566">
        <w:rPr>
          <w:sz w:val="24"/>
        </w:rPr>
        <w:t>.</w:t>
      </w:r>
      <w:r w:rsidRPr="374E0AC2" w:rsidR="70524D54">
        <w:rPr>
          <w:sz w:val="24"/>
        </w:rPr>
        <w:t xml:space="preserve"> </w:t>
      </w:r>
      <w:r w:rsidRPr="374E0AC2" w:rsidR="00AF4921">
        <w:rPr>
          <w:sz w:val="24"/>
        </w:rPr>
        <w:t xml:space="preserve"> </w:t>
      </w:r>
      <w:r w:rsidRPr="374E0AC2" w:rsidR="65B63D03">
        <w:rPr>
          <w:sz w:val="24"/>
        </w:rPr>
        <w:t>Prior to the regulations</w:t>
      </w:r>
      <w:r w:rsidRPr="374E0AC2" w:rsidR="008F189E">
        <w:rPr>
          <w:sz w:val="24"/>
        </w:rPr>
        <w:t>,</w:t>
      </w:r>
      <w:r w:rsidRPr="374E0AC2" w:rsidR="65B63D03">
        <w:rPr>
          <w:sz w:val="24"/>
        </w:rPr>
        <w:t xml:space="preserve"> some equipment was leased without written agreements, leading to disputes and confusion over which party to the lease was responsible for charges and actions and, at times, who was legall</w:t>
      </w:r>
      <w:r w:rsidRPr="374E0AC2" w:rsidR="00820A27">
        <w:rPr>
          <w:sz w:val="24"/>
        </w:rPr>
        <w:t xml:space="preserve">y responsible for the vehicle. </w:t>
      </w:r>
    </w:p>
    <w:p w:rsidR="0092500A" w:rsidRPr="002A1FC7" w14:paraId="0CB13241" w14:textId="77777777">
      <w:pPr>
        <w:widowControl/>
        <w:ind w:left="360"/>
        <w:rPr>
          <w:sz w:val="24"/>
        </w:rPr>
      </w:pPr>
    </w:p>
    <w:p w:rsidR="00565438" w:rsidRPr="002A1FC7" w14:paraId="04E1A6F8" w14:textId="230E7A52">
      <w:pPr>
        <w:widowControl/>
        <w:ind w:left="360"/>
        <w:rPr>
          <w:sz w:val="24"/>
        </w:rPr>
      </w:pPr>
      <w:r w:rsidRPr="002A1FC7">
        <w:rPr>
          <w:sz w:val="24"/>
        </w:rPr>
        <w:t xml:space="preserve">These recordkeeping requirements are consistent with the provisions of the Motor Carrier Safety Act of 1984 for for-hire and private passenger carriers that operate CMVs, </w:t>
      </w:r>
      <w:r w:rsidRPr="002A1FC7">
        <w:rPr>
          <w:sz w:val="24"/>
        </w:rPr>
        <w:t>in order to</w:t>
      </w:r>
      <w:r w:rsidRPr="002A1FC7">
        <w:rPr>
          <w:sz w:val="24"/>
        </w:rPr>
        <w:t xml:space="preserve"> enable the general public and investigators to identify the passenger carrier responsible for safety. Also, under 49 </w:t>
      </w:r>
      <w:r w:rsidRPr="002A1FC7" w:rsidR="00BA6D68">
        <w:rPr>
          <w:sz w:val="24"/>
        </w:rPr>
        <w:t>U.S.C.</w:t>
      </w:r>
      <w:r w:rsidRPr="002A1FC7">
        <w:rPr>
          <w:sz w:val="24"/>
        </w:rPr>
        <w:t xml:space="preserve"> 14102(a) (Attachment </w:t>
      </w:r>
      <w:r w:rsidRPr="002A1FC7" w:rsidR="007F759A">
        <w:rPr>
          <w:sz w:val="24"/>
        </w:rPr>
        <w:t>A</w:t>
      </w:r>
      <w:r w:rsidRPr="002A1FC7">
        <w:rPr>
          <w:sz w:val="24"/>
        </w:rPr>
        <w:t>)</w:t>
      </w:r>
      <w:r w:rsidRPr="002A1FC7" w:rsidR="00AF4921">
        <w:rPr>
          <w:sz w:val="24"/>
        </w:rPr>
        <w:t>,</w:t>
      </w:r>
      <w:r w:rsidRPr="002A1FC7">
        <w:rPr>
          <w:sz w:val="24"/>
        </w:rPr>
        <w:t xml:space="preserve"> FMCSA “may require a motor carrier providing transportation subject to jurisdiction under subchapter I of chapter 135 that uses motor vehicles not owned by it to transport property under an arrangement with another party to</w:t>
      </w:r>
      <w:r w:rsidRPr="002A1FC7" w:rsidR="00AF4921">
        <w:rPr>
          <w:sz w:val="24"/>
        </w:rPr>
        <w:t>-</w:t>
      </w:r>
    </w:p>
    <w:p w:rsidR="00565438" w:rsidRPr="002A1FC7" w:rsidP="00371441" w14:paraId="5FCF2E87" w14:textId="77777777">
      <w:pPr>
        <w:widowControl/>
        <w:rPr>
          <w:sz w:val="24"/>
        </w:rPr>
      </w:pPr>
    </w:p>
    <w:p w:rsidR="00371441" w:rsidRPr="002A1FC7" w:rsidP="00BC75E1" w14:paraId="2A38DC9B" w14:textId="77777777">
      <w:pPr>
        <w:widowControl/>
        <w:ind w:left="1080"/>
        <w:rPr>
          <w:sz w:val="24"/>
        </w:rPr>
      </w:pPr>
      <w:r w:rsidRPr="002A1FC7">
        <w:rPr>
          <w:sz w:val="24"/>
        </w:rPr>
        <w:t>(1) make the arrangement in writing signed by the parties specifying its duration and the compensation to be paid by the motor carrier;</w:t>
      </w:r>
    </w:p>
    <w:p w:rsidR="00371441" w:rsidRPr="002A1FC7" w:rsidP="00BC75E1" w14:paraId="6273E326" w14:textId="77777777">
      <w:pPr>
        <w:widowControl/>
        <w:ind w:left="1080"/>
        <w:rPr>
          <w:sz w:val="24"/>
        </w:rPr>
      </w:pPr>
      <w:r w:rsidRPr="002A1FC7">
        <w:rPr>
          <w:sz w:val="24"/>
        </w:rPr>
        <w:t>(2) carry a copy of the arrangement in each motor vehicle to which it applies during the period the arrangement is in effect;</w:t>
      </w:r>
    </w:p>
    <w:p w:rsidR="00371441" w:rsidRPr="002A1FC7" w:rsidP="00BC75E1" w14:paraId="12DE1587" w14:textId="77777777">
      <w:pPr>
        <w:widowControl/>
        <w:ind w:left="1080"/>
        <w:rPr>
          <w:sz w:val="24"/>
        </w:rPr>
      </w:pPr>
      <w:r w:rsidRPr="002A1FC7">
        <w:rPr>
          <w:sz w:val="24"/>
        </w:rPr>
        <w:t>(3) inspect the motor vehicles and obtain liability and cargo insurance on them; and</w:t>
      </w:r>
    </w:p>
    <w:p w:rsidR="00371441" w:rsidRPr="002A1FC7" w:rsidP="00BC75E1" w14:paraId="6CECA505" w14:textId="77777777">
      <w:pPr>
        <w:widowControl/>
        <w:ind w:left="1080"/>
        <w:rPr>
          <w:sz w:val="24"/>
        </w:rPr>
      </w:pPr>
      <w:r w:rsidRPr="002A1FC7">
        <w:rPr>
          <w:sz w:val="24"/>
        </w:rPr>
        <w:t>(4) have control of and be responsible for operating those motor vehicles in compliance with requirements prescribed by the Secretary on safety of operations and equipment, and with other applicable law as if the motor vehicles were owned by the motor carrier.”</w:t>
      </w:r>
    </w:p>
    <w:p w:rsidR="00371441" w:rsidRPr="002A1FC7" w:rsidP="00371441" w14:paraId="4D83ADDF" w14:textId="77777777">
      <w:pPr>
        <w:widowControl/>
        <w:rPr>
          <w:sz w:val="24"/>
        </w:rPr>
      </w:pPr>
    </w:p>
    <w:p w:rsidR="00371441" w:rsidRPr="002A1FC7" w:rsidP="1FD1D189" w14:paraId="4FB223FF" w14:textId="106B1771">
      <w:pPr>
        <w:widowControl/>
        <w:autoSpaceDE/>
        <w:autoSpaceDN/>
        <w:adjustRightInd/>
        <w:ind w:left="360"/>
        <w:rPr>
          <w:rStyle w:val="FootnoteReference"/>
          <w:rFonts w:eastAsia="MS Mincho"/>
          <w:vertAlign w:val="superscript"/>
        </w:rPr>
      </w:pPr>
      <w:r w:rsidRPr="21CC33B6">
        <w:rPr>
          <w:sz w:val="24"/>
        </w:rPr>
        <w:t xml:space="preserve">The Secretary has delegated authority pertaining to leased motor vehicles to FMCSA pursuant to 49 CFR part 1.87(a)(6) and (f) (Attachment </w:t>
      </w:r>
      <w:r w:rsidRPr="21CC33B6" w:rsidR="007F759A">
        <w:rPr>
          <w:sz w:val="24"/>
        </w:rPr>
        <w:t>B</w:t>
      </w:r>
      <w:r w:rsidRPr="21CC33B6">
        <w:rPr>
          <w:sz w:val="24"/>
        </w:rPr>
        <w:t xml:space="preserve">). The Agency’s regulations governing leased motor vehicles are at 49 CFR Part 376 Lease and Interchange of Vehicles (property-carrying motor vehicles) </w:t>
      </w:r>
      <w:r w:rsidRPr="21CC33B6" w:rsidR="48F665AE">
        <w:rPr>
          <w:sz w:val="24"/>
        </w:rPr>
        <w:t xml:space="preserve">(Attachment C) </w:t>
      </w:r>
      <w:r w:rsidRPr="21CC33B6">
        <w:rPr>
          <w:sz w:val="24"/>
        </w:rPr>
        <w:t xml:space="preserve">and </w:t>
      </w:r>
      <w:r w:rsidRPr="21CC33B6" w:rsidR="0002589B">
        <w:rPr>
          <w:sz w:val="24"/>
        </w:rPr>
        <w:t xml:space="preserve">49 CFR </w:t>
      </w:r>
      <w:r w:rsidRPr="21CC33B6">
        <w:rPr>
          <w:sz w:val="24"/>
        </w:rPr>
        <w:t xml:space="preserve">Part 390, </w:t>
      </w:r>
      <w:r w:rsidRPr="21CC33B6" w:rsidR="0002589B">
        <w:rPr>
          <w:sz w:val="24"/>
        </w:rPr>
        <w:t>S</w:t>
      </w:r>
      <w:r w:rsidRPr="21CC33B6">
        <w:rPr>
          <w:sz w:val="24"/>
        </w:rPr>
        <w:t xml:space="preserve">ubpart </w:t>
      </w:r>
      <w:r w:rsidRPr="21CC33B6" w:rsidR="0002589B">
        <w:rPr>
          <w:sz w:val="24"/>
        </w:rPr>
        <w:t>G</w:t>
      </w:r>
      <w:r w:rsidRPr="21CC33B6">
        <w:rPr>
          <w:sz w:val="24"/>
        </w:rPr>
        <w:t>—Lease and Interchange of Passenger-Carrying Commercial Motor Vehicles</w:t>
      </w:r>
      <w:r w:rsidRPr="21CC33B6" w:rsidR="1FCD33BC">
        <w:rPr>
          <w:sz w:val="24"/>
        </w:rPr>
        <w:t xml:space="preserve"> (Attachment D)</w:t>
      </w:r>
      <w:r w:rsidRPr="21CC33B6">
        <w:rPr>
          <w:sz w:val="24"/>
        </w:rPr>
        <w:t>.</w:t>
      </w:r>
    </w:p>
    <w:p w:rsidR="0092500A" w:rsidRPr="002A1FC7" w:rsidP="00BC75E1" w14:paraId="001BBB44" w14:textId="77777777">
      <w:pPr>
        <w:widowControl/>
        <w:ind w:left="360"/>
        <w:rPr>
          <w:sz w:val="24"/>
        </w:rPr>
      </w:pPr>
    </w:p>
    <w:p w:rsidR="008B4172" w:rsidRPr="002A1FC7" w:rsidP="00E16867" w14:paraId="42EBDA13" w14:textId="3209F047">
      <w:pPr>
        <w:widowControl/>
        <w:ind w:left="360"/>
        <w:rPr>
          <w:sz w:val="24"/>
        </w:rPr>
      </w:pPr>
      <w:r w:rsidRPr="002A1FC7">
        <w:rPr>
          <w:sz w:val="24"/>
        </w:rPr>
        <w:t xml:space="preserve">The </w:t>
      </w:r>
      <w:r w:rsidRPr="002A1FC7" w:rsidR="007E66F0">
        <w:rPr>
          <w:sz w:val="24"/>
        </w:rPr>
        <w:t>vehicle leasing and interchange regulations</w:t>
      </w:r>
      <w:r w:rsidRPr="002A1FC7">
        <w:rPr>
          <w:sz w:val="24"/>
        </w:rPr>
        <w:t xml:space="preserve"> specify what must be covered in the lease, and to some degree, </w:t>
      </w:r>
      <w:r w:rsidRPr="002A1FC7" w:rsidR="007E66F0">
        <w:rPr>
          <w:sz w:val="24"/>
        </w:rPr>
        <w:t xml:space="preserve">the </w:t>
      </w:r>
      <w:r w:rsidRPr="002A1FC7">
        <w:rPr>
          <w:sz w:val="24"/>
        </w:rPr>
        <w:t xml:space="preserve">responsibilities of the motor carrier. The parties to the lease determine much of the details between themselves. FMCSA needs to revise the annual burden for this ICR due to </w:t>
      </w:r>
      <w:r w:rsidRPr="002A1FC7" w:rsidR="009B6642">
        <w:rPr>
          <w:bCs/>
          <w:sz w:val="24"/>
        </w:rPr>
        <w:t>updated data regarding the estimated number of lease or interchange agreements.</w:t>
      </w:r>
    </w:p>
    <w:p w:rsidR="00371441" w:rsidRPr="002A1FC7" w:rsidP="00BC75E1" w14:paraId="6D19D17C" w14:textId="77777777">
      <w:pPr>
        <w:widowControl/>
        <w:ind w:left="360"/>
        <w:rPr>
          <w:sz w:val="24"/>
        </w:rPr>
      </w:pPr>
    </w:p>
    <w:p w:rsidR="00371441" w:rsidRPr="002A1FC7" w:rsidP="00BC75E1" w14:paraId="12866E52" w14:textId="77777777">
      <w:pPr>
        <w:widowControl/>
        <w:autoSpaceDE/>
        <w:autoSpaceDN/>
        <w:adjustRightInd/>
        <w:ind w:left="360"/>
        <w:rPr>
          <w:sz w:val="24"/>
        </w:rPr>
      </w:pPr>
      <w:r w:rsidRPr="002A1FC7">
        <w:rPr>
          <w:sz w:val="24"/>
        </w:rPr>
        <w:t>This ICR supports the Department of Transportation’s strategic safety goal by ensuring that FMCSA, our State partners, and the National Transportation Safety Board (NTSB) are better able to identify the responsible motor carrier and therefore correctly assign regulatory violations to the appropriate carrier during inspections, investigations, compliance reviews, and crash studies.</w:t>
      </w:r>
    </w:p>
    <w:p w:rsidR="00D91681" w:rsidRPr="002A1FC7" w:rsidP="00BC75E1" w14:paraId="4A430566" w14:textId="77777777">
      <w:pPr>
        <w:widowControl/>
        <w:autoSpaceDE/>
        <w:autoSpaceDN/>
        <w:adjustRightInd/>
        <w:ind w:left="360"/>
        <w:rPr>
          <w:sz w:val="24"/>
        </w:rPr>
      </w:pPr>
    </w:p>
    <w:p w:rsidR="00354D9A" w:rsidRPr="002A1FC7" w:rsidP="00761279" w14:paraId="0832EA15" w14:textId="77777777">
      <w:pPr>
        <w:keepNext/>
        <w:keepLines/>
        <w:widowControl/>
        <w:ind w:left="360" w:hanging="360"/>
        <w:rPr>
          <w:b/>
          <w:bCs/>
          <w:sz w:val="24"/>
          <w:u w:val="single"/>
        </w:rPr>
      </w:pPr>
      <w:r w:rsidRPr="002A1FC7">
        <w:rPr>
          <w:b/>
          <w:bCs/>
          <w:sz w:val="24"/>
        </w:rPr>
        <w:t>2.</w:t>
      </w:r>
      <w:r w:rsidRPr="002A1FC7">
        <w:rPr>
          <w:b/>
          <w:bCs/>
          <w:sz w:val="24"/>
        </w:rPr>
        <w:tab/>
        <w:t>HOW, BY WHOM, AND FOR WHAT PURPOSE IS THE INFORMATION USED</w:t>
      </w:r>
    </w:p>
    <w:p w:rsidR="00354D9A" w:rsidRPr="002A1FC7" w:rsidP="00BC75E1" w14:paraId="244ADACF" w14:textId="77777777">
      <w:pPr>
        <w:widowControl/>
        <w:ind w:left="360"/>
        <w:rPr>
          <w:sz w:val="24"/>
        </w:rPr>
      </w:pPr>
    </w:p>
    <w:p w:rsidR="00371441" w:rsidRPr="002A1FC7" w:rsidP="1FD1D189" w14:paraId="66B8ECFF" w14:textId="29C8C459">
      <w:pPr>
        <w:widowControl/>
        <w:ind w:left="360"/>
        <w:rPr>
          <w:sz w:val="24"/>
        </w:rPr>
      </w:pPr>
      <w:r w:rsidRPr="21CC33B6">
        <w:rPr>
          <w:sz w:val="24"/>
        </w:rPr>
        <w:t xml:space="preserve">The leases and other agreements are developed and held by the lessor (e.g., </w:t>
      </w:r>
      <w:r w:rsidRPr="21CC33B6" w:rsidR="00392F37">
        <w:rPr>
          <w:sz w:val="24"/>
        </w:rPr>
        <w:t xml:space="preserve">the party </w:t>
      </w:r>
      <w:r w:rsidRPr="21CC33B6">
        <w:rPr>
          <w:sz w:val="24"/>
        </w:rPr>
        <w:t xml:space="preserve">granting </w:t>
      </w:r>
      <w:r w:rsidRPr="21CC33B6" w:rsidR="00392F37">
        <w:rPr>
          <w:sz w:val="24"/>
        </w:rPr>
        <w:t xml:space="preserve">the </w:t>
      </w:r>
      <w:r w:rsidRPr="21CC33B6">
        <w:rPr>
          <w:sz w:val="24"/>
        </w:rPr>
        <w:t xml:space="preserve">use of equipment) and lessee (e.g., </w:t>
      </w:r>
      <w:r w:rsidRPr="21CC33B6" w:rsidR="00392F37">
        <w:rPr>
          <w:sz w:val="24"/>
        </w:rPr>
        <w:t xml:space="preserve">the party </w:t>
      </w:r>
      <w:r w:rsidRPr="21CC33B6">
        <w:rPr>
          <w:sz w:val="24"/>
        </w:rPr>
        <w:t xml:space="preserve">acquiring </w:t>
      </w:r>
      <w:r w:rsidRPr="21CC33B6" w:rsidR="00392F37">
        <w:rPr>
          <w:sz w:val="24"/>
        </w:rPr>
        <w:t xml:space="preserve">the use of </w:t>
      </w:r>
      <w:r w:rsidRPr="21CC33B6">
        <w:rPr>
          <w:sz w:val="24"/>
        </w:rPr>
        <w:t xml:space="preserve">equipment). </w:t>
      </w:r>
      <w:r w:rsidRPr="21CC33B6" w:rsidR="00392F37">
        <w:rPr>
          <w:sz w:val="24"/>
        </w:rPr>
        <w:t>The government generally collects little information with this ICR</w:t>
      </w:r>
      <w:r w:rsidRPr="21CC33B6" w:rsidR="4668C4C9">
        <w:rPr>
          <w:sz w:val="24"/>
        </w:rPr>
        <w:t>, but the agreements may be requested by FMCSA or its law enforcement partners</w:t>
      </w:r>
      <w:r w:rsidRPr="21CC33B6" w:rsidR="00392F37">
        <w:rPr>
          <w:sz w:val="24"/>
        </w:rPr>
        <w:t xml:space="preserve">. </w:t>
      </w:r>
      <w:r w:rsidRPr="21CC33B6">
        <w:rPr>
          <w:sz w:val="24"/>
        </w:rPr>
        <w:t>The</w:t>
      </w:r>
      <w:r w:rsidRPr="21CC33B6" w:rsidR="006B5103">
        <w:rPr>
          <w:sz w:val="24"/>
        </w:rPr>
        <w:t xml:space="preserve"> leases </w:t>
      </w:r>
      <w:r w:rsidRPr="21CC33B6">
        <w:rPr>
          <w:sz w:val="24"/>
        </w:rPr>
        <w:t xml:space="preserve">are used to assign duties and responsibilities. The information may also be used by law enforcement to determine legal responsibility </w:t>
      </w:r>
      <w:r w:rsidRPr="21CC33B6">
        <w:rPr>
          <w:sz w:val="24"/>
        </w:rPr>
        <w:t>in the event that</w:t>
      </w:r>
      <w:r w:rsidRPr="21CC33B6">
        <w:rPr>
          <w:sz w:val="24"/>
        </w:rPr>
        <w:t xml:space="preserve"> a leased vehicle is in violation of the regulations </w:t>
      </w:r>
      <w:r w:rsidRPr="21CC33B6" w:rsidR="00820A27">
        <w:rPr>
          <w:sz w:val="24"/>
        </w:rPr>
        <w:t>or is involved in an accident.</w:t>
      </w:r>
    </w:p>
    <w:p w:rsidR="00354D9A" w:rsidRPr="002A1FC7" w:rsidP="00BC75E1" w14:paraId="5F68DC82" w14:textId="77777777">
      <w:pPr>
        <w:widowControl/>
        <w:ind w:left="360"/>
        <w:rPr>
          <w:sz w:val="24"/>
        </w:rPr>
      </w:pPr>
    </w:p>
    <w:p w:rsidR="00354D9A" w:rsidRPr="002A1FC7" w:rsidP="00761279" w14:paraId="54E05A51" w14:textId="77777777">
      <w:pPr>
        <w:keepNext/>
        <w:keepLines/>
        <w:widowControl/>
        <w:ind w:left="360" w:hanging="360"/>
        <w:rPr>
          <w:b/>
          <w:bCs/>
          <w:sz w:val="24"/>
        </w:rPr>
      </w:pPr>
      <w:r w:rsidRPr="002A1FC7">
        <w:rPr>
          <w:b/>
          <w:bCs/>
          <w:sz w:val="24"/>
        </w:rPr>
        <w:t>3.</w:t>
      </w:r>
      <w:r w:rsidRPr="002A1FC7">
        <w:rPr>
          <w:b/>
          <w:bCs/>
          <w:sz w:val="24"/>
        </w:rPr>
        <w:tab/>
        <w:t>EXTENT OF AUTOMATED INFORMATION COLLECTION</w:t>
      </w:r>
    </w:p>
    <w:p w:rsidR="00371441" w:rsidRPr="002A1FC7" w:rsidP="00761279" w14:paraId="3DF5AF44" w14:textId="77777777">
      <w:pPr>
        <w:widowControl/>
        <w:tabs>
          <w:tab w:val="left" w:pos="5208"/>
        </w:tabs>
        <w:ind w:left="360"/>
        <w:rPr>
          <w:sz w:val="24"/>
        </w:rPr>
      </w:pPr>
      <w:r w:rsidRPr="002A1FC7">
        <w:rPr>
          <w:sz w:val="24"/>
        </w:rPr>
        <w:tab/>
      </w:r>
    </w:p>
    <w:p w:rsidR="00371441" w:rsidRPr="002A1FC7" w:rsidP="00BC75E1" w14:paraId="15519561" w14:textId="77777777">
      <w:pPr>
        <w:widowControl/>
        <w:ind w:left="360"/>
        <w:rPr>
          <w:sz w:val="24"/>
        </w:rPr>
      </w:pPr>
      <w:r w:rsidRPr="002A1FC7">
        <w:rPr>
          <w:sz w:val="24"/>
        </w:rPr>
        <w:t xml:space="preserve">Leases may be created and maintained electronically. FMCSA estimates that 50% of </w:t>
      </w:r>
      <w:r w:rsidRPr="002A1FC7" w:rsidR="00392F37">
        <w:rPr>
          <w:sz w:val="24"/>
        </w:rPr>
        <w:t xml:space="preserve">the </w:t>
      </w:r>
      <w:r w:rsidRPr="002A1FC7">
        <w:rPr>
          <w:sz w:val="24"/>
        </w:rPr>
        <w:t>leases are electronic.</w:t>
      </w:r>
    </w:p>
    <w:p w:rsidR="00371441" w:rsidRPr="002A1FC7" w:rsidP="00BC75E1" w14:paraId="75DC5D43" w14:textId="77777777">
      <w:pPr>
        <w:widowControl/>
        <w:ind w:left="360"/>
        <w:rPr>
          <w:sz w:val="24"/>
        </w:rPr>
      </w:pPr>
    </w:p>
    <w:p w:rsidR="00354D9A" w:rsidRPr="002A1FC7" w:rsidP="00761279" w14:paraId="21F2C7EE" w14:textId="77777777">
      <w:pPr>
        <w:keepNext/>
        <w:keepLines/>
        <w:widowControl/>
        <w:ind w:left="360" w:hanging="360"/>
        <w:rPr>
          <w:b/>
          <w:bCs/>
        </w:rPr>
      </w:pPr>
      <w:r w:rsidRPr="002A1FC7">
        <w:rPr>
          <w:b/>
          <w:bCs/>
          <w:sz w:val="24"/>
        </w:rPr>
        <w:t>4.</w:t>
      </w:r>
      <w:r w:rsidRPr="002A1FC7">
        <w:rPr>
          <w:b/>
          <w:bCs/>
          <w:sz w:val="24"/>
        </w:rPr>
        <w:tab/>
        <w:t>EFFORTS TO IDENTIFY DUPLICATION</w:t>
      </w:r>
    </w:p>
    <w:p w:rsidR="00371441" w:rsidRPr="002A1FC7" w:rsidP="00BC75E1" w14:paraId="79ECC136" w14:textId="77777777">
      <w:pPr>
        <w:keepNext/>
        <w:widowControl/>
        <w:ind w:left="360"/>
        <w:rPr>
          <w:sz w:val="24"/>
        </w:rPr>
      </w:pPr>
    </w:p>
    <w:p w:rsidR="00371441" w:rsidRPr="002A1FC7" w:rsidP="00761279" w14:paraId="0ABD26F6" w14:textId="77777777">
      <w:pPr>
        <w:pStyle w:val="1AutoList39"/>
        <w:tabs>
          <w:tab w:val="left" w:pos="0"/>
        </w:tabs>
        <w:ind w:left="360"/>
      </w:pPr>
      <w:r w:rsidRPr="002A1FC7">
        <w:t>FMCSA knows of no duplicative regulations</w:t>
      </w:r>
      <w:r w:rsidRPr="002A1FC7" w:rsidR="00392F37">
        <w:t xml:space="preserve"> or </w:t>
      </w:r>
      <w:r w:rsidRPr="002A1FC7" w:rsidR="00E97DE8">
        <w:t xml:space="preserve">any </w:t>
      </w:r>
      <w:r w:rsidRPr="002A1FC7" w:rsidR="00392F37">
        <w:t>similar information already available that could be used or modified for the purposes described in Section 2 above.</w:t>
      </w:r>
    </w:p>
    <w:p w:rsidR="009A51EE" w:rsidRPr="002A1FC7" w:rsidP="00761279" w14:paraId="158C660A" w14:textId="77777777">
      <w:pPr>
        <w:ind w:left="360"/>
        <w:rPr>
          <w:sz w:val="24"/>
        </w:rPr>
      </w:pPr>
    </w:p>
    <w:p w:rsidR="00354D9A" w:rsidRPr="002A1FC7" w:rsidP="00761279" w14:paraId="463349BA" w14:textId="77777777">
      <w:pPr>
        <w:ind w:left="360" w:hanging="360"/>
        <w:rPr>
          <w:b/>
          <w:bCs/>
          <w:sz w:val="24"/>
        </w:rPr>
      </w:pPr>
      <w:r w:rsidRPr="002A1FC7">
        <w:rPr>
          <w:b/>
          <w:bCs/>
          <w:sz w:val="24"/>
        </w:rPr>
        <w:t>5.</w:t>
      </w:r>
      <w:r w:rsidRPr="002A1FC7">
        <w:rPr>
          <w:b/>
          <w:bCs/>
          <w:sz w:val="24"/>
        </w:rPr>
        <w:tab/>
        <w:t>EFFORTS TO MINIMIZE THE BURDEN ON SMALL BUSINESSES</w:t>
      </w:r>
    </w:p>
    <w:p w:rsidR="00B11C0D" w:rsidRPr="002A1FC7" w:rsidP="00761279" w14:paraId="38A031F9" w14:textId="77777777">
      <w:pPr>
        <w:ind w:left="360"/>
        <w:rPr>
          <w:b/>
          <w:bCs/>
          <w:sz w:val="24"/>
        </w:rPr>
      </w:pPr>
    </w:p>
    <w:p w:rsidR="00371441" w:rsidRPr="002A1FC7" w:rsidP="67A58246" w14:paraId="619ABA09" w14:textId="59E29CCA">
      <w:pPr>
        <w:widowControl/>
        <w:ind w:left="360"/>
        <w:rPr>
          <w:sz w:val="24"/>
        </w:rPr>
      </w:pPr>
      <w:r w:rsidRPr="67A58246">
        <w:rPr>
          <w:sz w:val="24"/>
        </w:rPr>
        <w:t xml:space="preserve">The Agency’s vehicle </w:t>
      </w:r>
      <w:r w:rsidRPr="67A58246">
        <w:rPr>
          <w:sz w:val="24"/>
        </w:rPr>
        <w:t>leasing</w:t>
      </w:r>
      <w:r w:rsidRPr="67A58246">
        <w:rPr>
          <w:sz w:val="24"/>
        </w:rPr>
        <w:t xml:space="preserve"> and interchange regulations help to protect small businesses by</w:t>
      </w:r>
      <w:r w:rsidRPr="67A58246" w:rsidR="007D7B1D">
        <w:rPr>
          <w:sz w:val="24"/>
        </w:rPr>
        <w:t xml:space="preserve"> e</w:t>
      </w:r>
      <w:r w:rsidRPr="67A58246">
        <w:rPr>
          <w:sz w:val="24"/>
        </w:rPr>
        <w:t>nsuring that the terms under which they lease their equipment to other motor carriers</w:t>
      </w:r>
      <w:r w:rsidRPr="67A58246">
        <w:rPr>
          <w:sz w:val="24"/>
        </w:rPr>
        <w:t xml:space="preserve"> </w:t>
      </w:r>
      <w:r w:rsidRPr="67A58246">
        <w:rPr>
          <w:sz w:val="24"/>
        </w:rPr>
        <w:t xml:space="preserve">are specified in a legal document. </w:t>
      </w:r>
    </w:p>
    <w:p w:rsidR="67A58246" w:rsidP="67A58246" w14:paraId="73F4B60D" w14:textId="199ADCA4">
      <w:pPr>
        <w:ind w:left="360"/>
        <w:rPr>
          <w:sz w:val="24"/>
        </w:rPr>
      </w:pPr>
    </w:p>
    <w:p w:rsidR="00371441" w:rsidRPr="002A1FC7" w:rsidP="00354D9A" w14:paraId="07DFDFA3" w14:textId="77777777">
      <w:pPr>
        <w:keepNext/>
        <w:keepLines/>
        <w:widowControl/>
        <w:ind w:left="360" w:hanging="360"/>
        <w:rPr>
          <w:sz w:val="24"/>
        </w:rPr>
      </w:pPr>
      <w:r w:rsidRPr="002A1FC7">
        <w:rPr>
          <w:b/>
          <w:bCs/>
          <w:sz w:val="24"/>
        </w:rPr>
        <w:t>6.</w:t>
      </w:r>
      <w:r w:rsidRPr="002A1FC7">
        <w:rPr>
          <w:b/>
          <w:bCs/>
          <w:sz w:val="24"/>
        </w:rPr>
        <w:tab/>
        <w:t>IMPACT OF LESS FREQUENT COLLECTION OF INFORMATION</w:t>
      </w:r>
    </w:p>
    <w:p w:rsidR="00BC75E1" w:rsidRPr="002A1FC7" w:rsidP="00BC75E1" w14:paraId="32932710" w14:textId="77777777">
      <w:pPr>
        <w:keepNext/>
        <w:keepLines/>
        <w:widowControl/>
        <w:ind w:left="360"/>
        <w:rPr>
          <w:sz w:val="24"/>
        </w:rPr>
      </w:pPr>
    </w:p>
    <w:p w:rsidR="00185694" w:rsidRPr="002A1FC7" w:rsidP="00761279" w14:paraId="524E6927" w14:textId="77777777">
      <w:pPr>
        <w:keepNext/>
        <w:keepLines/>
        <w:widowControl/>
        <w:ind w:left="360"/>
        <w:rPr>
          <w:sz w:val="24"/>
        </w:rPr>
      </w:pPr>
      <w:r w:rsidRPr="002A1FC7">
        <w:rPr>
          <w:sz w:val="24"/>
        </w:rPr>
        <w:t xml:space="preserve">If this information collection were conducted less frequently, </w:t>
      </w:r>
      <w:r w:rsidRPr="002A1FC7" w:rsidR="00101037">
        <w:rPr>
          <w:sz w:val="24"/>
        </w:rPr>
        <w:t>the Agency’s vehicle leasing and interchange regulations could not be fully met</w:t>
      </w:r>
      <w:r w:rsidRPr="002A1FC7" w:rsidR="005A6CC4">
        <w:rPr>
          <w:sz w:val="24"/>
        </w:rPr>
        <w:t>,</w:t>
      </w:r>
      <w:r w:rsidRPr="002A1FC7" w:rsidR="00101037">
        <w:rPr>
          <w:sz w:val="24"/>
        </w:rPr>
        <w:t xml:space="preserve"> and information necessary for properly assigning </w:t>
      </w:r>
      <w:r w:rsidRPr="002A1FC7">
        <w:rPr>
          <w:sz w:val="24"/>
        </w:rPr>
        <w:t>duties and responsibilities</w:t>
      </w:r>
      <w:r w:rsidRPr="002A1FC7" w:rsidR="00101037">
        <w:rPr>
          <w:sz w:val="24"/>
        </w:rPr>
        <w:t xml:space="preserve"> of carriers </w:t>
      </w:r>
      <w:r w:rsidRPr="002A1FC7" w:rsidR="00E72D6A">
        <w:rPr>
          <w:sz w:val="24"/>
        </w:rPr>
        <w:t xml:space="preserve">operating as a lessor or lessee </w:t>
      </w:r>
      <w:r w:rsidRPr="002A1FC7" w:rsidR="005A6CC4">
        <w:rPr>
          <w:sz w:val="24"/>
        </w:rPr>
        <w:t xml:space="preserve">would not be available (e.g., if a </w:t>
      </w:r>
      <w:r w:rsidRPr="002A1FC7">
        <w:rPr>
          <w:sz w:val="24"/>
        </w:rPr>
        <w:t xml:space="preserve">leased vehicle is in violation of </w:t>
      </w:r>
      <w:r w:rsidRPr="002A1FC7" w:rsidR="006F7F98">
        <w:rPr>
          <w:sz w:val="24"/>
        </w:rPr>
        <w:t xml:space="preserve">an FMCSA regulation </w:t>
      </w:r>
      <w:r w:rsidRPr="002A1FC7" w:rsidR="005A6CC4">
        <w:rPr>
          <w:sz w:val="24"/>
        </w:rPr>
        <w:t>or is involved in an accident).</w:t>
      </w:r>
    </w:p>
    <w:p w:rsidR="00185694" w:rsidRPr="002A1FC7" w:rsidP="00BC75E1" w14:paraId="2524DCEE" w14:textId="77777777">
      <w:pPr>
        <w:keepNext/>
        <w:keepLines/>
        <w:widowControl/>
        <w:ind w:left="360"/>
        <w:rPr>
          <w:sz w:val="24"/>
        </w:rPr>
      </w:pPr>
    </w:p>
    <w:p w:rsidR="00371441" w:rsidRPr="002A1FC7" w:rsidP="00761279" w14:paraId="123C4F2F" w14:textId="77777777">
      <w:pPr>
        <w:keepNext/>
        <w:keepLines/>
        <w:widowControl/>
        <w:ind w:left="360" w:hanging="360"/>
        <w:rPr>
          <w:b/>
          <w:bCs/>
          <w:sz w:val="24"/>
        </w:rPr>
      </w:pPr>
      <w:r w:rsidRPr="002A1FC7">
        <w:rPr>
          <w:b/>
          <w:bCs/>
          <w:sz w:val="24"/>
        </w:rPr>
        <w:t>7.</w:t>
      </w:r>
      <w:r w:rsidRPr="002A1FC7">
        <w:rPr>
          <w:b/>
          <w:bCs/>
          <w:sz w:val="24"/>
        </w:rPr>
        <w:tab/>
        <w:t>SPECIAL CIRCUMSTANCES</w:t>
      </w:r>
    </w:p>
    <w:p w:rsidR="00371441" w:rsidRPr="002A1FC7" w:rsidP="00BC75E1" w14:paraId="2EB684CF" w14:textId="77777777">
      <w:pPr>
        <w:widowControl/>
        <w:ind w:left="360"/>
        <w:rPr>
          <w:sz w:val="24"/>
        </w:rPr>
      </w:pPr>
    </w:p>
    <w:p w:rsidR="00371441" w:rsidRPr="002A1FC7" w:rsidP="00BC75E1" w14:paraId="2B11BEA9" w14:textId="77777777">
      <w:pPr>
        <w:pStyle w:val="BodyText"/>
        <w:widowControl/>
        <w:ind w:left="360"/>
      </w:pPr>
      <w:r w:rsidRPr="002A1FC7">
        <w:t xml:space="preserve">There are no special circumstances </w:t>
      </w:r>
      <w:r w:rsidRPr="002A1FC7" w:rsidR="00316B1C">
        <w:t xml:space="preserve">associated with </w:t>
      </w:r>
      <w:r w:rsidRPr="002A1FC7">
        <w:t>this information collection.</w:t>
      </w:r>
    </w:p>
    <w:p w:rsidR="00371441" w:rsidRPr="002A1FC7" w:rsidP="00BC75E1" w14:paraId="62CC1B7B" w14:textId="77777777">
      <w:pPr>
        <w:widowControl/>
        <w:ind w:left="360"/>
        <w:rPr>
          <w:sz w:val="24"/>
        </w:rPr>
      </w:pPr>
    </w:p>
    <w:p w:rsidR="00371441" w:rsidRPr="002A1FC7" w:rsidP="1D93FAB6" w14:paraId="4B471F77" w14:textId="77777777">
      <w:pPr>
        <w:keepNext/>
        <w:keepLines/>
        <w:widowControl/>
        <w:ind w:left="360" w:hanging="360"/>
        <w:rPr>
          <w:b/>
          <w:bCs/>
          <w:sz w:val="24"/>
        </w:rPr>
      </w:pPr>
      <w:r w:rsidRPr="002A1FC7">
        <w:rPr>
          <w:b/>
          <w:bCs/>
          <w:sz w:val="24"/>
        </w:rPr>
        <w:t>8.</w:t>
      </w:r>
      <w:r w:rsidRPr="002A1FC7" w:rsidR="009F2822">
        <w:tab/>
      </w:r>
      <w:r w:rsidRPr="002A1FC7">
        <w:rPr>
          <w:b/>
          <w:bCs/>
          <w:sz w:val="24"/>
        </w:rPr>
        <w:t>COMPLIANCE WITH 5 CFR 1320.8</w:t>
      </w:r>
    </w:p>
    <w:p w:rsidR="00316B1C" w:rsidRPr="002A1FC7" w:rsidP="1D93FAB6" w14:paraId="028EF3A6" w14:textId="77777777">
      <w:pPr>
        <w:widowControl/>
        <w:ind w:left="360"/>
        <w:rPr>
          <w:sz w:val="24"/>
        </w:rPr>
      </w:pPr>
    </w:p>
    <w:p w:rsidR="00EA18E1" w:rsidRPr="00EA18E1" w:rsidP="00EA18E1" w14:paraId="1C85F02A" w14:textId="64DC646F">
      <w:pPr>
        <w:widowControl/>
        <w:ind w:left="360"/>
        <w:rPr>
          <w:sz w:val="24"/>
        </w:rPr>
      </w:pPr>
      <w:r w:rsidRPr="00EA18E1">
        <w:rPr>
          <w:sz w:val="24"/>
        </w:rPr>
        <w:t xml:space="preserve">This ICR will expire on </w:t>
      </w:r>
      <w:r>
        <w:rPr>
          <w:sz w:val="24"/>
        </w:rPr>
        <w:t>December 31, 2025</w:t>
      </w:r>
      <w:r w:rsidRPr="00EA18E1">
        <w:rPr>
          <w:sz w:val="24"/>
        </w:rPr>
        <w:t>.  FMCSA published a notice in the Federal Register (</w:t>
      </w:r>
      <w:r w:rsidR="00AA580C">
        <w:rPr>
          <w:sz w:val="24"/>
        </w:rPr>
        <w:t>90</w:t>
      </w:r>
      <w:r w:rsidRPr="00EA18E1">
        <w:rPr>
          <w:sz w:val="24"/>
        </w:rPr>
        <w:t xml:space="preserve"> FR </w:t>
      </w:r>
      <w:r w:rsidR="00AA580C">
        <w:rPr>
          <w:sz w:val="24"/>
        </w:rPr>
        <w:t>22560</w:t>
      </w:r>
      <w:r w:rsidRPr="00EA18E1">
        <w:rPr>
          <w:sz w:val="24"/>
        </w:rPr>
        <w:t xml:space="preserve">) on </w:t>
      </w:r>
      <w:r w:rsidR="00AA580C">
        <w:rPr>
          <w:sz w:val="24"/>
        </w:rPr>
        <w:t>May 28, 2025</w:t>
      </w:r>
      <w:r w:rsidRPr="00EA18E1">
        <w:rPr>
          <w:sz w:val="24"/>
        </w:rPr>
        <w:t xml:space="preserve">, with a 60-day comment period announcing its intention to seek OMB review and approval to renew this ICR.  </w:t>
      </w:r>
    </w:p>
    <w:p w:rsidR="00EA18E1" w:rsidRPr="00EA18E1" w:rsidP="00EA18E1" w14:paraId="595B406A" w14:textId="77777777">
      <w:pPr>
        <w:widowControl/>
        <w:ind w:left="360"/>
        <w:rPr>
          <w:sz w:val="24"/>
        </w:rPr>
      </w:pPr>
    </w:p>
    <w:p w:rsidR="00083AE6" w:rsidP="374E0AC2" w14:paraId="11E3BFDE" w14:textId="305AB24C">
      <w:pPr>
        <w:widowControl/>
        <w:ind w:left="360"/>
        <w:rPr>
          <w:sz w:val="24"/>
        </w:rPr>
      </w:pPr>
      <w:r w:rsidRPr="374E0AC2">
        <w:rPr>
          <w:sz w:val="24"/>
        </w:rPr>
        <w:t xml:space="preserve">At the close of the 60-day comment period, FMCSA received </w:t>
      </w:r>
      <w:r w:rsidRPr="374E0AC2" w:rsidR="001B5B65">
        <w:rPr>
          <w:sz w:val="24"/>
        </w:rPr>
        <w:t>one</w:t>
      </w:r>
      <w:r w:rsidRPr="374E0AC2">
        <w:rPr>
          <w:sz w:val="24"/>
        </w:rPr>
        <w:t xml:space="preserve"> comment.  </w:t>
      </w:r>
      <w:r w:rsidRPr="374E0AC2">
        <w:rPr>
          <w:sz w:val="24"/>
        </w:rPr>
        <w:t xml:space="preserve">The comment stated that the proposed </w:t>
      </w:r>
      <w:r w:rsidR="00763F10">
        <w:rPr>
          <w:sz w:val="24"/>
        </w:rPr>
        <w:t xml:space="preserve">agency </w:t>
      </w:r>
      <w:r w:rsidRPr="374E0AC2">
        <w:rPr>
          <w:sz w:val="24"/>
        </w:rPr>
        <w:t xml:space="preserve">collection should be extended for accountability needs of reporting applicable contract expenditures and passenger carrier regulations. FMCSA </w:t>
      </w:r>
      <w:r w:rsidR="006538E9">
        <w:rPr>
          <w:sz w:val="24"/>
        </w:rPr>
        <w:t>agrees that the IC should be renewed for another 3 years</w:t>
      </w:r>
      <w:r w:rsidRPr="374E0AC2" w:rsidR="00E83584">
        <w:rPr>
          <w:sz w:val="24"/>
        </w:rPr>
        <w:t>.</w:t>
      </w:r>
    </w:p>
    <w:p w:rsidR="00083AE6" w:rsidP="00EA18E1" w14:paraId="00BE9167" w14:textId="77777777">
      <w:pPr>
        <w:widowControl/>
        <w:ind w:left="360"/>
        <w:rPr>
          <w:sz w:val="24"/>
        </w:rPr>
      </w:pPr>
    </w:p>
    <w:p w:rsidR="1D93FAB6" w:rsidRPr="002A1FC7" w:rsidP="00EA18E1" w14:paraId="63B4B3ED" w14:textId="69446AB5">
      <w:pPr>
        <w:widowControl/>
        <w:ind w:left="360"/>
        <w:rPr>
          <w:sz w:val="24"/>
        </w:rPr>
      </w:pPr>
      <w:r w:rsidRPr="00EA18E1">
        <w:rPr>
          <w:sz w:val="24"/>
        </w:rPr>
        <w:t>FMCSA will publish a 30-day FRN announcing its intention to submit the information collection to OMB for review and approval.  Public comments on the 30-day notice will be sent directly to OMB.</w:t>
      </w:r>
    </w:p>
    <w:p w:rsidR="00371441" w:rsidRPr="002A1FC7" w:rsidP="00BC75E1" w14:paraId="61FC96B6" w14:textId="77777777">
      <w:pPr>
        <w:pStyle w:val="BodyText"/>
        <w:widowControl/>
        <w:ind w:left="360"/>
      </w:pPr>
    </w:p>
    <w:p w:rsidR="00371441" w:rsidRPr="002A1FC7" w:rsidP="1D93FAB6" w14:paraId="322EB137" w14:textId="77777777">
      <w:pPr>
        <w:keepNext/>
        <w:keepLines/>
        <w:widowControl/>
        <w:ind w:left="360" w:hanging="360"/>
        <w:rPr>
          <w:b/>
          <w:bCs/>
          <w:sz w:val="24"/>
        </w:rPr>
      </w:pPr>
      <w:r w:rsidRPr="002A1FC7">
        <w:rPr>
          <w:b/>
          <w:bCs/>
          <w:sz w:val="24"/>
        </w:rPr>
        <w:t>9.</w:t>
      </w:r>
      <w:r w:rsidRPr="002A1FC7" w:rsidR="009F2822">
        <w:tab/>
      </w:r>
      <w:r w:rsidRPr="002A1FC7">
        <w:rPr>
          <w:b/>
          <w:bCs/>
          <w:sz w:val="24"/>
        </w:rPr>
        <w:t>PAYMENT</w:t>
      </w:r>
      <w:r w:rsidRPr="002A1FC7" w:rsidR="00C825F1">
        <w:rPr>
          <w:b/>
          <w:bCs/>
          <w:sz w:val="24"/>
        </w:rPr>
        <w:t>S</w:t>
      </w:r>
      <w:r w:rsidRPr="002A1FC7">
        <w:rPr>
          <w:b/>
          <w:bCs/>
          <w:sz w:val="24"/>
        </w:rPr>
        <w:t xml:space="preserve"> OR GIFTS TO RESPONDENTS</w:t>
      </w:r>
    </w:p>
    <w:p w:rsidR="00371441" w:rsidRPr="002A1FC7" w:rsidP="00BC75E1" w14:paraId="44515070" w14:textId="77777777">
      <w:pPr>
        <w:keepNext/>
        <w:widowControl/>
        <w:ind w:left="360"/>
        <w:rPr>
          <w:sz w:val="24"/>
        </w:rPr>
      </w:pPr>
    </w:p>
    <w:p w:rsidR="00371441" w:rsidRPr="002A1FC7" w:rsidP="00BC75E1" w14:paraId="7E87C122" w14:textId="77777777">
      <w:pPr>
        <w:widowControl/>
        <w:ind w:left="360"/>
        <w:rPr>
          <w:sz w:val="24"/>
        </w:rPr>
      </w:pPr>
      <w:r w:rsidRPr="002A1FC7">
        <w:rPr>
          <w:sz w:val="24"/>
        </w:rPr>
        <w:t>Respondents are not provided with any payment or gift for this information collection.</w:t>
      </w:r>
    </w:p>
    <w:p w:rsidR="00371441" w:rsidRPr="002A1FC7" w:rsidP="00BC75E1" w14:paraId="39093D7F" w14:textId="77777777">
      <w:pPr>
        <w:widowControl/>
        <w:ind w:left="360"/>
        <w:rPr>
          <w:sz w:val="24"/>
        </w:rPr>
      </w:pPr>
    </w:p>
    <w:p w:rsidR="00371441" w:rsidRPr="002A1FC7" w:rsidP="00761279" w14:paraId="32890CA0" w14:textId="77777777">
      <w:pPr>
        <w:keepNext/>
        <w:keepLines/>
        <w:widowControl/>
        <w:ind w:left="360" w:hanging="360"/>
        <w:rPr>
          <w:b/>
          <w:bCs/>
          <w:sz w:val="24"/>
        </w:rPr>
      </w:pPr>
      <w:r w:rsidRPr="002A1FC7">
        <w:rPr>
          <w:b/>
          <w:bCs/>
          <w:sz w:val="24"/>
        </w:rPr>
        <w:t>10.</w:t>
      </w:r>
      <w:r w:rsidRPr="002A1FC7">
        <w:rPr>
          <w:b/>
          <w:bCs/>
          <w:sz w:val="24"/>
        </w:rPr>
        <w:tab/>
        <w:t>ASSURANCE OF CONFIDENTIALITY</w:t>
      </w:r>
    </w:p>
    <w:p w:rsidR="00371441" w:rsidRPr="002A1FC7" w:rsidP="00BC75E1" w14:paraId="4EB627A5" w14:textId="77777777">
      <w:pPr>
        <w:keepNext/>
        <w:widowControl/>
        <w:ind w:left="360"/>
        <w:rPr>
          <w:sz w:val="24"/>
        </w:rPr>
      </w:pPr>
    </w:p>
    <w:p w:rsidR="00371441" w:rsidRPr="002A1FC7" w:rsidP="7FDD20F2" w14:paraId="3D1BD6C2" w14:textId="7ADF3CEB">
      <w:pPr>
        <w:widowControl/>
        <w:ind w:left="360"/>
        <w:rPr>
          <w:sz w:val="24"/>
        </w:rPr>
      </w:pPr>
      <w:r w:rsidRPr="7FDD20F2">
        <w:rPr>
          <w:sz w:val="24"/>
        </w:rPr>
        <w:t xml:space="preserve">There </w:t>
      </w:r>
      <w:r w:rsidRPr="7FDD20F2" w:rsidR="0D819267">
        <w:rPr>
          <w:sz w:val="24"/>
        </w:rPr>
        <w:t>is</w:t>
      </w:r>
      <w:r w:rsidRPr="7FDD20F2">
        <w:rPr>
          <w:sz w:val="24"/>
        </w:rPr>
        <w:t xml:space="preserve"> no confidential reporting requirements associated with this information collection. The leases and other agreements are developed and held by the lessor and lessee.</w:t>
      </w:r>
    </w:p>
    <w:p w:rsidR="00371441" w:rsidRPr="002A1FC7" w:rsidP="00BC75E1" w14:paraId="700AA6F1" w14:textId="77777777">
      <w:pPr>
        <w:widowControl/>
        <w:ind w:left="360"/>
        <w:rPr>
          <w:b/>
          <w:bCs/>
          <w:sz w:val="24"/>
        </w:rPr>
      </w:pPr>
    </w:p>
    <w:p w:rsidR="00371441" w:rsidRPr="002A1FC7" w:rsidP="00761279" w14:paraId="63B35CEA" w14:textId="77777777">
      <w:pPr>
        <w:keepNext/>
        <w:keepLines/>
        <w:widowControl/>
        <w:ind w:left="360" w:hanging="360"/>
        <w:rPr>
          <w:b/>
          <w:bCs/>
          <w:sz w:val="24"/>
        </w:rPr>
      </w:pPr>
      <w:r w:rsidRPr="002A1FC7">
        <w:rPr>
          <w:b/>
          <w:bCs/>
          <w:sz w:val="24"/>
        </w:rPr>
        <w:t>11.</w:t>
      </w:r>
      <w:r w:rsidRPr="002A1FC7">
        <w:rPr>
          <w:b/>
          <w:bCs/>
          <w:sz w:val="24"/>
        </w:rPr>
        <w:tab/>
        <w:t>JUSTIFICATION FOR COLLECTION OF SENSITIVE INFORMATION</w:t>
      </w:r>
    </w:p>
    <w:p w:rsidR="00371441" w:rsidRPr="002A1FC7" w:rsidP="00BC75E1" w14:paraId="73007677" w14:textId="77777777">
      <w:pPr>
        <w:keepNext/>
        <w:keepLines/>
        <w:widowControl/>
        <w:ind w:left="360"/>
        <w:rPr>
          <w:sz w:val="24"/>
        </w:rPr>
      </w:pPr>
    </w:p>
    <w:p w:rsidR="00354D9A" w:rsidRPr="002A1FC7" w14:paraId="73CD9DED" w14:textId="77777777">
      <w:pPr>
        <w:widowControl/>
        <w:ind w:left="360"/>
        <w:rPr>
          <w:sz w:val="24"/>
        </w:rPr>
      </w:pPr>
      <w:r w:rsidRPr="002A1FC7">
        <w:rPr>
          <w:sz w:val="24"/>
        </w:rPr>
        <w:t>The information requested and collected is not of a sensitive nature.</w:t>
      </w:r>
    </w:p>
    <w:p w:rsidR="00371441" w:rsidRPr="002A1FC7" w:rsidP="00BC75E1" w14:paraId="3230801D" w14:textId="77777777">
      <w:pPr>
        <w:widowControl/>
        <w:ind w:left="360"/>
        <w:rPr>
          <w:sz w:val="24"/>
        </w:rPr>
      </w:pPr>
    </w:p>
    <w:p w:rsidR="00371441" w:rsidRPr="002A1FC7" w:rsidP="1FD1D189" w14:paraId="09AFAB7C" w14:textId="77777777">
      <w:pPr>
        <w:keepNext/>
        <w:keepLines/>
        <w:widowControl/>
        <w:ind w:left="360" w:hanging="360"/>
        <w:rPr>
          <w:b/>
          <w:bCs/>
          <w:sz w:val="24"/>
        </w:rPr>
      </w:pPr>
      <w:r w:rsidRPr="7781EBF1">
        <w:rPr>
          <w:b/>
          <w:bCs/>
          <w:sz w:val="24"/>
        </w:rPr>
        <w:t>12.</w:t>
      </w:r>
      <w:r>
        <w:tab/>
      </w:r>
      <w:r w:rsidRPr="7781EBF1">
        <w:rPr>
          <w:b/>
          <w:bCs/>
          <w:sz w:val="24"/>
        </w:rPr>
        <w:t>ESTIMATE OF BURDEN HOURS FOR INFORMATION REQUESTED</w:t>
      </w:r>
    </w:p>
    <w:p w:rsidR="00371441" w:rsidRPr="002A1FC7" w:rsidP="1FD1D189" w14:paraId="33526A72" w14:textId="77777777">
      <w:pPr>
        <w:keepNext/>
        <w:widowControl/>
        <w:ind w:left="360"/>
        <w:rPr>
          <w:sz w:val="24"/>
        </w:rPr>
      </w:pPr>
    </w:p>
    <w:p w:rsidR="00371441" w:rsidRPr="002A1FC7" w:rsidP="009F1BFC" w14:paraId="7BCA6C4E" w14:textId="77777777">
      <w:pPr>
        <w:keepNext/>
        <w:widowControl/>
        <w:ind w:left="360"/>
        <w:rPr>
          <w:sz w:val="24"/>
        </w:rPr>
      </w:pPr>
      <w:r w:rsidRPr="002A1FC7">
        <w:rPr>
          <w:b/>
          <w:sz w:val="24"/>
          <w:u w:val="single"/>
        </w:rPr>
        <w:t>IC-1</w:t>
      </w:r>
      <w:r w:rsidRPr="002A1FC7" w:rsidR="001C1F78">
        <w:rPr>
          <w:b/>
          <w:sz w:val="24"/>
          <w:u w:val="single"/>
        </w:rPr>
        <w:t xml:space="preserve"> and IC-2</w:t>
      </w:r>
      <w:r w:rsidRPr="002A1FC7">
        <w:rPr>
          <w:b/>
          <w:sz w:val="24"/>
          <w:u w:val="single"/>
        </w:rPr>
        <w:t>:  Part 376, Property-Carrying Commercial Motor Vehicles</w:t>
      </w:r>
    </w:p>
    <w:p w:rsidR="00371441" w:rsidRPr="002A1FC7" w:rsidP="009F1BFC" w14:paraId="1FA9E4D3" w14:textId="77777777">
      <w:pPr>
        <w:keepNext/>
        <w:widowControl/>
        <w:ind w:left="360"/>
        <w:rPr>
          <w:sz w:val="24"/>
        </w:rPr>
      </w:pPr>
    </w:p>
    <w:p w:rsidR="00215461" w:rsidRPr="002A1FC7" w:rsidP="009F1BFC" w14:paraId="53BC2920" w14:textId="77777777">
      <w:pPr>
        <w:pStyle w:val="BodyText"/>
        <w:widowControl/>
        <w:ind w:left="360"/>
      </w:pPr>
      <w:r w:rsidRPr="002A1FC7">
        <w:t xml:space="preserve">Part 376 applies only to certain </w:t>
      </w:r>
      <w:r w:rsidRPr="002A1FC7" w:rsidR="00183229">
        <w:t xml:space="preserve">property-carrying </w:t>
      </w:r>
      <w:r w:rsidRPr="002A1FC7">
        <w:t xml:space="preserve">motor carriers </w:t>
      </w:r>
      <w:r w:rsidRPr="002A1FC7" w:rsidR="00183229">
        <w:t xml:space="preserve">operating </w:t>
      </w:r>
      <w:r w:rsidRPr="002A1FC7">
        <w:t>in interstate commerce</w:t>
      </w:r>
      <w:r w:rsidRPr="002A1FC7" w:rsidR="00183229">
        <w:t>,</w:t>
      </w:r>
      <w:r w:rsidRPr="002A1FC7">
        <w:t xml:space="preserve"> and only to certain leasing situations. The rules cover leasing between a for-hire carrier that does not hold an operating authority and another for-hire carrier that does hold operating authority. </w:t>
      </w:r>
    </w:p>
    <w:p w:rsidR="00215461" w:rsidRPr="002A1FC7" w:rsidP="009F1BFC" w14:paraId="74828C7C" w14:textId="77777777">
      <w:pPr>
        <w:pStyle w:val="BodyText"/>
        <w:widowControl/>
        <w:ind w:left="360"/>
      </w:pPr>
    </w:p>
    <w:p w:rsidR="00183229" w:rsidRPr="002A1FC7" w14:paraId="4F546569" w14:textId="136D4489">
      <w:pPr>
        <w:pStyle w:val="BodyText"/>
        <w:widowControl/>
        <w:ind w:left="360"/>
      </w:pPr>
      <w:r>
        <w:t xml:space="preserve">To </w:t>
      </w:r>
      <w:r w:rsidR="22B1DF29">
        <w:t xml:space="preserve">estimate </w:t>
      </w:r>
      <w:r>
        <w:t xml:space="preserve">the number of </w:t>
      </w:r>
      <w:r w:rsidR="22B1DF29">
        <w:t xml:space="preserve">property-carrying motor </w:t>
      </w:r>
      <w:r>
        <w:t>carriers</w:t>
      </w:r>
      <w:r w:rsidR="22B1DF29">
        <w:t xml:space="preserve"> affected by the vehicle leasing and interchange regulations in 49 CFR part 376, </w:t>
      </w:r>
      <w:r>
        <w:t xml:space="preserve">FMCSA used </w:t>
      </w:r>
      <w:r w:rsidR="68648B30">
        <w:t xml:space="preserve">current </w:t>
      </w:r>
      <w:r>
        <w:t xml:space="preserve">data from its Motor Carrier Management Information System (MCMIS) </w:t>
      </w:r>
      <w:r w:rsidR="421C8266">
        <w:t>database and Safety Measurement System (SMS)</w:t>
      </w:r>
      <w:r>
        <w:t xml:space="preserve">. Because straight trucks generally operate locally, FMCSA focused on carriers that lease CMVs that pull one or more trailers.  FMCSA included in its estimate all carriers that term-lease CMVs and that </w:t>
      </w:r>
      <w:r w:rsidR="442FEEE4">
        <w:t xml:space="preserve">operate </w:t>
      </w:r>
      <w:r>
        <w:t xml:space="preserve">more than 20,000 miles per </w:t>
      </w:r>
      <w:r w:rsidR="37F2295F">
        <w:t>year</w:t>
      </w:r>
      <w:r>
        <w:t xml:space="preserve">. </w:t>
      </w:r>
      <w:r w:rsidR="4B747BD6">
        <w:t xml:space="preserve"> </w:t>
      </w:r>
      <w:r w:rsidR="60451F24">
        <w:t xml:space="preserve">Given </w:t>
      </w:r>
      <w:r w:rsidR="71575C6C">
        <w:t>these criteria</w:t>
      </w:r>
      <w:r w:rsidR="60451F24">
        <w:t xml:space="preserve">, MCMIS </w:t>
      </w:r>
      <w:r w:rsidR="009F6FC6">
        <w:t xml:space="preserve">and SMS </w:t>
      </w:r>
      <w:r w:rsidR="60451F24">
        <w:t xml:space="preserve">data indicate that there are </w:t>
      </w:r>
      <w:r w:rsidR="00EA20E0">
        <w:t>28,758</w:t>
      </w:r>
      <w:r w:rsidR="60451F24">
        <w:t xml:space="preserve"> for-hire property carrying carriers that lease</w:t>
      </w:r>
      <w:r w:rsidR="00EA20E0">
        <w:t xml:space="preserve"> 583,683</w:t>
      </w:r>
      <w:r w:rsidR="60451F24">
        <w:t xml:space="preserve"> CMVs, as of a </w:t>
      </w:r>
      <w:r w:rsidR="52482480">
        <w:t xml:space="preserve">December </w:t>
      </w:r>
      <w:r w:rsidR="1F99E727">
        <w:t>2</w:t>
      </w:r>
      <w:r w:rsidR="09B53571">
        <w:t>7</w:t>
      </w:r>
      <w:r w:rsidR="60451F24">
        <w:t>, 20</w:t>
      </w:r>
      <w:r w:rsidR="61CD770C">
        <w:t>2</w:t>
      </w:r>
      <w:r w:rsidR="6ACA9283">
        <w:t>4</w:t>
      </w:r>
      <w:r w:rsidR="4FD87741">
        <w:t>,</w:t>
      </w:r>
      <w:r w:rsidR="60451F24">
        <w:t xml:space="preserve"> snapshot.</w:t>
      </w:r>
    </w:p>
    <w:p w:rsidR="00371441" w:rsidRPr="002A1FC7" w:rsidP="00761279" w14:paraId="78954FA7" w14:textId="77777777">
      <w:pPr>
        <w:pStyle w:val="BodyText"/>
        <w:ind w:left="360"/>
      </w:pPr>
    </w:p>
    <w:p w:rsidR="00371441" w:rsidRPr="002A1FC7" w:rsidP="00761279" w14:paraId="131DA498" w14:textId="77777777">
      <w:pPr>
        <w:pStyle w:val="BodyText"/>
        <w:ind w:left="360"/>
      </w:pPr>
      <w:r w:rsidRPr="002A1FC7">
        <w:t>Section 376.11 requires a for-hire carrier to do the following when the carrier (lessee) leases equipment from a</w:t>
      </w:r>
      <w:r w:rsidRPr="002A1FC7" w:rsidR="00036A23">
        <w:t>nother carrier</w:t>
      </w:r>
      <w:r w:rsidRPr="002A1FC7">
        <w:t xml:space="preserve"> (lessor) that does not hold its own operating authority and that is not a private carrier:</w:t>
      </w:r>
    </w:p>
    <w:p w:rsidR="004053A2" w:rsidRPr="002A1FC7" w:rsidP="00761279" w14:paraId="7340167C" w14:textId="77777777">
      <w:pPr>
        <w:pStyle w:val="BodyText"/>
        <w:ind w:left="360"/>
      </w:pPr>
    </w:p>
    <w:p w:rsidR="004053A2" w:rsidRPr="002A1FC7" w:rsidP="00761279" w14:paraId="7CAB86E2" w14:textId="6088FF11">
      <w:pPr>
        <w:pStyle w:val="BodyText"/>
        <w:numPr>
          <w:ilvl w:val="0"/>
          <w:numId w:val="18"/>
        </w:numPr>
      </w:pPr>
      <w:r w:rsidRPr="002A1FC7">
        <w:t xml:space="preserve">The lessor and lessee </w:t>
      </w:r>
      <w:r w:rsidRPr="002A1FC7">
        <w:t>enter into</w:t>
      </w:r>
      <w:r w:rsidRPr="002A1FC7">
        <w:t xml:space="preserve"> a formal lease that specifies the terms and conditions (49 CFR </w:t>
      </w:r>
      <w:r w:rsidRPr="002A1FC7" w:rsidR="003B3650">
        <w:t xml:space="preserve">§ </w:t>
      </w:r>
      <w:r w:rsidRPr="002A1FC7">
        <w:t>376.12).</w:t>
      </w:r>
    </w:p>
    <w:p w:rsidR="00371441" w:rsidRPr="002A1FC7" w:rsidP="00761279" w14:paraId="5B628569" w14:textId="77777777">
      <w:pPr>
        <w:pStyle w:val="BodyText"/>
        <w:numPr>
          <w:ilvl w:val="0"/>
          <w:numId w:val="18"/>
        </w:numPr>
      </w:pPr>
      <w:r w:rsidRPr="002A1FC7">
        <w:t>The lessee provides the lessor with receipts specifying the equipment being leased at the beginning of the lease and at the end of the lease if required by the lease</w:t>
      </w:r>
      <w:r w:rsidRPr="002A1FC7" w:rsidR="004053A2">
        <w:t>.</w:t>
      </w:r>
    </w:p>
    <w:p w:rsidR="004053A2" w:rsidRPr="002A1FC7" w:rsidP="00761279" w14:paraId="6DA4E9FA" w14:textId="77777777">
      <w:pPr>
        <w:pStyle w:val="BodyText"/>
        <w:numPr>
          <w:ilvl w:val="0"/>
          <w:numId w:val="18"/>
        </w:numPr>
      </w:pPr>
      <w:r w:rsidRPr="002A1FC7">
        <w:t>The lessee shall ensure that either a copy of the lease or a statement certifying its use is on each piece of leased equipment.</w:t>
      </w:r>
    </w:p>
    <w:p w:rsidR="00371441" w:rsidRPr="002A1FC7" w:rsidP="00761279" w14:paraId="6AB11E0B" w14:textId="72EB00BB">
      <w:pPr>
        <w:pStyle w:val="BodyText"/>
        <w:numPr>
          <w:ilvl w:val="0"/>
          <w:numId w:val="18"/>
        </w:numPr>
      </w:pPr>
      <w:r w:rsidRPr="002A1FC7">
        <w:t>The lessee shall prepare and keep documents for each trip for each piece of leased equipment. It should also carry papers on the equipment documenting each trip and retain the records; master lease and freight documents can replace these records.</w:t>
      </w:r>
    </w:p>
    <w:p w:rsidR="00371441" w:rsidRPr="002A1FC7" w:rsidP="00761279" w14:paraId="27DA8083" w14:textId="77777777">
      <w:pPr>
        <w:pStyle w:val="BodyText"/>
        <w:ind w:left="360"/>
      </w:pPr>
    </w:p>
    <w:p w:rsidR="00371441" w:rsidRPr="002A1FC7" w:rsidP="00761279" w14:paraId="0480E661" w14:textId="3C87F0EF">
      <w:pPr>
        <w:pStyle w:val="BodyText"/>
        <w:ind w:left="360"/>
      </w:pPr>
      <w:r w:rsidRPr="002A1FC7">
        <w:t xml:space="preserve">Most authorized carriers that lease equipment lease both power units and drivers, often from </w:t>
      </w:r>
      <w:r w:rsidRPr="002A1FC7">
        <w:t xml:space="preserve">a (lessor) driver who owns a single CMV, and sometimes from many such drivers. The leasing carrier, or lessee, is assumed to have a master lease that it uses for all lessors rather than negotiating the terms with each lessor. Given this standardization, FMCSA assumes that time the lessor spends reviewing the lease is negligible in the trucking context. The lease or statement to be carried in the tractor will be </w:t>
      </w:r>
      <w:r w:rsidRPr="002A1FC7" w:rsidR="00AC1F3E">
        <w:t xml:space="preserve">a </w:t>
      </w:r>
      <w:r w:rsidRPr="002A1FC7">
        <w:t>standard document that, once created, impose</w:t>
      </w:r>
      <w:r w:rsidRPr="002A1FC7" w:rsidR="00AC1F3E">
        <w:t>s</w:t>
      </w:r>
      <w:r w:rsidRPr="002A1FC7">
        <w:t xml:space="preserve"> no additional burden. Because trip records can be met by freight records, which are generated in the ordinary course of business, they impose no additional burden. Similarly, receipts for the possession of the equipment are necessary documents that would be generated to establish legal responsibility at specific points in time. Therefore, the burden associated with § 376.11 is the following:</w:t>
      </w:r>
    </w:p>
    <w:p w:rsidR="00371441" w:rsidRPr="002A1FC7" w:rsidP="00761279" w14:paraId="6012C0F9" w14:textId="77777777">
      <w:pPr>
        <w:pStyle w:val="BodyText"/>
        <w:ind w:left="360"/>
      </w:pPr>
    </w:p>
    <w:p w:rsidR="00371441" w:rsidRPr="002A1FC7" w:rsidP="00761279" w14:paraId="4A81F0F7" w14:textId="77777777">
      <w:pPr>
        <w:pStyle w:val="BodyText"/>
        <w:numPr>
          <w:ilvl w:val="0"/>
          <w:numId w:val="18"/>
        </w:numPr>
      </w:pPr>
      <w:r w:rsidRPr="002A1FC7">
        <w:t xml:space="preserve">The creation of master leases by for-hire carriers that lease equipment and drivers from </w:t>
      </w:r>
      <w:r w:rsidRPr="002A1FC7" w:rsidR="00284EC1">
        <w:t xml:space="preserve">carriers </w:t>
      </w:r>
      <w:r w:rsidRPr="002A1FC7">
        <w:t>without operating authority.</w:t>
      </w:r>
    </w:p>
    <w:p w:rsidR="00371441" w:rsidRPr="002A1FC7" w:rsidP="00761279" w14:paraId="76060BC5" w14:textId="77777777">
      <w:pPr>
        <w:pStyle w:val="BodyText"/>
        <w:numPr>
          <w:ilvl w:val="0"/>
          <w:numId w:val="18"/>
        </w:numPr>
      </w:pPr>
      <w:r w:rsidRPr="002A1FC7">
        <w:t>Creation of a statement or copy of the lease to be carried in each leased tractor/truck.</w:t>
      </w:r>
    </w:p>
    <w:p w:rsidR="00371441" w:rsidRPr="002A1FC7" w:rsidP="004C2567" w14:paraId="60FE6ED0" w14:textId="77777777">
      <w:pPr>
        <w:pStyle w:val="BodyText"/>
        <w:widowControl/>
        <w:ind w:left="360"/>
      </w:pPr>
    </w:p>
    <w:p w:rsidR="00371441" w:rsidRPr="002A1FC7" w:rsidP="004C2567" w14:paraId="1BEE1148" w14:textId="77777777">
      <w:pPr>
        <w:pStyle w:val="BodyText"/>
        <w:widowControl/>
        <w:ind w:left="360"/>
        <w:rPr>
          <w:rFonts w:eastAsia="MS Mincho"/>
          <w:bCs/>
        </w:rPr>
      </w:pPr>
      <w:r w:rsidRPr="002A1FC7">
        <w:t xml:space="preserve">The analysis assumes that all </w:t>
      </w:r>
      <w:r w:rsidRPr="002A1FC7" w:rsidR="008F5F75">
        <w:t xml:space="preserve">affected </w:t>
      </w:r>
      <w:r w:rsidRPr="002A1FC7">
        <w:t xml:space="preserve">carriers will engage in lease negotiation leading to a ‘master lease’ or repeat leases. The Agency believes this impact is minimal because several leases can be combined and negotiated as one (master) lease and many lease forms are available online and do not require legal assistance. </w:t>
      </w:r>
      <w:r w:rsidRPr="002A1FC7">
        <w:rPr>
          <w:rFonts w:eastAsia="MS Mincho"/>
          <w:bCs/>
        </w:rPr>
        <w:t xml:space="preserve">Lease negotiation and documentation are assumed to be a burden of 30 minutes (0.5 hours) of a transportation manager’s time. This </w:t>
      </w:r>
      <w:r w:rsidRPr="002A1FC7" w:rsidR="00DD1C5E">
        <w:rPr>
          <w:rFonts w:eastAsia="MS Mincho"/>
          <w:bCs/>
        </w:rPr>
        <w:t xml:space="preserve">burden </w:t>
      </w:r>
      <w:r w:rsidRPr="002A1FC7">
        <w:rPr>
          <w:rFonts w:eastAsia="MS Mincho"/>
          <w:bCs/>
        </w:rPr>
        <w:t>is applied to both the lessee and the lessor.</w:t>
      </w:r>
    </w:p>
    <w:p w:rsidR="00371441" w:rsidRPr="002A1FC7" w:rsidP="004C2567" w14:paraId="1719CA54" w14:textId="77777777">
      <w:pPr>
        <w:pStyle w:val="BodyText"/>
        <w:widowControl/>
        <w:ind w:left="360"/>
        <w:rPr>
          <w:rFonts w:eastAsia="MS Mincho"/>
          <w:bCs/>
        </w:rPr>
      </w:pPr>
    </w:p>
    <w:p w:rsidR="00371441" w:rsidRPr="002A1FC7" w:rsidP="004C2567" w14:paraId="5373C3D1" w14:textId="0698C089">
      <w:pPr>
        <w:pStyle w:val="BodyText"/>
        <w:widowControl/>
        <w:ind w:left="360"/>
      </w:pPr>
      <w:r w:rsidRPr="002A1FC7">
        <w:t>The number of statements issued to lessors annually is uncertain because some leases may be open-ended or self-renewing. Therefore, the burden of issuing copies of leases would be less for a motor carrier with a large percentage of owner-operators who automatically stay longer than one year. Conversely, the trucking industry regularly reports annual driver turnover rates around the 100 percent mark for large truckload fleets, which may lead to a greater number of leases per year, thus, lease statements. With many trucking carriers automatically renewing annual leases and many new lessors joining the industry, the Agency assumes that these two effe</w:t>
      </w:r>
      <w:r w:rsidRPr="002A1FC7" w:rsidR="00820A27">
        <w:t xml:space="preserve">cts equally offset each other. </w:t>
      </w:r>
      <w:r w:rsidRPr="002A1FC7">
        <w:t>For the purpose of</w:t>
      </w:r>
      <w:r w:rsidRPr="002A1FC7">
        <w:t xml:space="preserve"> this analysis, each lease has a term of 1 year, so that a new statement is issued annually, on average. A standard leasing statement will incur </w:t>
      </w:r>
      <w:r w:rsidRPr="002A1FC7">
        <w:rPr>
          <w:bCs/>
        </w:rPr>
        <w:t xml:space="preserve">the burden of preparing the written documentation of the requisite information and signature of the lease agreement, which is </w:t>
      </w:r>
      <w:r w:rsidRPr="002A1FC7" w:rsidR="00DD1C5E">
        <w:rPr>
          <w:bCs/>
        </w:rPr>
        <w:t xml:space="preserve">estimated to be </w:t>
      </w:r>
      <w:r w:rsidRPr="002A1FC7">
        <w:rPr>
          <w:bCs/>
        </w:rPr>
        <w:t>undertaken in 5 minutes (0.083 hours)</w:t>
      </w:r>
      <w:r w:rsidRPr="002A1FC7">
        <w:t xml:space="preserve">. </w:t>
      </w:r>
      <w:r w:rsidRPr="002A1FC7">
        <w:rPr>
          <w:rFonts w:eastAsia="MS Mincho"/>
          <w:bCs/>
        </w:rPr>
        <w:t xml:space="preserve">This </w:t>
      </w:r>
      <w:r w:rsidRPr="002A1FC7" w:rsidR="00DD1C5E">
        <w:rPr>
          <w:rFonts w:eastAsia="MS Mincho"/>
          <w:bCs/>
        </w:rPr>
        <w:t xml:space="preserve">burden </w:t>
      </w:r>
      <w:r w:rsidRPr="002A1FC7">
        <w:rPr>
          <w:rFonts w:eastAsia="MS Mincho"/>
          <w:bCs/>
        </w:rPr>
        <w:t>is applied to both the lessee and the lessor.</w:t>
      </w:r>
    </w:p>
    <w:p w:rsidR="00BE4CF8" w:rsidRPr="002A1FC7" w:rsidP="004C2567" w14:paraId="1B2C17D2" w14:textId="77777777">
      <w:pPr>
        <w:pStyle w:val="BodyText"/>
        <w:widowControl/>
        <w:ind w:left="360"/>
      </w:pPr>
    </w:p>
    <w:p w:rsidR="00016F63" w:rsidRPr="002A1FC7" w:rsidP="00E16867" w14:paraId="7BB109E5" w14:textId="77777777">
      <w:pPr>
        <w:pStyle w:val="BodyText"/>
        <w:widowControl/>
        <w:ind w:left="360"/>
        <w:rPr>
          <w:bCs/>
        </w:rPr>
      </w:pPr>
      <w:r w:rsidRPr="002A1FC7">
        <w:rPr>
          <w:bCs/>
        </w:rPr>
        <w:t xml:space="preserve">Given the assumptions </w:t>
      </w:r>
      <w:r w:rsidRPr="002A1FC7" w:rsidR="00F7543A">
        <w:rPr>
          <w:bCs/>
        </w:rPr>
        <w:t xml:space="preserve">noted above </w:t>
      </w:r>
      <w:r w:rsidRPr="002A1FC7">
        <w:rPr>
          <w:bCs/>
        </w:rPr>
        <w:t xml:space="preserve">regarding the burden impact of the requirements in </w:t>
      </w:r>
    </w:p>
    <w:p w:rsidR="00BE4CF8" w:rsidRPr="002A1FC7" w:rsidP="00E16867" w14:paraId="059AA68A" w14:textId="4C720697">
      <w:pPr>
        <w:pStyle w:val="BodyText"/>
        <w:widowControl/>
        <w:ind w:left="360"/>
      </w:pPr>
      <w:r w:rsidRPr="002A1FC7">
        <w:t xml:space="preserve">§ </w:t>
      </w:r>
      <w:r w:rsidRPr="002A1FC7" w:rsidR="00CA7C5F">
        <w:t xml:space="preserve">376.11, </w:t>
      </w:r>
      <w:r w:rsidRPr="002A1FC7" w:rsidR="00F7543A">
        <w:t xml:space="preserve">the </w:t>
      </w:r>
      <w:r w:rsidRPr="002A1FC7" w:rsidR="001B68A4">
        <w:t>A</w:t>
      </w:r>
      <w:r w:rsidRPr="002A1FC7" w:rsidR="00F7543A">
        <w:t>gency estimates the following burden for property-carrying commercial motor carriers and CMVs:</w:t>
      </w:r>
    </w:p>
    <w:p w:rsidR="00F7543A" w:rsidRPr="002A1FC7" w:rsidP="00E16867" w14:paraId="18F3A80B" w14:textId="77777777">
      <w:pPr>
        <w:pStyle w:val="BodyText"/>
        <w:widowControl/>
        <w:ind w:left="360"/>
      </w:pPr>
    </w:p>
    <w:p w:rsidR="00F7543A" w:rsidRPr="002A1FC7" w:rsidP="00761279" w14:paraId="56827268" w14:textId="58956AED">
      <w:pPr>
        <w:pStyle w:val="BodyText"/>
        <w:widowControl/>
        <w:numPr>
          <w:ilvl w:val="0"/>
          <w:numId w:val="19"/>
        </w:numPr>
      </w:pPr>
      <w:r>
        <w:t>The creation of master leases</w:t>
      </w:r>
      <w:r w:rsidR="7497A990">
        <w:t xml:space="preserve"> is estimated to result in </w:t>
      </w:r>
      <w:r w:rsidR="00715F31">
        <w:t>28,758</w:t>
      </w:r>
      <w:r w:rsidR="2719AB07">
        <w:t xml:space="preserve"> </w:t>
      </w:r>
      <w:r>
        <w:t>annual burden hours (</w:t>
      </w:r>
      <w:r w:rsidR="00715F31">
        <w:t>28,758</w:t>
      </w:r>
      <w:r>
        <w:t xml:space="preserve"> carriers × 0.5 hours × 2 entities</w:t>
      </w:r>
      <w:r w:rsidR="2719AB07">
        <w:t xml:space="preserve"> = </w:t>
      </w:r>
      <w:r w:rsidR="00715F31">
        <w:t>28,758</w:t>
      </w:r>
      <w:r>
        <w:t>).</w:t>
      </w:r>
    </w:p>
    <w:p w:rsidR="00F7543A" w:rsidRPr="002A1FC7" w:rsidP="00761279" w14:paraId="656BD366" w14:textId="7FABEF41">
      <w:pPr>
        <w:pStyle w:val="BodyText"/>
        <w:widowControl/>
        <w:numPr>
          <w:ilvl w:val="0"/>
          <w:numId w:val="19"/>
        </w:numPr>
      </w:pPr>
      <w:r>
        <w:t xml:space="preserve">The creation of a statement or copy of the lease to be carried in each leased tractor/truck is estimated to result in </w:t>
      </w:r>
      <w:r w:rsidR="00276565">
        <w:t>48,446</w:t>
      </w:r>
      <w:r w:rsidR="2719AB07">
        <w:t xml:space="preserve"> </w:t>
      </w:r>
      <w:r>
        <w:t>annual burden hours (</w:t>
      </w:r>
      <w:r w:rsidR="00715F31">
        <w:t>583,683</w:t>
      </w:r>
      <w:r w:rsidR="2719AB07">
        <w:t xml:space="preserve"> </w:t>
      </w:r>
      <w:r>
        <w:t>power units × 0.083 hours</w:t>
      </w:r>
      <w:r w:rsidR="0BC074DD">
        <w:t xml:space="preserve"> x 1 entity</w:t>
      </w:r>
      <w:r w:rsidR="2719AB07">
        <w:t xml:space="preserve"> = </w:t>
      </w:r>
      <w:r w:rsidR="00276565">
        <w:t>48,446</w:t>
      </w:r>
      <w:r>
        <w:t>).</w:t>
      </w:r>
    </w:p>
    <w:p w:rsidR="00BE4CF8" w:rsidRPr="002A1FC7" w:rsidP="004C2567" w14:paraId="7499E52A" w14:textId="77777777">
      <w:pPr>
        <w:pStyle w:val="BodyText"/>
        <w:widowControl/>
        <w:ind w:left="360"/>
      </w:pPr>
    </w:p>
    <w:p w:rsidR="00371441" w:rsidRPr="002A1FC7" w:rsidP="004C2567" w14:paraId="4EF978CA" w14:textId="48D2FCAE">
      <w:pPr>
        <w:pStyle w:val="BodyText"/>
        <w:widowControl/>
        <w:ind w:left="360"/>
      </w:pPr>
      <w:r>
        <w:t>Th</w:t>
      </w:r>
      <w:r w:rsidR="0D764FB9">
        <w:t xml:space="preserve">ese results are presented in Table 2. In </w:t>
      </w:r>
      <w:r>
        <w:t>total</w:t>
      </w:r>
      <w:r w:rsidR="0D764FB9">
        <w:t xml:space="preserve">, the </w:t>
      </w:r>
      <w:r>
        <w:t xml:space="preserve">annual burden </w:t>
      </w:r>
      <w:r w:rsidR="0D764FB9">
        <w:t xml:space="preserve">is </w:t>
      </w:r>
      <w:r w:rsidR="00276565">
        <w:t>77,204</w:t>
      </w:r>
      <w:r>
        <w:t xml:space="preserve"> hours (</w:t>
      </w:r>
      <w:r w:rsidR="00276565">
        <w:t>28,758</w:t>
      </w:r>
      <w:r>
        <w:t xml:space="preserve"> hours + </w:t>
      </w:r>
      <w:r w:rsidR="00276565">
        <w:t>48,446</w:t>
      </w:r>
      <w:r>
        <w:t xml:space="preserve"> hours) for</w:t>
      </w:r>
      <w:r w:rsidR="23D3BEE2">
        <w:t xml:space="preserve"> property-carrying commercial motor carriers</w:t>
      </w:r>
      <w:r w:rsidR="74AFC627">
        <w:t xml:space="preserve"> and CMVs</w:t>
      </w:r>
      <w:r w:rsidR="23D3BEE2">
        <w:t>.</w:t>
      </w:r>
    </w:p>
    <w:p w:rsidR="004015DC" w:rsidRPr="002A1FC7" w:rsidP="004C2567" w14:paraId="5AB056FD" w14:textId="28441CDA">
      <w:pPr>
        <w:pStyle w:val="BodyText"/>
        <w:widowControl/>
        <w:ind w:left="360"/>
      </w:pPr>
    </w:p>
    <w:p w:rsidR="009F5B40" w:rsidRPr="002A1FC7" w:rsidP="55F94E30" w14:paraId="172FDEA0" w14:textId="3FA2E493">
      <w:pPr>
        <w:ind w:left="360"/>
        <w:rPr>
          <w:b/>
          <w:bCs/>
          <w:sz w:val="22"/>
          <w:szCs w:val="22"/>
        </w:rPr>
      </w:pPr>
      <w:bookmarkStart w:id="3" w:name="_Ref500784119"/>
      <w:r w:rsidRPr="002A1FC7">
        <w:rPr>
          <w:b/>
          <w:bCs/>
          <w:sz w:val="22"/>
          <w:szCs w:val="22"/>
        </w:rPr>
        <w:t xml:space="preserve">Table </w:t>
      </w:r>
      <w:bookmarkEnd w:id="3"/>
      <w:r w:rsidRPr="002A1FC7" w:rsidR="00173CC6">
        <w:rPr>
          <w:b/>
          <w:bCs/>
          <w:sz w:val="22"/>
          <w:szCs w:val="22"/>
        </w:rPr>
        <w:t>1</w:t>
      </w:r>
      <w:r w:rsidRPr="002A1FC7">
        <w:rPr>
          <w:b/>
          <w:bCs/>
          <w:sz w:val="22"/>
          <w:szCs w:val="22"/>
        </w:rPr>
        <w:t>. Estimated Annualized Burden</w:t>
      </w:r>
      <w:r w:rsidRPr="002A1FC7" w:rsidR="00C117A0">
        <w:rPr>
          <w:b/>
          <w:bCs/>
          <w:sz w:val="22"/>
          <w:szCs w:val="22"/>
        </w:rPr>
        <w:t xml:space="preserve"> for Property-Carrying </w:t>
      </w:r>
      <w:r w:rsidRPr="002A1FC7" w:rsidR="008A7585">
        <w:rPr>
          <w:b/>
          <w:bCs/>
          <w:sz w:val="22"/>
          <w:szCs w:val="22"/>
        </w:rPr>
        <w:t xml:space="preserve">Commercial Motor </w:t>
      </w:r>
    </w:p>
    <w:p w:rsidR="00371441" w:rsidRPr="002A1FC7" w:rsidP="55F94E30" w14:paraId="227C53C1" w14:textId="38C9277C">
      <w:pPr>
        <w:ind w:left="360"/>
        <w:rPr>
          <w:b/>
          <w:bCs/>
          <w:sz w:val="22"/>
          <w:szCs w:val="22"/>
        </w:rPr>
      </w:pPr>
      <w:r w:rsidRPr="002A1FC7">
        <w:rPr>
          <w:b/>
          <w:bCs/>
          <w:sz w:val="22"/>
          <w:szCs w:val="22"/>
        </w:rPr>
        <w:t xml:space="preserve">Carriers and </w:t>
      </w:r>
      <w:r w:rsidRPr="002A1FC7" w:rsidR="003A36D9">
        <w:rPr>
          <w:b/>
          <w:bCs/>
          <w:sz w:val="22"/>
          <w:szCs w:val="22"/>
        </w:rPr>
        <w:t>CMVs (IC1 and IC2)</w:t>
      </w:r>
    </w:p>
    <w:tbl>
      <w:tblPr>
        <w:tblW w:w="480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tblPr>
      <w:tblGrid>
        <w:gridCol w:w="1153"/>
        <w:gridCol w:w="977"/>
        <w:gridCol w:w="1157"/>
        <w:gridCol w:w="1245"/>
        <w:gridCol w:w="1168"/>
        <w:gridCol w:w="1067"/>
        <w:gridCol w:w="981"/>
        <w:gridCol w:w="1249"/>
      </w:tblGrid>
      <w:tr w14:paraId="15435862" w14:textId="77777777" w:rsidTr="7FDD20F2">
        <w:tblPrEx>
          <w:tblW w:w="480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tblPrEx>
        <w:trPr>
          <w:trHeight w:val="259"/>
          <w:jc w:val="center"/>
        </w:trPr>
        <w:tc>
          <w:tcPr>
            <w:tcW w:w="641"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71D76038" w14:textId="77777777">
            <w:pPr>
              <w:widowControl/>
              <w:autoSpaceDE/>
              <w:autoSpaceDN/>
              <w:adjustRightInd/>
              <w:jc w:val="center"/>
              <w:rPr>
                <w:rFonts w:cs="Calibri"/>
                <w:b/>
                <w:bCs/>
              </w:rPr>
            </w:pPr>
            <w:r w:rsidRPr="002A1FC7">
              <w:rPr>
                <w:rFonts w:cs="Calibri"/>
                <w:b/>
                <w:bCs/>
              </w:rPr>
              <w:t>Carriers and CMVs (IC1 and IC2)</w:t>
            </w:r>
          </w:p>
        </w:tc>
        <w:tc>
          <w:tcPr>
            <w:tcW w:w="5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6E932FB7" w14:textId="77777777">
            <w:pPr>
              <w:widowControl/>
              <w:autoSpaceDE/>
              <w:autoSpaceDN/>
              <w:adjustRightInd/>
              <w:jc w:val="center"/>
              <w:rPr>
                <w:b/>
                <w:bCs/>
                <w:color w:val="000000"/>
              </w:rPr>
            </w:pPr>
            <w:r w:rsidRPr="7FDD20F2">
              <w:rPr>
                <w:b/>
                <w:bCs/>
                <w:color w:val="000000" w:themeColor="text1"/>
              </w:rPr>
              <w:t>Number of Property-Carrying Motor Carriers</w:t>
            </w:r>
          </w:p>
        </w:tc>
        <w:tc>
          <w:tcPr>
            <w:tcW w:w="6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1F9A6490" w14:textId="77777777">
            <w:pPr>
              <w:widowControl/>
              <w:autoSpaceDE/>
              <w:autoSpaceDN/>
              <w:adjustRightInd/>
              <w:jc w:val="center"/>
              <w:rPr>
                <w:b/>
                <w:bCs/>
                <w:color w:val="000000"/>
              </w:rPr>
            </w:pPr>
            <w:r w:rsidRPr="7FDD20F2">
              <w:rPr>
                <w:b/>
                <w:bCs/>
                <w:color w:val="000000" w:themeColor="text1"/>
              </w:rPr>
              <w:t>Number of Property-Carrying Motor Vehicles (CMVs)</w:t>
            </w:r>
          </w:p>
        </w:tc>
        <w:tc>
          <w:tcPr>
            <w:tcW w:w="692"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01109D24" w14:textId="77777777">
            <w:pPr>
              <w:widowControl/>
              <w:autoSpaceDE/>
              <w:autoSpaceDN/>
              <w:adjustRightInd/>
              <w:jc w:val="center"/>
              <w:rPr>
                <w:b/>
                <w:bCs/>
                <w:color w:val="000000"/>
              </w:rPr>
            </w:pPr>
            <w:r w:rsidRPr="7FDD20F2">
              <w:rPr>
                <w:b/>
                <w:bCs/>
                <w:color w:val="000000" w:themeColor="text1"/>
              </w:rPr>
              <w:t>Number of Entities per Activity (Lessee and Lessor)</w:t>
            </w:r>
          </w:p>
        </w:tc>
        <w:tc>
          <w:tcPr>
            <w:tcW w:w="649"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756923B9" w14:textId="77777777">
            <w:pPr>
              <w:widowControl/>
              <w:autoSpaceDE/>
              <w:autoSpaceDN/>
              <w:adjustRightInd/>
              <w:jc w:val="center"/>
              <w:rPr>
                <w:b/>
                <w:bCs/>
              </w:rPr>
            </w:pPr>
            <w:r w:rsidRPr="002A1FC7">
              <w:rPr>
                <w:b/>
                <w:bCs/>
              </w:rPr>
              <w:t>Estimated Annual Number of Respondents</w:t>
            </w:r>
          </w:p>
        </w:tc>
        <w:tc>
          <w:tcPr>
            <w:tcW w:w="59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5D8C7282" w14:textId="77777777">
            <w:pPr>
              <w:widowControl/>
              <w:autoSpaceDE/>
              <w:autoSpaceDN/>
              <w:adjustRightInd/>
              <w:jc w:val="center"/>
              <w:rPr>
                <w:b/>
                <w:bCs/>
              </w:rPr>
            </w:pPr>
            <w:r w:rsidRPr="002A1FC7">
              <w:rPr>
                <w:b/>
                <w:bCs/>
              </w:rPr>
              <w:t>Estimated Annual Number of Responses</w:t>
            </w:r>
          </w:p>
        </w:tc>
        <w:tc>
          <w:tcPr>
            <w:tcW w:w="545"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7011C5CE" w14:textId="77777777">
            <w:pPr>
              <w:widowControl/>
              <w:autoSpaceDE/>
              <w:autoSpaceDN/>
              <w:adjustRightInd/>
              <w:jc w:val="center"/>
              <w:rPr>
                <w:b/>
                <w:bCs/>
                <w:color w:val="000000"/>
              </w:rPr>
            </w:pPr>
            <w:r w:rsidRPr="7FDD20F2">
              <w:rPr>
                <w:b/>
                <w:bCs/>
                <w:color w:val="000000" w:themeColor="text1"/>
              </w:rPr>
              <w:t>Hours per Task</w:t>
            </w:r>
          </w:p>
        </w:tc>
        <w:tc>
          <w:tcPr>
            <w:tcW w:w="694"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74DE7535" w14:textId="77777777">
            <w:pPr>
              <w:widowControl/>
              <w:autoSpaceDE/>
              <w:autoSpaceDN/>
              <w:adjustRightInd/>
              <w:jc w:val="center"/>
              <w:rPr>
                <w:b/>
                <w:bCs/>
              </w:rPr>
            </w:pPr>
            <w:r w:rsidRPr="002A1FC7">
              <w:rPr>
                <w:b/>
                <w:bCs/>
              </w:rPr>
              <w:t>Annual Burden Hours</w:t>
            </w:r>
          </w:p>
        </w:tc>
      </w:tr>
      <w:tr w14:paraId="455CA029" w14:textId="77777777" w:rsidTr="7FDD20F2">
        <w:tblPrEx>
          <w:tblW w:w="4809" w:type="pct"/>
          <w:jc w:val="center"/>
          <w:shd w:val="clear" w:color="auto" w:fill="FFFFFF" w:themeFill="background1"/>
          <w:tblLayout w:type="fixed"/>
          <w:tblLook w:val="04A0"/>
        </w:tblPrEx>
        <w:trPr>
          <w:trHeight w:val="259"/>
          <w:jc w:val="center"/>
        </w:trPr>
        <w:tc>
          <w:tcPr>
            <w:tcW w:w="641"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29516060" w14:paraId="53A27141" w14:textId="77777777">
            <w:pPr>
              <w:widowControl/>
              <w:autoSpaceDE/>
              <w:autoSpaceDN/>
              <w:adjustRightInd/>
              <w:jc w:val="center"/>
              <w:rPr>
                <w:rFonts w:cs="Calibri"/>
                <w:sz w:val="18"/>
                <w:szCs w:val="18"/>
              </w:rPr>
            </w:pPr>
            <w:r w:rsidRPr="002A1FC7">
              <w:rPr>
                <w:rFonts w:cs="Calibri"/>
                <w:sz w:val="18"/>
                <w:szCs w:val="18"/>
              </w:rPr>
              <w:t>IC1: Lease Negotiation</w:t>
            </w:r>
          </w:p>
        </w:tc>
        <w:tc>
          <w:tcPr>
            <w:tcW w:w="5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715F31" w:rsidRPr="002A1FC7" w:rsidP="00715F31" w14:paraId="716F0BBB" w14:textId="77777777">
            <w:pPr>
              <w:widowControl/>
              <w:autoSpaceDE/>
              <w:autoSpaceDN/>
              <w:adjustRightInd/>
              <w:jc w:val="center"/>
              <w:rPr>
                <w:color w:val="000000"/>
                <w:sz w:val="18"/>
                <w:szCs w:val="18"/>
              </w:rPr>
            </w:pPr>
            <w:r w:rsidRPr="7FDD20F2">
              <w:rPr>
                <w:color w:val="000000" w:themeColor="text1"/>
                <w:sz w:val="18"/>
                <w:szCs w:val="18"/>
              </w:rPr>
              <w:t>28,758</w:t>
            </w:r>
          </w:p>
          <w:p w:rsidR="00405F80" w:rsidRPr="002A1FC7" w:rsidP="29516060" w14:paraId="19DFB9A9" w14:textId="187BC12E">
            <w:pPr>
              <w:widowControl/>
              <w:autoSpaceDE/>
              <w:autoSpaceDN/>
              <w:adjustRightInd/>
              <w:jc w:val="center"/>
              <w:rPr>
                <w:color w:val="000000"/>
                <w:sz w:val="18"/>
                <w:szCs w:val="18"/>
              </w:rPr>
            </w:pPr>
          </w:p>
        </w:tc>
        <w:tc>
          <w:tcPr>
            <w:tcW w:w="6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29516060" w14:paraId="36E24337" w14:textId="77777777">
            <w:pPr>
              <w:widowControl/>
              <w:autoSpaceDE/>
              <w:autoSpaceDN/>
              <w:adjustRightInd/>
              <w:jc w:val="center"/>
              <w:rPr>
                <w:color w:val="000000"/>
                <w:sz w:val="18"/>
                <w:szCs w:val="18"/>
              </w:rPr>
            </w:pPr>
            <w:r w:rsidRPr="002A1FC7">
              <w:rPr>
                <w:color w:val="000000" w:themeColor="text1"/>
                <w:sz w:val="18"/>
                <w:szCs w:val="18"/>
              </w:rPr>
              <w:t>(not applicable)</w:t>
            </w:r>
          </w:p>
        </w:tc>
        <w:tc>
          <w:tcPr>
            <w:tcW w:w="692"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29516060" w14:paraId="21395F03" w14:textId="1D9D1F84">
            <w:pPr>
              <w:widowControl/>
              <w:autoSpaceDE/>
              <w:autoSpaceDN/>
              <w:adjustRightInd/>
              <w:jc w:val="center"/>
              <w:rPr>
                <w:color w:val="000000"/>
                <w:sz w:val="18"/>
                <w:szCs w:val="18"/>
              </w:rPr>
            </w:pPr>
            <w:r w:rsidRPr="002A1FC7">
              <w:rPr>
                <w:color w:val="000000" w:themeColor="text1"/>
                <w:sz w:val="18"/>
                <w:szCs w:val="18"/>
              </w:rPr>
              <w:t>2</w:t>
            </w:r>
          </w:p>
        </w:tc>
        <w:tc>
          <w:tcPr>
            <w:tcW w:w="649"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715F31" w:rsidRPr="002A1FC7" w:rsidP="00715F31" w14:paraId="706783F6" w14:textId="77777777">
            <w:pPr>
              <w:widowControl/>
              <w:autoSpaceDE/>
              <w:autoSpaceDN/>
              <w:adjustRightInd/>
              <w:jc w:val="center"/>
              <w:rPr>
                <w:color w:val="000000"/>
                <w:sz w:val="18"/>
                <w:szCs w:val="18"/>
              </w:rPr>
            </w:pPr>
            <w:r w:rsidRPr="7FDD20F2">
              <w:rPr>
                <w:color w:val="000000" w:themeColor="text1"/>
                <w:sz w:val="18"/>
                <w:szCs w:val="18"/>
              </w:rPr>
              <w:t>28,758</w:t>
            </w:r>
          </w:p>
          <w:p w:rsidR="00405F80" w:rsidRPr="002A1FC7" w:rsidP="29516060" w14:paraId="30FEBB40" w14:textId="37EA704C">
            <w:pPr>
              <w:widowControl/>
              <w:autoSpaceDE/>
              <w:autoSpaceDN/>
              <w:adjustRightInd/>
              <w:jc w:val="center"/>
              <w:rPr>
                <w:sz w:val="18"/>
                <w:szCs w:val="18"/>
              </w:rPr>
            </w:pPr>
          </w:p>
        </w:tc>
        <w:tc>
          <w:tcPr>
            <w:tcW w:w="59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715F31" w:rsidRPr="002A1FC7" w:rsidP="00715F31" w14:paraId="143BE308" w14:textId="77777777">
            <w:pPr>
              <w:widowControl/>
              <w:autoSpaceDE/>
              <w:autoSpaceDN/>
              <w:adjustRightInd/>
              <w:jc w:val="center"/>
              <w:rPr>
                <w:color w:val="000000"/>
                <w:sz w:val="18"/>
                <w:szCs w:val="18"/>
              </w:rPr>
            </w:pPr>
            <w:r w:rsidRPr="7FDD20F2">
              <w:rPr>
                <w:sz w:val="18"/>
                <w:szCs w:val="18"/>
              </w:rPr>
              <w:t>57,516</w:t>
            </w:r>
          </w:p>
          <w:p w:rsidR="00405F80" w:rsidRPr="002A1FC7" w:rsidP="29516060" w14:paraId="376252D4" w14:textId="5CAA95D9">
            <w:pPr>
              <w:widowControl/>
              <w:autoSpaceDE/>
              <w:autoSpaceDN/>
              <w:adjustRightInd/>
              <w:jc w:val="center"/>
              <w:rPr>
                <w:sz w:val="18"/>
                <w:szCs w:val="18"/>
              </w:rPr>
            </w:pPr>
          </w:p>
        </w:tc>
        <w:tc>
          <w:tcPr>
            <w:tcW w:w="545"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29516060" w14:paraId="52105AEB" w14:textId="77777777">
            <w:pPr>
              <w:widowControl/>
              <w:autoSpaceDE/>
              <w:autoSpaceDN/>
              <w:adjustRightInd/>
              <w:jc w:val="center"/>
              <w:rPr>
                <w:color w:val="000000"/>
                <w:sz w:val="18"/>
                <w:szCs w:val="18"/>
              </w:rPr>
            </w:pPr>
            <w:r w:rsidRPr="002A1FC7">
              <w:rPr>
                <w:color w:val="000000" w:themeColor="text1"/>
                <w:sz w:val="18"/>
                <w:szCs w:val="18"/>
              </w:rPr>
              <w:t>0.5</w:t>
            </w:r>
          </w:p>
        </w:tc>
        <w:tc>
          <w:tcPr>
            <w:tcW w:w="694"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715F31" w:rsidRPr="002A1FC7" w:rsidP="00715F31" w14:paraId="1EAB2096" w14:textId="77777777">
            <w:pPr>
              <w:widowControl/>
              <w:autoSpaceDE/>
              <w:autoSpaceDN/>
              <w:adjustRightInd/>
              <w:jc w:val="center"/>
              <w:rPr>
                <w:color w:val="000000"/>
                <w:sz w:val="18"/>
                <w:szCs w:val="18"/>
              </w:rPr>
            </w:pPr>
            <w:r w:rsidRPr="7FDD20F2">
              <w:rPr>
                <w:sz w:val="18"/>
                <w:szCs w:val="18"/>
              </w:rPr>
              <w:t>28,758</w:t>
            </w:r>
          </w:p>
          <w:p w:rsidR="00405F80" w:rsidRPr="002A1FC7" w:rsidP="29516060" w14:paraId="587CC349" w14:textId="68547D55">
            <w:pPr>
              <w:widowControl/>
              <w:autoSpaceDE/>
              <w:autoSpaceDN/>
              <w:adjustRightInd/>
              <w:jc w:val="center"/>
              <w:rPr>
                <w:sz w:val="18"/>
                <w:szCs w:val="18"/>
              </w:rPr>
            </w:pPr>
          </w:p>
        </w:tc>
      </w:tr>
      <w:tr w14:paraId="3E5EF6FE" w14:textId="77777777" w:rsidTr="7FDD20F2">
        <w:tblPrEx>
          <w:tblW w:w="4809" w:type="pct"/>
          <w:jc w:val="center"/>
          <w:shd w:val="clear" w:color="auto" w:fill="FFFFFF" w:themeFill="background1"/>
          <w:tblLayout w:type="fixed"/>
          <w:tblLook w:val="04A0"/>
        </w:tblPrEx>
        <w:trPr>
          <w:trHeight w:val="259"/>
          <w:jc w:val="center"/>
        </w:trPr>
        <w:tc>
          <w:tcPr>
            <w:tcW w:w="641"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0D791A2B" w14:textId="77777777">
            <w:pPr>
              <w:widowControl/>
              <w:autoSpaceDE/>
              <w:autoSpaceDN/>
              <w:adjustRightInd/>
              <w:jc w:val="center"/>
              <w:rPr>
                <w:rFonts w:cs="Calibri"/>
                <w:sz w:val="18"/>
                <w:szCs w:val="18"/>
              </w:rPr>
            </w:pPr>
            <w:r w:rsidRPr="002A1FC7">
              <w:rPr>
                <w:rFonts w:cs="Calibri"/>
                <w:sz w:val="18"/>
                <w:szCs w:val="18"/>
              </w:rPr>
              <w:t>IC2: Preparing and Signing Written Lease Document</w:t>
            </w:r>
          </w:p>
        </w:tc>
        <w:tc>
          <w:tcPr>
            <w:tcW w:w="5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79ED8BDB" w14:textId="77777777">
            <w:pPr>
              <w:widowControl/>
              <w:autoSpaceDE/>
              <w:autoSpaceDN/>
              <w:adjustRightInd/>
              <w:jc w:val="center"/>
              <w:rPr>
                <w:color w:val="000000"/>
                <w:sz w:val="18"/>
                <w:szCs w:val="18"/>
              </w:rPr>
            </w:pPr>
            <w:r w:rsidRPr="7FDD20F2">
              <w:rPr>
                <w:color w:val="000000" w:themeColor="text1"/>
                <w:sz w:val="18"/>
                <w:szCs w:val="18"/>
              </w:rPr>
              <w:t>(not applicable)</w:t>
            </w:r>
          </w:p>
        </w:tc>
        <w:tc>
          <w:tcPr>
            <w:tcW w:w="64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291B3F28" w14:textId="4297FF45">
            <w:pPr>
              <w:widowControl/>
              <w:autoSpaceDE/>
              <w:autoSpaceDN/>
              <w:adjustRightInd/>
              <w:jc w:val="center"/>
              <w:rPr>
                <w:color w:val="000000"/>
                <w:sz w:val="18"/>
                <w:szCs w:val="18"/>
              </w:rPr>
            </w:pPr>
            <w:r w:rsidRPr="7FDD20F2">
              <w:rPr>
                <w:color w:val="000000" w:themeColor="text1"/>
                <w:sz w:val="18"/>
                <w:szCs w:val="18"/>
              </w:rPr>
              <w:t>583,683</w:t>
            </w:r>
          </w:p>
        </w:tc>
        <w:tc>
          <w:tcPr>
            <w:tcW w:w="692"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155298E8" w14:textId="77777777">
            <w:pPr>
              <w:widowControl/>
              <w:autoSpaceDE/>
              <w:autoSpaceDN/>
              <w:adjustRightInd/>
              <w:jc w:val="center"/>
              <w:rPr>
                <w:color w:val="000000"/>
                <w:sz w:val="18"/>
                <w:szCs w:val="18"/>
              </w:rPr>
            </w:pPr>
            <w:r w:rsidRPr="7FDD20F2">
              <w:rPr>
                <w:color w:val="000000" w:themeColor="text1"/>
                <w:sz w:val="18"/>
                <w:szCs w:val="18"/>
              </w:rPr>
              <w:t>1</w:t>
            </w:r>
          </w:p>
        </w:tc>
        <w:tc>
          <w:tcPr>
            <w:tcW w:w="649"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7FDD20F2" w14:paraId="1CC0B8AD" w14:textId="285D5A8C">
            <w:pPr>
              <w:widowControl/>
              <w:autoSpaceDE/>
              <w:autoSpaceDN/>
              <w:adjustRightInd/>
              <w:jc w:val="center"/>
              <w:rPr>
                <w:sz w:val="18"/>
                <w:szCs w:val="18"/>
              </w:rPr>
            </w:pPr>
            <w:r w:rsidRPr="7FDD20F2">
              <w:rPr>
                <w:sz w:val="18"/>
                <w:szCs w:val="18"/>
              </w:rPr>
              <w:t>28,758</w:t>
            </w:r>
          </w:p>
        </w:tc>
        <w:tc>
          <w:tcPr>
            <w:tcW w:w="59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287987C3" w14:textId="37F42870">
            <w:pPr>
              <w:widowControl/>
              <w:autoSpaceDE/>
              <w:autoSpaceDN/>
              <w:adjustRightInd/>
              <w:jc w:val="center"/>
              <w:rPr>
                <w:sz w:val="18"/>
                <w:szCs w:val="18"/>
              </w:rPr>
            </w:pPr>
            <w:r w:rsidRPr="7FDD20F2">
              <w:rPr>
                <w:sz w:val="18"/>
                <w:szCs w:val="18"/>
              </w:rPr>
              <w:t>583,683</w:t>
            </w:r>
          </w:p>
        </w:tc>
        <w:tc>
          <w:tcPr>
            <w:tcW w:w="545"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5959FF2F" w14:textId="77777777">
            <w:pPr>
              <w:widowControl/>
              <w:autoSpaceDE/>
              <w:autoSpaceDN/>
              <w:adjustRightInd/>
              <w:jc w:val="center"/>
              <w:rPr>
                <w:color w:val="000000"/>
                <w:sz w:val="18"/>
                <w:szCs w:val="18"/>
              </w:rPr>
            </w:pPr>
            <w:r w:rsidRPr="7FDD20F2">
              <w:rPr>
                <w:color w:val="000000" w:themeColor="text1"/>
                <w:sz w:val="18"/>
                <w:szCs w:val="18"/>
              </w:rPr>
              <w:t>0.083</w:t>
            </w:r>
          </w:p>
        </w:tc>
        <w:tc>
          <w:tcPr>
            <w:tcW w:w="694"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405F80" w:rsidRPr="002A1FC7" w:rsidP="55F94E30" w14:paraId="6C9F8284" w14:textId="0B4E3E59">
            <w:pPr>
              <w:widowControl/>
              <w:autoSpaceDE/>
              <w:autoSpaceDN/>
              <w:adjustRightInd/>
              <w:jc w:val="center"/>
              <w:rPr>
                <w:sz w:val="18"/>
                <w:szCs w:val="18"/>
              </w:rPr>
            </w:pPr>
            <w:r w:rsidRPr="7FDD20F2">
              <w:rPr>
                <w:sz w:val="18"/>
                <w:szCs w:val="18"/>
              </w:rPr>
              <w:t>48,446</w:t>
            </w:r>
          </w:p>
        </w:tc>
      </w:tr>
      <w:tr w14:paraId="7B4DEAF7" w14:textId="77777777" w:rsidTr="7FDD20F2">
        <w:tblPrEx>
          <w:tblW w:w="4809" w:type="pct"/>
          <w:jc w:val="center"/>
          <w:shd w:val="clear" w:color="auto" w:fill="FFFFFF" w:themeFill="background1"/>
          <w:tblLayout w:type="fixed"/>
          <w:tblLook w:val="04A0"/>
        </w:tblPrEx>
        <w:trPr>
          <w:trHeight w:val="468"/>
          <w:jc w:val="center"/>
        </w:trPr>
        <w:tc>
          <w:tcPr>
            <w:tcW w:w="3168" w:type="pct"/>
            <w:gridSpan w:val="5"/>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RPr="002A1FC7" w:rsidP="55F94E30" w14:paraId="69D311B6" w14:textId="4A53BCCA">
            <w:pPr>
              <w:widowControl/>
              <w:autoSpaceDE/>
              <w:autoSpaceDN/>
              <w:adjustRightInd/>
              <w:jc w:val="right"/>
              <w:rPr>
                <w:b/>
                <w:bCs/>
              </w:rPr>
            </w:pPr>
            <w:r w:rsidRPr="002A1FC7">
              <w:rPr>
                <w:b/>
                <w:bCs/>
              </w:rPr>
              <w:t>Totals</w:t>
            </w:r>
          </w:p>
        </w:tc>
        <w:tc>
          <w:tcPr>
            <w:tcW w:w="593"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RPr="002A1FC7" w:rsidP="55F94E30" w14:paraId="615B6CF3" w14:textId="0DD8F097">
            <w:pPr>
              <w:widowControl/>
              <w:autoSpaceDE/>
              <w:autoSpaceDN/>
              <w:adjustRightInd/>
              <w:rPr>
                <w:b/>
                <w:bCs/>
              </w:rPr>
            </w:pPr>
            <w:r w:rsidRPr="7FDD20F2">
              <w:rPr>
                <w:b/>
                <w:bCs/>
              </w:rPr>
              <w:t xml:space="preserve">  </w:t>
            </w:r>
            <w:r w:rsidRPr="7FDD20F2" w:rsidR="00276565">
              <w:rPr>
                <w:b/>
                <w:bCs/>
              </w:rPr>
              <w:t>641,199</w:t>
            </w:r>
          </w:p>
        </w:tc>
        <w:tc>
          <w:tcPr>
            <w:tcW w:w="545"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RPr="002A1FC7" w:rsidP="55F94E30" w14:paraId="0B6F8D75" w14:textId="77777777">
            <w:pPr>
              <w:widowControl/>
              <w:autoSpaceDE/>
              <w:autoSpaceDN/>
              <w:adjustRightInd/>
              <w:jc w:val="center"/>
              <w:rPr>
                <w:b/>
                <w:bCs/>
                <w:color w:val="000000"/>
              </w:rPr>
            </w:pPr>
            <w:r w:rsidRPr="7FDD20F2">
              <w:rPr>
                <w:b/>
                <w:bCs/>
                <w:color w:val="000000" w:themeColor="text1"/>
              </w:rPr>
              <w:t xml:space="preserve"> -</w:t>
            </w:r>
          </w:p>
        </w:tc>
        <w:tc>
          <w:tcPr>
            <w:tcW w:w="694" w:type="pct"/>
            <w:tcBorders>
              <w:top w:val="single" w:sz="2" w:space="0" w:color="auto"/>
              <w:left w:val="single" w:sz="2" w:space="0" w:color="auto"/>
              <w:bottom w:val="single" w:sz="18" w:space="0" w:color="auto"/>
              <w:right w:val="single" w:sz="2" w:space="0" w:color="auto"/>
            </w:tcBorders>
            <w:shd w:val="clear" w:color="auto" w:fill="FFFFFF" w:themeFill="background1"/>
            <w:tcMar>
              <w:left w:w="29" w:type="dxa"/>
              <w:right w:w="29" w:type="dxa"/>
            </w:tcMar>
            <w:vAlign w:val="center"/>
          </w:tcPr>
          <w:p w:rsidR="006A2BD3" w:rsidRPr="002A1FC7" w:rsidP="55F94E30" w14:paraId="5192798D" w14:textId="30C9D3E5">
            <w:pPr>
              <w:widowControl/>
              <w:autoSpaceDE/>
              <w:autoSpaceDN/>
              <w:adjustRightInd/>
              <w:rPr>
                <w:b/>
                <w:bCs/>
              </w:rPr>
            </w:pPr>
            <w:r w:rsidRPr="7FDD20F2">
              <w:rPr>
                <w:b/>
                <w:bCs/>
              </w:rPr>
              <w:t>77,204</w:t>
            </w:r>
          </w:p>
        </w:tc>
      </w:tr>
    </w:tbl>
    <w:p w:rsidR="00371441" w:rsidRPr="002A1FC7" w:rsidP="00F73074" w14:paraId="5B034F6C" w14:textId="77777777">
      <w:pPr>
        <w:widowControl/>
        <w:ind w:left="360"/>
        <w:rPr>
          <w:sz w:val="24"/>
        </w:rPr>
      </w:pPr>
    </w:p>
    <w:p w:rsidR="0090744E" w:rsidRPr="002A1FC7" w:rsidP="7FDD20F2" w14:paraId="290AD82C" w14:textId="6CB58F09">
      <w:pPr>
        <w:widowControl/>
        <w:tabs>
          <w:tab w:val="left" w:pos="360"/>
        </w:tabs>
        <w:ind w:left="360"/>
        <w:rPr>
          <w:sz w:val="24"/>
        </w:rPr>
      </w:pPr>
      <w:r w:rsidRPr="1FD1D189">
        <w:rPr>
          <w:sz w:val="24"/>
        </w:rPr>
        <w:t>We assume that respondent occupations correspond to Business Operations Specialists</w:t>
      </w:r>
      <w:r w:rsidRPr="1FD1D189" w:rsidR="4153D3C2">
        <w:rPr>
          <w:sz w:val="24"/>
        </w:rPr>
        <w:t xml:space="preserve">, </w:t>
      </w:r>
      <w:r w:rsidRPr="1FD1D189">
        <w:rPr>
          <w:sz w:val="24"/>
        </w:rPr>
        <w:t xml:space="preserve">Standard Occupational Classification (SOC) Code </w:t>
      </w:r>
      <w:r w:rsidRPr="1FD1D189" w:rsidR="4153D3C2">
        <w:rPr>
          <w:sz w:val="24"/>
        </w:rPr>
        <w:t>13</w:t>
      </w:r>
      <w:r w:rsidRPr="1FD1D189">
        <w:rPr>
          <w:sz w:val="24"/>
        </w:rPr>
        <w:t>-</w:t>
      </w:r>
      <w:r w:rsidRPr="1FD1D189" w:rsidR="4153D3C2">
        <w:rPr>
          <w:sz w:val="24"/>
        </w:rPr>
        <w:t>1000</w:t>
      </w:r>
      <w:r w:rsidRPr="1FD1D189">
        <w:rPr>
          <w:sz w:val="24"/>
        </w:rPr>
        <w:t xml:space="preserve">. The median hourly wage of </w:t>
      </w:r>
      <w:r w:rsidRPr="1FD1D189" w:rsidR="4153D3C2">
        <w:rPr>
          <w:sz w:val="24"/>
        </w:rPr>
        <w:t>Business Operations Specialists (</w:t>
      </w:r>
      <w:r w:rsidRPr="1FD1D189">
        <w:rPr>
          <w:sz w:val="24"/>
        </w:rPr>
        <w:t xml:space="preserve">SOC Code </w:t>
      </w:r>
      <w:r w:rsidRPr="1FD1D189" w:rsidR="4153D3C2">
        <w:rPr>
          <w:sz w:val="24"/>
        </w:rPr>
        <w:t>13</w:t>
      </w:r>
      <w:r w:rsidRPr="1FD1D189">
        <w:rPr>
          <w:sz w:val="24"/>
        </w:rPr>
        <w:t>-</w:t>
      </w:r>
      <w:r w:rsidRPr="1FD1D189" w:rsidR="4153D3C2">
        <w:rPr>
          <w:sz w:val="24"/>
        </w:rPr>
        <w:t>1000</w:t>
      </w:r>
      <w:r w:rsidRPr="1FD1D189">
        <w:rPr>
          <w:sz w:val="24"/>
        </w:rPr>
        <w:t>) in the Truck Transportation industry (NAICS Code 484000) is $</w:t>
      </w:r>
      <w:r w:rsidRPr="1FD1D189" w:rsidR="13C1FF32">
        <w:rPr>
          <w:sz w:val="24"/>
        </w:rPr>
        <w:t>28.</w:t>
      </w:r>
      <w:r w:rsidRPr="1FD1D189" w:rsidR="00276565">
        <w:rPr>
          <w:sz w:val="24"/>
        </w:rPr>
        <w:t>98</w:t>
      </w:r>
      <w:r w:rsidRPr="1FD1D189">
        <w:rPr>
          <w:sz w:val="24"/>
        </w:rPr>
        <w:t>.</w:t>
      </w:r>
      <w:r>
        <w:rPr>
          <w:sz w:val="24"/>
          <w:vertAlign w:val="superscript"/>
        </w:rPr>
        <w:footnoteReference w:id="3"/>
      </w:r>
    </w:p>
    <w:p w:rsidR="0090744E" w:rsidRPr="002A1FC7" w:rsidP="0090744E" w14:paraId="2013E614" w14:textId="77777777">
      <w:pPr>
        <w:widowControl/>
        <w:tabs>
          <w:tab w:val="left" w:pos="360"/>
        </w:tabs>
        <w:ind w:left="360"/>
        <w:rPr>
          <w:bCs/>
          <w:sz w:val="24"/>
        </w:rPr>
      </w:pPr>
    </w:p>
    <w:p w:rsidR="00074704" w:rsidRPr="002A1FC7" w:rsidP="7FDD20F2" w14:paraId="2A39A78E" w14:textId="1457D05F">
      <w:pPr>
        <w:widowControl/>
        <w:tabs>
          <w:tab w:val="left" w:pos="360"/>
        </w:tabs>
        <w:ind w:left="360"/>
        <w:rPr>
          <w:sz w:val="24"/>
        </w:rPr>
      </w:pPr>
      <w:r w:rsidRPr="1FD1D189">
        <w:rPr>
          <w:sz w:val="24"/>
        </w:rPr>
        <w:t xml:space="preserve">To arrive at a loaded wage, FMCSA takes the cost of </w:t>
      </w:r>
      <w:r w:rsidRPr="1FD1D189">
        <w:rPr>
          <w:i/>
          <w:iCs/>
          <w:sz w:val="24"/>
        </w:rPr>
        <w:t>total compensation</w:t>
      </w:r>
      <w:r w:rsidRPr="1FD1D189">
        <w:rPr>
          <w:sz w:val="24"/>
        </w:rPr>
        <w:t xml:space="preserve"> ($</w:t>
      </w:r>
      <w:r w:rsidRPr="1FD1D189" w:rsidR="00545A35">
        <w:rPr>
          <w:sz w:val="24"/>
        </w:rPr>
        <w:t>35.99</w:t>
      </w:r>
      <w:r w:rsidRPr="1FD1D189">
        <w:rPr>
          <w:sz w:val="24"/>
        </w:rPr>
        <w:t xml:space="preserve">) per hour and divides by the cost of only </w:t>
      </w:r>
      <w:r w:rsidRPr="1FD1D189">
        <w:rPr>
          <w:i/>
          <w:iCs/>
          <w:sz w:val="24"/>
        </w:rPr>
        <w:t>wages and salary</w:t>
      </w:r>
      <w:r w:rsidRPr="1FD1D189">
        <w:rPr>
          <w:sz w:val="24"/>
        </w:rPr>
        <w:t xml:space="preserve"> per hour ($</w:t>
      </w:r>
      <w:r w:rsidRPr="1FD1D189" w:rsidR="00545A35">
        <w:rPr>
          <w:sz w:val="24"/>
        </w:rPr>
        <w:t>24.95</w:t>
      </w:r>
      <w:r w:rsidRPr="1FD1D189">
        <w:rPr>
          <w:sz w:val="24"/>
        </w:rPr>
        <w:t xml:space="preserve">) in the </w:t>
      </w:r>
      <w:r w:rsidRPr="1FD1D189">
        <w:rPr>
          <w:i/>
          <w:iCs/>
          <w:sz w:val="24"/>
        </w:rPr>
        <w:t>Transportation and Material Moving</w:t>
      </w:r>
      <w:r w:rsidRPr="1FD1D189">
        <w:rPr>
          <w:sz w:val="24"/>
        </w:rPr>
        <w:t xml:space="preserve"> </w:t>
      </w:r>
      <w:r w:rsidRPr="1FD1D189">
        <w:rPr>
          <w:i/>
          <w:iCs/>
          <w:sz w:val="24"/>
        </w:rPr>
        <w:t>Employer Costs for Employee Compensation</w:t>
      </w:r>
      <w:r w:rsidRPr="1FD1D189">
        <w:rPr>
          <w:sz w:val="24"/>
        </w:rPr>
        <w:t xml:space="preserve"> (ECEC) September 202</w:t>
      </w:r>
      <w:r w:rsidRPr="1FD1D189" w:rsidR="00545A35">
        <w:rPr>
          <w:sz w:val="24"/>
        </w:rPr>
        <w:t>4</w:t>
      </w:r>
      <w:r w:rsidRPr="1FD1D189">
        <w:rPr>
          <w:sz w:val="24"/>
        </w:rPr>
        <w:t xml:space="preserve"> data release</w:t>
      </w:r>
      <w:r>
        <w:rPr>
          <w:rStyle w:val="FootnoteReference"/>
          <w:sz w:val="24"/>
          <w:vertAlign w:val="superscript"/>
        </w:rPr>
        <w:footnoteReference w:id="4"/>
      </w:r>
      <w:r w:rsidRPr="1FD1D189">
        <w:rPr>
          <w:sz w:val="24"/>
        </w:rPr>
        <w:t>. This results in a load rate of 1.4</w:t>
      </w:r>
      <w:r w:rsidRPr="1FD1D189" w:rsidR="00545A35">
        <w:rPr>
          <w:sz w:val="24"/>
        </w:rPr>
        <w:t>4</w:t>
      </w:r>
      <w:r w:rsidRPr="1FD1D189">
        <w:rPr>
          <w:sz w:val="24"/>
        </w:rPr>
        <w:t xml:space="preserve"> ($</w:t>
      </w:r>
      <w:r w:rsidRPr="1FD1D189" w:rsidR="00545A35">
        <w:rPr>
          <w:sz w:val="24"/>
        </w:rPr>
        <w:t>35.99</w:t>
      </w:r>
      <w:r w:rsidRPr="1FD1D189">
        <w:rPr>
          <w:sz w:val="24"/>
        </w:rPr>
        <w:t>/ $2</w:t>
      </w:r>
      <w:r w:rsidRPr="1FD1D189" w:rsidR="00545A35">
        <w:rPr>
          <w:sz w:val="24"/>
        </w:rPr>
        <w:t>4.95</w:t>
      </w:r>
      <w:r w:rsidRPr="1FD1D189">
        <w:rPr>
          <w:sz w:val="24"/>
        </w:rPr>
        <w:t xml:space="preserve"> =1.4</w:t>
      </w:r>
      <w:r w:rsidRPr="1FD1D189" w:rsidR="00545A35">
        <w:rPr>
          <w:sz w:val="24"/>
        </w:rPr>
        <w:t>4</w:t>
      </w:r>
      <w:r w:rsidRPr="1FD1D189">
        <w:rPr>
          <w:sz w:val="24"/>
        </w:rPr>
        <w:t>. The loaded hourly rate for this analysis is $4</w:t>
      </w:r>
      <w:r w:rsidRPr="1FD1D189" w:rsidR="00545A35">
        <w:rPr>
          <w:sz w:val="24"/>
        </w:rPr>
        <w:t>1.80</w:t>
      </w:r>
      <w:r w:rsidRPr="1FD1D189">
        <w:rPr>
          <w:sz w:val="24"/>
        </w:rPr>
        <w:t xml:space="preserve"> ($28.</w:t>
      </w:r>
      <w:r w:rsidRPr="1FD1D189" w:rsidR="00545A35">
        <w:rPr>
          <w:sz w:val="24"/>
        </w:rPr>
        <w:t>98</w:t>
      </w:r>
      <w:r w:rsidRPr="1FD1D189">
        <w:rPr>
          <w:sz w:val="24"/>
        </w:rPr>
        <w:t xml:space="preserve"> × 1.4</w:t>
      </w:r>
      <w:r w:rsidRPr="1FD1D189" w:rsidR="00545A35">
        <w:rPr>
          <w:sz w:val="24"/>
        </w:rPr>
        <w:t>4</w:t>
      </w:r>
      <w:r w:rsidRPr="1FD1D189">
        <w:rPr>
          <w:sz w:val="24"/>
        </w:rPr>
        <w:t xml:space="preserve"> = $41.</w:t>
      </w:r>
      <w:r w:rsidRPr="1FD1D189" w:rsidR="00545A35">
        <w:rPr>
          <w:sz w:val="24"/>
        </w:rPr>
        <w:t>80</w:t>
      </w:r>
      <w:r w:rsidRPr="1FD1D189">
        <w:rPr>
          <w:sz w:val="24"/>
        </w:rPr>
        <w:t>)</w:t>
      </w:r>
      <w:r w:rsidRPr="1FD1D189">
        <w:rPr>
          <w:rFonts w:eastAsiaTheme="minorEastAsia"/>
          <w:sz w:val="24"/>
        </w:rPr>
        <w:t xml:space="preserve">.  </w:t>
      </w:r>
    </w:p>
    <w:p w:rsidR="00074704" w:rsidRPr="002A1FC7" w:rsidP="0090744E" w14:paraId="49D5CD81" w14:textId="00DDB653">
      <w:pPr>
        <w:widowControl/>
        <w:tabs>
          <w:tab w:val="left" w:pos="360"/>
        </w:tabs>
        <w:ind w:left="360"/>
        <w:rPr>
          <w:bCs/>
          <w:sz w:val="24"/>
        </w:rPr>
      </w:pPr>
    </w:p>
    <w:p w:rsidR="00C44C3D" w:rsidRPr="002A1FC7" w:rsidP="00C44C3D" w14:paraId="7D3EFA94" w14:textId="4E30F201">
      <w:pPr>
        <w:pStyle w:val="BodyText"/>
        <w:widowControl/>
        <w:ind w:left="360"/>
      </w:pPr>
      <w:r>
        <w:t xml:space="preserve">Given that the annual burden is estimated at </w:t>
      </w:r>
      <w:r w:rsidR="00203BDB">
        <w:t>77,204</w:t>
      </w:r>
      <w:r>
        <w:t xml:space="preserve"> hours (</w:t>
      </w:r>
      <w:r w:rsidR="00203BDB">
        <w:t>28,758</w:t>
      </w:r>
      <w:r>
        <w:t xml:space="preserve"> hours + </w:t>
      </w:r>
      <w:r w:rsidR="00203BDB">
        <w:t>48,446</w:t>
      </w:r>
      <w:r>
        <w:t xml:space="preserve"> hours) for property-carrying commercial motor carriers, as noted earlier, applying the fully loaded hourly wage of $</w:t>
      </w:r>
      <w:r w:rsidR="00074704">
        <w:t>41.</w:t>
      </w:r>
      <w:r w:rsidR="00203BDB">
        <w:t>80</w:t>
      </w:r>
      <w:r>
        <w:t xml:space="preserve"> described above results in an estimated </w:t>
      </w:r>
      <w:r w:rsidR="00A53ACF">
        <w:t xml:space="preserve">annual </w:t>
      </w:r>
      <w:r>
        <w:t xml:space="preserve">cost to respondents of </w:t>
      </w:r>
      <w:r w:rsidR="00405F80">
        <w:t>$</w:t>
      </w:r>
      <w:r w:rsidR="00203BDB">
        <w:t>3,227,362</w:t>
      </w:r>
      <w:r w:rsidR="00D80230">
        <w:t xml:space="preserve"> </w:t>
      </w:r>
      <w:r w:rsidR="00405F80">
        <w:t>(</w:t>
      </w:r>
      <w:r w:rsidR="00203BDB">
        <w:t>77,204</w:t>
      </w:r>
      <w:r w:rsidR="00405F80">
        <w:t xml:space="preserve"> hours × $41.</w:t>
      </w:r>
      <w:r w:rsidR="00203BDB">
        <w:t>80</w:t>
      </w:r>
      <w:r w:rsidR="00405F80">
        <w:t xml:space="preserve"> per hour).</w:t>
      </w:r>
    </w:p>
    <w:p w:rsidR="00F7543A" w:rsidRPr="002A1FC7" w:rsidP="00F73074" w14:paraId="74200882" w14:textId="77777777">
      <w:pPr>
        <w:widowControl/>
        <w:ind w:left="360"/>
        <w:rPr>
          <w:sz w:val="24"/>
        </w:rPr>
      </w:pPr>
    </w:p>
    <w:p w:rsidR="00371441" w:rsidRPr="002A1FC7" w:rsidP="00F73074" w14:paraId="0BF3501A" w14:textId="67C3173D">
      <w:pPr>
        <w:widowControl/>
        <w:ind w:left="360"/>
        <w:rPr>
          <w:bCs/>
          <w:sz w:val="24"/>
        </w:rPr>
      </w:pPr>
      <w:r w:rsidRPr="002A1FC7">
        <w:rPr>
          <w:sz w:val="24"/>
        </w:rPr>
        <w:t xml:space="preserve">Section 376.12 enumerates specific and detailed requirements regarding the provisions of contracts between carriers and owner-operators. </w:t>
      </w:r>
      <w:r w:rsidRPr="002A1FC7">
        <w:rPr>
          <w:bCs/>
          <w:sz w:val="24"/>
        </w:rPr>
        <w:t xml:space="preserve">When taken as a whole, the main thrust of § 376.12 is to achieve specificity and transparency in lease contracts and transactions governed by those contracts. These rules require that all relevant terms of the arrangement be made clear to lessors and that lessors be given sufficient information so that they can </w:t>
      </w:r>
      <w:r w:rsidRPr="002A1FC7">
        <w:rPr>
          <w:bCs/>
          <w:sz w:val="24"/>
        </w:rPr>
        <w:t>determine whether carriers are complying with contracts. The information burden associated with this section is that leases must specify that an authorized carrier must provide the lessor a copy of the freight bill upon request in circumstances where a lessor’s revenue is based on a percentage of gross revenue for a shipment (49 CFR</w:t>
      </w:r>
      <w:r w:rsidRPr="002A1FC7" w:rsidR="00877695">
        <w:rPr>
          <w:bCs/>
          <w:sz w:val="24"/>
        </w:rPr>
        <w:t xml:space="preserve"> §</w:t>
      </w:r>
      <w:r w:rsidRPr="002A1FC7">
        <w:rPr>
          <w:bCs/>
          <w:sz w:val="24"/>
        </w:rPr>
        <w:t xml:space="preserve"> 376.12(g)). FMCSA has no basis for estimating how often such requests occur. Many long-haul drivers are paid by distance traveled and not by value of a shipment. For lessors paid a percentage of shipping charge, it is likely that the lessee would routinely provide documentation on the charges. FMCSA, therefore, has not estimated</w:t>
      </w:r>
      <w:r w:rsidRPr="002A1FC7" w:rsidR="0045248D">
        <w:rPr>
          <w:bCs/>
          <w:sz w:val="24"/>
        </w:rPr>
        <w:t xml:space="preserve"> a burden for this requirement.</w:t>
      </w:r>
    </w:p>
    <w:p w:rsidR="00371441" w:rsidRPr="002A1FC7" w:rsidP="00F73074" w14:paraId="1054A614" w14:textId="77777777">
      <w:pPr>
        <w:pStyle w:val="BodyText"/>
        <w:widowControl/>
        <w:ind w:left="360"/>
        <w:rPr>
          <w:bCs/>
        </w:rPr>
      </w:pPr>
    </w:p>
    <w:p w:rsidR="00371441" w:rsidRPr="002A1FC7" w:rsidP="00F73074" w14:paraId="1A73FC53" w14:textId="77777777">
      <w:pPr>
        <w:pStyle w:val="BodyText"/>
        <w:widowControl/>
        <w:ind w:left="360"/>
      </w:pPr>
      <w:r w:rsidRPr="002A1FC7">
        <w:t>Section 376.22 requires that a for-hire carrier with operating authority or a private carrier leasing equipment to a for-hire carrier with operating authority have a written agreement between the parties that specifies which carrier is in control of the vehicle. A copy is carried on the equipment. The burden associated with this section is the creation of a copy</w:t>
      </w:r>
      <w:r w:rsidRPr="002A1FC7" w:rsidR="00820A27">
        <w:t xml:space="preserve"> to be carried in the vehicle. </w:t>
      </w:r>
      <w:r w:rsidRPr="002A1FC7">
        <w:t>FMCSA has not estimated a burden for these copies because it is assumed to be included in the burden associated with the lease agreement, as that covers all term-leased CMVs estimated to be operating outside of commercial zones.</w:t>
      </w:r>
    </w:p>
    <w:p w:rsidR="0069258F" w:rsidRPr="002A1FC7" w:rsidP="00F73074" w14:paraId="6EA3B253" w14:textId="77777777">
      <w:pPr>
        <w:widowControl/>
        <w:ind w:left="360"/>
        <w:rPr>
          <w:b/>
          <w:sz w:val="24"/>
        </w:rPr>
      </w:pPr>
    </w:p>
    <w:p w:rsidR="0069258F" w:rsidRPr="002A1FC7" w:rsidP="00272215" w14:paraId="18FD0082" w14:textId="77777777">
      <w:pPr>
        <w:keepNext/>
        <w:widowControl/>
        <w:ind w:left="360"/>
        <w:rPr>
          <w:b/>
          <w:bCs/>
          <w:sz w:val="24"/>
        </w:rPr>
      </w:pPr>
      <w:r w:rsidRPr="002A1FC7">
        <w:rPr>
          <w:b/>
          <w:bCs/>
          <w:sz w:val="24"/>
        </w:rPr>
        <w:t xml:space="preserve">IC-1 </w:t>
      </w:r>
      <w:r w:rsidRPr="002A1FC7" w:rsidR="001C1F78">
        <w:rPr>
          <w:b/>
          <w:bCs/>
          <w:sz w:val="24"/>
        </w:rPr>
        <w:t xml:space="preserve">and IC-2 </w:t>
      </w:r>
      <w:r w:rsidRPr="002A1FC7" w:rsidR="00272215">
        <w:rPr>
          <w:b/>
          <w:bCs/>
          <w:sz w:val="24"/>
        </w:rPr>
        <w:t>Summary</w:t>
      </w:r>
    </w:p>
    <w:p w:rsidR="0069258F" w:rsidRPr="002A1FC7" w:rsidP="7FDD20F2" w14:paraId="3D093380" w14:textId="51292DA6">
      <w:pPr>
        <w:widowControl/>
        <w:autoSpaceDE/>
        <w:autoSpaceDN/>
        <w:adjustRightInd/>
        <w:ind w:left="360"/>
        <w:rPr>
          <w:color w:val="000000"/>
          <w:sz w:val="24"/>
        </w:rPr>
      </w:pPr>
      <w:r w:rsidRPr="7FDD20F2">
        <w:rPr>
          <w:sz w:val="24"/>
        </w:rPr>
        <w:t xml:space="preserve">Estimated </w:t>
      </w:r>
      <w:r w:rsidRPr="7FDD20F2" w:rsidR="004445CD">
        <w:rPr>
          <w:sz w:val="24"/>
        </w:rPr>
        <w:t>Annual Burden</w:t>
      </w:r>
      <w:r w:rsidRPr="7FDD20F2" w:rsidR="007F6235">
        <w:rPr>
          <w:sz w:val="24"/>
        </w:rPr>
        <w:t xml:space="preserve"> Hours</w:t>
      </w:r>
      <w:r w:rsidRPr="7FDD20F2">
        <w:rPr>
          <w:sz w:val="24"/>
        </w:rPr>
        <w:t xml:space="preserve">: </w:t>
      </w:r>
      <w:r w:rsidRPr="7FDD20F2" w:rsidR="00203BDB">
        <w:rPr>
          <w:color w:val="000000" w:themeColor="text1"/>
          <w:sz w:val="24"/>
        </w:rPr>
        <w:t>77,204</w:t>
      </w:r>
      <w:r w:rsidRPr="7FDD20F2" w:rsidR="00405F80">
        <w:rPr>
          <w:sz w:val="24"/>
        </w:rPr>
        <w:t>.</w:t>
      </w:r>
    </w:p>
    <w:p w:rsidR="0069258F" w:rsidRPr="002A1FC7" w:rsidP="7FDD20F2" w14:paraId="250978CA" w14:textId="1FE95248">
      <w:pPr>
        <w:widowControl/>
        <w:autoSpaceDE/>
        <w:autoSpaceDN/>
        <w:adjustRightInd/>
        <w:ind w:left="360"/>
        <w:rPr>
          <w:color w:val="000000"/>
          <w:sz w:val="24"/>
        </w:rPr>
      </w:pPr>
      <w:r w:rsidRPr="7FDD20F2">
        <w:rPr>
          <w:sz w:val="24"/>
        </w:rPr>
        <w:t xml:space="preserve">Estimated Annual Number of Respondents: </w:t>
      </w:r>
      <w:r w:rsidRPr="7FDD20F2" w:rsidR="00203BDB">
        <w:rPr>
          <w:color w:val="000000" w:themeColor="text1"/>
          <w:sz w:val="24"/>
        </w:rPr>
        <w:t>28,758</w:t>
      </w:r>
      <w:r w:rsidRPr="7FDD20F2" w:rsidR="007F6235">
        <w:rPr>
          <w:sz w:val="24"/>
        </w:rPr>
        <w:t>.</w:t>
      </w:r>
      <w:r w:rsidRPr="7FDD20F2" w:rsidR="00074704">
        <w:rPr>
          <w:sz w:val="24"/>
        </w:rPr>
        <w:t xml:space="preserve"> </w:t>
      </w:r>
    </w:p>
    <w:p w:rsidR="0069258F" w:rsidRPr="002A1FC7" w:rsidP="7FDD20F2" w14:paraId="776B9534" w14:textId="2CC46BA5">
      <w:pPr>
        <w:widowControl/>
        <w:autoSpaceDE/>
        <w:autoSpaceDN/>
        <w:adjustRightInd/>
        <w:ind w:left="360"/>
        <w:rPr>
          <w:color w:val="000000"/>
          <w:sz w:val="24"/>
        </w:rPr>
      </w:pPr>
      <w:r w:rsidRPr="7FDD20F2">
        <w:rPr>
          <w:sz w:val="24"/>
        </w:rPr>
        <w:t xml:space="preserve">Estimated Annual Number of Responses: </w:t>
      </w:r>
      <w:r w:rsidRPr="7FDD20F2" w:rsidR="00203BDB">
        <w:rPr>
          <w:color w:val="000000" w:themeColor="text1"/>
          <w:sz w:val="24"/>
        </w:rPr>
        <w:t>641,199</w:t>
      </w:r>
      <w:r w:rsidRPr="7FDD20F2" w:rsidR="00405F80">
        <w:rPr>
          <w:sz w:val="24"/>
        </w:rPr>
        <w:t>.</w:t>
      </w:r>
    </w:p>
    <w:p w:rsidR="0069258F" w:rsidRPr="002A1FC7" w:rsidP="7FDD20F2" w14:paraId="7547D217" w14:textId="79EF25D7">
      <w:pPr>
        <w:widowControl/>
        <w:autoSpaceDE/>
        <w:autoSpaceDN/>
        <w:adjustRightInd/>
        <w:ind w:left="360"/>
        <w:rPr>
          <w:color w:val="000000"/>
          <w:sz w:val="24"/>
        </w:rPr>
      </w:pPr>
      <w:r w:rsidRPr="7FDD20F2">
        <w:rPr>
          <w:sz w:val="24"/>
        </w:rPr>
        <w:t xml:space="preserve">Estimated Annual Burden Hour Cost to Respondents: </w:t>
      </w:r>
      <w:r w:rsidRPr="7FDD20F2" w:rsidR="00405F80">
        <w:rPr>
          <w:sz w:val="24"/>
        </w:rPr>
        <w:t>$</w:t>
      </w:r>
      <w:r w:rsidRPr="7FDD20F2" w:rsidR="00203BDB">
        <w:rPr>
          <w:color w:val="000000" w:themeColor="text1"/>
          <w:sz w:val="24"/>
        </w:rPr>
        <w:t>3,227,362</w:t>
      </w:r>
      <w:r w:rsidRPr="7FDD20F2" w:rsidR="00405F80">
        <w:rPr>
          <w:sz w:val="24"/>
        </w:rPr>
        <w:t>.</w:t>
      </w:r>
    </w:p>
    <w:p w:rsidR="00220F96" w:rsidRPr="002A1FC7" w:rsidP="00F73074" w14:paraId="46DC0E34" w14:textId="77777777">
      <w:pPr>
        <w:widowControl/>
        <w:ind w:left="360"/>
        <w:rPr>
          <w:b/>
          <w:sz w:val="24"/>
        </w:rPr>
      </w:pPr>
    </w:p>
    <w:p w:rsidR="00371441" w:rsidRPr="002A1FC7" w:rsidP="007951BF" w14:paraId="0319B6B0" w14:textId="5F43C18C">
      <w:pPr>
        <w:keepNext/>
        <w:widowControl/>
        <w:ind w:left="360"/>
        <w:rPr>
          <w:sz w:val="24"/>
        </w:rPr>
      </w:pPr>
      <w:r w:rsidRPr="002A1FC7">
        <w:rPr>
          <w:b/>
          <w:sz w:val="24"/>
          <w:u w:val="single"/>
        </w:rPr>
        <w:t>IC-3</w:t>
      </w:r>
      <w:r w:rsidRPr="002A1FC7" w:rsidR="001C1F78">
        <w:rPr>
          <w:b/>
          <w:sz w:val="24"/>
          <w:u w:val="single"/>
        </w:rPr>
        <w:t>, IC-</w:t>
      </w:r>
      <w:r w:rsidRPr="002A1FC7">
        <w:rPr>
          <w:b/>
          <w:sz w:val="24"/>
          <w:u w:val="single"/>
        </w:rPr>
        <w:t xml:space="preserve">4, IC-5:  Part 390, Subpart </w:t>
      </w:r>
      <w:r w:rsidRPr="002A1FC7" w:rsidR="0002589B">
        <w:rPr>
          <w:b/>
          <w:sz w:val="24"/>
          <w:u w:val="single"/>
        </w:rPr>
        <w:t xml:space="preserve">G </w:t>
      </w:r>
      <w:r w:rsidRPr="002A1FC7">
        <w:rPr>
          <w:b/>
          <w:sz w:val="24"/>
          <w:u w:val="single"/>
        </w:rPr>
        <w:t>Passenger-Carrying Commercial Motor Vehicles</w:t>
      </w:r>
    </w:p>
    <w:p w:rsidR="009B2ED0" w:rsidRPr="002A1FC7" w:rsidP="00761279" w14:paraId="0C823098" w14:textId="77777777">
      <w:pPr>
        <w:widowControl/>
        <w:ind w:left="360"/>
        <w:outlineLvl w:val="0"/>
        <w:rPr>
          <w:bCs/>
          <w:sz w:val="24"/>
        </w:rPr>
      </w:pPr>
    </w:p>
    <w:p w:rsidR="00845D4F" w:rsidRPr="002A1FC7" w:rsidP="00761279" w14:paraId="798EE29A" w14:textId="6C88F4C2">
      <w:pPr>
        <w:widowControl/>
        <w:ind w:left="360"/>
        <w:outlineLvl w:val="0"/>
        <w:rPr>
          <w:bCs/>
          <w:sz w:val="24"/>
        </w:rPr>
      </w:pPr>
      <w:r w:rsidRPr="002A1FC7">
        <w:rPr>
          <w:bCs/>
          <w:sz w:val="24"/>
        </w:rPr>
        <w:t xml:space="preserve">The existing </w:t>
      </w:r>
      <w:r w:rsidRPr="002A1FC7">
        <w:rPr>
          <w:rFonts w:eastAsia="MS Mincho"/>
          <w:bCs/>
          <w:sz w:val="24"/>
        </w:rPr>
        <w:t xml:space="preserve">vehicle leasing and interchange regulations in 49 CFR part 390 have provisions that result in </w:t>
      </w:r>
      <w:r w:rsidRPr="002A1FC7" w:rsidR="00AB6392">
        <w:rPr>
          <w:rFonts w:eastAsia="MS Mincho"/>
          <w:bCs/>
          <w:sz w:val="24"/>
        </w:rPr>
        <w:t>three</w:t>
      </w:r>
      <w:r w:rsidRPr="002A1FC7">
        <w:rPr>
          <w:rFonts w:eastAsia="MS Mincho"/>
          <w:bCs/>
          <w:sz w:val="24"/>
        </w:rPr>
        <w:t xml:space="preserve"> separate </w:t>
      </w:r>
      <w:r w:rsidRPr="002A1FC7">
        <w:rPr>
          <w:bCs/>
          <w:sz w:val="24"/>
        </w:rPr>
        <w:t>information-collection activities for passenger carriers:</w:t>
      </w:r>
    </w:p>
    <w:p w:rsidR="00845D4F" w:rsidRPr="002A1FC7" w:rsidP="00761279" w14:paraId="7998254B" w14:textId="77777777">
      <w:pPr>
        <w:widowControl/>
        <w:ind w:left="360"/>
        <w:outlineLvl w:val="0"/>
        <w:rPr>
          <w:bCs/>
          <w:sz w:val="24"/>
        </w:rPr>
      </w:pPr>
    </w:p>
    <w:p w:rsidR="00845D4F" w:rsidRPr="002A1FC7" w:rsidP="00761279" w14:paraId="5CDBACCC" w14:textId="77777777">
      <w:pPr>
        <w:pStyle w:val="ListParagraph"/>
        <w:widowControl/>
        <w:numPr>
          <w:ilvl w:val="0"/>
          <w:numId w:val="20"/>
        </w:numPr>
        <w:outlineLvl w:val="0"/>
        <w:rPr>
          <w:rFonts w:eastAsia="MS Mincho"/>
          <w:bCs/>
          <w:sz w:val="24"/>
        </w:rPr>
      </w:pPr>
      <w:r w:rsidRPr="002A1FC7">
        <w:rPr>
          <w:rFonts w:eastAsia="MS Mincho"/>
          <w:bCs/>
          <w:sz w:val="24"/>
        </w:rPr>
        <w:t>One-time lease negotiation</w:t>
      </w:r>
    </w:p>
    <w:p w:rsidR="00845D4F" w:rsidRPr="002A1FC7" w:rsidP="00761279" w14:paraId="7281065E" w14:textId="77777777">
      <w:pPr>
        <w:pStyle w:val="ListParagraph"/>
        <w:widowControl/>
        <w:numPr>
          <w:ilvl w:val="0"/>
          <w:numId w:val="20"/>
        </w:numPr>
        <w:outlineLvl w:val="0"/>
        <w:rPr>
          <w:rFonts w:eastAsia="MS Mincho"/>
          <w:bCs/>
          <w:sz w:val="24"/>
        </w:rPr>
      </w:pPr>
      <w:r w:rsidRPr="002A1FC7">
        <w:rPr>
          <w:rFonts w:eastAsia="MS Mincho"/>
          <w:bCs/>
          <w:sz w:val="24"/>
        </w:rPr>
        <w:t>Lease documentation</w:t>
      </w:r>
    </w:p>
    <w:p w:rsidR="00845D4F" w:rsidRPr="002A1FC7" w:rsidP="00761279" w14:paraId="5ADE3271" w14:textId="77777777">
      <w:pPr>
        <w:pStyle w:val="ListParagraph"/>
        <w:widowControl/>
        <w:numPr>
          <w:ilvl w:val="0"/>
          <w:numId w:val="20"/>
        </w:numPr>
        <w:outlineLvl w:val="0"/>
        <w:rPr>
          <w:rFonts w:eastAsia="MS Mincho"/>
          <w:bCs/>
          <w:sz w:val="24"/>
        </w:rPr>
      </w:pPr>
      <w:r w:rsidRPr="002A1FC7">
        <w:rPr>
          <w:rFonts w:eastAsia="MS Mincho"/>
          <w:bCs/>
          <w:sz w:val="24"/>
        </w:rPr>
        <w:t>Lease copying</w:t>
      </w:r>
    </w:p>
    <w:p w:rsidR="00845D4F" w:rsidRPr="002A1FC7" w:rsidP="00761279" w14:paraId="3BDA00E6" w14:textId="77777777">
      <w:pPr>
        <w:widowControl/>
        <w:ind w:left="360"/>
        <w:outlineLvl w:val="0"/>
        <w:rPr>
          <w:rFonts w:eastAsia="MS Mincho"/>
          <w:bCs/>
          <w:sz w:val="24"/>
        </w:rPr>
      </w:pPr>
    </w:p>
    <w:p w:rsidR="00371441" w:rsidRPr="002A1FC7" w:rsidP="7FDD20F2" w14:paraId="4F9D55FA" w14:textId="1E0AB1A2">
      <w:pPr>
        <w:widowControl/>
        <w:ind w:left="360"/>
        <w:outlineLvl w:val="0"/>
        <w:rPr>
          <w:sz w:val="24"/>
        </w:rPr>
      </w:pPr>
      <w:r w:rsidRPr="1FD1D189">
        <w:rPr>
          <w:sz w:val="24"/>
        </w:rPr>
        <w:t xml:space="preserve">To estimate the number of passenger carriers affected by </w:t>
      </w:r>
      <w:r w:rsidRPr="1FD1D189" w:rsidR="47E52616">
        <w:rPr>
          <w:rFonts w:eastAsia="MS Mincho"/>
          <w:sz w:val="24"/>
        </w:rPr>
        <w:t xml:space="preserve">the </w:t>
      </w:r>
      <w:r w:rsidRPr="1FD1D189" w:rsidR="1FB64C8B">
        <w:rPr>
          <w:rFonts w:eastAsia="MS Mincho"/>
          <w:sz w:val="24"/>
        </w:rPr>
        <w:t>vehicle leasing and interchange regulations</w:t>
      </w:r>
      <w:r w:rsidRPr="1FD1D189">
        <w:rPr>
          <w:sz w:val="24"/>
        </w:rPr>
        <w:t>, the Agency first estimated the number of passenger carriers that</w:t>
      </w:r>
      <w:r w:rsidRPr="1FD1D189" w:rsidR="67FCFF7F">
        <w:rPr>
          <w:sz w:val="24"/>
        </w:rPr>
        <w:t xml:space="preserve"> </w:t>
      </w:r>
      <w:r w:rsidRPr="1FD1D189" w:rsidR="1D469307">
        <w:rPr>
          <w:sz w:val="24"/>
        </w:rPr>
        <w:t>are</w:t>
      </w:r>
      <w:r w:rsidRPr="1FD1D189">
        <w:rPr>
          <w:sz w:val="24"/>
        </w:rPr>
        <w:t xml:space="preserve"> affected by the </w:t>
      </w:r>
      <w:r w:rsidRPr="1FD1D189" w:rsidR="0E343AFD">
        <w:rPr>
          <w:sz w:val="24"/>
        </w:rPr>
        <w:t xml:space="preserve">existing </w:t>
      </w:r>
      <w:r w:rsidRPr="1FD1D189">
        <w:rPr>
          <w:sz w:val="24"/>
        </w:rPr>
        <w:t>lease and interchange requirements</w:t>
      </w:r>
      <w:r w:rsidRPr="1FD1D189" w:rsidR="0E343AFD">
        <w:rPr>
          <w:sz w:val="24"/>
        </w:rPr>
        <w:t xml:space="preserve">. </w:t>
      </w:r>
      <w:r w:rsidRPr="1FD1D189" w:rsidR="1D469307">
        <w:rPr>
          <w:sz w:val="24"/>
        </w:rPr>
        <w:t>R</w:t>
      </w:r>
      <w:r w:rsidRPr="1FD1D189">
        <w:rPr>
          <w:sz w:val="24"/>
        </w:rPr>
        <w:t>ecent data from the FMCSA MCMIS</w:t>
      </w:r>
      <w:r w:rsidRPr="1FD1D189" w:rsidR="25563AA1">
        <w:rPr>
          <w:sz w:val="24"/>
        </w:rPr>
        <w:t xml:space="preserve"> </w:t>
      </w:r>
      <w:r w:rsidRPr="1FD1D189" w:rsidR="7ED305C6">
        <w:rPr>
          <w:sz w:val="24"/>
        </w:rPr>
        <w:t xml:space="preserve">and SMS </w:t>
      </w:r>
      <w:r w:rsidRPr="1FD1D189" w:rsidR="25563AA1">
        <w:rPr>
          <w:sz w:val="24"/>
        </w:rPr>
        <w:t xml:space="preserve">database </w:t>
      </w:r>
      <w:r w:rsidRPr="1FD1D189">
        <w:rPr>
          <w:sz w:val="24"/>
        </w:rPr>
        <w:t>was used to develop a new baseline value for the reported number of all active interstate passenger carriers operating in the U.S</w:t>
      </w:r>
      <w:r w:rsidRPr="1FD1D189">
        <w:rPr>
          <w:rFonts w:asciiTheme="minorHAnsi" w:eastAsiaTheme="minorEastAsia" w:hAnsiTheme="minorHAnsi" w:cstheme="minorBidi"/>
          <w:sz w:val="24"/>
        </w:rPr>
        <w:t>.</w:t>
      </w:r>
      <w:r w:rsidRPr="1FD1D189" w:rsidR="33C95513">
        <w:rPr>
          <w:rFonts w:asciiTheme="minorHAnsi" w:eastAsiaTheme="minorEastAsia" w:hAnsiTheme="minorHAnsi" w:cstheme="minorBidi"/>
          <w:sz w:val="24"/>
        </w:rPr>
        <w:t xml:space="preserve"> </w:t>
      </w:r>
      <w:r>
        <w:rPr>
          <w:rStyle w:val="FootnoteReference"/>
          <w:vertAlign w:val="superscript"/>
        </w:rPr>
        <w:footnoteReference w:id="5"/>
      </w:r>
      <w:r w:rsidRPr="1FD1D189">
        <w:rPr>
          <w:sz w:val="24"/>
        </w:rPr>
        <w:t xml:space="preserve"> Based on this information, there </w:t>
      </w:r>
      <w:r w:rsidRPr="1FD1D189" w:rsidR="722DFFD0">
        <w:rPr>
          <w:sz w:val="24"/>
        </w:rPr>
        <w:t xml:space="preserve">are </w:t>
      </w:r>
      <w:r w:rsidRPr="1FD1D189">
        <w:rPr>
          <w:sz w:val="24"/>
        </w:rPr>
        <w:t xml:space="preserve">a total of </w:t>
      </w:r>
      <w:r w:rsidRPr="1FD1D189" w:rsidR="00491EEE">
        <w:rPr>
          <w:sz w:val="24"/>
        </w:rPr>
        <w:t>7,811</w:t>
      </w:r>
      <w:r w:rsidRPr="1FD1D189">
        <w:rPr>
          <w:sz w:val="24"/>
        </w:rPr>
        <w:t xml:space="preserve"> passenger carriers operating in the U.S.</w:t>
      </w:r>
      <w:r w:rsidRPr="1FD1D189" w:rsidR="3C1E6675">
        <w:rPr>
          <w:sz w:val="24"/>
        </w:rPr>
        <w:t>,</w:t>
      </w:r>
      <w:r w:rsidRPr="1FD1D189">
        <w:rPr>
          <w:sz w:val="24"/>
        </w:rPr>
        <w:t xml:space="preserve"> </w:t>
      </w:r>
      <w:r w:rsidRPr="1FD1D189" w:rsidR="0C83D7EE">
        <w:rPr>
          <w:rFonts w:eastAsiaTheme="minorEastAsia"/>
          <w:sz w:val="24"/>
        </w:rPr>
        <w:t>as of a December 27, 2024, snapshot.</w:t>
      </w:r>
      <w:r>
        <w:rPr>
          <w:rStyle w:val="FootnoteReference"/>
          <w:vertAlign w:val="superscript"/>
        </w:rPr>
        <w:footnoteReference w:id="6"/>
      </w:r>
    </w:p>
    <w:p w:rsidR="004422AE" w:rsidRPr="002A1FC7" w:rsidP="00761279" w14:paraId="68A11E51" w14:textId="77777777">
      <w:pPr>
        <w:widowControl/>
        <w:ind w:left="360"/>
        <w:outlineLvl w:val="0"/>
        <w:rPr>
          <w:bCs/>
          <w:sz w:val="24"/>
        </w:rPr>
      </w:pPr>
    </w:p>
    <w:p w:rsidR="00A20267" w:rsidRPr="002A1FC7" w:rsidP="7FDD20F2" w14:paraId="640DB394" w14:textId="1AF7F494">
      <w:pPr>
        <w:widowControl/>
        <w:ind w:left="360"/>
        <w:outlineLvl w:val="0"/>
        <w:rPr>
          <w:sz w:val="24"/>
        </w:rPr>
      </w:pPr>
      <w:r w:rsidRPr="1FD1D189">
        <w:rPr>
          <w:sz w:val="24"/>
        </w:rPr>
        <w:t xml:space="preserve">Of this total population of </w:t>
      </w:r>
      <w:r w:rsidRPr="1FD1D189" w:rsidR="00491EEE">
        <w:rPr>
          <w:sz w:val="24"/>
        </w:rPr>
        <w:t>7,811</w:t>
      </w:r>
      <w:r w:rsidRPr="1FD1D189">
        <w:rPr>
          <w:sz w:val="24"/>
        </w:rPr>
        <w:t xml:space="preserve"> passenger carriers, the Agency estimates </w:t>
      </w:r>
      <w:r w:rsidRPr="1FD1D189" w:rsidR="00B17703">
        <w:rPr>
          <w:sz w:val="24"/>
        </w:rPr>
        <w:t>1,</w:t>
      </w:r>
      <w:r w:rsidRPr="1FD1D189" w:rsidR="00A9670A">
        <w:rPr>
          <w:sz w:val="24"/>
        </w:rPr>
        <w:t>459</w:t>
      </w:r>
      <w:r w:rsidRPr="1FD1D189" w:rsidR="7300BDD7">
        <w:rPr>
          <w:sz w:val="24"/>
        </w:rPr>
        <w:t xml:space="preserve"> of these passenger carriers </w:t>
      </w:r>
      <w:r w:rsidRPr="1FD1D189" w:rsidR="1D469307">
        <w:rPr>
          <w:sz w:val="24"/>
        </w:rPr>
        <w:t>are</w:t>
      </w:r>
      <w:r w:rsidRPr="1FD1D189" w:rsidR="7300BDD7">
        <w:rPr>
          <w:sz w:val="24"/>
        </w:rPr>
        <w:t xml:space="preserve"> affected by the vehicle leasing and interchange regulations </w:t>
      </w:r>
      <w:r w:rsidRPr="1FD1D189" w:rsidR="7300BDD7">
        <w:rPr>
          <w:rFonts w:eastAsia="MS Mincho"/>
          <w:sz w:val="24"/>
        </w:rPr>
        <w:t xml:space="preserve">in 49 CFR </w:t>
      </w:r>
      <w:r w:rsidRPr="1FD1D189" w:rsidR="7300BDD7">
        <w:rPr>
          <w:rFonts w:eastAsia="MS Mincho"/>
          <w:sz w:val="24"/>
        </w:rPr>
        <w:t>part 390.</w:t>
      </w:r>
      <w:r w:rsidRPr="1FD1D189" w:rsidR="1ED4724A">
        <w:rPr>
          <w:rFonts w:eastAsia="MS Mincho"/>
          <w:sz w:val="24"/>
        </w:rPr>
        <w:t xml:space="preserve"> </w:t>
      </w:r>
      <w:r w:rsidRPr="1FD1D189">
        <w:rPr>
          <w:sz w:val="24"/>
        </w:rPr>
        <w:t>This estimate is based on the assumption that under the</w:t>
      </w:r>
      <w:r w:rsidRPr="1FD1D189" w:rsidR="046D2349">
        <w:rPr>
          <w:sz w:val="24"/>
        </w:rPr>
        <w:t xml:space="preserve"> existing </w:t>
      </w:r>
      <w:r w:rsidRPr="1FD1D189" w:rsidR="046D2349">
        <w:rPr>
          <w:rFonts w:eastAsia="MS Mincho"/>
          <w:sz w:val="24"/>
        </w:rPr>
        <w:t xml:space="preserve">vehicle leasing and interchange regulations in 49 CFR part 390, </w:t>
      </w:r>
      <w:r w:rsidRPr="1FD1D189" w:rsidR="6D9868AD">
        <w:rPr>
          <w:sz w:val="24"/>
        </w:rPr>
        <w:t>25</w:t>
      </w:r>
      <w:r w:rsidRPr="1FD1D189">
        <w:rPr>
          <w:sz w:val="24"/>
        </w:rPr>
        <w:t xml:space="preserve">% of authorized for-hire </w:t>
      </w:r>
      <w:r w:rsidRPr="1FD1D189" w:rsidR="046D2349">
        <w:rPr>
          <w:sz w:val="24"/>
        </w:rPr>
        <w:t xml:space="preserve">passenger </w:t>
      </w:r>
      <w:r w:rsidRPr="1FD1D189">
        <w:rPr>
          <w:sz w:val="24"/>
        </w:rPr>
        <w:t xml:space="preserve">carriers, </w:t>
      </w:r>
      <w:r w:rsidRPr="1FD1D189" w:rsidR="6D9868AD">
        <w:rPr>
          <w:sz w:val="24"/>
        </w:rPr>
        <w:t>25</w:t>
      </w:r>
      <w:r w:rsidRPr="1FD1D189">
        <w:rPr>
          <w:sz w:val="24"/>
        </w:rPr>
        <w:t xml:space="preserve">% of exempt for-hire </w:t>
      </w:r>
      <w:r w:rsidRPr="1FD1D189" w:rsidR="046D2349">
        <w:rPr>
          <w:sz w:val="24"/>
        </w:rPr>
        <w:t xml:space="preserve">passenger </w:t>
      </w:r>
      <w:r w:rsidRPr="1FD1D189">
        <w:rPr>
          <w:sz w:val="24"/>
        </w:rPr>
        <w:t xml:space="preserve">carriers, and 10% of private passenger carriers would be subject to the </w:t>
      </w:r>
      <w:r w:rsidRPr="1FD1D189" w:rsidR="046D2349">
        <w:rPr>
          <w:sz w:val="24"/>
        </w:rPr>
        <w:t xml:space="preserve">existing </w:t>
      </w:r>
      <w:r w:rsidRPr="1FD1D189">
        <w:rPr>
          <w:sz w:val="24"/>
        </w:rPr>
        <w:t>lease and interchange requirements.</w:t>
      </w:r>
      <w:r>
        <w:rPr>
          <w:rStyle w:val="FootnoteReference"/>
          <w:vertAlign w:val="superscript"/>
        </w:rPr>
        <w:footnoteReference w:id="7"/>
      </w:r>
      <w:r w:rsidRPr="1FD1D189">
        <w:rPr>
          <w:sz w:val="24"/>
          <w:vertAlign w:val="superscript"/>
        </w:rPr>
        <w:t xml:space="preserve"> </w:t>
      </w:r>
      <w:r w:rsidRPr="1FD1D189" w:rsidR="539E5F9A">
        <w:rPr>
          <w:sz w:val="24"/>
        </w:rPr>
        <w:t xml:space="preserve"> </w:t>
      </w:r>
      <w:r w:rsidRPr="1FD1D189">
        <w:rPr>
          <w:sz w:val="24"/>
        </w:rPr>
        <w:t xml:space="preserve">For the purposes of this revised ICR, we base our </w:t>
      </w:r>
      <w:r w:rsidRPr="1FD1D189" w:rsidR="58EA0DE5">
        <w:rPr>
          <w:sz w:val="24"/>
        </w:rPr>
        <w:t xml:space="preserve">estimates </w:t>
      </w:r>
      <w:r w:rsidRPr="1FD1D189">
        <w:rPr>
          <w:sz w:val="24"/>
        </w:rPr>
        <w:t xml:space="preserve">on the population of </w:t>
      </w:r>
      <w:r w:rsidRPr="1FD1D189" w:rsidR="00DD2AF7">
        <w:rPr>
          <w:sz w:val="24"/>
        </w:rPr>
        <w:t>1,</w:t>
      </w:r>
      <w:r w:rsidRPr="1FD1D189" w:rsidR="00A9670A">
        <w:rPr>
          <w:sz w:val="24"/>
        </w:rPr>
        <w:t>459</w:t>
      </w:r>
      <w:r w:rsidRPr="1FD1D189">
        <w:rPr>
          <w:sz w:val="24"/>
        </w:rPr>
        <w:t xml:space="preserve"> passenger-carrying motor carriers </w:t>
      </w:r>
      <w:r w:rsidRPr="1FD1D189" w:rsidR="1FB64C8B">
        <w:rPr>
          <w:sz w:val="24"/>
        </w:rPr>
        <w:t xml:space="preserve">that </w:t>
      </w:r>
      <w:r w:rsidRPr="1FD1D189" w:rsidR="2134288D">
        <w:rPr>
          <w:sz w:val="24"/>
        </w:rPr>
        <w:t>are</w:t>
      </w:r>
      <w:r w:rsidRPr="1FD1D189" w:rsidR="1FB64C8B">
        <w:rPr>
          <w:sz w:val="24"/>
        </w:rPr>
        <w:t xml:space="preserve"> </w:t>
      </w:r>
      <w:r w:rsidRPr="1FD1D189">
        <w:rPr>
          <w:sz w:val="24"/>
        </w:rPr>
        <w:t xml:space="preserve">affected </w:t>
      </w:r>
      <w:r w:rsidRPr="1FD1D189" w:rsidR="1FB64C8B">
        <w:rPr>
          <w:sz w:val="24"/>
        </w:rPr>
        <w:t>by the vehicle leasing and interchange regulations</w:t>
      </w:r>
      <w:r w:rsidRPr="1FD1D189" w:rsidR="4BA0EE1D">
        <w:rPr>
          <w:rFonts w:eastAsia="MS Mincho"/>
          <w:sz w:val="24"/>
        </w:rPr>
        <w:t>.</w:t>
      </w:r>
      <w:r w:rsidRPr="1FD1D189" w:rsidR="7A15FAD4">
        <w:rPr>
          <w:rFonts w:eastAsia="MS Mincho"/>
          <w:sz w:val="24"/>
        </w:rPr>
        <w:t xml:space="preserve"> This consists of </w:t>
      </w:r>
      <w:r w:rsidRPr="1FD1D189" w:rsidR="001700C3">
        <w:rPr>
          <w:sz w:val="24"/>
        </w:rPr>
        <w:t xml:space="preserve">1,006 </w:t>
      </w:r>
      <w:r w:rsidRPr="1FD1D189" w:rsidR="7A15FAD4">
        <w:rPr>
          <w:sz w:val="24"/>
        </w:rPr>
        <w:t xml:space="preserve">interstate authorized for-hire passenger carriers (lessees and lessors) + </w:t>
      </w:r>
      <w:r w:rsidRPr="1FD1D189" w:rsidR="001700C3">
        <w:rPr>
          <w:sz w:val="24"/>
        </w:rPr>
        <w:t>118</w:t>
      </w:r>
      <w:r w:rsidRPr="1FD1D189" w:rsidR="7A15FAD4">
        <w:rPr>
          <w:sz w:val="24"/>
        </w:rPr>
        <w:t xml:space="preserve"> interstate exempt for-hire passenger carriers (lessees and lessors) + </w:t>
      </w:r>
      <w:r w:rsidRPr="1FD1D189" w:rsidR="00A67756">
        <w:rPr>
          <w:sz w:val="24"/>
        </w:rPr>
        <w:t>335</w:t>
      </w:r>
      <w:r w:rsidRPr="1FD1D189" w:rsidR="7A15FAD4">
        <w:rPr>
          <w:sz w:val="24"/>
        </w:rPr>
        <w:t xml:space="preserve"> interstate private motor carriers of passengers (lessees and lessors)], </w:t>
      </w:r>
      <w:bookmarkStart w:id="4" w:name="_Hlk115186490"/>
      <w:r w:rsidRPr="1FD1D189" w:rsidR="7A15FAD4">
        <w:rPr>
          <w:sz w:val="24"/>
        </w:rPr>
        <w:t xml:space="preserve">which is a total of </w:t>
      </w:r>
      <w:r w:rsidRPr="1FD1D189" w:rsidR="00A67756">
        <w:rPr>
          <w:sz w:val="24"/>
        </w:rPr>
        <w:t>1,</w:t>
      </w:r>
      <w:r w:rsidRPr="1FD1D189" w:rsidR="00A9670A">
        <w:rPr>
          <w:sz w:val="24"/>
        </w:rPr>
        <w:t>459</w:t>
      </w:r>
      <w:r w:rsidRPr="1FD1D189" w:rsidR="7A15FAD4">
        <w:rPr>
          <w:sz w:val="24"/>
        </w:rPr>
        <w:t xml:space="preserve"> passenger-carrying motor carriers (lessees and lessors).</w:t>
      </w:r>
      <w:bookmarkEnd w:id="4"/>
    </w:p>
    <w:p w:rsidR="00371441" w:rsidRPr="002A1FC7" w:rsidP="00761279" w14:paraId="7CAF1678" w14:textId="77777777">
      <w:pPr>
        <w:widowControl/>
        <w:ind w:left="360"/>
        <w:outlineLvl w:val="0"/>
        <w:rPr>
          <w:bCs/>
          <w:sz w:val="24"/>
        </w:rPr>
      </w:pPr>
    </w:p>
    <w:p w:rsidR="00371441" w:rsidRPr="002A1FC7" w:rsidP="4A505DFF" w14:paraId="63FDF466" w14:textId="72C26367">
      <w:pPr>
        <w:ind w:left="360"/>
        <w:contextualSpacing/>
        <w:rPr>
          <w:sz w:val="24"/>
        </w:rPr>
      </w:pPr>
      <w:r w:rsidRPr="4A505DFF">
        <w:rPr>
          <w:rFonts w:eastAsia="MS Mincho"/>
          <w:sz w:val="24"/>
        </w:rPr>
        <w:t xml:space="preserve">The Agency assumes that the average passenger carrier will engage in </w:t>
      </w:r>
      <w:r w:rsidRPr="4A505DFF" w:rsidR="0C71F429">
        <w:rPr>
          <w:rFonts w:eastAsia="MS Mincho"/>
          <w:sz w:val="24"/>
        </w:rPr>
        <w:t xml:space="preserve">an average of </w:t>
      </w:r>
      <w:r w:rsidRPr="4A505DFF">
        <w:rPr>
          <w:rFonts w:eastAsia="MS Mincho"/>
          <w:sz w:val="24"/>
        </w:rPr>
        <w:t>64 lease agreements per year. This estimate consists of 8 leases per peak month (</w:t>
      </w:r>
      <w:r w:rsidRPr="4A505DFF" w:rsidR="2134288D">
        <w:rPr>
          <w:rFonts w:eastAsia="MS Mincho"/>
          <w:sz w:val="24"/>
        </w:rPr>
        <w:t xml:space="preserve">the months of April, </w:t>
      </w:r>
      <w:r w:rsidRPr="4A505DFF">
        <w:rPr>
          <w:rFonts w:eastAsia="MS Mincho"/>
          <w:sz w:val="24"/>
        </w:rPr>
        <w:t>May</w:t>
      </w:r>
      <w:r w:rsidRPr="4A505DFF" w:rsidR="2134288D">
        <w:rPr>
          <w:rFonts w:eastAsia="MS Mincho"/>
          <w:sz w:val="24"/>
        </w:rPr>
        <w:t>, October, and November</w:t>
      </w:r>
      <w:r w:rsidRPr="4A505DFF">
        <w:rPr>
          <w:rFonts w:eastAsia="MS Mincho"/>
          <w:sz w:val="24"/>
        </w:rPr>
        <w:t>) and 4 leases per off-peak month (</w:t>
      </w:r>
      <w:r w:rsidRPr="4A505DFF" w:rsidR="2134288D">
        <w:rPr>
          <w:rFonts w:eastAsia="MS Mincho"/>
          <w:sz w:val="24"/>
        </w:rPr>
        <w:t xml:space="preserve">the months of January, February, March, June, July, August, </w:t>
      </w:r>
      <w:r w:rsidRPr="4A505DFF">
        <w:rPr>
          <w:rFonts w:eastAsia="MS Mincho"/>
          <w:sz w:val="24"/>
        </w:rPr>
        <w:t>September</w:t>
      </w:r>
      <w:r w:rsidRPr="4A505DFF" w:rsidR="2134288D">
        <w:rPr>
          <w:rFonts w:eastAsia="MS Mincho"/>
          <w:sz w:val="24"/>
        </w:rPr>
        <w:t>, and December</w:t>
      </w:r>
      <w:r w:rsidRPr="4A505DFF">
        <w:rPr>
          <w:rFonts w:eastAsia="MS Mincho"/>
          <w:sz w:val="24"/>
        </w:rPr>
        <w:t>)</w:t>
      </w:r>
      <w:r w:rsidRPr="4A505DFF" w:rsidR="0228CCF6">
        <w:rPr>
          <w:rFonts w:eastAsia="MS Mincho"/>
          <w:sz w:val="24"/>
        </w:rPr>
        <w:t>.</w:t>
      </w:r>
      <w:r>
        <w:rPr>
          <w:rFonts w:eastAsia="MS Mincho"/>
          <w:sz w:val="24"/>
          <w:vertAlign w:val="superscript"/>
        </w:rPr>
        <w:footnoteReference w:id="8"/>
      </w:r>
      <w:r w:rsidRPr="4A505DFF" w:rsidR="745ACA68">
        <w:rPr>
          <w:sz w:val="24"/>
        </w:rPr>
        <w:t xml:space="preserve"> </w:t>
      </w:r>
      <w:r w:rsidRPr="4A505DFF">
        <w:rPr>
          <w:sz w:val="24"/>
        </w:rPr>
        <w:t xml:space="preserve">The Agency estimates that approximately </w:t>
      </w:r>
      <w:r w:rsidRPr="4A505DFF" w:rsidR="00263669">
        <w:rPr>
          <w:sz w:val="24"/>
        </w:rPr>
        <w:t>93,395</w:t>
      </w:r>
      <w:r w:rsidRPr="4A505DFF">
        <w:rPr>
          <w:sz w:val="24"/>
        </w:rPr>
        <w:t xml:space="preserve"> passenger-carrying CMV trips would be affected by </w:t>
      </w:r>
      <w:r w:rsidRPr="4A505DFF" w:rsidR="1FB64C8B">
        <w:rPr>
          <w:sz w:val="24"/>
        </w:rPr>
        <w:t>the vehicle leasing and interchange regulations</w:t>
      </w:r>
      <w:r w:rsidRPr="4A505DFF" w:rsidR="76456A5A">
        <w:rPr>
          <w:sz w:val="24"/>
        </w:rPr>
        <w:t>, including the three information collections outlined below.</w:t>
      </w:r>
    </w:p>
    <w:p w:rsidR="00FE4420" w:rsidRPr="002A1FC7" w:rsidP="00761279" w14:paraId="6DE05802" w14:textId="77777777">
      <w:pPr>
        <w:ind w:left="360"/>
        <w:contextualSpacing/>
        <w:rPr>
          <w:bCs/>
          <w:sz w:val="24"/>
        </w:rPr>
      </w:pPr>
    </w:p>
    <w:p w:rsidR="00BE441E" w:rsidRPr="002A1FC7" w:rsidP="7FDD20F2" w14:paraId="69B4EBF5" w14:textId="1E57BEA3">
      <w:pPr>
        <w:widowControl/>
        <w:tabs>
          <w:tab w:val="left" w:pos="360"/>
        </w:tabs>
        <w:ind w:left="360"/>
        <w:rPr>
          <w:sz w:val="24"/>
        </w:rPr>
      </w:pPr>
      <w:r w:rsidRPr="1FD1D189">
        <w:rPr>
          <w:sz w:val="24"/>
        </w:rPr>
        <w:t xml:space="preserve">We assume that respondent occupations correspond to Business Operations Specialists, </w:t>
      </w:r>
      <w:r w:rsidRPr="1FD1D189" w:rsidR="00F7354C">
        <w:rPr>
          <w:sz w:val="24"/>
        </w:rPr>
        <w:t xml:space="preserve">SOC </w:t>
      </w:r>
      <w:r w:rsidRPr="1FD1D189">
        <w:rPr>
          <w:sz w:val="24"/>
        </w:rPr>
        <w:t>Code 13-1000. The median hourly wage of Business Operations Specialists (SOC Code 13-1000) in the Interurban and Rural Bus Transportation industry (NAICS Code 485200) is $</w:t>
      </w:r>
      <w:r w:rsidRPr="1FD1D189" w:rsidR="004F5DE0">
        <w:rPr>
          <w:sz w:val="24"/>
        </w:rPr>
        <w:t>23.84</w:t>
      </w:r>
      <w:r w:rsidRPr="1FD1D189">
        <w:rPr>
          <w:sz w:val="24"/>
        </w:rPr>
        <w:t>.</w:t>
      </w:r>
      <w:r>
        <w:rPr>
          <w:sz w:val="24"/>
          <w:vertAlign w:val="superscript"/>
        </w:rPr>
        <w:footnoteReference w:id="9"/>
      </w:r>
      <w:r w:rsidRPr="1FD1D189" w:rsidR="004F0B7C">
        <w:rPr>
          <w:sz w:val="24"/>
        </w:rPr>
        <w:t xml:space="preserve"> </w:t>
      </w:r>
    </w:p>
    <w:p w:rsidR="004F0B7C" w:rsidRPr="002A1FC7" w:rsidP="00BE441E" w14:paraId="34E33BF9" w14:textId="77777777">
      <w:pPr>
        <w:widowControl/>
        <w:tabs>
          <w:tab w:val="left" w:pos="360"/>
        </w:tabs>
        <w:ind w:left="360"/>
        <w:rPr>
          <w:bCs/>
          <w:sz w:val="24"/>
        </w:rPr>
      </w:pPr>
    </w:p>
    <w:p w:rsidR="00EC001F" w:rsidRPr="002A1FC7" w:rsidP="7FDD20F2" w14:paraId="53323A72" w14:textId="34299626">
      <w:pPr>
        <w:widowControl/>
        <w:tabs>
          <w:tab w:val="left" w:pos="360"/>
        </w:tabs>
        <w:ind w:left="360"/>
        <w:rPr>
          <w:sz w:val="24"/>
        </w:rPr>
      </w:pPr>
      <w:r w:rsidRPr="1FD1D189">
        <w:rPr>
          <w:sz w:val="24"/>
        </w:rPr>
        <w:t xml:space="preserve">To arrive at a loaded wage, FMCSA takes the cost of </w:t>
      </w:r>
      <w:r w:rsidRPr="4A505DFF">
        <w:rPr>
          <w:i/>
          <w:iCs/>
          <w:sz w:val="24"/>
        </w:rPr>
        <w:t>total compensation</w:t>
      </w:r>
      <w:r w:rsidRPr="1FD1D189">
        <w:rPr>
          <w:sz w:val="24"/>
        </w:rPr>
        <w:t xml:space="preserve"> ($35.99) per hour and divides by the cost of only </w:t>
      </w:r>
      <w:r w:rsidRPr="4A505DFF">
        <w:rPr>
          <w:i/>
          <w:iCs/>
          <w:sz w:val="24"/>
        </w:rPr>
        <w:t>wages and salary</w:t>
      </w:r>
      <w:r w:rsidRPr="1FD1D189">
        <w:rPr>
          <w:sz w:val="24"/>
        </w:rPr>
        <w:t xml:space="preserve"> per hour ($24.95) in the </w:t>
      </w:r>
      <w:r w:rsidRPr="4A505DFF">
        <w:rPr>
          <w:i/>
          <w:iCs/>
          <w:sz w:val="24"/>
        </w:rPr>
        <w:t>Transportation and Material Moving</w:t>
      </w:r>
      <w:r w:rsidRPr="1FD1D189">
        <w:rPr>
          <w:sz w:val="24"/>
        </w:rPr>
        <w:t xml:space="preserve"> </w:t>
      </w:r>
      <w:r w:rsidRPr="4A505DFF">
        <w:rPr>
          <w:i/>
          <w:iCs/>
          <w:sz w:val="24"/>
        </w:rPr>
        <w:t>Employer Costs for Employee Compensation</w:t>
      </w:r>
      <w:r w:rsidRPr="1FD1D189">
        <w:rPr>
          <w:sz w:val="24"/>
        </w:rPr>
        <w:t xml:space="preserve"> (ECEC) September 2024 data release</w:t>
      </w:r>
      <w:r>
        <w:rPr>
          <w:rStyle w:val="FootnoteReference"/>
          <w:sz w:val="24"/>
          <w:vertAlign w:val="superscript"/>
        </w:rPr>
        <w:footnoteReference w:id="10"/>
      </w:r>
      <w:r w:rsidRPr="1FD1D189">
        <w:rPr>
          <w:sz w:val="24"/>
        </w:rPr>
        <w:t>. This results in a load rate of 1.44 ($35.99/ $24.95 =1.44. The loaded hourly rate for this analysis is $</w:t>
      </w:r>
      <w:r w:rsidRPr="1FD1D189" w:rsidR="00CA0E3D">
        <w:rPr>
          <w:sz w:val="24"/>
        </w:rPr>
        <w:t>34.39</w:t>
      </w:r>
      <w:r w:rsidRPr="1FD1D189">
        <w:rPr>
          <w:sz w:val="24"/>
        </w:rPr>
        <w:t xml:space="preserve"> ($2</w:t>
      </w:r>
      <w:r w:rsidRPr="1FD1D189" w:rsidR="00383815">
        <w:rPr>
          <w:sz w:val="24"/>
        </w:rPr>
        <w:t>3.84</w:t>
      </w:r>
      <w:r w:rsidRPr="1FD1D189">
        <w:rPr>
          <w:sz w:val="24"/>
        </w:rPr>
        <w:t xml:space="preserve"> × 1.44 = $</w:t>
      </w:r>
      <w:r w:rsidRPr="1FD1D189" w:rsidR="00CA0E3D">
        <w:rPr>
          <w:sz w:val="24"/>
        </w:rPr>
        <w:t>34.39</w:t>
      </w:r>
      <w:r w:rsidRPr="1FD1D189">
        <w:rPr>
          <w:sz w:val="24"/>
        </w:rPr>
        <w:t>)</w:t>
      </w:r>
      <w:r w:rsidRPr="1FD1D189">
        <w:rPr>
          <w:rFonts w:eastAsiaTheme="minorEastAsia"/>
          <w:sz w:val="24"/>
        </w:rPr>
        <w:t xml:space="preserve">.  </w:t>
      </w:r>
    </w:p>
    <w:p w:rsidR="005208B2" w:rsidRPr="002A1FC7" w:rsidP="7FDD20F2" w14:paraId="72481D8A" w14:textId="44C9F8F5">
      <w:pPr>
        <w:widowControl/>
        <w:tabs>
          <w:tab w:val="left" w:pos="360"/>
        </w:tabs>
        <w:ind w:left="360"/>
        <w:rPr>
          <w:rFonts w:eastAsiaTheme="minorEastAsia"/>
          <w:sz w:val="24"/>
        </w:rPr>
      </w:pPr>
    </w:p>
    <w:p w:rsidR="00371441" w:rsidRPr="002A1FC7" w:rsidP="7FDD20F2" w14:paraId="53A22607" w14:textId="68C3CB8C">
      <w:pPr>
        <w:keepNext/>
        <w:widowControl/>
        <w:ind w:left="360"/>
        <w:outlineLvl w:val="0"/>
        <w:rPr>
          <w:rFonts w:eastAsia="MS Mincho"/>
          <w:sz w:val="24"/>
          <w:u w:val="single"/>
        </w:rPr>
      </w:pPr>
      <w:r w:rsidRPr="7FDD20F2">
        <w:rPr>
          <w:rFonts w:eastAsia="MS Mincho"/>
          <w:sz w:val="24"/>
          <w:u w:val="single"/>
        </w:rPr>
        <w:t xml:space="preserve">IC-3: </w:t>
      </w:r>
      <w:r w:rsidRPr="7FDD20F2" w:rsidR="009F2822">
        <w:rPr>
          <w:rFonts w:eastAsia="MS Mincho"/>
          <w:sz w:val="24"/>
          <w:u w:val="single"/>
        </w:rPr>
        <w:t>One-Time Lease Negotiation</w:t>
      </w:r>
    </w:p>
    <w:p w:rsidR="00371441" w:rsidRPr="002A1FC7" w:rsidP="00761279" w14:paraId="0E99ADCB" w14:textId="77777777">
      <w:pPr>
        <w:keepNext/>
        <w:widowControl/>
        <w:ind w:left="360"/>
        <w:outlineLvl w:val="0"/>
        <w:rPr>
          <w:rFonts w:eastAsia="MS Mincho"/>
          <w:bCs/>
          <w:sz w:val="24"/>
          <w:u w:val="single"/>
        </w:rPr>
      </w:pPr>
      <w:r w:rsidRPr="002A1FC7">
        <w:rPr>
          <w:bCs/>
          <w:sz w:val="24"/>
        </w:rPr>
        <w:t xml:space="preserve">The Agency estimates the </w:t>
      </w:r>
      <w:r w:rsidRPr="002A1FC7" w:rsidR="00EB1713">
        <w:rPr>
          <w:bCs/>
          <w:sz w:val="24"/>
        </w:rPr>
        <w:t xml:space="preserve">burden </w:t>
      </w:r>
      <w:r w:rsidRPr="002A1FC7">
        <w:rPr>
          <w:rFonts w:eastAsia="MS Mincho"/>
          <w:bCs/>
          <w:sz w:val="24"/>
        </w:rPr>
        <w:t xml:space="preserve">resulting from the </w:t>
      </w:r>
      <w:r w:rsidRPr="002A1FC7">
        <w:rPr>
          <w:bCs/>
          <w:sz w:val="24"/>
        </w:rPr>
        <w:t>negotiation of lease agreements based on the number of affected passenger-carrying CMV trips, and the time expended by passenger carrier employees in negotiating the lease and developing the lease document.</w:t>
      </w:r>
    </w:p>
    <w:p w:rsidR="00371441" w:rsidRPr="002A1FC7" w:rsidP="00761279" w14:paraId="38ACF0A8" w14:textId="77777777">
      <w:pPr>
        <w:keepLines/>
        <w:widowControl/>
        <w:ind w:left="360"/>
        <w:outlineLvl w:val="0"/>
        <w:rPr>
          <w:rFonts w:eastAsia="MS Mincho"/>
          <w:bCs/>
          <w:sz w:val="24"/>
        </w:rPr>
      </w:pPr>
    </w:p>
    <w:p w:rsidR="00371441" w:rsidRPr="002A1FC7" w:rsidP="7FDD20F2" w14:paraId="5D992170" w14:textId="7C9CAADC">
      <w:pPr>
        <w:keepLines/>
        <w:widowControl/>
        <w:ind w:left="360"/>
        <w:outlineLvl w:val="0"/>
        <w:rPr>
          <w:rFonts w:eastAsia="MS Mincho"/>
          <w:sz w:val="24"/>
        </w:rPr>
      </w:pPr>
      <w:r w:rsidRPr="7FDD20F2">
        <w:rPr>
          <w:rFonts w:eastAsia="MS Mincho"/>
          <w:sz w:val="24"/>
        </w:rPr>
        <w:t>The total number of passenger carriers affected by</w:t>
      </w:r>
      <w:r w:rsidRPr="7FDD20F2" w:rsidR="07BFDAA8">
        <w:rPr>
          <w:rFonts w:eastAsia="MS Mincho"/>
          <w:sz w:val="24"/>
        </w:rPr>
        <w:t xml:space="preserve"> the vehicle leasing and interchange regulations </w:t>
      </w:r>
      <w:r w:rsidRPr="7FDD20F2">
        <w:rPr>
          <w:rFonts w:eastAsia="MS Mincho"/>
          <w:sz w:val="24"/>
        </w:rPr>
        <w:t xml:space="preserve">is estimated </w:t>
      </w:r>
      <w:r w:rsidRPr="7FDD20F2" w:rsidR="13C54F48">
        <w:rPr>
          <w:rFonts w:eastAsia="MS Mincho"/>
          <w:sz w:val="24"/>
        </w:rPr>
        <w:t xml:space="preserve">to be </w:t>
      </w:r>
      <w:r w:rsidRPr="7FDD20F2" w:rsidR="00A9670A">
        <w:rPr>
          <w:rFonts w:eastAsia="MS Mincho"/>
          <w:sz w:val="24"/>
        </w:rPr>
        <w:t>1,459</w:t>
      </w:r>
      <w:r w:rsidRPr="7FDD20F2">
        <w:rPr>
          <w:rFonts w:eastAsia="MS Mincho"/>
          <w:sz w:val="24"/>
        </w:rPr>
        <w:t xml:space="preserve">. Similarly, the total number of affected </w:t>
      </w:r>
      <w:r w:rsidRPr="7FDD20F2" w:rsidR="13C54F48">
        <w:rPr>
          <w:rFonts w:eastAsia="MS Mincho"/>
          <w:sz w:val="24"/>
        </w:rPr>
        <w:t xml:space="preserve">passenger-carrying </w:t>
      </w:r>
      <w:r w:rsidRPr="7FDD20F2">
        <w:rPr>
          <w:rFonts w:eastAsia="MS Mincho"/>
          <w:sz w:val="24"/>
        </w:rPr>
        <w:t xml:space="preserve">CMV trips (and thus one-time lease negotiations) is </w:t>
      </w:r>
      <w:r w:rsidRPr="7FDD20F2" w:rsidR="13C54F48">
        <w:rPr>
          <w:rFonts w:eastAsia="MS Mincho"/>
          <w:sz w:val="24"/>
        </w:rPr>
        <w:t xml:space="preserve">estimated to be </w:t>
      </w:r>
      <w:r w:rsidRPr="7FDD20F2" w:rsidR="00A0599F">
        <w:rPr>
          <w:rFonts w:eastAsia="MS Mincho"/>
          <w:sz w:val="24"/>
        </w:rPr>
        <w:t>93,395</w:t>
      </w:r>
      <w:r w:rsidRPr="7FDD20F2" w:rsidR="13C54F48">
        <w:rPr>
          <w:rFonts w:eastAsia="MS Mincho"/>
          <w:sz w:val="24"/>
        </w:rPr>
        <w:t xml:space="preserve">. </w:t>
      </w:r>
      <w:r w:rsidRPr="7FDD20F2">
        <w:rPr>
          <w:rFonts w:eastAsia="MS Mincho"/>
          <w:sz w:val="24"/>
        </w:rPr>
        <w:t>The Agency assumes 30 minutes (0.5 hours) of negotiation time per lease agreement and that there are 2 parties per lease agreement (the lessor and the lessee). Th</w:t>
      </w:r>
      <w:r w:rsidRPr="7FDD20F2" w:rsidR="13C54F48">
        <w:rPr>
          <w:rFonts w:eastAsia="MS Mincho"/>
          <w:sz w:val="24"/>
        </w:rPr>
        <w:t xml:space="preserve">is results in </w:t>
      </w:r>
      <w:r w:rsidRPr="7FDD20F2">
        <w:rPr>
          <w:rFonts w:eastAsia="MS Mincho"/>
          <w:sz w:val="24"/>
        </w:rPr>
        <w:t xml:space="preserve">an annual burden of </w:t>
      </w:r>
      <w:r w:rsidRPr="7FDD20F2" w:rsidR="00A0599F">
        <w:rPr>
          <w:rFonts w:eastAsia="MS Mincho"/>
          <w:sz w:val="24"/>
        </w:rPr>
        <w:t>93,395</w:t>
      </w:r>
      <w:r w:rsidRPr="7FDD20F2" w:rsidR="13C54F48">
        <w:rPr>
          <w:rFonts w:eastAsia="MS Mincho"/>
          <w:sz w:val="24"/>
        </w:rPr>
        <w:t xml:space="preserve"> </w:t>
      </w:r>
      <w:r w:rsidRPr="7FDD20F2">
        <w:rPr>
          <w:rFonts w:eastAsia="MS Mincho"/>
          <w:sz w:val="24"/>
        </w:rPr>
        <w:t>hours (</w:t>
      </w:r>
      <w:r w:rsidRPr="7FDD20F2" w:rsidR="00A0599F">
        <w:rPr>
          <w:rFonts w:eastAsia="MS Mincho"/>
          <w:sz w:val="24"/>
        </w:rPr>
        <w:t>93,395</w:t>
      </w:r>
      <w:r w:rsidRPr="7FDD20F2" w:rsidR="13C54F48">
        <w:rPr>
          <w:rFonts w:eastAsia="MS Mincho"/>
          <w:sz w:val="24"/>
        </w:rPr>
        <w:t xml:space="preserve"> </w:t>
      </w:r>
      <w:r w:rsidRPr="7FDD20F2">
        <w:rPr>
          <w:rFonts w:eastAsia="MS Mincho"/>
          <w:sz w:val="24"/>
        </w:rPr>
        <w:t>lease agreements × 0.5 hours per lease agreement × 2 parties per lease agreement).</w:t>
      </w:r>
    </w:p>
    <w:p w:rsidR="00371441" w:rsidRPr="002A1FC7" w:rsidP="00761279" w14:paraId="56A4BFAB" w14:textId="77777777">
      <w:pPr>
        <w:keepLines/>
        <w:widowControl/>
        <w:ind w:left="360"/>
        <w:outlineLvl w:val="0"/>
        <w:rPr>
          <w:rFonts w:eastAsia="MS Mincho"/>
          <w:bCs/>
          <w:sz w:val="24"/>
        </w:rPr>
      </w:pPr>
    </w:p>
    <w:p w:rsidR="00371441" w:rsidRPr="002A1FC7" w:rsidP="00761279" w14:paraId="0959F83D" w14:textId="204443C6">
      <w:pPr>
        <w:pStyle w:val="BodyText"/>
        <w:ind w:left="360"/>
      </w:pPr>
      <w:r>
        <w:t xml:space="preserve">To estimate the </w:t>
      </w:r>
      <w:r w:rsidR="00A53ACF">
        <w:t xml:space="preserve">annual </w:t>
      </w:r>
      <w:r>
        <w:t xml:space="preserve">number of respondents, we multiply the annual </w:t>
      </w:r>
      <w:r w:rsidR="00F828C5">
        <w:t xml:space="preserve">number </w:t>
      </w:r>
      <w:r>
        <w:t xml:space="preserve">of </w:t>
      </w:r>
      <w:r w:rsidR="00796CCE">
        <w:t>1,</w:t>
      </w:r>
      <w:r w:rsidR="00797AC9">
        <w:t>459</w:t>
      </w:r>
      <w:r w:rsidR="00F70602">
        <w:t xml:space="preserve"> </w:t>
      </w:r>
      <w:r w:rsidR="00530093">
        <w:t xml:space="preserve">affected </w:t>
      </w:r>
      <w:r>
        <w:t>passenger</w:t>
      </w:r>
      <w:r w:rsidR="00530093">
        <w:t xml:space="preserve"> </w:t>
      </w:r>
      <w:r>
        <w:t xml:space="preserve">carriers by two to account for the burden incurred by both the lessee and the lessor. This results in an </w:t>
      </w:r>
      <w:r w:rsidR="00A53ACF">
        <w:t xml:space="preserve">annual </w:t>
      </w:r>
      <w:r>
        <w:t xml:space="preserve">number of respondents of </w:t>
      </w:r>
      <w:r w:rsidR="0004626A">
        <w:t>2,919</w:t>
      </w:r>
      <w:r w:rsidR="00530093">
        <w:t xml:space="preserve"> </w:t>
      </w:r>
      <w:r>
        <w:t>(</w:t>
      </w:r>
      <w:r w:rsidR="00F828C5">
        <w:t>1,</w:t>
      </w:r>
      <w:r w:rsidR="005F2970">
        <w:t>459</w:t>
      </w:r>
      <w:r w:rsidR="00530093">
        <w:t xml:space="preserve"> </w:t>
      </w:r>
      <w:r>
        <w:t xml:space="preserve">× 2). </w:t>
      </w:r>
      <w:bookmarkStart w:id="5" w:name="_Hlk100235380"/>
      <w:r w:rsidR="00B13184">
        <w:t xml:space="preserve">The estimated number of responses is </w:t>
      </w:r>
      <w:r w:rsidR="005F2970">
        <w:t>93,395</w:t>
      </w:r>
      <w:r w:rsidR="00B13184">
        <w:t xml:space="preserve"> (</w:t>
      </w:r>
      <w:r w:rsidR="005F2970">
        <w:t>93,395</w:t>
      </w:r>
      <w:r w:rsidR="00B13184">
        <w:t xml:space="preserve"> </w:t>
      </w:r>
      <w:r w:rsidR="00E955AF">
        <w:t>passenger</w:t>
      </w:r>
      <w:r w:rsidR="00B13184">
        <w:t xml:space="preserve">-carrying CMVs x 1 lease per trip). </w:t>
      </w:r>
      <w:bookmarkEnd w:id="5"/>
      <w:r>
        <w:t xml:space="preserve">We then divide the total annual burden </w:t>
      </w:r>
      <w:r w:rsidR="00967CC1">
        <w:t xml:space="preserve">hours </w:t>
      </w:r>
      <w:r>
        <w:t>by the annual number of respondents to obtain a</w:t>
      </w:r>
      <w:r w:rsidR="001134CA">
        <w:t xml:space="preserve"> rounded</w:t>
      </w:r>
      <w:r>
        <w:t xml:space="preserve"> annual burden hours per respondent of </w:t>
      </w:r>
      <w:r w:rsidR="0049583C">
        <w:t>32</w:t>
      </w:r>
      <w:r>
        <w:t xml:space="preserve"> </w:t>
      </w:r>
      <w:r w:rsidR="00967CC1">
        <w:t xml:space="preserve">hours </w:t>
      </w:r>
      <w:r>
        <w:t>(</w:t>
      </w:r>
      <w:r w:rsidR="00C11110">
        <w:t>93,395</w:t>
      </w:r>
      <w:r w:rsidR="00967CC1">
        <w:t xml:space="preserve"> </w:t>
      </w:r>
      <w:r>
        <w:t xml:space="preserve">hours ÷ </w:t>
      </w:r>
      <w:r w:rsidR="00C11110">
        <w:t>2,919</w:t>
      </w:r>
      <w:r w:rsidR="00967CC1">
        <w:t xml:space="preserve"> </w:t>
      </w:r>
      <w:r>
        <w:t xml:space="preserve">respondents). The Agency then multiplies the annual burden hours per respondent </w:t>
      </w:r>
      <w:r w:rsidR="00967CC1">
        <w:t>(</w:t>
      </w:r>
      <w:r w:rsidR="0049583C">
        <w:t>32</w:t>
      </w:r>
      <w:r w:rsidR="00967CC1">
        <w:t xml:space="preserve"> hours) </w:t>
      </w:r>
      <w:r>
        <w:t xml:space="preserve">by the median loaded hourly wage rate </w:t>
      </w:r>
      <w:r w:rsidR="00967CC1">
        <w:t>($</w:t>
      </w:r>
      <w:r w:rsidR="00FC0B4F">
        <w:t>34.39</w:t>
      </w:r>
      <w:r w:rsidR="00967CC1">
        <w:t xml:space="preserve">) </w:t>
      </w:r>
      <w:r>
        <w:t xml:space="preserve">to obtain an annualized </w:t>
      </w:r>
      <w:r w:rsidR="006F528A">
        <w:t xml:space="preserve">cost </w:t>
      </w:r>
      <w:r w:rsidR="00895898">
        <w:t xml:space="preserve">per </w:t>
      </w:r>
      <w:r w:rsidR="006F528A">
        <w:t>respondent</w:t>
      </w:r>
      <w:r>
        <w:t xml:space="preserve"> of $</w:t>
      </w:r>
      <w:r w:rsidR="00895898">
        <w:t>1,100.44</w:t>
      </w:r>
      <w:r w:rsidR="00967CC1">
        <w:t xml:space="preserve"> </w:t>
      </w:r>
      <w:r>
        <w:t>(</w:t>
      </w:r>
      <w:r w:rsidR="0049583C">
        <w:t>32</w:t>
      </w:r>
      <w:r>
        <w:t xml:space="preserve"> </w:t>
      </w:r>
      <w:r w:rsidR="00967CC1">
        <w:t xml:space="preserve">hours </w:t>
      </w:r>
      <w:r>
        <w:t>× $</w:t>
      </w:r>
      <w:r w:rsidR="00895898">
        <w:t>34.39</w:t>
      </w:r>
      <w:r>
        <w:t>).</w:t>
      </w:r>
      <w:r w:rsidR="00967CC1">
        <w:t xml:space="preserve"> </w:t>
      </w:r>
      <w:r>
        <w:t xml:space="preserve">Lastly, multiplying the annual burden hours </w:t>
      </w:r>
      <w:r w:rsidR="00967CC1">
        <w:t>(</w:t>
      </w:r>
      <w:r w:rsidR="001134CA">
        <w:t>93,395</w:t>
      </w:r>
      <w:r w:rsidR="00967CC1">
        <w:t xml:space="preserve">) </w:t>
      </w:r>
      <w:r>
        <w:t xml:space="preserve">by the median loaded hourly wage rate </w:t>
      </w:r>
      <w:r w:rsidR="00967CC1">
        <w:t>($</w:t>
      </w:r>
      <w:r w:rsidR="005D521E">
        <w:t>34.39</w:t>
      </w:r>
      <w:r w:rsidR="00967CC1">
        <w:t xml:space="preserve">) </w:t>
      </w:r>
      <w:r>
        <w:t>results in an</w:t>
      </w:r>
      <w:r w:rsidR="00967CC1">
        <w:t xml:space="preserve"> annual</w:t>
      </w:r>
      <w:r>
        <w:t xml:space="preserve"> cost </w:t>
      </w:r>
      <w:r w:rsidR="00A770F6">
        <w:t xml:space="preserve">to respondents </w:t>
      </w:r>
      <w:r>
        <w:t>of $</w:t>
      </w:r>
      <w:r w:rsidR="005D521E">
        <w:t>3,211,753</w:t>
      </w:r>
      <w:r w:rsidR="00AF3C51">
        <w:t xml:space="preserve"> </w:t>
      </w:r>
      <w:r>
        <w:t>(</w:t>
      </w:r>
      <w:r w:rsidR="005D521E">
        <w:t>93,395</w:t>
      </w:r>
      <w:r w:rsidR="00967CC1">
        <w:t xml:space="preserve"> </w:t>
      </w:r>
      <w:r>
        <w:t>× $</w:t>
      </w:r>
      <w:r w:rsidR="005D521E">
        <w:t>34.39</w:t>
      </w:r>
      <w:r>
        <w:t>).</w:t>
      </w:r>
    </w:p>
    <w:p w:rsidR="006E770D" w:rsidRPr="002A1FC7" w:rsidP="00761279" w14:paraId="5B94EBF7" w14:textId="77777777">
      <w:pPr>
        <w:keepLines/>
        <w:widowControl/>
        <w:ind w:left="360"/>
        <w:outlineLvl w:val="0"/>
        <w:rPr>
          <w:rFonts w:eastAsia="MS Mincho"/>
          <w:bCs/>
          <w:sz w:val="24"/>
        </w:rPr>
      </w:pPr>
    </w:p>
    <w:p w:rsidR="00371441" w:rsidRPr="002A1FC7" w:rsidP="7FDD20F2" w14:paraId="7B2D3838" w14:textId="4E719A78">
      <w:pPr>
        <w:keepNext/>
        <w:widowControl/>
        <w:ind w:left="360"/>
        <w:outlineLvl w:val="0"/>
        <w:rPr>
          <w:rFonts w:eastAsia="MS Mincho"/>
          <w:sz w:val="24"/>
          <w:u w:val="single"/>
        </w:rPr>
      </w:pPr>
      <w:r w:rsidRPr="7FDD20F2">
        <w:rPr>
          <w:rFonts w:eastAsia="MS Mincho"/>
          <w:sz w:val="24"/>
          <w:u w:val="single"/>
        </w:rPr>
        <w:t xml:space="preserve">IC-4: </w:t>
      </w:r>
      <w:r w:rsidRPr="7FDD20F2" w:rsidR="009F2822">
        <w:rPr>
          <w:rFonts w:eastAsia="MS Mincho"/>
          <w:sz w:val="24"/>
          <w:u w:val="single"/>
        </w:rPr>
        <w:t>Lease Documentation</w:t>
      </w:r>
    </w:p>
    <w:p w:rsidR="00371441" w:rsidRPr="002A1FC7" w:rsidP="00761279" w14:paraId="10D2C637" w14:textId="77777777">
      <w:pPr>
        <w:keepNext/>
        <w:widowControl/>
        <w:ind w:left="360"/>
        <w:outlineLvl w:val="0"/>
        <w:rPr>
          <w:bCs/>
          <w:sz w:val="24"/>
        </w:rPr>
      </w:pPr>
      <w:r w:rsidRPr="002A1FC7">
        <w:rPr>
          <w:bCs/>
          <w:sz w:val="24"/>
        </w:rPr>
        <w:t>The agency estimate</w:t>
      </w:r>
      <w:r w:rsidRPr="002A1FC7" w:rsidR="00716F7D">
        <w:rPr>
          <w:bCs/>
          <w:sz w:val="24"/>
        </w:rPr>
        <w:t>s</w:t>
      </w:r>
      <w:r w:rsidRPr="002A1FC7">
        <w:rPr>
          <w:bCs/>
          <w:sz w:val="24"/>
        </w:rPr>
        <w:t xml:space="preserve"> the burden resulting from lease documentation based on the number of affected passenger-carrying CMV trips, and the time expended by passenger carrier employees in verifying the information on the lease and signing the lease.</w:t>
      </w:r>
    </w:p>
    <w:p w:rsidR="00371441" w:rsidRPr="002A1FC7" w:rsidP="00761279" w14:paraId="010AE7DA" w14:textId="77777777">
      <w:pPr>
        <w:keepNext/>
        <w:widowControl/>
        <w:ind w:left="360"/>
        <w:outlineLvl w:val="0"/>
        <w:rPr>
          <w:bCs/>
          <w:sz w:val="24"/>
        </w:rPr>
      </w:pPr>
    </w:p>
    <w:p w:rsidR="00371441" w:rsidRPr="002A1FC7" w:rsidP="7FDD20F2" w14:paraId="1A6D4EB2" w14:textId="3AC3A9DC">
      <w:pPr>
        <w:keepLines/>
        <w:widowControl/>
        <w:ind w:left="360"/>
        <w:outlineLvl w:val="0"/>
        <w:rPr>
          <w:rFonts w:eastAsia="MS Mincho"/>
          <w:sz w:val="24"/>
        </w:rPr>
      </w:pPr>
      <w:r w:rsidRPr="7FDD20F2">
        <w:rPr>
          <w:rFonts w:eastAsia="MS Mincho"/>
          <w:sz w:val="24"/>
        </w:rPr>
        <w:t xml:space="preserve">The annual number of passenger carriers </w:t>
      </w:r>
      <w:r w:rsidRPr="7FDD20F2" w:rsidR="006C39C7">
        <w:rPr>
          <w:rFonts w:eastAsia="MS Mincho"/>
          <w:sz w:val="24"/>
        </w:rPr>
        <w:t xml:space="preserve">affected by </w:t>
      </w:r>
      <w:r w:rsidRPr="7FDD20F2" w:rsidR="00716F7D">
        <w:rPr>
          <w:rFonts w:eastAsia="MS Mincho"/>
          <w:sz w:val="24"/>
        </w:rPr>
        <w:t xml:space="preserve">vehicle leasing and interchange regulations as amended by the current final rule for the three-year period cover by this ICR </w:t>
      </w:r>
      <w:r w:rsidRPr="7FDD20F2">
        <w:rPr>
          <w:rFonts w:eastAsia="MS Mincho"/>
          <w:sz w:val="24"/>
        </w:rPr>
        <w:t xml:space="preserve">is estimated </w:t>
      </w:r>
      <w:r w:rsidRPr="7FDD20F2" w:rsidR="00716F7D">
        <w:rPr>
          <w:rFonts w:eastAsia="MS Mincho"/>
          <w:sz w:val="24"/>
        </w:rPr>
        <w:t xml:space="preserve">to be </w:t>
      </w:r>
      <w:r w:rsidRPr="7FDD20F2" w:rsidR="0058781C">
        <w:rPr>
          <w:rFonts w:eastAsia="MS Mincho"/>
          <w:sz w:val="24"/>
        </w:rPr>
        <w:t>1,459</w:t>
      </w:r>
      <w:r w:rsidRPr="7FDD20F2">
        <w:rPr>
          <w:rFonts w:eastAsia="MS Mincho"/>
          <w:sz w:val="24"/>
        </w:rPr>
        <w:t xml:space="preserve">. Similarly, the annual number of </w:t>
      </w:r>
      <w:r w:rsidRPr="7FDD20F2" w:rsidR="00716F7D">
        <w:rPr>
          <w:rFonts w:eastAsia="MS Mincho"/>
          <w:sz w:val="24"/>
        </w:rPr>
        <w:t xml:space="preserve">affected </w:t>
      </w:r>
      <w:r w:rsidRPr="7FDD20F2">
        <w:rPr>
          <w:rFonts w:eastAsia="MS Mincho"/>
          <w:sz w:val="24"/>
        </w:rPr>
        <w:t xml:space="preserve">passenger-carrying CMV trips is </w:t>
      </w:r>
      <w:r w:rsidRPr="7FDD20F2" w:rsidR="00716F7D">
        <w:rPr>
          <w:rFonts w:eastAsia="MS Mincho"/>
          <w:sz w:val="24"/>
        </w:rPr>
        <w:t xml:space="preserve">estimated to be </w:t>
      </w:r>
      <w:r w:rsidRPr="7FDD20F2" w:rsidR="0058781C">
        <w:rPr>
          <w:rFonts w:eastAsia="MS Mincho"/>
          <w:sz w:val="24"/>
        </w:rPr>
        <w:t>93,395</w:t>
      </w:r>
      <w:r w:rsidRPr="7FDD20F2">
        <w:rPr>
          <w:rFonts w:eastAsia="MS Mincho"/>
          <w:sz w:val="24"/>
        </w:rPr>
        <w:t xml:space="preserve">. The Agency assumes 5 minutes (0.083 hours) of documentation time per lease agreement and that there are 2 parties per lease agreement (the lessor and the lessee). </w:t>
      </w:r>
      <w:r w:rsidRPr="7FDD20F2" w:rsidR="00716F7D">
        <w:rPr>
          <w:rFonts w:eastAsia="MS Mincho"/>
          <w:sz w:val="24"/>
        </w:rPr>
        <w:t xml:space="preserve">This results in an annual burden of </w:t>
      </w:r>
      <w:r w:rsidRPr="7FDD20F2" w:rsidR="00734B18">
        <w:rPr>
          <w:rFonts w:eastAsia="MS Mincho"/>
          <w:sz w:val="24"/>
        </w:rPr>
        <w:t>15,504</w:t>
      </w:r>
      <w:r w:rsidRPr="7FDD20F2" w:rsidR="00716F7D">
        <w:rPr>
          <w:rFonts w:eastAsia="MS Mincho"/>
          <w:sz w:val="24"/>
        </w:rPr>
        <w:t xml:space="preserve"> hours </w:t>
      </w:r>
      <w:r w:rsidRPr="7FDD20F2">
        <w:rPr>
          <w:rFonts w:eastAsia="MS Mincho"/>
          <w:sz w:val="24"/>
        </w:rPr>
        <w:t>(</w:t>
      </w:r>
      <w:r w:rsidRPr="7FDD20F2" w:rsidR="00734B18">
        <w:rPr>
          <w:rFonts w:eastAsia="MS Mincho"/>
          <w:sz w:val="24"/>
        </w:rPr>
        <w:t>93,395</w:t>
      </w:r>
      <w:r w:rsidRPr="7FDD20F2">
        <w:rPr>
          <w:rFonts w:eastAsia="MS Mincho"/>
          <w:sz w:val="24"/>
        </w:rPr>
        <w:t xml:space="preserve"> lease agreements × 0.083 hours per lease agreement × 2 parties per lease agreement).</w:t>
      </w:r>
    </w:p>
    <w:p w:rsidR="00371441" w:rsidRPr="002A1FC7" w:rsidP="00761279" w14:paraId="6E70B47D" w14:textId="77777777">
      <w:pPr>
        <w:keepLines/>
        <w:widowControl/>
        <w:ind w:left="360"/>
        <w:outlineLvl w:val="0"/>
        <w:rPr>
          <w:rFonts w:eastAsia="MS Mincho"/>
          <w:bCs/>
          <w:sz w:val="24"/>
        </w:rPr>
      </w:pPr>
    </w:p>
    <w:p w:rsidR="00371441" w:rsidRPr="002A1FC7" w:rsidP="00761279" w14:paraId="74C92318" w14:textId="3D797247">
      <w:pPr>
        <w:pStyle w:val="BodyText"/>
        <w:ind w:left="360"/>
      </w:pPr>
      <w:r>
        <w:t xml:space="preserve">To estimate the </w:t>
      </w:r>
      <w:r w:rsidR="00A53ACF">
        <w:t xml:space="preserve">annual </w:t>
      </w:r>
      <w:r>
        <w:t xml:space="preserve">number of respondents, we multiply the annual </w:t>
      </w:r>
      <w:r w:rsidR="0077104D">
        <w:t xml:space="preserve">number </w:t>
      </w:r>
      <w:r>
        <w:t xml:space="preserve">of </w:t>
      </w:r>
      <w:r w:rsidR="00734B18">
        <w:t>1,459</w:t>
      </w:r>
      <w:r w:rsidR="001916C2">
        <w:t xml:space="preserve"> </w:t>
      </w:r>
      <w:r w:rsidR="007C2F3E">
        <w:t xml:space="preserve">affected </w:t>
      </w:r>
      <w:r>
        <w:t>passenger</w:t>
      </w:r>
      <w:r w:rsidR="007C2F3E">
        <w:t xml:space="preserve"> </w:t>
      </w:r>
      <w:r>
        <w:t xml:space="preserve">carriers by two to account for the burden incurred by both the </w:t>
      </w:r>
      <w:r w:rsidR="00190A9E">
        <w:t>lessee and the lessor</w:t>
      </w:r>
      <w:r>
        <w:t xml:space="preserve">. This results in an annual number of respondents of </w:t>
      </w:r>
      <w:r w:rsidR="00824578">
        <w:t>2,919</w:t>
      </w:r>
      <w:r>
        <w:t xml:space="preserve"> (</w:t>
      </w:r>
      <w:r w:rsidR="00824578">
        <w:t>1,459</w:t>
      </w:r>
      <w:r w:rsidR="001916C2">
        <w:t xml:space="preserve"> </w:t>
      </w:r>
      <w:r>
        <w:t>× 2).</w:t>
      </w:r>
      <w:r w:rsidR="00343DA5">
        <w:t xml:space="preserve"> The estimated number of responses is </w:t>
      </w:r>
      <w:r w:rsidR="00B2647B">
        <w:t>93,395</w:t>
      </w:r>
      <w:r w:rsidR="00343DA5">
        <w:t xml:space="preserve"> (</w:t>
      </w:r>
      <w:r w:rsidR="00B2647B">
        <w:t>93,395</w:t>
      </w:r>
      <w:r w:rsidR="00343DA5">
        <w:t xml:space="preserve"> pas</w:t>
      </w:r>
      <w:r w:rsidR="00E955AF">
        <w:t>s</w:t>
      </w:r>
      <w:r w:rsidR="00343DA5">
        <w:t xml:space="preserve">enger-carrying CMVs x 1 lease per trip). </w:t>
      </w:r>
      <w:r>
        <w:t xml:space="preserve"> We then divide the total annual burden by the annual number of respondents to obtain a</w:t>
      </w:r>
      <w:r w:rsidR="00B41B99">
        <w:t xml:space="preserve"> rounded</w:t>
      </w:r>
      <w:r>
        <w:t xml:space="preserve"> annual burden hours per respondent of </w:t>
      </w:r>
      <w:r w:rsidR="008C7514">
        <w:t>5</w:t>
      </w:r>
      <w:r>
        <w:t xml:space="preserve"> (</w:t>
      </w:r>
      <w:r w:rsidR="00B41B99">
        <w:t>15,504</w:t>
      </w:r>
      <w:r>
        <w:t xml:space="preserve"> hours ÷ </w:t>
      </w:r>
      <w:r w:rsidR="00B41B99">
        <w:t>2,919</w:t>
      </w:r>
      <w:r>
        <w:t xml:space="preserve"> respondents). The Agency then multiplies the annual burden hours per respondent </w:t>
      </w:r>
      <w:r w:rsidR="006603AD">
        <w:t>(</w:t>
      </w:r>
      <w:r w:rsidR="008C7514">
        <w:t>5</w:t>
      </w:r>
      <w:r w:rsidR="006603AD">
        <w:t xml:space="preserve"> hours) </w:t>
      </w:r>
      <w:r>
        <w:t xml:space="preserve">by the median loaded hourly wage rate </w:t>
      </w:r>
      <w:r w:rsidR="006603AD">
        <w:t>($</w:t>
      </w:r>
      <w:r w:rsidR="00717AE6">
        <w:t>34.39</w:t>
      </w:r>
      <w:r w:rsidR="006603AD">
        <w:t xml:space="preserve">) </w:t>
      </w:r>
      <w:r>
        <w:t xml:space="preserve">to obtain an annualized cost </w:t>
      </w:r>
      <w:r w:rsidR="00A87468">
        <w:t xml:space="preserve">to respondents </w:t>
      </w:r>
      <w:r>
        <w:t>of $</w:t>
      </w:r>
      <w:r w:rsidR="00A877D9">
        <w:t>182.67</w:t>
      </w:r>
      <w:r>
        <w:t xml:space="preserve"> (</w:t>
      </w:r>
      <w:r w:rsidR="008C7514">
        <w:t>5</w:t>
      </w:r>
      <w:r>
        <w:t xml:space="preserve"> </w:t>
      </w:r>
      <w:r w:rsidR="001916C2">
        <w:t xml:space="preserve">hours </w:t>
      </w:r>
      <w:r>
        <w:t>× $</w:t>
      </w:r>
      <w:r w:rsidR="00A877D9">
        <w:t>34.39</w:t>
      </w:r>
      <w:r>
        <w:t xml:space="preserve">) per respondent. Lastly, multiplying the annual burden hours </w:t>
      </w:r>
      <w:r w:rsidR="006603AD">
        <w:t>(</w:t>
      </w:r>
      <w:r w:rsidR="004B71AC">
        <w:t>15,504</w:t>
      </w:r>
      <w:r w:rsidR="00F57CF1">
        <w:t xml:space="preserve"> </w:t>
      </w:r>
      <w:r>
        <w:t xml:space="preserve">by the median loaded hourly wage rate </w:t>
      </w:r>
      <w:r w:rsidR="00C851F1">
        <w:t>($</w:t>
      </w:r>
      <w:r w:rsidR="004B71AC">
        <w:t>34.39</w:t>
      </w:r>
      <w:r w:rsidR="00C851F1">
        <w:t xml:space="preserve">) </w:t>
      </w:r>
      <w:r>
        <w:t xml:space="preserve">results in an annualized cost </w:t>
      </w:r>
      <w:r w:rsidR="00A770F6">
        <w:t xml:space="preserve">to respondents </w:t>
      </w:r>
      <w:r>
        <w:t>of $</w:t>
      </w:r>
      <w:r w:rsidR="004B71AC">
        <w:t>533,151</w:t>
      </w:r>
      <w:r>
        <w:t xml:space="preserve"> (</w:t>
      </w:r>
      <w:r w:rsidR="004B71AC">
        <w:t>15,504</w:t>
      </w:r>
      <w:r>
        <w:t xml:space="preserve"> × $</w:t>
      </w:r>
      <w:r w:rsidR="004B71AC">
        <w:t>34.39</w:t>
      </w:r>
      <w:r w:rsidR="00CD712B">
        <w:t>)</w:t>
      </w:r>
    </w:p>
    <w:p w:rsidR="00F4305A" w:rsidRPr="002A1FC7" w:rsidP="00761279" w14:paraId="635445BB" w14:textId="77777777">
      <w:pPr>
        <w:widowControl/>
        <w:ind w:left="360" w:right="180"/>
        <w:outlineLvl w:val="0"/>
        <w:rPr>
          <w:rFonts w:eastAsia="MS Mincho"/>
          <w:bCs/>
          <w:sz w:val="24"/>
        </w:rPr>
      </w:pPr>
    </w:p>
    <w:p w:rsidR="00371441" w:rsidRPr="002A1FC7" w:rsidP="7FDD20F2" w14:paraId="3303F412" w14:textId="09EC89A2">
      <w:pPr>
        <w:keepNext/>
        <w:widowControl/>
        <w:ind w:left="360"/>
        <w:outlineLvl w:val="0"/>
        <w:rPr>
          <w:rFonts w:eastAsia="MS Mincho"/>
          <w:sz w:val="24"/>
          <w:u w:val="single"/>
        </w:rPr>
      </w:pPr>
      <w:r w:rsidRPr="7FDD20F2">
        <w:rPr>
          <w:rFonts w:eastAsia="MS Mincho"/>
          <w:sz w:val="24"/>
          <w:u w:val="single"/>
        </w:rPr>
        <w:t xml:space="preserve">IC-5: </w:t>
      </w:r>
      <w:r w:rsidRPr="7FDD20F2" w:rsidR="009F2822">
        <w:rPr>
          <w:rFonts w:eastAsia="MS Mincho"/>
          <w:sz w:val="24"/>
          <w:u w:val="single"/>
        </w:rPr>
        <w:t>Lease Copying</w:t>
      </w:r>
    </w:p>
    <w:p w:rsidR="00371441" w:rsidRPr="002A1FC7" w:rsidP="7FDD20F2" w14:paraId="39B727E9" w14:textId="1822262A">
      <w:pPr>
        <w:widowControl/>
        <w:ind w:left="360" w:right="180"/>
        <w:outlineLvl w:val="0"/>
        <w:rPr>
          <w:sz w:val="24"/>
        </w:rPr>
      </w:pPr>
      <w:r w:rsidRPr="7FDD20F2">
        <w:rPr>
          <w:sz w:val="24"/>
        </w:rPr>
        <w:t xml:space="preserve">The currently approved burden hour </w:t>
      </w:r>
      <w:r w:rsidRPr="7FDD20F2" w:rsidR="5720FB73">
        <w:rPr>
          <w:sz w:val="24"/>
        </w:rPr>
        <w:t>estimates</w:t>
      </w:r>
      <w:r w:rsidRPr="7FDD20F2">
        <w:rPr>
          <w:sz w:val="24"/>
        </w:rPr>
        <w:t xml:space="preserve"> for the lease copying provision assumes there are </w:t>
      </w:r>
      <w:r w:rsidRPr="7FDD20F2">
        <w:rPr>
          <w:i/>
          <w:iCs/>
          <w:sz w:val="24"/>
        </w:rPr>
        <w:t>de minimis</w:t>
      </w:r>
      <w:r>
        <w:t xml:space="preserve"> </w:t>
      </w:r>
      <w:r w:rsidRPr="7FDD20F2">
        <w:rPr>
          <w:sz w:val="24"/>
        </w:rPr>
        <w:t>hours required to copy leases</w:t>
      </w:r>
      <w:r w:rsidRPr="7FDD20F2" w:rsidR="00EB1713">
        <w:rPr>
          <w:sz w:val="24"/>
        </w:rPr>
        <w:t>,</w:t>
      </w:r>
      <w:r w:rsidRPr="7FDD20F2">
        <w:rPr>
          <w:sz w:val="24"/>
        </w:rPr>
        <w:t xml:space="preserve"> and therefore there </w:t>
      </w:r>
      <w:r w:rsidRPr="7FDD20F2" w:rsidR="004D5E51">
        <w:rPr>
          <w:sz w:val="24"/>
        </w:rPr>
        <w:t>is no burden hours or cost to respondents under the currently approved information collection</w:t>
      </w:r>
      <w:r w:rsidRPr="7FDD20F2" w:rsidR="007D0CFD">
        <w:rPr>
          <w:sz w:val="24"/>
        </w:rPr>
        <w:t>. Because of this,</w:t>
      </w:r>
      <w:r w:rsidRPr="7FDD20F2" w:rsidR="004D5E51">
        <w:rPr>
          <w:sz w:val="24"/>
        </w:rPr>
        <w:t xml:space="preserve"> </w:t>
      </w:r>
      <w:r w:rsidRPr="7FDD20F2" w:rsidR="007D0CFD">
        <w:rPr>
          <w:sz w:val="24"/>
        </w:rPr>
        <w:t xml:space="preserve">there is </w:t>
      </w:r>
      <w:r w:rsidRPr="7FDD20F2">
        <w:rPr>
          <w:sz w:val="24"/>
        </w:rPr>
        <w:t xml:space="preserve">no </w:t>
      </w:r>
      <w:r w:rsidRPr="7FDD20F2" w:rsidR="00EB1713">
        <w:rPr>
          <w:sz w:val="24"/>
        </w:rPr>
        <w:t xml:space="preserve">change in </w:t>
      </w:r>
      <w:r w:rsidRPr="7FDD20F2">
        <w:rPr>
          <w:sz w:val="24"/>
        </w:rPr>
        <w:t xml:space="preserve">burden hours </w:t>
      </w:r>
      <w:r w:rsidRPr="7FDD20F2" w:rsidR="00EB1713">
        <w:rPr>
          <w:sz w:val="24"/>
        </w:rPr>
        <w:t xml:space="preserve">or cost to respondents estimated for this </w:t>
      </w:r>
      <w:r w:rsidRPr="7FDD20F2" w:rsidR="004D5E51">
        <w:rPr>
          <w:sz w:val="24"/>
        </w:rPr>
        <w:t>burden</w:t>
      </w:r>
      <w:r w:rsidRPr="7FDD20F2" w:rsidR="00EB1713">
        <w:rPr>
          <w:sz w:val="24"/>
        </w:rPr>
        <w:t>.</w:t>
      </w:r>
      <w:r w:rsidRPr="7FDD20F2" w:rsidR="004D5E51">
        <w:rPr>
          <w:sz w:val="24"/>
        </w:rPr>
        <w:t xml:space="preserve"> There is</w:t>
      </w:r>
      <w:r w:rsidRPr="7FDD20F2" w:rsidR="007D0CFD">
        <w:rPr>
          <w:sz w:val="24"/>
        </w:rPr>
        <w:t>, however,</w:t>
      </w:r>
      <w:r w:rsidRPr="7FDD20F2" w:rsidR="004D5E51">
        <w:rPr>
          <w:sz w:val="24"/>
        </w:rPr>
        <w:t xml:space="preserve"> a modest amount of cost burden associated with this burden category, which is described and estimated later in Section 13 of this Supporting Statement.</w:t>
      </w:r>
    </w:p>
    <w:p w:rsidR="00371441" w:rsidRPr="002A1FC7" w:rsidP="00761279" w14:paraId="4282F986" w14:textId="77777777">
      <w:pPr>
        <w:widowControl/>
        <w:ind w:left="360" w:right="180"/>
        <w:outlineLvl w:val="0"/>
        <w:rPr>
          <w:bCs/>
          <w:sz w:val="24"/>
        </w:rPr>
      </w:pPr>
    </w:p>
    <w:p w:rsidR="00371441" w:rsidRPr="002A1FC7" w:rsidP="7FDD20F2" w14:paraId="35AB6864" w14:textId="384EF544">
      <w:pPr>
        <w:widowControl/>
        <w:ind w:left="360" w:right="180"/>
        <w:outlineLvl w:val="0"/>
        <w:rPr>
          <w:rFonts w:eastAsia="MS Mincho"/>
          <w:sz w:val="24"/>
        </w:rPr>
      </w:pPr>
      <w:r w:rsidRPr="7FDD20F2">
        <w:rPr>
          <w:sz w:val="24"/>
        </w:rPr>
        <w:t xml:space="preserve">To estimate the </w:t>
      </w:r>
      <w:r w:rsidRPr="7FDD20F2" w:rsidR="00A53ACF">
        <w:rPr>
          <w:sz w:val="24"/>
        </w:rPr>
        <w:t xml:space="preserve">annual </w:t>
      </w:r>
      <w:r w:rsidRPr="7FDD20F2">
        <w:rPr>
          <w:sz w:val="24"/>
        </w:rPr>
        <w:t xml:space="preserve">number of respondents, we multiply the annual </w:t>
      </w:r>
      <w:r w:rsidRPr="7FDD20F2" w:rsidR="00214D17">
        <w:rPr>
          <w:sz w:val="24"/>
        </w:rPr>
        <w:t>estimate</w:t>
      </w:r>
      <w:r w:rsidRPr="7FDD20F2">
        <w:rPr>
          <w:sz w:val="24"/>
        </w:rPr>
        <w:t xml:space="preserve"> of 1,</w:t>
      </w:r>
      <w:r w:rsidRPr="7FDD20F2" w:rsidR="004B71AC">
        <w:rPr>
          <w:sz w:val="24"/>
        </w:rPr>
        <w:t>459</w:t>
      </w:r>
      <w:r w:rsidRPr="7FDD20F2" w:rsidR="00151D59">
        <w:rPr>
          <w:sz w:val="24"/>
        </w:rPr>
        <w:t xml:space="preserve"> </w:t>
      </w:r>
      <w:r w:rsidRPr="7FDD20F2" w:rsidR="007D0CFD">
        <w:rPr>
          <w:sz w:val="24"/>
        </w:rPr>
        <w:t xml:space="preserve">affected passenger carriers </w:t>
      </w:r>
      <w:r w:rsidRPr="7FDD20F2">
        <w:rPr>
          <w:sz w:val="24"/>
        </w:rPr>
        <w:t xml:space="preserve">by two to account for the burden incurred by both the lessee and the lessor. This results in an annual number of respondents of </w:t>
      </w:r>
      <w:r w:rsidRPr="7FDD20F2" w:rsidR="007300A0">
        <w:rPr>
          <w:sz w:val="24"/>
        </w:rPr>
        <w:t>2,919</w:t>
      </w:r>
      <w:r w:rsidRPr="7FDD20F2">
        <w:rPr>
          <w:sz w:val="24"/>
        </w:rPr>
        <w:t xml:space="preserve"> (1,</w:t>
      </w:r>
      <w:r w:rsidRPr="7FDD20F2" w:rsidR="007300A0">
        <w:rPr>
          <w:sz w:val="24"/>
        </w:rPr>
        <w:t>459</w:t>
      </w:r>
      <w:r w:rsidRPr="7FDD20F2" w:rsidR="00151D59">
        <w:rPr>
          <w:sz w:val="24"/>
        </w:rPr>
        <w:t xml:space="preserve"> </w:t>
      </w:r>
      <w:r w:rsidRPr="7FDD20F2">
        <w:rPr>
          <w:sz w:val="24"/>
        </w:rPr>
        <w:t>× 2).</w:t>
      </w:r>
      <w:r w:rsidRPr="7FDD20F2" w:rsidR="00A01D2E">
        <w:rPr>
          <w:sz w:val="24"/>
        </w:rPr>
        <w:t xml:space="preserve"> The estimated number of responses is </w:t>
      </w:r>
      <w:r w:rsidRPr="7FDD20F2" w:rsidR="007300A0">
        <w:rPr>
          <w:sz w:val="24"/>
        </w:rPr>
        <w:t>93,395</w:t>
      </w:r>
      <w:r w:rsidRPr="7FDD20F2" w:rsidR="00A01D2E">
        <w:rPr>
          <w:sz w:val="24"/>
        </w:rPr>
        <w:t xml:space="preserve"> (</w:t>
      </w:r>
      <w:r w:rsidRPr="7FDD20F2" w:rsidR="007300A0">
        <w:rPr>
          <w:sz w:val="24"/>
        </w:rPr>
        <w:t>93,395</w:t>
      </w:r>
      <w:r w:rsidRPr="7FDD20F2" w:rsidR="00A01D2E">
        <w:rPr>
          <w:sz w:val="24"/>
        </w:rPr>
        <w:t xml:space="preserve"> pas</w:t>
      </w:r>
      <w:r w:rsidRPr="7FDD20F2" w:rsidR="00E955AF">
        <w:rPr>
          <w:sz w:val="24"/>
        </w:rPr>
        <w:t>s</w:t>
      </w:r>
      <w:r w:rsidRPr="7FDD20F2" w:rsidR="00A01D2E">
        <w:rPr>
          <w:sz w:val="24"/>
        </w:rPr>
        <w:t xml:space="preserve">enger-carrying CMVs x 1 lease per trip). </w:t>
      </w:r>
      <w:r w:rsidRPr="7FDD20F2">
        <w:rPr>
          <w:sz w:val="24"/>
        </w:rPr>
        <w:t xml:space="preserve"> </w:t>
      </w:r>
    </w:p>
    <w:p w:rsidR="00371441" w:rsidRPr="002A1FC7" w:rsidP="00761279" w14:paraId="0BD08E96" w14:textId="77777777">
      <w:pPr>
        <w:widowControl/>
        <w:ind w:left="360" w:right="180"/>
        <w:outlineLvl w:val="0"/>
        <w:rPr>
          <w:rFonts w:eastAsia="MS Mincho"/>
          <w:bCs/>
          <w:sz w:val="24"/>
        </w:rPr>
      </w:pPr>
    </w:p>
    <w:p w:rsidR="005F6A1E" w:rsidRPr="002A1FC7" w:rsidP="7FDD20F2" w14:paraId="5AFAC431" w14:textId="12269543">
      <w:pPr>
        <w:keepNext/>
        <w:widowControl/>
        <w:ind w:left="360"/>
        <w:rPr>
          <w:sz w:val="24"/>
        </w:rPr>
      </w:pPr>
      <w:r w:rsidRPr="7FDD20F2">
        <w:rPr>
          <w:sz w:val="24"/>
        </w:rPr>
        <w:t xml:space="preserve">Table </w:t>
      </w:r>
      <w:r w:rsidRPr="7FDD20F2" w:rsidR="00926757">
        <w:rPr>
          <w:sz w:val="24"/>
        </w:rPr>
        <w:t>2</w:t>
      </w:r>
      <w:r w:rsidRPr="7FDD20F2">
        <w:rPr>
          <w:sz w:val="24"/>
        </w:rPr>
        <w:t xml:space="preserve"> presents in detail the calculation of each component of the </w:t>
      </w:r>
      <w:r w:rsidRPr="7FDD20F2" w:rsidR="00823195">
        <w:rPr>
          <w:sz w:val="22"/>
          <w:szCs w:val="22"/>
        </w:rPr>
        <w:t xml:space="preserve">IC-3, IC-4, </w:t>
      </w:r>
      <w:r w:rsidRPr="7FDD20F2" w:rsidR="00FB568B">
        <w:rPr>
          <w:sz w:val="22"/>
          <w:szCs w:val="22"/>
        </w:rPr>
        <w:t xml:space="preserve">and </w:t>
      </w:r>
      <w:r w:rsidRPr="7FDD20F2" w:rsidR="00823195">
        <w:rPr>
          <w:sz w:val="22"/>
          <w:szCs w:val="22"/>
        </w:rPr>
        <w:t>IC-5</w:t>
      </w:r>
      <w:r w:rsidRPr="7FDD20F2" w:rsidR="00FB568B">
        <w:rPr>
          <w:b/>
          <w:bCs/>
          <w:sz w:val="22"/>
          <w:szCs w:val="22"/>
        </w:rPr>
        <w:t xml:space="preserve"> </w:t>
      </w:r>
      <w:r w:rsidRPr="7FDD20F2">
        <w:rPr>
          <w:sz w:val="24"/>
        </w:rPr>
        <w:t xml:space="preserve">burden </w:t>
      </w:r>
      <w:r w:rsidRPr="7FDD20F2" w:rsidR="00CD775C">
        <w:rPr>
          <w:sz w:val="24"/>
        </w:rPr>
        <w:t>f</w:t>
      </w:r>
      <w:r w:rsidRPr="7FDD20F2">
        <w:rPr>
          <w:sz w:val="24"/>
        </w:rPr>
        <w:t xml:space="preserve">or </w:t>
      </w:r>
      <w:r w:rsidRPr="7FDD20F2">
        <w:rPr>
          <w:sz w:val="24"/>
        </w:rPr>
        <w:t>all of</w:t>
      </w:r>
      <w:r w:rsidRPr="7FDD20F2">
        <w:rPr>
          <w:sz w:val="24"/>
        </w:rPr>
        <w:t xml:space="preserve"> the individual tasks necessary to comply with the </w:t>
      </w:r>
      <w:r w:rsidRPr="7FDD20F2" w:rsidR="00214D17">
        <w:rPr>
          <w:sz w:val="24"/>
        </w:rPr>
        <w:t xml:space="preserve">passenger </w:t>
      </w:r>
      <w:r w:rsidRPr="7FDD20F2" w:rsidR="006603AD">
        <w:rPr>
          <w:sz w:val="24"/>
        </w:rPr>
        <w:t>vehicle leasing and interchange regulations</w:t>
      </w:r>
      <w:r w:rsidRPr="7FDD20F2">
        <w:rPr>
          <w:sz w:val="24"/>
        </w:rPr>
        <w:t>.</w:t>
      </w:r>
      <w:r w:rsidRPr="7FDD20F2" w:rsidR="00203C3D">
        <w:rPr>
          <w:sz w:val="24"/>
        </w:rPr>
        <w:t xml:space="preserve"> We estimate the </w:t>
      </w:r>
      <w:r w:rsidRPr="7FDD20F2" w:rsidR="008F5F75">
        <w:rPr>
          <w:sz w:val="24"/>
        </w:rPr>
        <w:t xml:space="preserve">affected </w:t>
      </w:r>
      <w:r w:rsidRPr="7FDD20F2" w:rsidR="00596FD7">
        <w:rPr>
          <w:sz w:val="24"/>
        </w:rPr>
        <w:t xml:space="preserve">passenger carrier </w:t>
      </w:r>
      <w:r w:rsidRPr="7FDD20F2" w:rsidR="00203C3D">
        <w:rPr>
          <w:sz w:val="24"/>
        </w:rPr>
        <w:t xml:space="preserve">industry will incur </w:t>
      </w:r>
      <w:r w:rsidRPr="7FDD20F2" w:rsidR="00C44A0E">
        <w:rPr>
          <w:sz w:val="24"/>
        </w:rPr>
        <w:t>108,899</w:t>
      </w:r>
      <w:r w:rsidRPr="7FDD20F2">
        <w:rPr>
          <w:sz w:val="24"/>
        </w:rPr>
        <w:t xml:space="preserve"> annual </w:t>
      </w:r>
      <w:r w:rsidRPr="7FDD20F2" w:rsidR="00203C3D">
        <w:rPr>
          <w:sz w:val="24"/>
        </w:rPr>
        <w:t>burden hours</w:t>
      </w:r>
      <w:r w:rsidRPr="7FDD20F2">
        <w:rPr>
          <w:sz w:val="24"/>
        </w:rPr>
        <w:t xml:space="preserve">, with a corresponding </w:t>
      </w:r>
      <w:r w:rsidRPr="7FDD20F2" w:rsidR="00203C3D">
        <w:rPr>
          <w:sz w:val="24"/>
        </w:rPr>
        <w:t xml:space="preserve">cost </w:t>
      </w:r>
      <w:r w:rsidRPr="7FDD20F2" w:rsidR="003839A0">
        <w:rPr>
          <w:sz w:val="24"/>
        </w:rPr>
        <w:t xml:space="preserve">to respondents </w:t>
      </w:r>
      <w:r w:rsidRPr="7FDD20F2" w:rsidR="00203C3D">
        <w:rPr>
          <w:sz w:val="24"/>
        </w:rPr>
        <w:t>of $</w:t>
      </w:r>
      <w:bookmarkStart w:id="6" w:name="_Hlk101211293"/>
      <w:r w:rsidRPr="7FDD20F2" w:rsidR="00F24864">
        <w:rPr>
          <w:sz w:val="24"/>
        </w:rPr>
        <w:t>3,744,904</w:t>
      </w:r>
      <w:r w:rsidRPr="7FDD20F2" w:rsidR="4EEF5B55">
        <w:rPr>
          <w:sz w:val="24"/>
        </w:rPr>
        <w:t xml:space="preserve"> </w:t>
      </w:r>
      <w:bookmarkEnd w:id="6"/>
      <w:r w:rsidRPr="7FDD20F2" w:rsidR="00203C3D">
        <w:rPr>
          <w:sz w:val="24"/>
        </w:rPr>
        <w:t>(</w:t>
      </w:r>
      <w:r w:rsidRPr="7FDD20F2" w:rsidR="00F24864">
        <w:rPr>
          <w:sz w:val="24"/>
        </w:rPr>
        <w:t>108,899</w:t>
      </w:r>
      <w:r w:rsidRPr="7FDD20F2" w:rsidR="00203C3D">
        <w:rPr>
          <w:sz w:val="24"/>
        </w:rPr>
        <w:t xml:space="preserve"> hours</w:t>
      </w:r>
      <w:r w:rsidRPr="7FDD20F2">
        <w:rPr>
          <w:sz w:val="24"/>
        </w:rPr>
        <w:t xml:space="preserve"> × $</w:t>
      </w:r>
      <w:r w:rsidRPr="7FDD20F2" w:rsidR="00F24864">
        <w:rPr>
          <w:sz w:val="24"/>
        </w:rPr>
        <w:t>34,39</w:t>
      </w:r>
      <w:r w:rsidRPr="7FDD20F2">
        <w:rPr>
          <w:sz w:val="24"/>
        </w:rPr>
        <w:t xml:space="preserve"> per hour).</w:t>
      </w:r>
    </w:p>
    <w:p w:rsidR="00371441" w:rsidRPr="002A1FC7" w:rsidP="00761279" w14:paraId="61457260" w14:textId="77777777">
      <w:pPr>
        <w:widowControl/>
        <w:spacing w:line="360" w:lineRule="auto"/>
        <w:ind w:left="360"/>
        <w:outlineLvl w:val="0"/>
        <w:rPr>
          <w:bCs/>
          <w:sz w:val="24"/>
        </w:rPr>
      </w:pPr>
    </w:p>
    <w:p w:rsidR="00EC5299" w:rsidRPr="002A1FC7" w:rsidP="7FDD20F2" w14:paraId="4041C044" w14:textId="5CE9B079">
      <w:pPr>
        <w:keepNext/>
        <w:keepLines/>
        <w:widowControl/>
        <w:ind w:left="720"/>
        <w:rPr>
          <w:b/>
          <w:bCs/>
          <w:sz w:val="22"/>
          <w:szCs w:val="22"/>
        </w:rPr>
      </w:pPr>
      <w:r w:rsidRPr="7FDD20F2">
        <w:rPr>
          <w:b/>
          <w:bCs/>
          <w:sz w:val="22"/>
          <w:szCs w:val="22"/>
        </w:rPr>
        <w:t xml:space="preserve">Table </w:t>
      </w:r>
      <w:r w:rsidRPr="7FDD20F2" w:rsidR="00173CC6">
        <w:rPr>
          <w:b/>
          <w:bCs/>
          <w:sz w:val="22"/>
          <w:szCs w:val="22"/>
        </w:rPr>
        <w:t>2</w:t>
      </w:r>
      <w:r w:rsidRPr="7FDD20F2">
        <w:rPr>
          <w:b/>
          <w:bCs/>
          <w:sz w:val="22"/>
          <w:szCs w:val="22"/>
        </w:rPr>
        <w:t xml:space="preserve">. </w:t>
      </w:r>
      <w:r w:rsidRPr="7FDD20F2" w:rsidR="003E63A8">
        <w:rPr>
          <w:b/>
          <w:bCs/>
          <w:sz w:val="22"/>
          <w:szCs w:val="22"/>
        </w:rPr>
        <w:t xml:space="preserve">Estimated Annualized Burden for Passenger-Carrying Commercial </w:t>
      </w:r>
    </w:p>
    <w:p w:rsidR="00371441" w:rsidRPr="002A1FC7" w:rsidP="7FDD20F2" w14:paraId="3579C00E" w14:textId="509B6387">
      <w:pPr>
        <w:keepNext/>
        <w:keepLines/>
        <w:widowControl/>
        <w:ind w:left="1440"/>
        <w:rPr>
          <w:b/>
          <w:bCs/>
          <w:sz w:val="22"/>
          <w:szCs w:val="22"/>
        </w:rPr>
      </w:pPr>
      <w:r w:rsidRPr="7FDD20F2">
        <w:rPr>
          <w:b/>
          <w:bCs/>
          <w:sz w:val="22"/>
          <w:szCs w:val="22"/>
        </w:rPr>
        <w:t>Motor Carriers and CMVs (IC-3, IC-4, IC-5</w:t>
      </w:r>
      <w:r w:rsidRPr="7FDD20F2" w:rsidR="003E63A8">
        <w:rPr>
          <w:b/>
          <w:bCs/>
          <w:sz w:val="22"/>
          <w:szCs w:val="22"/>
        </w:rPr>
        <w:t>)</w:t>
      </w:r>
    </w:p>
    <w:tbl>
      <w:tblPr>
        <w:tblStyle w:val="TableGrid"/>
        <w:tblW w:w="9900" w:type="dxa"/>
        <w:tblInd w:w="-3" w:type="dxa"/>
        <w:tblLayout w:type="fixed"/>
        <w:tblLook w:val="04A0"/>
      </w:tblPr>
      <w:tblGrid>
        <w:gridCol w:w="2576"/>
        <w:gridCol w:w="1474"/>
        <w:gridCol w:w="1440"/>
        <w:gridCol w:w="1530"/>
        <w:gridCol w:w="990"/>
        <w:gridCol w:w="1890"/>
      </w:tblGrid>
      <w:tr w14:paraId="2D67F4CA" w14:textId="277F1A1A" w:rsidTr="00287F4E">
        <w:tblPrEx>
          <w:tblW w:w="9900" w:type="dxa"/>
          <w:tblInd w:w="-3" w:type="dxa"/>
          <w:tblLayout w:type="fixed"/>
          <w:tblLook w:val="04A0"/>
        </w:tblPrEx>
        <w:trPr>
          <w:trHeight w:val="1071"/>
        </w:trPr>
        <w:tc>
          <w:tcPr>
            <w:tcW w:w="2576"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rsidR="00A55E53" w:rsidRPr="002A1FC7" w:rsidP="55F94E30" w14:paraId="1AC99A47" w14:textId="77777777">
            <w:pPr>
              <w:keepNext/>
              <w:keepLines/>
              <w:widowControl/>
              <w:ind w:left="-23"/>
              <w:jc w:val="center"/>
              <w:rPr>
                <w:b/>
                <w:bCs/>
                <w:sz w:val="22"/>
                <w:szCs w:val="22"/>
              </w:rPr>
            </w:pPr>
            <w:r w:rsidRPr="002A1FC7">
              <w:rPr>
                <w:b/>
                <w:bCs/>
                <w:sz w:val="22"/>
                <w:szCs w:val="22"/>
              </w:rPr>
              <w:t>Burden Category</w:t>
            </w:r>
          </w:p>
        </w:tc>
        <w:tc>
          <w:tcPr>
            <w:tcW w:w="1474"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rsidR="00A55E53" w:rsidRPr="002A1FC7" w:rsidP="55F94E30" w14:paraId="43304A51" w14:textId="77777777">
            <w:pPr>
              <w:keepNext/>
              <w:keepLines/>
              <w:widowControl/>
              <w:jc w:val="center"/>
              <w:rPr>
                <w:b/>
                <w:bCs/>
                <w:sz w:val="22"/>
                <w:szCs w:val="22"/>
              </w:rPr>
            </w:pPr>
            <w:r w:rsidRPr="002A1FC7">
              <w:rPr>
                <w:b/>
                <w:bCs/>
                <w:sz w:val="22"/>
                <w:szCs w:val="22"/>
              </w:rPr>
              <w:t>Estimated Annual Number of Respondents</w:t>
            </w:r>
          </w:p>
        </w:tc>
        <w:tc>
          <w:tcPr>
            <w:tcW w:w="144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rsidR="00A55E53" w:rsidRPr="002A1FC7" w:rsidP="55F94E30" w14:paraId="2E9FEBEE" w14:textId="77777777">
            <w:pPr>
              <w:keepNext/>
              <w:keepLines/>
              <w:widowControl/>
              <w:jc w:val="center"/>
              <w:rPr>
                <w:b/>
                <w:bCs/>
                <w:sz w:val="22"/>
                <w:szCs w:val="22"/>
              </w:rPr>
            </w:pPr>
            <w:r w:rsidRPr="002A1FC7">
              <w:rPr>
                <w:b/>
                <w:bCs/>
                <w:sz w:val="22"/>
                <w:szCs w:val="22"/>
              </w:rPr>
              <w:t>Estimated Annual Number of Responses</w:t>
            </w:r>
          </w:p>
        </w:tc>
        <w:tc>
          <w:tcPr>
            <w:tcW w:w="153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bottom"/>
          </w:tcPr>
          <w:p w:rsidR="00A55E53" w:rsidRPr="002A1FC7" w:rsidP="55F94E30" w14:paraId="482ACF85" w14:textId="77777777">
            <w:pPr>
              <w:keepNext/>
              <w:keepLines/>
              <w:widowControl/>
              <w:jc w:val="center"/>
              <w:rPr>
                <w:b/>
                <w:bCs/>
                <w:sz w:val="22"/>
                <w:szCs w:val="22"/>
              </w:rPr>
            </w:pPr>
            <w:r w:rsidRPr="002A1FC7">
              <w:rPr>
                <w:b/>
                <w:bCs/>
                <w:sz w:val="22"/>
                <w:szCs w:val="22"/>
              </w:rPr>
              <w:t>Estimated Total Annual Burden Hours</w:t>
            </w:r>
          </w:p>
        </w:tc>
        <w:tc>
          <w:tcPr>
            <w:tcW w:w="99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tcPr>
          <w:p w:rsidR="00A55E53" w:rsidRPr="002A1FC7" w:rsidP="55F94E30" w14:paraId="7A1BA6E3" w14:textId="6890DA65">
            <w:pPr>
              <w:keepNext/>
              <w:keepLines/>
              <w:widowControl/>
              <w:jc w:val="center"/>
              <w:rPr>
                <w:b/>
                <w:bCs/>
                <w:sz w:val="22"/>
                <w:szCs w:val="22"/>
              </w:rPr>
            </w:pPr>
            <w:r w:rsidRPr="002A1FC7">
              <w:rPr>
                <w:b/>
                <w:bCs/>
                <w:sz w:val="22"/>
                <w:szCs w:val="22"/>
              </w:rPr>
              <w:t>Hourly Wage Rate</w:t>
            </w:r>
          </w:p>
        </w:tc>
        <w:tc>
          <w:tcPr>
            <w:tcW w:w="189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tcPr>
          <w:p w:rsidR="00A55E53" w:rsidRPr="002A1FC7" w:rsidP="55F94E30" w14:paraId="52192DFD" w14:textId="2AE75004">
            <w:pPr>
              <w:keepNext/>
              <w:keepLines/>
              <w:widowControl/>
              <w:jc w:val="center"/>
              <w:rPr>
                <w:b/>
                <w:bCs/>
                <w:sz w:val="22"/>
                <w:szCs w:val="22"/>
              </w:rPr>
            </w:pPr>
            <w:r w:rsidRPr="002A1FC7">
              <w:rPr>
                <w:b/>
                <w:bCs/>
                <w:sz w:val="22"/>
                <w:szCs w:val="22"/>
              </w:rPr>
              <w:t>Estimated Annual Cost Burden</w:t>
            </w:r>
          </w:p>
        </w:tc>
      </w:tr>
      <w:tr w14:paraId="164CA1FE" w14:textId="2B0614E2" w:rsidTr="00287F4E">
        <w:tblPrEx>
          <w:tblW w:w="9900" w:type="dxa"/>
          <w:tblInd w:w="-3" w:type="dxa"/>
          <w:tblLayout w:type="fixed"/>
          <w:tblLook w:val="04A0"/>
        </w:tblPrEx>
        <w:trPr>
          <w:trHeight w:val="300"/>
        </w:trPr>
        <w:tc>
          <w:tcPr>
            <w:tcW w:w="2576" w:type="dxa"/>
            <w:tcBorders>
              <w:top w:val="single" w:sz="18" w:space="0" w:color="auto"/>
            </w:tcBorders>
            <w:vAlign w:val="center"/>
          </w:tcPr>
          <w:p w:rsidR="00F45164" w:rsidRPr="002A1FC7" w:rsidP="00F45164" w14:paraId="0826AA33" w14:textId="77777777">
            <w:pPr>
              <w:keepNext/>
              <w:keepLines/>
              <w:widowControl/>
              <w:rPr>
                <w:b/>
                <w:bCs/>
              </w:rPr>
            </w:pPr>
            <w:r w:rsidRPr="002A1FC7">
              <w:rPr>
                <w:sz w:val="22"/>
                <w:szCs w:val="22"/>
              </w:rPr>
              <w:t>IC-3: One-Time Lease Negotiation</w:t>
            </w:r>
          </w:p>
        </w:tc>
        <w:tc>
          <w:tcPr>
            <w:tcW w:w="1474" w:type="dxa"/>
            <w:tcBorders>
              <w:top w:val="single" w:sz="18" w:space="0" w:color="auto"/>
            </w:tcBorders>
          </w:tcPr>
          <w:p w:rsidR="00F45164" w:rsidRPr="002A1FC7" w:rsidP="00F45164" w14:paraId="4E5C1E93" w14:textId="61F01963">
            <w:pPr>
              <w:keepNext/>
              <w:keepLines/>
              <w:widowControl/>
              <w:jc w:val="right"/>
              <w:rPr>
                <w:sz w:val="22"/>
                <w:szCs w:val="22"/>
              </w:rPr>
            </w:pPr>
            <w:r>
              <w:t>2,919</w:t>
            </w:r>
          </w:p>
        </w:tc>
        <w:tc>
          <w:tcPr>
            <w:tcW w:w="1440" w:type="dxa"/>
            <w:tcBorders>
              <w:top w:val="single" w:sz="18" w:space="0" w:color="auto"/>
            </w:tcBorders>
          </w:tcPr>
          <w:p w:rsidR="00F45164" w:rsidRPr="002A1FC7" w:rsidP="00F45164" w14:paraId="3F0DC226" w14:textId="451DC6F6">
            <w:pPr>
              <w:keepNext/>
              <w:keepLines/>
              <w:widowControl/>
              <w:jc w:val="right"/>
              <w:rPr>
                <w:sz w:val="22"/>
                <w:szCs w:val="22"/>
              </w:rPr>
            </w:pPr>
            <w:r>
              <w:t>93,395</w:t>
            </w:r>
          </w:p>
        </w:tc>
        <w:tc>
          <w:tcPr>
            <w:tcW w:w="1530" w:type="dxa"/>
            <w:tcBorders>
              <w:top w:val="single" w:sz="18" w:space="0" w:color="auto"/>
            </w:tcBorders>
          </w:tcPr>
          <w:p w:rsidR="00F45164" w:rsidRPr="002A1FC7" w:rsidP="00F45164" w14:paraId="0DDDEFFE" w14:textId="53B29D37">
            <w:pPr>
              <w:keepNext/>
              <w:keepLines/>
              <w:widowControl/>
              <w:jc w:val="right"/>
              <w:rPr>
                <w:sz w:val="22"/>
                <w:szCs w:val="22"/>
              </w:rPr>
            </w:pPr>
            <w:r>
              <w:t>93,395</w:t>
            </w:r>
          </w:p>
        </w:tc>
        <w:tc>
          <w:tcPr>
            <w:tcW w:w="990" w:type="dxa"/>
            <w:tcBorders>
              <w:top w:val="single" w:sz="18" w:space="0" w:color="auto"/>
            </w:tcBorders>
          </w:tcPr>
          <w:p w:rsidR="00F45164" w:rsidRPr="002A1FC7" w:rsidP="00F45164" w14:paraId="163EFCAA" w14:textId="7201EC32">
            <w:pPr>
              <w:keepNext/>
              <w:keepLines/>
              <w:widowControl/>
              <w:jc w:val="right"/>
              <w:rPr>
                <w:sz w:val="22"/>
                <w:szCs w:val="22"/>
              </w:rPr>
            </w:pPr>
            <w:r>
              <w:t xml:space="preserve"> $34.39 </w:t>
            </w:r>
          </w:p>
        </w:tc>
        <w:tc>
          <w:tcPr>
            <w:tcW w:w="1890" w:type="dxa"/>
            <w:tcBorders>
              <w:top w:val="single" w:sz="18" w:space="0" w:color="auto"/>
            </w:tcBorders>
          </w:tcPr>
          <w:p w:rsidR="00F45164" w:rsidRPr="002A1FC7" w:rsidP="00F45164" w14:paraId="235BF101" w14:textId="24E50F57">
            <w:pPr>
              <w:keepNext/>
              <w:keepLines/>
              <w:widowControl/>
              <w:jc w:val="right"/>
              <w:rPr>
                <w:sz w:val="22"/>
                <w:szCs w:val="22"/>
              </w:rPr>
            </w:pPr>
            <w:r>
              <w:t xml:space="preserve">$3,211,753 </w:t>
            </w:r>
          </w:p>
        </w:tc>
      </w:tr>
      <w:tr w14:paraId="6363B8B8" w14:textId="1939711B" w:rsidTr="00287F4E">
        <w:tblPrEx>
          <w:tblW w:w="9900" w:type="dxa"/>
          <w:tblInd w:w="-3" w:type="dxa"/>
          <w:tblLayout w:type="fixed"/>
          <w:tblLook w:val="04A0"/>
        </w:tblPrEx>
        <w:trPr>
          <w:trHeight w:val="300"/>
        </w:trPr>
        <w:tc>
          <w:tcPr>
            <w:tcW w:w="2576" w:type="dxa"/>
            <w:vAlign w:val="center"/>
          </w:tcPr>
          <w:p w:rsidR="00F45164" w:rsidRPr="002A1FC7" w:rsidP="00F45164" w14:paraId="14EF4207" w14:textId="77777777">
            <w:pPr>
              <w:keepNext/>
              <w:keepLines/>
              <w:widowControl/>
              <w:rPr>
                <w:b/>
                <w:bCs/>
              </w:rPr>
            </w:pPr>
            <w:r w:rsidRPr="002A1FC7">
              <w:rPr>
                <w:sz w:val="22"/>
                <w:szCs w:val="22"/>
              </w:rPr>
              <w:t>IC-4: Lease Documentation</w:t>
            </w:r>
          </w:p>
        </w:tc>
        <w:tc>
          <w:tcPr>
            <w:tcW w:w="1474" w:type="dxa"/>
          </w:tcPr>
          <w:p w:rsidR="00F45164" w:rsidRPr="002A1FC7" w:rsidP="00F45164" w14:paraId="39C4B539" w14:textId="0B541BB2">
            <w:pPr>
              <w:keepNext/>
              <w:keepLines/>
              <w:widowControl/>
              <w:jc w:val="right"/>
              <w:rPr>
                <w:sz w:val="22"/>
                <w:szCs w:val="22"/>
              </w:rPr>
            </w:pPr>
            <w:r>
              <w:t>2,919</w:t>
            </w:r>
          </w:p>
        </w:tc>
        <w:tc>
          <w:tcPr>
            <w:tcW w:w="1440" w:type="dxa"/>
          </w:tcPr>
          <w:p w:rsidR="00F45164" w:rsidRPr="002A1FC7" w:rsidP="00F45164" w14:paraId="4A692BC4" w14:textId="2C9B026A">
            <w:pPr>
              <w:keepNext/>
              <w:keepLines/>
              <w:widowControl/>
              <w:jc w:val="right"/>
              <w:rPr>
                <w:sz w:val="22"/>
                <w:szCs w:val="22"/>
              </w:rPr>
            </w:pPr>
            <w:r>
              <w:t>93,395</w:t>
            </w:r>
          </w:p>
        </w:tc>
        <w:tc>
          <w:tcPr>
            <w:tcW w:w="1530" w:type="dxa"/>
          </w:tcPr>
          <w:p w:rsidR="00F45164" w:rsidRPr="002A1FC7" w:rsidP="00F45164" w14:paraId="3FC0D2CC" w14:textId="65CF7911">
            <w:pPr>
              <w:keepNext/>
              <w:keepLines/>
              <w:widowControl/>
              <w:jc w:val="right"/>
              <w:rPr>
                <w:sz w:val="22"/>
                <w:szCs w:val="22"/>
              </w:rPr>
            </w:pPr>
            <w:r>
              <w:t>15,504</w:t>
            </w:r>
          </w:p>
        </w:tc>
        <w:tc>
          <w:tcPr>
            <w:tcW w:w="990" w:type="dxa"/>
          </w:tcPr>
          <w:p w:rsidR="00F45164" w:rsidRPr="002A1FC7" w:rsidP="00F45164" w14:paraId="212D016C" w14:textId="11A9377E">
            <w:pPr>
              <w:keepNext/>
              <w:keepLines/>
              <w:widowControl/>
              <w:jc w:val="right"/>
              <w:rPr>
                <w:sz w:val="22"/>
                <w:szCs w:val="22"/>
              </w:rPr>
            </w:pPr>
            <w:r>
              <w:t xml:space="preserve"> $34.39 </w:t>
            </w:r>
          </w:p>
        </w:tc>
        <w:tc>
          <w:tcPr>
            <w:tcW w:w="1890" w:type="dxa"/>
          </w:tcPr>
          <w:p w:rsidR="00F45164" w:rsidRPr="002A1FC7" w:rsidP="00F45164" w14:paraId="4BB4E60F" w14:textId="788E3759">
            <w:pPr>
              <w:keepNext/>
              <w:keepLines/>
              <w:widowControl/>
              <w:jc w:val="right"/>
              <w:rPr>
                <w:sz w:val="22"/>
                <w:szCs w:val="22"/>
              </w:rPr>
            </w:pPr>
            <w:r>
              <w:t xml:space="preserve">$533,151 </w:t>
            </w:r>
          </w:p>
        </w:tc>
      </w:tr>
      <w:tr w14:paraId="6F3E6661" w14:textId="75EAB1B3" w:rsidTr="00287F4E">
        <w:tblPrEx>
          <w:tblW w:w="9900" w:type="dxa"/>
          <w:tblInd w:w="-3" w:type="dxa"/>
          <w:tblLayout w:type="fixed"/>
          <w:tblLook w:val="04A0"/>
        </w:tblPrEx>
        <w:trPr>
          <w:trHeight w:val="300"/>
        </w:trPr>
        <w:tc>
          <w:tcPr>
            <w:tcW w:w="2576" w:type="dxa"/>
            <w:tcBorders>
              <w:bottom w:val="single" w:sz="18" w:space="0" w:color="auto"/>
            </w:tcBorders>
            <w:vAlign w:val="center"/>
          </w:tcPr>
          <w:p w:rsidR="00F45164" w:rsidRPr="002A1FC7" w:rsidP="00F45164" w14:paraId="03B2582B" w14:textId="77777777">
            <w:pPr>
              <w:keepNext/>
              <w:keepLines/>
              <w:widowControl/>
              <w:rPr>
                <w:b/>
                <w:bCs/>
              </w:rPr>
            </w:pPr>
            <w:r w:rsidRPr="002A1FC7">
              <w:rPr>
                <w:sz w:val="22"/>
                <w:szCs w:val="22"/>
              </w:rPr>
              <w:t>IC-5: Lease Copying</w:t>
            </w:r>
          </w:p>
        </w:tc>
        <w:tc>
          <w:tcPr>
            <w:tcW w:w="1474" w:type="dxa"/>
            <w:tcBorders>
              <w:bottom w:val="single" w:sz="18" w:space="0" w:color="auto"/>
            </w:tcBorders>
          </w:tcPr>
          <w:p w:rsidR="00F45164" w:rsidRPr="002A1FC7" w:rsidP="00F45164" w14:paraId="6BED1D9E" w14:textId="657B2123">
            <w:pPr>
              <w:keepNext/>
              <w:keepLines/>
              <w:widowControl/>
              <w:jc w:val="right"/>
              <w:rPr>
                <w:sz w:val="22"/>
                <w:szCs w:val="22"/>
              </w:rPr>
            </w:pPr>
            <w:r>
              <w:t>2,919</w:t>
            </w:r>
          </w:p>
        </w:tc>
        <w:tc>
          <w:tcPr>
            <w:tcW w:w="1440" w:type="dxa"/>
            <w:tcBorders>
              <w:bottom w:val="single" w:sz="18" w:space="0" w:color="auto"/>
            </w:tcBorders>
          </w:tcPr>
          <w:p w:rsidR="00F45164" w:rsidRPr="002A1FC7" w:rsidP="00F45164" w14:paraId="029638DA" w14:textId="28910621">
            <w:pPr>
              <w:keepNext/>
              <w:keepLines/>
              <w:widowControl/>
              <w:jc w:val="right"/>
              <w:rPr>
                <w:sz w:val="22"/>
                <w:szCs w:val="22"/>
              </w:rPr>
            </w:pPr>
            <w:r>
              <w:t>93,395</w:t>
            </w:r>
          </w:p>
        </w:tc>
        <w:tc>
          <w:tcPr>
            <w:tcW w:w="1530" w:type="dxa"/>
            <w:tcBorders>
              <w:bottom w:val="single" w:sz="18" w:space="0" w:color="auto"/>
            </w:tcBorders>
          </w:tcPr>
          <w:p w:rsidR="00F45164" w:rsidRPr="002A1FC7" w:rsidP="00F45164" w14:paraId="580FBFD0" w14:textId="5B064973">
            <w:pPr>
              <w:keepNext/>
              <w:keepLines/>
              <w:widowControl/>
              <w:jc w:val="right"/>
              <w:rPr>
                <w:sz w:val="22"/>
                <w:szCs w:val="22"/>
              </w:rPr>
            </w:pPr>
            <w:r>
              <w:t>0</w:t>
            </w:r>
          </w:p>
        </w:tc>
        <w:tc>
          <w:tcPr>
            <w:tcW w:w="990" w:type="dxa"/>
            <w:tcBorders>
              <w:bottom w:val="single" w:sz="18" w:space="0" w:color="auto"/>
            </w:tcBorders>
          </w:tcPr>
          <w:p w:rsidR="00F45164" w:rsidRPr="002A1FC7" w:rsidP="00F45164" w14:paraId="484FA0B9" w14:textId="6824F712">
            <w:pPr>
              <w:keepNext/>
              <w:keepLines/>
              <w:widowControl/>
              <w:jc w:val="right"/>
              <w:rPr>
                <w:sz w:val="22"/>
                <w:szCs w:val="22"/>
              </w:rPr>
            </w:pPr>
            <w:r w:rsidRPr="7FDD20F2">
              <w:rPr>
                <w:sz w:val="22"/>
                <w:szCs w:val="22"/>
              </w:rPr>
              <w:t>-</w:t>
            </w:r>
          </w:p>
        </w:tc>
        <w:tc>
          <w:tcPr>
            <w:tcW w:w="1890" w:type="dxa"/>
            <w:tcBorders>
              <w:bottom w:val="single" w:sz="18" w:space="0" w:color="auto"/>
            </w:tcBorders>
          </w:tcPr>
          <w:p w:rsidR="00F45164" w:rsidRPr="002A1FC7" w:rsidP="00F45164" w14:paraId="47B02194" w14:textId="42F1A219">
            <w:pPr>
              <w:keepNext/>
              <w:keepLines/>
              <w:widowControl/>
              <w:jc w:val="right"/>
              <w:rPr>
                <w:sz w:val="22"/>
                <w:szCs w:val="22"/>
              </w:rPr>
            </w:pPr>
            <w:r w:rsidRPr="7FDD20F2">
              <w:rPr>
                <w:sz w:val="22"/>
                <w:szCs w:val="22"/>
              </w:rPr>
              <w:t>-</w:t>
            </w:r>
          </w:p>
        </w:tc>
      </w:tr>
      <w:tr w14:paraId="22821893" w14:textId="4B0506DA" w:rsidTr="00287F4E">
        <w:tblPrEx>
          <w:tblW w:w="9900" w:type="dxa"/>
          <w:tblInd w:w="-3" w:type="dxa"/>
          <w:tblLayout w:type="fixed"/>
          <w:tblLook w:val="04A0"/>
        </w:tblPrEx>
        <w:trPr>
          <w:trHeight w:val="332"/>
        </w:trPr>
        <w:tc>
          <w:tcPr>
            <w:tcW w:w="4050" w:type="dxa"/>
            <w:gridSpan w:val="2"/>
            <w:tcBorders>
              <w:top w:val="single" w:sz="18" w:space="0" w:color="auto"/>
              <w:left w:val="single" w:sz="2" w:space="0" w:color="auto"/>
              <w:bottom w:val="single" w:sz="18" w:space="0" w:color="auto"/>
              <w:right w:val="single" w:sz="2" w:space="0" w:color="auto"/>
            </w:tcBorders>
            <w:vAlign w:val="center"/>
          </w:tcPr>
          <w:p w:rsidR="00F45164" w:rsidRPr="002A1FC7" w:rsidP="00F45164" w14:paraId="0AC6DE26" w14:textId="1B618752">
            <w:pPr>
              <w:keepNext/>
              <w:keepLines/>
              <w:widowControl/>
              <w:jc w:val="right"/>
              <w:rPr>
                <w:b/>
                <w:bCs/>
                <w:sz w:val="22"/>
                <w:szCs w:val="22"/>
              </w:rPr>
            </w:pPr>
            <w:r w:rsidRPr="002A1FC7">
              <w:rPr>
                <w:b/>
                <w:bCs/>
                <w:sz w:val="22"/>
                <w:szCs w:val="22"/>
              </w:rPr>
              <w:t>TOTALS</w:t>
            </w:r>
          </w:p>
        </w:tc>
        <w:tc>
          <w:tcPr>
            <w:tcW w:w="1440" w:type="dxa"/>
            <w:tcBorders>
              <w:top w:val="nil"/>
              <w:left w:val="nil"/>
              <w:bottom w:val="single" w:sz="12" w:space="0" w:color="auto"/>
              <w:right w:val="single" w:sz="8" w:space="0" w:color="auto"/>
            </w:tcBorders>
            <w:shd w:val="clear" w:color="auto" w:fill="auto"/>
            <w:vAlign w:val="center"/>
          </w:tcPr>
          <w:p w:rsidR="00F45164" w:rsidRPr="002A1FC7" w:rsidP="00F45164" w14:paraId="0A450451" w14:textId="1595DDCB">
            <w:pPr>
              <w:keepNext/>
              <w:keepLines/>
              <w:widowControl/>
              <w:jc w:val="right"/>
              <w:rPr>
                <w:b/>
                <w:bCs/>
                <w:sz w:val="22"/>
                <w:szCs w:val="22"/>
              </w:rPr>
            </w:pPr>
            <w:r w:rsidRPr="7FDD20F2">
              <w:rPr>
                <w:b/>
                <w:bCs/>
                <w:color w:val="000000" w:themeColor="text1"/>
                <w:sz w:val="22"/>
                <w:szCs w:val="22"/>
              </w:rPr>
              <w:t>280,186</w:t>
            </w:r>
          </w:p>
        </w:tc>
        <w:tc>
          <w:tcPr>
            <w:tcW w:w="1530" w:type="dxa"/>
            <w:tcBorders>
              <w:top w:val="nil"/>
              <w:left w:val="nil"/>
              <w:bottom w:val="single" w:sz="12" w:space="0" w:color="auto"/>
              <w:right w:val="single" w:sz="8" w:space="0" w:color="auto"/>
            </w:tcBorders>
            <w:shd w:val="clear" w:color="auto" w:fill="auto"/>
            <w:vAlign w:val="center"/>
          </w:tcPr>
          <w:p w:rsidR="00F45164" w:rsidRPr="002A1FC7" w:rsidP="00F45164" w14:paraId="14C346DC" w14:textId="3197D29C">
            <w:pPr>
              <w:keepNext/>
              <w:keepLines/>
              <w:widowControl/>
              <w:jc w:val="right"/>
              <w:rPr>
                <w:b/>
                <w:bCs/>
                <w:sz w:val="22"/>
                <w:szCs w:val="22"/>
              </w:rPr>
            </w:pPr>
            <w:r w:rsidRPr="7FDD20F2">
              <w:rPr>
                <w:b/>
                <w:bCs/>
                <w:color w:val="000000" w:themeColor="text1"/>
                <w:sz w:val="22"/>
                <w:szCs w:val="22"/>
              </w:rPr>
              <w:t>108,899</w:t>
            </w:r>
          </w:p>
        </w:tc>
        <w:tc>
          <w:tcPr>
            <w:tcW w:w="990" w:type="dxa"/>
            <w:tcBorders>
              <w:top w:val="nil"/>
              <w:left w:val="nil"/>
              <w:bottom w:val="single" w:sz="12" w:space="0" w:color="auto"/>
              <w:right w:val="single" w:sz="8" w:space="0" w:color="auto"/>
            </w:tcBorders>
            <w:shd w:val="clear" w:color="auto" w:fill="auto"/>
            <w:vAlign w:val="center"/>
          </w:tcPr>
          <w:p w:rsidR="00F45164" w:rsidRPr="002A1FC7" w:rsidP="00F45164" w14:paraId="6CDB5532" w14:textId="27A74A16">
            <w:pPr>
              <w:keepNext/>
              <w:keepLines/>
              <w:widowControl/>
              <w:jc w:val="right"/>
              <w:rPr>
                <w:b/>
                <w:bCs/>
                <w:sz w:val="22"/>
                <w:szCs w:val="22"/>
              </w:rPr>
            </w:pPr>
            <w:r w:rsidRPr="7FDD20F2">
              <w:rPr>
                <w:b/>
                <w:bCs/>
                <w:color w:val="000000" w:themeColor="text1"/>
                <w:sz w:val="22"/>
                <w:szCs w:val="22"/>
              </w:rPr>
              <w:t> </w:t>
            </w:r>
          </w:p>
        </w:tc>
        <w:tc>
          <w:tcPr>
            <w:tcW w:w="1890" w:type="dxa"/>
            <w:tcBorders>
              <w:top w:val="nil"/>
              <w:left w:val="nil"/>
              <w:bottom w:val="single" w:sz="12" w:space="0" w:color="auto"/>
              <w:right w:val="single" w:sz="8" w:space="0" w:color="auto"/>
            </w:tcBorders>
            <w:shd w:val="clear" w:color="auto" w:fill="auto"/>
            <w:vAlign w:val="center"/>
          </w:tcPr>
          <w:p w:rsidR="00F45164" w:rsidRPr="002A1FC7" w:rsidP="00F45164" w14:paraId="1AE4BC1A" w14:textId="17E451D2">
            <w:pPr>
              <w:keepNext/>
              <w:keepLines/>
              <w:widowControl/>
              <w:jc w:val="right"/>
              <w:rPr>
                <w:b/>
                <w:bCs/>
                <w:sz w:val="22"/>
                <w:szCs w:val="22"/>
              </w:rPr>
            </w:pPr>
            <w:r w:rsidRPr="7FDD20F2">
              <w:rPr>
                <w:b/>
                <w:bCs/>
                <w:color w:val="000000" w:themeColor="text1"/>
                <w:sz w:val="22"/>
                <w:szCs w:val="22"/>
              </w:rPr>
              <w:t xml:space="preserve">$3,744,904 </w:t>
            </w:r>
          </w:p>
        </w:tc>
      </w:tr>
    </w:tbl>
    <w:p w:rsidR="00371441" w:rsidRPr="002A1FC7" w:rsidP="007951BF" w14:paraId="73F59125" w14:textId="77777777">
      <w:pPr>
        <w:ind w:left="360"/>
        <w:rPr>
          <w:b/>
        </w:rPr>
      </w:pPr>
    </w:p>
    <w:p w:rsidR="00371441" w:rsidRPr="002A1FC7" w:rsidP="00282CAA" w14:paraId="2ECE3F2A" w14:textId="77777777">
      <w:pPr>
        <w:keepNext/>
        <w:widowControl/>
        <w:rPr>
          <w:b/>
          <w:sz w:val="24"/>
        </w:rPr>
      </w:pPr>
    </w:p>
    <w:p w:rsidR="00371441" w:rsidRPr="002A1FC7" w:rsidP="007951BF" w14:paraId="3959F883" w14:textId="41EEA47C">
      <w:pPr>
        <w:keepNext/>
        <w:widowControl/>
        <w:ind w:left="360"/>
        <w:rPr>
          <w:b/>
          <w:bCs/>
          <w:sz w:val="24"/>
        </w:rPr>
      </w:pPr>
      <w:r w:rsidRPr="002A1FC7">
        <w:rPr>
          <w:b/>
          <w:sz w:val="22"/>
        </w:rPr>
        <w:t>IC-</w:t>
      </w:r>
      <w:r w:rsidRPr="002A1FC7">
        <w:rPr>
          <w:b/>
          <w:sz w:val="22"/>
          <w:szCs w:val="22"/>
        </w:rPr>
        <w:t xml:space="preserve">3, IC-4, </w:t>
      </w:r>
      <w:r w:rsidRPr="002A1FC7" w:rsidR="0089212C">
        <w:rPr>
          <w:b/>
          <w:sz w:val="22"/>
          <w:szCs w:val="22"/>
        </w:rPr>
        <w:t xml:space="preserve">and </w:t>
      </w:r>
      <w:r w:rsidRPr="002A1FC7">
        <w:rPr>
          <w:b/>
          <w:sz w:val="22"/>
          <w:szCs w:val="22"/>
        </w:rPr>
        <w:t>IC-5</w:t>
      </w:r>
      <w:r w:rsidRPr="002A1FC7">
        <w:rPr>
          <w:b/>
          <w:sz w:val="22"/>
        </w:rPr>
        <w:t xml:space="preserve"> Summary</w:t>
      </w:r>
    </w:p>
    <w:p w:rsidR="00371441" w:rsidRPr="002A1FC7" w:rsidP="7FDD20F2" w14:paraId="4B9F93A7" w14:textId="65C656C7">
      <w:pPr>
        <w:keepNext/>
        <w:widowControl/>
        <w:ind w:left="360"/>
        <w:rPr>
          <w:sz w:val="24"/>
        </w:rPr>
      </w:pPr>
      <w:r w:rsidRPr="7FDD20F2">
        <w:rPr>
          <w:sz w:val="24"/>
        </w:rPr>
        <w:t>Estimated Annual Burden</w:t>
      </w:r>
      <w:r w:rsidRPr="7FDD20F2" w:rsidR="0036525B">
        <w:rPr>
          <w:sz w:val="24"/>
        </w:rPr>
        <w:t xml:space="preserve"> Hours</w:t>
      </w:r>
      <w:r w:rsidRPr="7FDD20F2">
        <w:rPr>
          <w:sz w:val="24"/>
        </w:rPr>
        <w:t xml:space="preserve">: </w:t>
      </w:r>
      <w:r w:rsidRPr="7FDD20F2" w:rsidR="006D702B">
        <w:rPr>
          <w:sz w:val="24"/>
        </w:rPr>
        <w:t>108,899</w:t>
      </w:r>
      <w:r w:rsidRPr="7FDD20F2" w:rsidR="00B90A42">
        <w:rPr>
          <w:sz w:val="24"/>
        </w:rPr>
        <w:t>.</w:t>
      </w:r>
      <w:r w:rsidRPr="7FDD20F2" w:rsidR="004445CD">
        <w:rPr>
          <w:sz w:val="24"/>
        </w:rPr>
        <w:t xml:space="preserve"> </w:t>
      </w:r>
    </w:p>
    <w:p w:rsidR="00371441" w:rsidRPr="002A1FC7" w:rsidP="7FDD20F2" w14:paraId="43F0543F" w14:textId="22526509">
      <w:pPr>
        <w:keepNext/>
        <w:widowControl/>
        <w:ind w:left="360"/>
        <w:rPr>
          <w:sz w:val="24"/>
        </w:rPr>
      </w:pPr>
      <w:r w:rsidRPr="7FDD20F2">
        <w:rPr>
          <w:sz w:val="24"/>
        </w:rPr>
        <w:t xml:space="preserve">Estimated </w:t>
      </w:r>
      <w:r w:rsidRPr="7FDD20F2" w:rsidR="00551690">
        <w:rPr>
          <w:sz w:val="24"/>
        </w:rPr>
        <w:t xml:space="preserve">Annual Number of Respondents: </w:t>
      </w:r>
      <w:r w:rsidRPr="7FDD20F2" w:rsidR="006D702B">
        <w:rPr>
          <w:sz w:val="24"/>
        </w:rPr>
        <w:t>2,919</w:t>
      </w:r>
      <w:r w:rsidRPr="7FDD20F2" w:rsidR="00B90A42">
        <w:rPr>
          <w:sz w:val="24"/>
        </w:rPr>
        <w:t>.</w:t>
      </w:r>
    </w:p>
    <w:p w:rsidR="0069258F" w:rsidRPr="002A1FC7" w:rsidP="7FDD20F2" w14:paraId="75DCC1E9" w14:textId="724CC4B7">
      <w:pPr>
        <w:keepNext/>
        <w:widowControl/>
        <w:ind w:left="360"/>
        <w:rPr>
          <w:sz w:val="24"/>
        </w:rPr>
      </w:pPr>
      <w:r w:rsidRPr="7FDD20F2">
        <w:rPr>
          <w:sz w:val="24"/>
        </w:rPr>
        <w:t xml:space="preserve">Estimated </w:t>
      </w:r>
      <w:r w:rsidRPr="7FDD20F2" w:rsidR="00371441">
        <w:rPr>
          <w:sz w:val="24"/>
        </w:rPr>
        <w:t xml:space="preserve">Annual Number of Responses: </w:t>
      </w:r>
      <w:r w:rsidRPr="7FDD20F2" w:rsidR="00EB041D">
        <w:rPr>
          <w:sz w:val="24"/>
        </w:rPr>
        <w:t>280,186</w:t>
      </w:r>
      <w:r w:rsidRPr="7FDD20F2" w:rsidR="00B90A42">
        <w:rPr>
          <w:sz w:val="24"/>
        </w:rPr>
        <w:t>.</w:t>
      </w:r>
    </w:p>
    <w:p w:rsidR="00371441" w:rsidRPr="002A1FC7" w:rsidP="7FDD20F2" w14:paraId="3107FD5C" w14:textId="1142D9DE">
      <w:pPr>
        <w:keepNext/>
        <w:widowControl/>
        <w:ind w:left="360"/>
        <w:rPr>
          <w:sz w:val="24"/>
        </w:rPr>
      </w:pPr>
      <w:r w:rsidRPr="7FDD20F2">
        <w:rPr>
          <w:sz w:val="24"/>
        </w:rPr>
        <w:t xml:space="preserve">Estimated Annual Burden Hour Cost to Respondents: </w:t>
      </w:r>
      <w:r w:rsidRPr="7FDD20F2" w:rsidR="005C453A">
        <w:rPr>
          <w:sz w:val="24"/>
        </w:rPr>
        <w:t>$</w:t>
      </w:r>
      <w:r w:rsidRPr="7FDD20F2" w:rsidR="00EB041D">
        <w:rPr>
          <w:sz w:val="24"/>
        </w:rPr>
        <w:t>3,744,904</w:t>
      </w:r>
      <w:r w:rsidRPr="7FDD20F2" w:rsidR="00B90A42">
        <w:rPr>
          <w:sz w:val="24"/>
        </w:rPr>
        <w:t>.</w:t>
      </w:r>
    </w:p>
    <w:p w:rsidR="00371441" w:rsidP="007951BF" w14:paraId="0C55E26F" w14:textId="77777777">
      <w:pPr>
        <w:widowControl/>
        <w:ind w:left="360"/>
        <w:rPr>
          <w:b/>
          <w:sz w:val="24"/>
        </w:rPr>
      </w:pPr>
    </w:p>
    <w:p w:rsidR="00287F4E" w:rsidP="007951BF" w14:paraId="46226D42" w14:textId="77777777">
      <w:pPr>
        <w:widowControl/>
        <w:ind w:left="360"/>
        <w:rPr>
          <w:b/>
          <w:sz w:val="24"/>
        </w:rPr>
      </w:pPr>
    </w:p>
    <w:p w:rsidR="00287F4E" w:rsidRPr="002A1FC7" w:rsidP="007951BF" w14:paraId="1FBE4FF5" w14:textId="77777777">
      <w:pPr>
        <w:widowControl/>
        <w:ind w:left="360"/>
        <w:rPr>
          <w:b/>
          <w:sz w:val="24"/>
        </w:rPr>
      </w:pPr>
    </w:p>
    <w:p w:rsidR="00371441" w:rsidRPr="002A1FC7" w:rsidP="00EB5639" w14:paraId="55DC7857" w14:textId="6E975930">
      <w:pPr>
        <w:widowControl/>
        <w:ind w:left="360"/>
        <w:rPr>
          <w:b/>
          <w:sz w:val="24"/>
        </w:rPr>
      </w:pPr>
      <w:r w:rsidRPr="002A1FC7">
        <w:rPr>
          <w:b/>
          <w:sz w:val="24"/>
        </w:rPr>
        <w:t xml:space="preserve">Total for </w:t>
      </w:r>
      <w:r w:rsidRPr="002A1FC7" w:rsidR="00823195">
        <w:rPr>
          <w:b/>
          <w:sz w:val="24"/>
        </w:rPr>
        <w:t>all ICs</w:t>
      </w:r>
    </w:p>
    <w:p w:rsidR="00371441" w:rsidRPr="002A1FC7" w:rsidP="7FDD20F2" w14:paraId="06018E68" w14:textId="6113A020">
      <w:pPr>
        <w:widowControl/>
        <w:ind w:left="360"/>
        <w:rPr>
          <w:sz w:val="24"/>
        </w:rPr>
      </w:pPr>
      <w:r w:rsidRPr="7FDD20F2">
        <w:rPr>
          <w:sz w:val="24"/>
        </w:rPr>
        <w:t xml:space="preserve">Estimated </w:t>
      </w:r>
      <w:r w:rsidRPr="7FDD20F2" w:rsidR="0069258F">
        <w:rPr>
          <w:sz w:val="24"/>
        </w:rPr>
        <w:t xml:space="preserve">Annual </w:t>
      </w:r>
      <w:r w:rsidRPr="7FDD20F2">
        <w:rPr>
          <w:sz w:val="24"/>
        </w:rPr>
        <w:t>Burden</w:t>
      </w:r>
      <w:r w:rsidRPr="7FDD20F2" w:rsidR="007B3EFA">
        <w:rPr>
          <w:sz w:val="24"/>
        </w:rPr>
        <w:t xml:space="preserve"> Hours</w:t>
      </w:r>
      <w:r w:rsidRPr="7FDD20F2">
        <w:rPr>
          <w:sz w:val="24"/>
        </w:rPr>
        <w:t xml:space="preserve">: </w:t>
      </w:r>
      <w:bookmarkStart w:id="7" w:name="_Hlk101213182"/>
      <w:r w:rsidRPr="7FDD20F2" w:rsidR="005544B7">
        <w:rPr>
          <w:sz w:val="24"/>
        </w:rPr>
        <w:t>186,102 (77,204</w:t>
      </w:r>
      <w:r w:rsidRPr="7FDD20F2" w:rsidR="00F32E34">
        <w:rPr>
          <w:sz w:val="24"/>
        </w:rPr>
        <w:t xml:space="preserve"> + </w:t>
      </w:r>
      <w:r w:rsidRPr="7FDD20F2" w:rsidR="00397944">
        <w:rPr>
          <w:sz w:val="24"/>
        </w:rPr>
        <w:t>108,899)</w:t>
      </w:r>
      <w:r w:rsidRPr="7FDD20F2" w:rsidR="00B90A42">
        <w:rPr>
          <w:sz w:val="24"/>
        </w:rPr>
        <w:t>.</w:t>
      </w:r>
      <w:bookmarkEnd w:id="7"/>
    </w:p>
    <w:p w:rsidR="00371441" w:rsidRPr="002A1FC7" w:rsidP="7FDD20F2" w14:paraId="04C0D55F" w14:textId="7A8D06BF">
      <w:pPr>
        <w:widowControl/>
        <w:ind w:left="360"/>
        <w:rPr>
          <w:sz w:val="24"/>
        </w:rPr>
      </w:pPr>
      <w:r w:rsidRPr="7FDD20F2">
        <w:rPr>
          <w:sz w:val="24"/>
        </w:rPr>
        <w:t xml:space="preserve">Estimated </w:t>
      </w:r>
      <w:r w:rsidRPr="7FDD20F2" w:rsidR="0069258F">
        <w:rPr>
          <w:sz w:val="24"/>
        </w:rPr>
        <w:t xml:space="preserve">Annual </w:t>
      </w:r>
      <w:r w:rsidRPr="7FDD20F2">
        <w:rPr>
          <w:sz w:val="24"/>
        </w:rPr>
        <w:t xml:space="preserve">Number of Respondents: </w:t>
      </w:r>
      <w:r w:rsidRPr="7FDD20F2" w:rsidR="00397944">
        <w:rPr>
          <w:sz w:val="24"/>
        </w:rPr>
        <w:t>31,677 (</w:t>
      </w:r>
      <w:r w:rsidRPr="7FDD20F2" w:rsidR="005F5EF7">
        <w:rPr>
          <w:sz w:val="24"/>
        </w:rPr>
        <w:t>28,758 + 2,919)</w:t>
      </w:r>
      <w:r w:rsidRPr="7FDD20F2" w:rsidR="00B90A42">
        <w:rPr>
          <w:sz w:val="24"/>
        </w:rPr>
        <w:t>.</w:t>
      </w:r>
    </w:p>
    <w:p w:rsidR="00F86155" w:rsidRPr="002A1FC7" w:rsidP="21CC33B6" w14:paraId="57C77A49" w14:textId="7AACD39A">
      <w:pPr>
        <w:widowControl/>
        <w:ind w:left="360"/>
        <w:rPr>
          <w:sz w:val="24"/>
        </w:rPr>
      </w:pPr>
      <w:r w:rsidRPr="21CC33B6">
        <w:rPr>
          <w:sz w:val="24"/>
        </w:rPr>
        <w:t xml:space="preserve">Estimated </w:t>
      </w:r>
      <w:r w:rsidRPr="21CC33B6" w:rsidR="0069258F">
        <w:rPr>
          <w:sz w:val="24"/>
        </w:rPr>
        <w:t xml:space="preserve">Annual </w:t>
      </w:r>
      <w:r w:rsidRPr="21CC33B6">
        <w:rPr>
          <w:sz w:val="24"/>
        </w:rPr>
        <w:t>Number of Responses:</w:t>
      </w:r>
      <w:r w:rsidRPr="21CC33B6" w:rsidR="00C21671">
        <w:rPr>
          <w:sz w:val="24"/>
        </w:rPr>
        <w:t xml:space="preserve"> </w:t>
      </w:r>
      <w:r w:rsidRPr="21CC33B6" w:rsidR="005F5EF7">
        <w:rPr>
          <w:sz w:val="24"/>
        </w:rPr>
        <w:t>921,385 (641,199 + 280,186)</w:t>
      </w:r>
      <w:r w:rsidRPr="21CC33B6" w:rsidR="00B90A42">
        <w:rPr>
          <w:sz w:val="24"/>
        </w:rPr>
        <w:t>.</w:t>
      </w:r>
    </w:p>
    <w:p w:rsidR="0069258F" w:rsidRPr="002A1FC7" w:rsidP="7FDD20F2" w14:paraId="0469CD34" w14:textId="06A5A8D7">
      <w:pPr>
        <w:widowControl/>
        <w:ind w:left="360"/>
        <w:rPr>
          <w:b/>
          <w:bCs/>
          <w:sz w:val="24"/>
        </w:rPr>
      </w:pPr>
      <w:r w:rsidRPr="7FDD20F2">
        <w:rPr>
          <w:sz w:val="24"/>
        </w:rPr>
        <w:t xml:space="preserve">Estimated Annual Burden Hour Cost to Respondents: </w:t>
      </w:r>
      <w:r w:rsidRPr="7FDD20F2" w:rsidR="005F5EF7">
        <w:rPr>
          <w:sz w:val="24"/>
        </w:rPr>
        <w:t>$6,</w:t>
      </w:r>
      <w:r w:rsidRPr="7FDD20F2" w:rsidR="00ED366F">
        <w:rPr>
          <w:sz w:val="24"/>
        </w:rPr>
        <w:t>972,266 ($3,227,362 + $3,744,904).</w:t>
      </w:r>
    </w:p>
    <w:p w:rsidR="00371441" w:rsidRPr="002A1FC7" w:rsidP="007951BF" w14:paraId="0249E739" w14:textId="77777777">
      <w:pPr>
        <w:widowControl/>
        <w:ind w:left="360"/>
        <w:rPr>
          <w:b/>
          <w:sz w:val="24"/>
        </w:rPr>
      </w:pPr>
    </w:p>
    <w:p w:rsidR="00371441" w:rsidRPr="002A1FC7" w:rsidP="00761279" w14:paraId="68381B65" w14:textId="77777777">
      <w:pPr>
        <w:keepNext/>
        <w:keepLines/>
        <w:widowControl/>
        <w:ind w:left="360" w:hanging="360"/>
        <w:rPr>
          <w:b/>
          <w:bCs/>
          <w:sz w:val="24"/>
        </w:rPr>
      </w:pPr>
      <w:r w:rsidRPr="002A1FC7">
        <w:rPr>
          <w:b/>
          <w:bCs/>
          <w:sz w:val="24"/>
        </w:rPr>
        <w:t>13.</w:t>
      </w:r>
      <w:r w:rsidRPr="002A1FC7">
        <w:rPr>
          <w:b/>
          <w:bCs/>
          <w:sz w:val="24"/>
        </w:rPr>
        <w:tab/>
        <w:t xml:space="preserve">ESTIMATE OF TOTAL ANNUAL COST BURDEN </w:t>
      </w:r>
    </w:p>
    <w:p w:rsidR="00371441" w:rsidRPr="002A1FC7" w:rsidP="00CD12CF" w14:paraId="4B7FD98B" w14:textId="77777777">
      <w:pPr>
        <w:keepNext/>
        <w:widowControl/>
        <w:ind w:left="360"/>
        <w:rPr>
          <w:sz w:val="24"/>
        </w:rPr>
      </w:pPr>
    </w:p>
    <w:p w:rsidR="00371441" w:rsidRPr="002A1FC7" w:rsidP="00CD12CF" w14:paraId="02C990E7" w14:textId="77777777">
      <w:pPr>
        <w:keepNext/>
        <w:widowControl/>
        <w:ind w:left="360"/>
        <w:rPr>
          <w:sz w:val="24"/>
        </w:rPr>
      </w:pPr>
      <w:r w:rsidRPr="002A1FC7">
        <w:rPr>
          <w:b/>
          <w:sz w:val="24"/>
          <w:u w:val="single"/>
        </w:rPr>
        <w:t>IC-1</w:t>
      </w:r>
      <w:r w:rsidRPr="002A1FC7" w:rsidR="001C1F78">
        <w:rPr>
          <w:b/>
          <w:sz w:val="24"/>
          <w:u w:val="single"/>
        </w:rPr>
        <w:t xml:space="preserve"> and IC2</w:t>
      </w:r>
      <w:r w:rsidRPr="002A1FC7">
        <w:rPr>
          <w:b/>
          <w:sz w:val="24"/>
          <w:u w:val="single"/>
        </w:rPr>
        <w:t>:  Part 376, Property-Carrying Commercial Motor Vehicles</w:t>
      </w:r>
    </w:p>
    <w:p w:rsidR="00371441" w:rsidRPr="002A1FC7" w:rsidP="00CD12CF" w14:paraId="09C89482" w14:textId="77777777">
      <w:pPr>
        <w:keepNext/>
        <w:widowControl/>
        <w:ind w:left="360"/>
        <w:rPr>
          <w:bCs/>
          <w:sz w:val="24"/>
        </w:rPr>
      </w:pPr>
    </w:p>
    <w:p w:rsidR="00371441" w:rsidRPr="002A1FC7" w:rsidP="00CD12CF" w14:paraId="6EF6079B" w14:textId="77777777">
      <w:pPr>
        <w:keepNext/>
        <w:widowControl/>
        <w:ind w:left="360"/>
        <w:rPr>
          <w:b/>
          <w:bCs/>
          <w:sz w:val="24"/>
        </w:rPr>
      </w:pPr>
      <w:r w:rsidRPr="002A1FC7">
        <w:rPr>
          <w:b/>
          <w:bCs/>
          <w:sz w:val="24"/>
        </w:rPr>
        <w:t>Capital and Startup Costs:</w:t>
      </w:r>
    </w:p>
    <w:p w:rsidR="00C21890" w:rsidRPr="002A1FC7" w:rsidP="00CD12CF" w14:paraId="6F8EC7F9" w14:textId="77777777">
      <w:pPr>
        <w:keepNext/>
        <w:widowControl/>
        <w:ind w:left="360"/>
        <w:rPr>
          <w:bCs/>
          <w:sz w:val="24"/>
        </w:rPr>
      </w:pPr>
    </w:p>
    <w:p w:rsidR="00371441" w:rsidRPr="002A1FC7" w:rsidP="00CD12CF" w14:paraId="539A8422" w14:textId="77777777">
      <w:pPr>
        <w:keepNext/>
        <w:widowControl/>
        <w:ind w:left="360"/>
        <w:rPr>
          <w:sz w:val="24"/>
          <w:u w:val="single"/>
        </w:rPr>
      </w:pPr>
      <w:r w:rsidRPr="002A1FC7">
        <w:rPr>
          <w:sz w:val="24"/>
          <w:u w:val="single"/>
        </w:rPr>
        <w:t>Lease Copying and Lease Receipt Copying</w:t>
      </w:r>
    </w:p>
    <w:p w:rsidR="00371441" w:rsidRPr="002A1FC7" w:rsidP="00CD12CF" w14:paraId="69CBDCBF" w14:textId="77777777">
      <w:pPr>
        <w:widowControl/>
        <w:ind w:left="360"/>
        <w:rPr>
          <w:bCs/>
          <w:sz w:val="24"/>
        </w:rPr>
      </w:pPr>
      <w:r w:rsidRPr="002A1FC7">
        <w:rPr>
          <w:bCs/>
          <w:sz w:val="24"/>
        </w:rPr>
        <w:t>The Agency concludes that property-carrying commercial motor vehicle operators have access to basic office equipment such as a computer, a printer and/or a copying machine necessary to complete these tasks. These are standard pieces of office equipment and respondents face no added cost burden in this regard.</w:t>
      </w:r>
    </w:p>
    <w:p w:rsidR="00371441" w:rsidRPr="002A1FC7" w:rsidP="00CD12CF" w14:paraId="4CE087C4" w14:textId="77777777">
      <w:pPr>
        <w:widowControl/>
        <w:ind w:left="360"/>
        <w:rPr>
          <w:bCs/>
          <w:sz w:val="24"/>
        </w:rPr>
      </w:pPr>
    </w:p>
    <w:p w:rsidR="00371441" w:rsidRPr="002A1FC7" w:rsidP="00CD12CF" w14:paraId="5CC5581F" w14:textId="77777777">
      <w:pPr>
        <w:keepNext/>
        <w:widowControl/>
        <w:ind w:left="360"/>
        <w:rPr>
          <w:b/>
          <w:bCs/>
          <w:sz w:val="24"/>
        </w:rPr>
      </w:pPr>
      <w:r w:rsidRPr="002A1FC7">
        <w:rPr>
          <w:b/>
          <w:bCs/>
          <w:sz w:val="24"/>
        </w:rPr>
        <w:t>Operation and Maintenance Costs:</w:t>
      </w:r>
    </w:p>
    <w:p w:rsidR="00371441" w:rsidRPr="002A1FC7" w:rsidP="00CD12CF" w14:paraId="19D28903" w14:textId="77777777">
      <w:pPr>
        <w:keepNext/>
        <w:widowControl/>
        <w:ind w:left="360"/>
        <w:rPr>
          <w:bCs/>
          <w:sz w:val="24"/>
        </w:rPr>
      </w:pPr>
    </w:p>
    <w:p w:rsidR="00371441" w:rsidRPr="002A1FC7" w:rsidP="00CD12CF" w14:paraId="3CDEF335" w14:textId="77777777">
      <w:pPr>
        <w:keepNext/>
        <w:widowControl/>
        <w:ind w:left="360"/>
        <w:rPr>
          <w:sz w:val="24"/>
          <w:u w:val="single"/>
        </w:rPr>
      </w:pPr>
      <w:r w:rsidRPr="002A1FC7">
        <w:rPr>
          <w:sz w:val="24"/>
          <w:u w:val="single"/>
        </w:rPr>
        <w:t>Lease Copying</w:t>
      </w:r>
    </w:p>
    <w:p w:rsidR="00371441" w:rsidRPr="002A1FC7" w:rsidP="00761279" w14:paraId="50251E28" w14:textId="77777777">
      <w:pPr>
        <w:keepNext/>
        <w:widowControl/>
        <w:ind w:left="360"/>
        <w:outlineLvl w:val="0"/>
        <w:rPr>
          <w:rFonts w:eastAsia="MS Mincho"/>
          <w:bCs/>
          <w:sz w:val="24"/>
        </w:rPr>
      </w:pPr>
      <w:r w:rsidRPr="002A1FC7">
        <w:rPr>
          <w:rFonts w:eastAsia="MS Mincho"/>
          <w:bCs/>
          <w:sz w:val="24"/>
        </w:rPr>
        <w:t>Lease copying costs under</w:t>
      </w:r>
      <w:r w:rsidRPr="002A1FC7" w:rsidR="00D707A3">
        <w:rPr>
          <w:rFonts w:eastAsia="MS Mincho"/>
          <w:bCs/>
          <w:sz w:val="24"/>
        </w:rPr>
        <w:t xml:space="preserve"> the vehicle leasing and interchange regulations in 49 CFR part 376 </w:t>
      </w:r>
      <w:r w:rsidRPr="002A1FC7">
        <w:rPr>
          <w:rFonts w:eastAsia="MS Mincho"/>
          <w:bCs/>
          <w:sz w:val="24"/>
        </w:rPr>
        <w:t xml:space="preserve">are calculated based on the number of affected property-carrying motor vehicles, </w:t>
      </w:r>
      <w:r w:rsidRPr="002A1FC7" w:rsidR="00A24BDA">
        <w:rPr>
          <w:rFonts w:eastAsia="MS Mincho"/>
          <w:bCs/>
          <w:sz w:val="24"/>
        </w:rPr>
        <w:t>and an estimated cost per copy.</w:t>
      </w:r>
    </w:p>
    <w:p w:rsidR="00371441" w:rsidRPr="002A1FC7" w:rsidP="00761279" w14:paraId="3B02BF92" w14:textId="77777777">
      <w:pPr>
        <w:keepNext/>
        <w:widowControl/>
        <w:ind w:left="360"/>
        <w:outlineLvl w:val="0"/>
        <w:rPr>
          <w:rFonts w:eastAsia="MS Mincho"/>
          <w:bCs/>
          <w:sz w:val="24"/>
        </w:rPr>
      </w:pPr>
    </w:p>
    <w:p w:rsidR="00371441" w:rsidRPr="002A1FC7" w:rsidP="7FDD20F2" w14:paraId="737C121D" w14:textId="671B8B23">
      <w:pPr>
        <w:keepNext/>
        <w:widowControl/>
        <w:ind w:left="360"/>
        <w:outlineLvl w:val="0"/>
        <w:rPr>
          <w:rFonts w:eastAsia="MS Mincho"/>
          <w:sz w:val="24"/>
        </w:rPr>
      </w:pPr>
      <w:r w:rsidRPr="7FDD20F2">
        <w:rPr>
          <w:rFonts w:eastAsia="MS Mincho"/>
          <w:sz w:val="24"/>
        </w:rPr>
        <w:t xml:space="preserve">The annual number of property-carrying motor vehicles affected by </w:t>
      </w:r>
      <w:r w:rsidRPr="7FDD20F2" w:rsidR="00D707A3">
        <w:rPr>
          <w:rFonts w:eastAsia="MS Mincho"/>
          <w:sz w:val="24"/>
        </w:rPr>
        <w:t>the vehicle leasing and interchange regulations in 49 CFR part 376</w:t>
      </w:r>
      <w:r w:rsidRPr="7FDD20F2">
        <w:rPr>
          <w:rFonts w:eastAsia="MS Mincho"/>
          <w:sz w:val="24"/>
        </w:rPr>
        <w:t xml:space="preserve"> is estimated at </w:t>
      </w:r>
      <w:r w:rsidRPr="7FDD20F2" w:rsidR="000972DC">
        <w:rPr>
          <w:rFonts w:eastAsia="MS Mincho"/>
          <w:sz w:val="24"/>
        </w:rPr>
        <w:t>583,683</w:t>
      </w:r>
      <w:r w:rsidRPr="7FDD20F2" w:rsidR="00065EFC">
        <w:rPr>
          <w:rFonts w:eastAsia="MS Mincho"/>
          <w:sz w:val="24"/>
        </w:rPr>
        <w:t xml:space="preserve">, </w:t>
      </w:r>
      <w:r w:rsidRPr="7FDD20F2" w:rsidR="000015FD">
        <w:rPr>
          <w:rFonts w:eastAsia="MS Mincho"/>
          <w:sz w:val="24"/>
        </w:rPr>
        <w:t xml:space="preserve">as </w:t>
      </w:r>
      <w:r w:rsidRPr="7FDD20F2" w:rsidR="00065EFC">
        <w:rPr>
          <w:rFonts w:eastAsia="MS Mincho"/>
          <w:sz w:val="24"/>
        </w:rPr>
        <w:t xml:space="preserve">shown </w:t>
      </w:r>
      <w:r w:rsidRPr="7FDD20F2" w:rsidR="000015FD">
        <w:rPr>
          <w:rFonts w:eastAsia="MS Mincho"/>
          <w:sz w:val="24"/>
        </w:rPr>
        <w:t xml:space="preserve">for </w:t>
      </w:r>
      <w:r w:rsidRPr="7FDD20F2" w:rsidR="00065EFC">
        <w:rPr>
          <w:rFonts w:eastAsia="MS Mincho"/>
          <w:sz w:val="24"/>
        </w:rPr>
        <w:t>IC-2</w:t>
      </w:r>
      <w:r w:rsidRPr="7FDD20F2" w:rsidR="000015FD">
        <w:rPr>
          <w:rFonts w:eastAsia="MS Mincho"/>
          <w:sz w:val="24"/>
        </w:rPr>
        <w:t xml:space="preserve"> above in Table 1</w:t>
      </w:r>
      <w:r w:rsidRPr="7FDD20F2">
        <w:rPr>
          <w:rFonts w:eastAsia="MS Mincho"/>
          <w:sz w:val="24"/>
        </w:rPr>
        <w:t xml:space="preserve">. For each affected CMV, it is assumed that one copy of the lease is made for the lessor, and one copy is made for the lessee, each at a cost of $0.15 per copy, for a total cost of $0.30 per affected property-carrying CMV. These assumptions result in an </w:t>
      </w:r>
      <w:r w:rsidRPr="7FDD20F2" w:rsidR="004C240E">
        <w:rPr>
          <w:rFonts w:eastAsia="MS Mincho"/>
          <w:sz w:val="24"/>
        </w:rPr>
        <w:t xml:space="preserve">estimated </w:t>
      </w:r>
      <w:r w:rsidRPr="7FDD20F2">
        <w:rPr>
          <w:rFonts w:eastAsia="MS Mincho"/>
          <w:sz w:val="24"/>
        </w:rPr>
        <w:t xml:space="preserve">annual cost </w:t>
      </w:r>
      <w:r w:rsidRPr="7FDD20F2" w:rsidR="004C240E">
        <w:rPr>
          <w:rFonts w:eastAsia="MS Mincho"/>
          <w:sz w:val="24"/>
        </w:rPr>
        <w:t>burden of</w:t>
      </w:r>
      <w:r w:rsidRPr="7FDD20F2">
        <w:rPr>
          <w:rFonts w:eastAsia="MS Mincho"/>
          <w:sz w:val="24"/>
        </w:rPr>
        <w:t xml:space="preserve"> </w:t>
      </w:r>
      <w:bookmarkStart w:id="8" w:name="_Hlk100402587"/>
      <w:r w:rsidRPr="7FDD20F2">
        <w:rPr>
          <w:rFonts w:eastAsia="MS Mincho"/>
          <w:sz w:val="24"/>
        </w:rPr>
        <w:t>$</w:t>
      </w:r>
      <w:r w:rsidRPr="7FDD20F2" w:rsidR="00C208DA">
        <w:rPr>
          <w:rFonts w:eastAsia="MS Mincho"/>
          <w:sz w:val="24"/>
        </w:rPr>
        <w:t>175,105</w:t>
      </w:r>
      <w:r w:rsidRPr="7FDD20F2" w:rsidR="004C240E">
        <w:rPr>
          <w:rFonts w:eastAsia="MS Mincho"/>
          <w:sz w:val="24"/>
        </w:rPr>
        <w:t xml:space="preserve"> </w:t>
      </w:r>
      <w:bookmarkEnd w:id="8"/>
      <w:r w:rsidRPr="7FDD20F2">
        <w:rPr>
          <w:rFonts w:eastAsia="MS Mincho"/>
          <w:sz w:val="24"/>
        </w:rPr>
        <w:t>(</w:t>
      </w:r>
      <w:r w:rsidRPr="7FDD20F2" w:rsidR="00C208DA">
        <w:rPr>
          <w:rFonts w:eastAsia="MS Mincho"/>
          <w:sz w:val="24"/>
        </w:rPr>
        <w:t>583,683</w:t>
      </w:r>
      <w:r w:rsidRPr="7FDD20F2">
        <w:rPr>
          <w:rFonts w:eastAsia="MS Mincho"/>
          <w:sz w:val="24"/>
        </w:rPr>
        <w:t xml:space="preserve"> lease agreements × $0.15 per lease agreement × 2 parties per lease agreement)</w:t>
      </w:r>
      <w:r w:rsidRPr="7FDD20F2" w:rsidR="002450F4">
        <w:rPr>
          <w:rFonts w:eastAsia="MS Mincho"/>
          <w:sz w:val="24"/>
        </w:rPr>
        <w:t>.</w:t>
      </w:r>
      <w:r w:rsidRPr="7FDD20F2">
        <w:rPr>
          <w:rFonts w:eastAsia="MS Mincho"/>
          <w:sz w:val="24"/>
        </w:rPr>
        <w:t xml:space="preserve"> </w:t>
      </w:r>
    </w:p>
    <w:p w:rsidR="00371441" w:rsidRPr="002A1FC7" w:rsidP="00761279" w14:paraId="79CFC6B6" w14:textId="77777777">
      <w:pPr>
        <w:keepNext/>
        <w:widowControl/>
        <w:ind w:left="360"/>
        <w:outlineLvl w:val="0"/>
        <w:rPr>
          <w:rFonts w:eastAsia="MS Mincho"/>
          <w:bCs/>
          <w:sz w:val="24"/>
        </w:rPr>
      </w:pPr>
    </w:p>
    <w:p w:rsidR="00371441" w:rsidRPr="002A1FC7" w:rsidP="00CD12CF" w14:paraId="33072EC7" w14:textId="77777777">
      <w:pPr>
        <w:keepNext/>
        <w:widowControl/>
        <w:ind w:left="360"/>
        <w:rPr>
          <w:sz w:val="24"/>
          <w:u w:val="single"/>
        </w:rPr>
      </w:pPr>
      <w:r w:rsidRPr="002A1FC7">
        <w:rPr>
          <w:sz w:val="24"/>
          <w:u w:val="single"/>
        </w:rPr>
        <w:t>Lease Receipt Copying</w:t>
      </w:r>
    </w:p>
    <w:p w:rsidR="00371441" w:rsidRPr="002A1FC7" w:rsidP="00761279" w14:paraId="359A491B" w14:textId="77777777">
      <w:pPr>
        <w:keepNext/>
        <w:widowControl/>
        <w:ind w:left="360"/>
        <w:outlineLvl w:val="0"/>
        <w:rPr>
          <w:rFonts w:eastAsia="MS Mincho"/>
          <w:bCs/>
          <w:sz w:val="24"/>
        </w:rPr>
      </w:pPr>
      <w:r w:rsidRPr="002A1FC7">
        <w:rPr>
          <w:rFonts w:eastAsia="MS Mincho"/>
          <w:bCs/>
          <w:sz w:val="24"/>
        </w:rPr>
        <w:t xml:space="preserve">Lease receipt copying costs under </w:t>
      </w:r>
      <w:r w:rsidRPr="002A1FC7" w:rsidR="00D707A3">
        <w:rPr>
          <w:rFonts w:eastAsia="MS Mincho"/>
          <w:bCs/>
          <w:sz w:val="24"/>
        </w:rPr>
        <w:t>the vehicle leasing and interchange regulations in 49 CFR part 376</w:t>
      </w:r>
      <w:r w:rsidRPr="002A1FC7">
        <w:rPr>
          <w:rFonts w:eastAsia="MS Mincho"/>
          <w:bCs/>
          <w:sz w:val="24"/>
        </w:rPr>
        <w:t xml:space="preserve"> are calculated based on the number of affected property-carrying motor vehicles, and an estimated cost per copy. </w:t>
      </w:r>
    </w:p>
    <w:p w:rsidR="00371441" w:rsidRPr="002A1FC7" w:rsidP="00761279" w14:paraId="7AF36F37" w14:textId="77777777">
      <w:pPr>
        <w:keepNext/>
        <w:widowControl/>
        <w:ind w:left="360"/>
        <w:outlineLvl w:val="0"/>
        <w:rPr>
          <w:rFonts w:eastAsia="MS Mincho"/>
          <w:bCs/>
          <w:sz w:val="24"/>
        </w:rPr>
      </w:pPr>
    </w:p>
    <w:p w:rsidR="00371441" w:rsidRPr="002A1FC7" w:rsidP="55F94E30" w14:paraId="67FE8C16" w14:textId="5CB21FEC">
      <w:pPr>
        <w:keepNext/>
        <w:widowControl/>
        <w:ind w:left="360"/>
        <w:outlineLvl w:val="0"/>
        <w:rPr>
          <w:rFonts w:eastAsia="MS Mincho"/>
        </w:rPr>
      </w:pPr>
      <w:r w:rsidRPr="7FDD20F2">
        <w:rPr>
          <w:rFonts w:eastAsia="MS Mincho"/>
          <w:sz w:val="24"/>
        </w:rPr>
        <w:t xml:space="preserve">The annual number of property-carrying motor vehicles affected by </w:t>
      </w:r>
      <w:r w:rsidRPr="7FDD20F2" w:rsidR="00D707A3">
        <w:rPr>
          <w:rFonts w:eastAsia="MS Mincho"/>
          <w:sz w:val="24"/>
        </w:rPr>
        <w:t>the vehicle leasing and interchange regulations in 49 CFR part 376</w:t>
      </w:r>
      <w:r w:rsidRPr="7FDD20F2">
        <w:rPr>
          <w:rFonts w:eastAsia="MS Mincho"/>
          <w:sz w:val="24"/>
        </w:rPr>
        <w:t xml:space="preserve"> is estimated at </w:t>
      </w:r>
      <w:r w:rsidRPr="7FDD20F2" w:rsidR="00C208DA">
        <w:rPr>
          <w:rFonts w:eastAsia="MS Mincho"/>
          <w:sz w:val="24"/>
        </w:rPr>
        <w:t>583,683</w:t>
      </w:r>
      <w:r w:rsidRPr="7FDD20F2" w:rsidR="00D9454A">
        <w:rPr>
          <w:rFonts w:eastAsia="MS Mincho"/>
          <w:sz w:val="24"/>
        </w:rPr>
        <w:t>.</w:t>
      </w:r>
      <w:r w:rsidRPr="7FDD20F2">
        <w:rPr>
          <w:rFonts w:eastAsia="MS Mincho"/>
          <w:sz w:val="24"/>
        </w:rPr>
        <w:t xml:space="preserve"> For each affected CMV, it is assumed that one copy of the lease</w:t>
      </w:r>
      <w:r w:rsidRPr="7FDD20F2" w:rsidR="002369EE">
        <w:rPr>
          <w:rFonts w:eastAsia="MS Mincho"/>
          <w:sz w:val="24"/>
        </w:rPr>
        <w:t xml:space="preserve"> receipt</w:t>
      </w:r>
      <w:r w:rsidRPr="7FDD20F2">
        <w:rPr>
          <w:rFonts w:eastAsia="MS Mincho"/>
          <w:sz w:val="24"/>
        </w:rPr>
        <w:t xml:space="preserve"> is made for the lessor, and one copy is made for the lessee, each at a cost of $0.15 per copy, for a total cost of $0.30 per affected property-carrying CMV. It is also assumed that there are two receipts copied per lease (one when obtaining the vehicle and one when surrendering the vehicle). These assumptions result in an </w:t>
      </w:r>
      <w:r w:rsidRPr="7FDD20F2">
        <w:rPr>
          <w:rFonts w:eastAsia="MS Mincho"/>
          <w:sz w:val="24"/>
        </w:rPr>
        <w:t>annual cost to the industry of $</w:t>
      </w:r>
      <w:r w:rsidRPr="7FDD20F2" w:rsidR="008A6E75">
        <w:rPr>
          <w:rFonts w:eastAsia="MS Mincho"/>
          <w:sz w:val="24"/>
        </w:rPr>
        <w:t>175,105</w:t>
      </w:r>
      <w:r w:rsidRPr="7FDD20F2">
        <w:rPr>
          <w:rFonts w:eastAsia="MS Mincho"/>
          <w:sz w:val="24"/>
        </w:rPr>
        <w:t xml:space="preserve"> (</w:t>
      </w:r>
      <w:r w:rsidRPr="7FDD20F2" w:rsidR="008A6E75">
        <w:rPr>
          <w:rFonts w:eastAsia="MS Mincho"/>
          <w:sz w:val="24"/>
        </w:rPr>
        <w:t>583,683</w:t>
      </w:r>
      <w:r w:rsidRPr="7FDD20F2">
        <w:rPr>
          <w:rFonts w:eastAsia="MS Mincho"/>
          <w:sz w:val="24"/>
        </w:rPr>
        <w:t xml:space="preserve"> lease agreements × $0.15 per lease agreement × 2 parties per lease agreement × </w:t>
      </w:r>
      <w:r w:rsidRPr="7FDD20F2" w:rsidR="005C2DDF">
        <w:rPr>
          <w:rFonts w:eastAsia="MS Mincho"/>
          <w:sz w:val="24"/>
        </w:rPr>
        <w:t>1</w:t>
      </w:r>
      <w:r w:rsidRPr="7FDD20F2">
        <w:rPr>
          <w:rFonts w:eastAsia="MS Mincho"/>
          <w:sz w:val="24"/>
        </w:rPr>
        <w:t xml:space="preserve"> receipt copied per </w:t>
      </w:r>
      <w:r w:rsidRPr="7FDD20F2" w:rsidR="008A4C87">
        <w:rPr>
          <w:rFonts w:eastAsia="MS Mincho"/>
          <w:sz w:val="24"/>
        </w:rPr>
        <w:t>party</w:t>
      </w:r>
      <w:r w:rsidRPr="7FDD20F2">
        <w:rPr>
          <w:rFonts w:eastAsia="MS Mincho"/>
          <w:sz w:val="24"/>
        </w:rPr>
        <w:t>)</w:t>
      </w:r>
      <w:r w:rsidRPr="7FDD20F2" w:rsidR="0036525B">
        <w:rPr>
          <w:rFonts w:eastAsia="MS Mincho"/>
          <w:sz w:val="24"/>
        </w:rPr>
        <w:t>.</w:t>
      </w:r>
    </w:p>
    <w:p w:rsidR="003E4A28" w:rsidRPr="002A1FC7" w:rsidP="00761279" w14:paraId="2B51129E" w14:textId="77777777">
      <w:pPr>
        <w:keepNext/>
        <w:widowControl/>
        <w:ind w:left="360"/>
        <w:outlineLvl w:val="0"/>
        <w:rPr>
          <w:rFonts w:eastAsia="MS Mincho"/>
          <w:bCs/>
        </w:rPr>
      </w:pPr>
    </w:p>
    <w:p w:rsidR="00371441" w:rsidRPr="002A1FC7" w:rsidP="00272215" w14:paraId="21F39E3E" w14:textId="77777777">
      <w:pPr>
        <w:keepNext/>
        <w:widowControl/>
        <w:ind w:left="360"/>
        <w:rPr>
          <w:b/>
          <w:bCs/>
          <w:sz w:val="24"/>
        </w:rPr>
      </w:pPr>
      <w:r w:rsidRPr="002A1FC7">
        <w:rPr>
          <w:b/>
          <w:bCs/>
          <w:sz w:val="24"/>
        </w:rPr>
        <w:t xml:space="preserve">IC-1 </w:t>
      </w:r>
      <w:r w:rsidRPr="002A1FC7" w:rsidR="00065EFC">
        <w:rPr>
          <w:b/>
          <w:bCs/>
          <w:sz w:val="24"/>
        </w:rPr>
        <w:t xml:space="preserve">and IC-2 </w:t>
      </w:r>
      <w:r w:rsidRPr="002A1FC7" w:rsidR="00272215">
        <w:rPr>
          <w:b/>
          <w:bCs/>
          <w:sz w:val="24"/>
        </w:rPr>
        <w:t>Summary</w:t>
      </w:r>
    </w:p>
    <w:p w:rsidR="00371441" w:rsidRPr="002A1FC7" w:rsidP="00CD12CF" w14:paraId="1A0A68CC" w14:textId="16E9AD88">
      <w:pPr>
        <w:widowControl/>
        <w:ind w:left="360"/>
        <w:rPr>
          <w:bCs/>
          <w:sz w:val="24"/>
        </w:rPr>
      </w:pPr>
      <w:r w:rsidRPr="002A1FC7">
        <w:rPr>
          <w:sz w:val="24"/>
        </w:rPr>
        <w:t xml:space="preserve">Estimated Annual Capital and Startup Cost Burden: </w:t>
      </w:r>
      <w:r w:rsidRPr="002A1FC7" w:rsidR="00820A27">
        <w:rPr>
          <w:bCs/>
          <w:sz w:val="24"/>
        </w:rPr>
        <w:t>$</w:t>
      </w:r>
      <w:r w:rsidRPr="002A1FC7" w:rsidR="00CE3EB4">
        <w:rPr>
          <w:bCs/>
          <w:sz w:val="24"/>
        </w:rPr>
        <w:t>0</w:t>
      </w:r>
    </w:p>
    <w:p w:rsidR="00371441" w:rsidRPr="002A1FC7" w:rsidP="7FDD20F2" w14:paraId="216B89E1" w14:textId="79DFB005">
      <w:pPr>
        <w:widowControl/>
        <w:ind w:left="360"/>
        <w:rPr>
          <w:sz w:val="24"/>
        </w:rPr>
      </w:pPr>
      <w:r w:rsidRPr="7FDD20F2">
        <w:rPr>
          <w:sz w:val="24"/>
        </w:rPr>
        <w:t>Estimated Annual Operation and Maintenance Cost Burden: $</w:t>
      </w:r>
      <w:r w:rsidRPr="7FDD20F2" w:rsidR="00B51B73">
        <w:rPr>
          <w:sz w:val="24"/>
        </w:rPr>
        <w:t>350,210</w:t>
      </w:r>
      <w:r w:rsidRPr="7FDD20F2" w:rsidR="00087B6C">
        <w:rPr>
          <w:sz w:val="24"/>
        </w:rPr>
        <w:t xml:space="preserve"> [</w:t>
      </w:r>
      <w:r w:rsidRPr="7FDD20F2" w:rsidR="00F53BDD">
        <w:rPr>
          <w:rFonts w:eastAsia="MS Mincho"/>
          <w:sz w:val="24"/>
        </w:rPr>
        <w:t>$</w:t>
      </w:r>
      <w:r w:rsidRPr="7FDD20F2" w:rsidR="00B51B73">
        <w:rPr>
          <w:rFonts w:eastAsia="MS Mincho"/>
          <w:sz w:val="24"/>
        </w:rPr>
        <w:t>175,105</w:t>
      </w:r>
      <w:r w:rsidRPr="7FDD20F2" w:rsidR="00F53BDD">
        <w:rPr>
          <w:rFonts w:eastAsia="MS Mincho"/>
          <w:sz w:val="24"/>
        </w:rPr>
        <w:t xml:space="preserve"> </w:t>
      </w:r>
      <w:r w:rsidRPr="7FDD20F2" w:rsidR="00087B6C">
        <w:rPr>
          <w:rFonts w:eastAsia="MS Mincho"/>
          <w:sz w:val="24"/>
        </w:rPr>
        <w:t xml:space="preserve">+ </w:t>
      </w:r>
      <w:r w:rsidRPr="7FDD20F2" w:rsidR="00F53BDD">
        <w:rPr>
          <w:rFonts w:eastAsia="MS Mincho"/>
          <w:sz w:val="24"/>
        </w:rPr>
        <w:t>$</w:t>
      </w:r>
      <w:r w:rsidRPr="7FDD20F2" w:rsidR="000B7D58">
        <w:rPr>
          <w:rFonts w:eastAsia="MS Mincho"/>
          <w:sz w:val="24"/>
        </w:rPr>
        <w:t>175,105</w:t>
      </w:r>
      <w:r w:rsidRPr="7FDD20F2" w:rsidR="00087B6C">
        <w:rPr>
          <w:rFonts w:eastAsia="MS Mincho"/>
          <w:sz w:val="24"/>
        </w:rPr>
        <w:t>]</w:t>
      </w:r>
    </w:p>
    <w:p w:rsidR="00371441" w:rsidRPr="002A1FC7" w:rsidP="00CD12CF" w14:paraId="35953C94" w14:textId="77777777">
      <w:pPr>
        <w:widowControl/>
        <w:ind w:left="360"/>
        <w:rPr>
          <w:bCs/>
          <w:sz w:val="24"/>
        </w:rPr>
      </w:pPr>
    </w:p>
    <w:p w:rsidR="00371441" w:rsidRPr="002A1FC7" w:rsidP="00CD12CF" w14:paraId="3941CA50" w14:textId="77777777">
      <w:pPr>
        <w:keepNext/>
        <w:widowControl/>
        <w:ind w:left="360"/>
        <w:rPr>
          <w:b/>
          <w:sz w:val="24"/>
          <w:u w:val="single"/>
        </w:rPr>
      </w:pPr>
    </w:p>
    <w:p w:rsidR="00371441" w:rsidRPr="002A1FC7" w:rsidP="00CD12CF" w14:paraId="2BFB4305" w14:textId="3C0C7399">
      <w:pPr>
        <w:keepNext/>
        <w:widowControl/>
        <w:ind w:left="360"/>
        <w:rPr>
          <w:sz w:val="24"/>
        </w:rPr>
      </w:pPr>
      <w:r w:rsidRPr="002A1FC7">
        <w:rPr>
          <w:b/>
          <w:sz w:val="24"/>
          <w:u w:val="single"/>
        </w:rPr>
        <w:t xml:space="preserve">IC-3, IC-4, IC-5:  Part 390, Subpart </w:t>
      </w:r>
      <w:r w:rsidRPr="002A1FC7" w:rsidR="0002589B">
        <w:rPr>
          <w:b/>
          <w:sz w:val="24"/>
          <w:u w:val="single"/>
        </w:rPr>
        <w:t xml:space="preserve">G </w:t>
      </w:r>
      <w:r w:rsidRPr="002A1FC7">
        <w:rPr>
          <w:b/>
          <w:sz w:val="24"/>
          <w:u w:val="single"/>
        </w:rPr>
        <w:t>Passenger-Carrying Commercial Motor Vehicles</w:t>
      </w:r>
    </w:p>
    <w:p w:rsidR="00371441" w:rsidRPr="002A1FC7" w:rsidP="00CD12CF" w14:paraId="6146D621" w14:textId="77777777">
      <w:pPr>
        <w:keepNext/>
        <w:widowControl/>
        <w:ind w:left="360"/>
        <w:rPr>
          <w:sz w:val="24"/>
        </w:rPr>
      </w:pPr>
    </w:p>
    <w:p w:rsidR="00371441" w:rsidRPr="002A1FC7" w:rsidP="00CD12CF" w14:paraId="75919C7B" w14:textId="77777777">
      <w:pPr>
        <w:keepNext/>
        <w:widowControl/>
        <w:ind w:left="360"/>
        <w:rPr>
          <w:b/>
          <w:bCs/>
          <w:sz w:val="24"/>
        </w:rPr>
      </w:pPr>
      <w:r w:rsidRPr="002A1FC7">
        <w:rPr>
          <w:b/>
          <w:bCs/>
          <w:sz w:val="24"/>
        </w:rPr>
        <w:t>Capital and Startup Costs:</w:t>
      </w:r>
    </w:p>
    <w:p w:rsidR="00DB14B3" w:rsidRPr="002A1FC7" w:rsidP="00CD12CF" w14:paraId="6E2D1B7C" w14:textId="77777777">
      <w:pPr>
        <w:keepNext/>
        <w:widowControl/>
        <w:ind w:left="360"/>
        <w:rPr>
          <w:sz w:val="24"/>
        </w:rPr>
      </w:pPr>
    </w:p>
    <w:p w:rsidR="00371441" w:rsidRPr="002A1FC7" w:rsidP="00CD12CF" w14:paraId="5384472D" w14:textId="77777777">
      <w:pPr>
        <w:keepNext/>
        <w:widowControl/>
        <w:ind w:left="360"/>
        <w:rPr>
          <w:sz w:val="24"/>
        </w:rPr>
      </w:pPr>
      <w:r w:rsidRPr="002A1FC7">
        <w:rPr>
          <w:sz w:val="24"/>
          <w:u w:val="single"/>
        </w:rPr>
        <w:t>One-time Lease Negotiation</w:t>
      </w:r>
    </w:p>
    <w:p w:rsidR="00371441" w:rsidRPr="002A1FC7" w:rsidP="00CD12CF" w14:paraId="14AB6F2E" w14:textId="77777777">
      <w:pPr>
        <w:widowControl/>
        <w:ind w:left="360"/>
        <w:rPr>
          <w:sz w:val="24"/>
        </w:rPr>
      </w:pPr>
      <w:r w:rsidRPr="002A1FC7">
        <w:rPr>
          <w:sz w:val="24"/>
        </w:rPr>
        <w:t>The Agency finds there are no capital or startup cost</w:t>
      </w:r>
      <w:r w:rsidRPr="002A1FC7" w:rsidR="006F3958">
        <w:rPr>
          <w:sz w:val="24"/>
        </w:rPr>
        <w:t>s</w:t>
      </w:r>
      <w:r w:rsidRPr="002A1FC7">
        <w:rPr>
          <w:sz w:val="24"/>
        </w:rPr>
        <w:t xml:space="preserve"> associated with this burden. Lessors and lessees already engage in these negotiations independent of whether they formalize terms in written lease agreements. Negotiations are a standard practice among passenger motor vehicle carriers and the associated skill set is prevalent across the industry.</w:t>
      </w:r>
    </w:p>
    <w:p w:rsidR="00D95F35" w:rsidRPr="002A1FC7" w:rsidP="00CD12CF" w14:paraId="0FD4E56C" w14:textId="77777777">
      <w:pPr>
        <w:keepNext/>
        <w:widowControl/>
        <w:ind w:left="360"/>
        <w:rPr>
          <w:sz w:val="24"/>
        </w:rPr>
      </w:pPr>
    </w:p>
    <w:p w:rsidR="00371441" w:rsidRPr="002A1FC7" w:rsidP="00CD12CF" w14:paraId="75720C11" w14:textId="77777777">
      <w:pPr>
        <w:keepNext/>
        <w:widowControl/>
        <w:ind w:left="360"/>
        <w:rPr>
          <w:sz w:val="24"/>
        </w:rPr>
      </w:pPr>
      <w:r w:rsidRPr="002A1FC7">
        <w:rPr>
          <w:sz w:val="24"/>
          <w:u w:val="single"/>
        </w:rPr>
        <w:t>Lease Documentation</w:t>
      </w:r>
    </w:p>
    <w:p w:rsidR="00371441" w:rsidRPr="002A1FC7" w:rsidP="00CD12CF" w14:paraId="3345CBFB" w14:textId="77777777">
      <w:pPr>
        <w:widowControl/>
        <w:ind w:left="360"/>
        <w:rPr>
          <w:sz w:val="24"/>
        </w:rPr>
      </w:pPr>
      <w:r w:rsidRPr="002A1FC7">
        <w:rPr>
          <w:sz w:val="24"/>
        </w:rPr>
        <w:t>The Agency finds there are no capital or startup cost</w:t>
      </w:r>
      <w:r w:rsidRPr="002A1FC7" w:rsidR="006F3958">
        <w:rPr>
          <w:sz w:val="24"/>
        </w:rPr>
        <w:t>s</w:t>
      </w:r>
      <w:r w:rsidRPr="002A1FC7">
        <w:rPr>
          <w:sz w:val="24"/>
        </w:rPr>
        <w:t xml:space="preserve"> associated with this burden. It involves no special equipment or training.</w:t>
      </w:r>
    </w:p>
    <w:p w:rsidR="00D95F35" w:rsidRPr="002A1FC7" w:rsidP="00761279" w14:paraId="17AF33ED" w14:textId="77777777">
      <w:pPr>
        <w:keepNext/>
        <w:widowControl/>
        <w:ind w:left="360"/>
        <w:rPr>
          <w:sz w:val="24"/>
          <w:u w:val="single"/>
        </w:rPr>
      </w:pPr>
    </w:p>
    <w:p w:rsidR="00371441" w:rsidRPr="002A1FC7" w:rsidP="00761279" w14:paraId="3767D979" w14:textId="77777777">
      <w:pPr>
        <w:keepNext/>
        <w:widowControl/>
        <w:ind w:left="360"/>
        <w:rPr>
          <w:rFonts w:eastAsia="MS Mincho"/>
          <w:bCs/>
          <w:sz w:val="24"/>
        </w:rPr>
      </w:pPr>
      <w:r w:rsidRPr="002A1FC7">
        <w:rPr>
          <w:rFonts w:eastAsia="MS Mincho"/>
          <w:bCs/>
          <w:sz w:val="24"/>
          <w:u w:val="single"/>
        </w:rPr>
        <w:t>Lease Copying</w:t>
      </w:r>
    </w:p>
    <w:p w:rsidR="00371441" w:rsidRPr="002A1FC7" w:rsidP="00CD12CF" w14:paraId="260ED0A6" w14:textId="77777777">
      <w:pPr>
        <w:keepLines/>
        <w:widowControl/>
        <w:ind w:left="360"/>
        <w:rPr>
          <w:bCs/>
          <w:sz w:val="24"/>
        </w:rPr>
      </w:pPr>
      <w:r w:rsidRPr="002A1FC7">
        <w:rPr>
          <w:bCs/>
          <w:sz w:val="24"/>
        </w:rPr>
        <w:t>The Agency concludes that passenger-carrying commercial motor vehicle operators have access to basic office equipment such as a computer, a printer and/or a copying machine necessary to complete these tasks. These are standard pieces of office equipment and respondents face no added burden in this regard, and therefore the Agency finds there are no capital or startup costs associated with this requirement.</w:t>
      </w:r>
    </w:p>
    <w:p w:rsidR="00371441" w:rsidRPr="002A1FC7" w:rsidP="00CD12CF" w14:paraId="2167340B" w14:textId="77777777">
      <w:pPr>
        <w:widowControl/>
        <w:ind w:left="360"/>
        <w:rPr>
          <w:bCs/>
          <w:sz w:val="24"/>
        </w:rPr>
      </w:pPr>
    </w:p>
    <w:p w:rsidR="00371441" w:rsidRPr="002A1FC7" w:rsidP="00CD12CF" w14:paraId="0F444545" w14:textId="77777777">
      <w:pPr>
        <w:keepNext/>
        <w:widowControl/>
        <w:ind w:left="360"/>
        <w:rPr>
          <w:b/>
          <w:bCs/>
          <w:sz w:val="24"/>
        </w:rPr>
      </w:pPr>
      <w:r w:rsidRPr="002A1FC7">
        <w:rPr>
          <w:b/>
          <w:bCs/>
          <w:sz w:val="24"/>
        </w:rPr>
        <w:t>Operation and Maintenance Costs:</w:t>
      </w:r>
    </w:p>
    <w:p w:rsidR="00D75308" w:rsidRPr="002A1FC7" w:rsidP="00CD12CF" w14:paraId="49220F2E" w14:textId="77777777">
      <w:pPr>
        <w:keepNext/>
        <w:widowControl/>
        <w:ind w:left="360"/>
        <w:rPr>
          <w:b/>
          <w:bCs/>
          <w:sz w:val="24"/>
        </w:rPr>
      </w:pPr>
    </w:p>
    <w:p w:rsidR="00371441" w:rsidRPr="002A1FC7" w:rsidP="00CD12CF" w14:paraId="3AAD2A82" w14:textId="77777777">
      <w:pPr>
        <w:keepNext/>
        <w:widowControl/>
        <w:ind w:left="360"/>
        <w:rPr>
          <w:sz w:val="24"/>
          <w:u w:val="single"/>
        </w:rPr>
      </w:pPr>
      <w:r w:rsidRPr="002A1FC7">
        <w:rPr>
          <w:sz w:val="24"/>
          <w:u w:val="single"/>
        </w:rPr>
        <w:t>One-time Lease Negotiation</w:t>
      </w:r>
    </w:p>
    <w:p w:rsidR="00371441" w:rsidRPr="002A1FC7" w:rsidP="00CD12CF" w14:paraId="20448C0E" w14:textId="77777777">
      <w:pPr>
        <w:widowControl/>
        <w:ind w:left="360"/>
        <w:rPr>
          <w:b/>
          <w:bCs/>
          <w:sz w:val="24"/>
        </w:rPr>
      </w:pPr>
      <w:r w:rsidRPr="002A1FC7">
        <w:rPr>
          <w:sz w:val="24"/>
        </w:rPr>
        <w:t>The Agency determines that there are no ongoing operating or maintenance costs associated with this task as it requires only a means of communication which may be in person, electronic, or in written format, none of which impose marginal costs.</w:t>
      </w:r>
    </w:p>
    <w:p w:rsidR="00D75308" w:rsidRPr="002A1FC7" w:rsidP="00CD12CF" w14:paraId="00BDABDD" w14:textId="77777777">
      <w:pPr>
        <w:widowControl/>
        <w:ind w:left="360"/>
        <w:rPr>
          <w:sz w:val="24"/>
        </w:rPr>
      </w:pPr>
    </w:p>
    <w:p w:rsidR="00371441" w:rsidRPr="002A1FC7" w:rsidP="00CD12CF" w14:paraId="0776E84C" w14:textId="77777777">
      <w:pPr>
        <w:widowControl/>
        <w:ind w:left="360"/>
        <w:rPr>
          <w:sz w:val="24"/>
          <w:u w:val="single"/>
        </w:rPr>
      </w:pPr>
      <w:r w:rsidRPr="002A1FC7">
        <w:rPr>
          <w:sz w:val="24"/>
          <w:u w:val="single"/>
        </w:rPr>
        <w:t>Lease Documentation</w:t>
      </w:r>
    </w:p>
    <w:p w:rsidR="00371441" w:rsidRPr="002A1FC7" w:rsidP="00CD12CF" w14:paraId="77BA6920" w14:textId="77777777">
      <w:pPr>
        <w:widowControl/>
        <w:ind w:left="360"/>
        <w:rPr>
          <w:sz w:val="24"/>
        </w:rPr>
      </w:pPr>
      <w:r w:rsidRPr="002A1FC7">
        <w:rPr>
          <w:sz w:val="24"/>
        </w:rPr>
        <w:t>Lease documentation is assumed to follow the template of carriers’ master lease agreements, with modifications where needed, a task for which no marginal cost burden is incurred.</w:t>
      </w:r>
    </w:p>
    <w:p w:rsidR="00D75308" w:rsidRPr="002A1FC7" w:rsidP="00761279" w14:paraId="455FDAD6" w14:textId="77777777">
      <w:pPr>
        <w:keepNext/>
        <w:widowControl/>
        <w:ind w:left="360"/>
        <w:outlineLvl w:val="0"/>
        <w:rPr>
          <w:sz w:val="24"/>
          <w:u w:val="single"/>
        </w:rPr>
      </w:pPr>
    </w:p>
    <w:p w:rsidR="00371441" w:rsidRPr="002A1FC7" w:rsidP="00761279" w14:paraId="095B1CB0" w14:textId="77777777">
      <w:pPr>
        <w:keepNext/>
        <w:widowControl/>
        <w:ind w:left="360"/>
        <w:outlineLvl w:val="0"/>
        <w:rPr>
          <w:rFonts w:eastAsia="MS Mincho"/>
          <w:bCs/>
          <w:sz w:val="24"/>
          <w:u w:val="single"/>
        </w:rPr>
      </w:pPr>
      <w:r w:rsidRPr="002A1FC7">
        <w:rPr>
          <w:rFonts w:eastAsia="MS Mincho"/>
          <w:bCs/>
          <w:sz w:val="24"/>
          <w:u w:val="single"/>
        </w:rPr>
        <w:t>Lease Copying</w:t>
      </w:r>
    </w:p>
    <w:p w:rsidR="00371441" w:rsidRPr="002A1FC7" w:rsidP="00761279" w14:paraId="0768305B" w14:textId="77777777">
      <w:pPr>
        <w:keepNext/>
        <w:widowControl/>
        <w:ind w:left="360"/>
        <w:outlineLvl w:val="0"/>
        <w:rPr>
          <w:rFonts w:eastAsia="MS Mincho"/>
          <w:bCs/>
          <w:sz w:val="24"/>
        </w:rPr>
      </w:pPr>
      <w:r w:rsidRPr="002A1FC7">
        <w:rPr>
          <w:rFonts w:eastAsia="MS Mincho"/>
          <w:bCs/>
          <w:sz w:val="24"/>
        </w:rPr>
        <w:t xml:space="preserve">Lease copying costs </w:t>
      </w:r>
      <w:r w:rsidRPr="002A1FC7" w:rsidR="006B58CC">
        <w:rPr>
          <w:rFonts w:eastAsia="MS Mincho"/>
          <w:bCs/>
          <w:sz w:val="24"/>
        </w:rPr>
        <w:t>a</w:t>
      </w:r>
      <w:r w:rsidRPr="002A1FC7">
        <w:rPr>
          <w:rFonts w:eastAsia="MS Mincho"/>
          <w:bCs/>
          <w:sz w:val="24"/>
        </w:rPr>
        <w:t xml:space="preserve">re calculated based on the number of affected passenger-carrying CMV trips, </w:t>
      </w:r>
      <w:r w:rsidRPr="002A1FC7" w:rsidR="004825D9">
        <w:rPr>
          <w:rFonts w:eastAsia="MS Mincho"/>
          <w:bCs/>
          <w:sz w:val="24"/>
        </w:rPr>
        <w:t>and an estimated cost per copy.</w:t>
      </w:r>
    </w:p>
    <w:p w:rsidR="00371441" w:rsidRPr="002A1FC7" w:rsidP="00761279" w14:paraId="4313D12D" w14:textId="77777777">
      <w:pPr>
        <w:keepNext/>
        <w:widowControl/>
        <w:ind w:left="360"/>
        <w:outlineLvl w:val="0"/>
        <w:rPr>
          <w:rFonts w:eastAsia="MS Mincho"/>
          <w:bCs/>
          <w:sz w:val="24"/>
        </w:rPr>
      </w:pPr>
    </w:p>
    <w:p w:rsidR="006B58CC" w:rsidRPr="002A1FC7" w:rsidP="7FDD20F2" w14:paraId="6A4C7513" w14:textId="27ABDACD">
      <w:pPr>
        <w:keepNext/>
        <w:widowControl/>
        <w:ind w:left="360"/>
        <w:outlineLvl w:val="0"/>
        <w:rPr>
          <w:rFonts w:eastAsia="MS Mincho"/>
          <w:sz w:val="24"/>
        </w:rPr>
      </w:pPr>
      <w:r w:rsidRPr="7FDD20F2">
        <w:rPr>
          <w:rFonts w:eastAsia="MS Mincho"/>
          <w:sz w:val="24"/>
        </w:rPr>
        <w:t xml:space="preserve">The annual number of passenger carriers affected by this activity is estimated at </w:t>
      </w:r>
      <w:r w:rsidRPr="7FDD20F2" w:rsidR="0062639A">
        <w:rPr>
          <w:rFonts w:eastAsia="MS Mincho"/>
          <w:sz w:val="24"/>
        </w:rPr>
        <w:t>2,</w:t>
      </w:r>
      <w:r w:rsidRPr="7FDD20F2" w:rsidR="00E96744">
        <w:rPr>
          <w:rFonts w:eastAsia="MS Mincho"/>
          <w:sz w:val="24"/>
        </w:rPr>
        <w:t>919</w:t>
      </w:r>
      <w:r w:rsidRPr="7FDD20F2">
        <w:rPr>
          <w:rFonts w:eastAsia="MS Mincho"/>
          <w:sz w:val="24"/>
        </w:rPr>
        <w:t xml:space="preserve">. Similarly, the annual number of passenger-carrying CMV trips affected by this activity is </w:t>
      </w:r>
      <w:r w:rsidRPr="7FDD20F2" w:rsidR="00D110C9">
        <w:rPr>
          <w:rFonts w:eastAsia="MS Mincho"/>
          <w:sz w:val="24"/>
        </w:rPr>
        <w:t>93,395</w:t>
      </w:r>
      <w:r w:rsidRPr="7FDD20F2">
        <w:rPr>
          <w:rFonts w:eastAsia="MS Mincho"/>
          <w:sz w:val="24"/>
        </w:rPr>
        <w:t>. For each affected trip</w:t>
      </w:r>
      <w:r w:rsidRPr="7FDD20F2" w:rsidR="00C41772">
        <w:rPr>
          <w:rFonts w:eastAsia="MS Mincho"/>
          <w:sz w:val="24"/>
        </w:rPr>
        <w:t>,</w:t>
      </w:r>
      <w:r w:rsidRPr="7FDD20F2">
        <w:rPr>
          <w:rFonts w:eastAsia="MS Mincho"/>
          <w:sz w:val="24"/>
        </w:rPr>
        <w:t xml:space="preserve"> it is assumed that one copy of the lease is made for the lessor, and one copy is made for the lessee, each at a cost of $0.15 per copy, for a total cost of $0.30 per affected passenger-carrying CMV trip. These assumptions result in a total </w:t>
      </w:r>
      <w:r w:rsidRPr="7FDD20F2" w:rsidR="007B0130">
        <w:rPr>
          <w:rFonts w:eastAsia="MS Mincho"/>
          <w:sz w:val="24"/>
        </w:rPr>
        <w:t xml:space="preserve">annual </w:t>
      </w:r>
      <w:r w:rsidRPr="7FDD20F2">
        <w:rPr>
          <w:rFonts w:eastAsia="MS Mincho"/>
          <w:sz w:val="24"/>
        </w:rPr>
        <w:t xml:space="preserve">cost </w:t>
      </w:r>
      <w:r w:rsidRPr="7FDD20F2" w:rsidR="007B0130">
        <w:rPr>
          <w:rFonts w:eastAsia="MS Mincho"/>
          <w:sz w:val="24"/>
        </w:rPr>
        <w:t xml:space="preserve">burden </w:t>
      </w:r>
      <w:r w:rsidRPr="7FDD20F2">
        <w:rPr>
          <w:rFonts w:eastAsia="MS Mincho"/>
          <w:sz w:val="24"/>
        </w:rPr>
        <w:t>to the industry of $</w:t>
      </w:r>
      <w:r w:rsidRPr="7FDD20F2" w:rsidR="002945F0">
        <w:rPr>
          <w:rFonts w:eastAsia="MS Mincho"/>
          <w:sz w:val="24"/>
        </w:rPr>
        <w:t>28,019</w:t>
      </w:r>
      <w:r w:rsidRPr="7FDD20F2">
        <w:rPr>
          <w:rFonts w:eastAsia="MS Mincho"/>
          <w:sz w:val="24"/>
        </w:rPr>
        <w:t xml:space="preserve"> (</w:t>
      </w:r>
      <w:r w:rsidRPr="7FDD20F2" w:rsidR="002945F0">
        <w:rPr>
          <w:rFonts w:eastAsia="MS Mincho"/>
          <w:sz w:val="24"/>
        </w:rPr>
        <w:t>93,395</w:t>
      </w:r>
      <w:r w:rsidRPr="7FDD20F2">
        <w:rPr>
          <w:rFonts w:eastAsia="MS Mincho"/>
          <w:sz w:val="24"/>
        </w:rPr>
        <w:t xml:space="preserve"> lease agreements × $0.15 per lease agreement × 2 parties per lease agreement)</w:t>
      </w:r>
      <w:r w:rsidRPr="7FDD20F2" w:rsidR="00E712F7">
        <w:rPr>
          <w:rFonts w:eastAsia="MS Mincho"/>
          <w:sz w:val="24"/>
        </w:rPr>
        <w:t>.</w:t>
      </w:r>
      <w:r w:rsidRPr="7FDD20F2">
        <w:rPr>
          <w:rFonts w:eastAsia="MS Mincho"/>
          <w:sz w:val="24"/>
        </w:rPr>
        <w:t xml:space="preserve"> </w:t>
      </w:r>
    </w:p>
    <w:p w:rsidR="00BA734B" w:rsidRPr="002A1FC7" w:rsidP="006B58CC" w14:paraId="12344FEB" w14:textId="77777777">
      <w:pPr>
        <w:keepNext/>
        <w:widowControl/>
        <w:ind w:left="360"/>
        <w:outlineLvl w:val="0"/>
        <w:rPr>
          <w:rFonts w:eastAsia="MS Mincho"/>
          <w:bCs/>
          <w:sz w:val="24"/>
        </w:rPr>
      </w:pPr>
    </w:p>
    <w:p w:rsidR="00371441" w:rsidRPr="002A1FC7" w:rsidP="00272215" w14:paraId="7BEAA111" w14:textId="44BB85E1">
      <w:pPr>
        <w:keepNext/>
        <w:widowControl/>
        <w:ind w:left="360"/>
        <w:rPr>
          <w:b/>
          <w:bCs/>
          <w:sz w:val="24"/>
        </w:rPr>
      </w:pPr>
      <w:r w:rsidRPr="002A1FC7">
        <w:rPr>
          <w:b/>
          <w:sz w:val="24"/>
        </w:rPr>
        <w:t xml:space="preserve">IC-3, IC-4, IC-5 </w:t>
      </w:r>
      <w:r w:rsidRPr="002A1FC7" w:rsidR="00272215">
        <w:rPr>
          <w:b/>
          <w:bCs/>
          <w:sz w:val="24"/>
        </w:rPr>
        <w:t>Summary</w:t>
      </w:r>
    </w:p>
    <w:p w:rsidR="00371441" w:rsidRPr="002A1FC7" w:rsidP="00CD12CF" w14:paraId="7331F9F1" w14:textId="796B9C28">
      <w:pPr>
        <w:widowControl/>
        <w:ind w:left="360"/>
        <w:rPr>
          <w:bCs/>
          <w:sz w:val="24"/>
        </w:rPr>
      </w:pPr>
      <w:r w:rsidRPr="002A1FC7">
        <w:rPr>
          <w:sz w:val="24"/>
        </w:rPr>
        <w:t xml:space="preserve">Estimated Annual Capital and Startup Cost Burden: </w:t>
      </w:r>
      <w:r w:rsidRPr="002A1FC7">
        <w:rPr>
          <w:bCs/>
          <w:sz w:val="24"/>
        </w:rPr>
        <w:t>$0.</w:t>
      </w:r>
    </w:p>
    <w:p w:rsidR="00F53BDD" w:rsidRPr="002A1FC7" w:rsidP="7FDD20F2" w14:paraId="30B9F137" w14:textId="20FB3C6D">
      <w:pPr>
        <w:widowControl/>
        <w:ind w:left="360"/>
        <w:rPr>
          <w:sz w:val="24"/>
        </w:rPr>
      </w:pPr>
      <w:r w:rsidRPr="7FDD20F2">
        <w:rPr>
          <w:sz w:val="24"/>
        </w:rPr>
        <w:t>Estimated Annual Cost Operation and Maintenance Cost Burden:</w:t>
      </w:r>
      <w:r w:rsidRPr="7FDD20F2">
        <w:rPr>
          <w:b/>
          <w:bCs/>
          <w:sz w:val="24"/>
        </w:rPr>
        <w:t xml:space="preserve"> </w:t>
      </w:r>
      <w:r w:rsidRPr="7FDD20F2">
        <w:rPr>
          <w:sz w:val="24"/>
        </w:rPr>
        <w:t>$</w:t>
      </w:r>
      <w:r w:rsidRPr="7FDD20F2" w:rsidR="002945F0">
        <w:rPr>
          <w:rFonts w:eastAsia="MS Mincho"/>
          <w:sz w:val="24"/>
        </w:rPr>
        <w:t>28,019</w:t>
      </w:r>
      <w:r w:rsidRPr="7FDD20F2" w:rsidR="00E712F7">
        <w:rPr>
          <w:rFonts w:eastAsia="MS Mincho"/>
          <w:sz w:val="24"/>
        </w:rPr>
        <w:t xml:space="preserve"> [</w:t>
      </w:r>
      <w:r w:rsidRPr="7FDD20F2" w:rsidR="002945F0">
        <w:rPr>
          <w:rFonts w:eastAsia="MS Mincho"/>
          <w:sz w:val="24"/>
        </w:rPr>
        <w:t>93,395</w:t>
      </w:r>
      <w:r w:rsidRPr="7FDD20F2" w:rsidR="00E712F7">
        <w:rPr>
          <w:rFonts w:eastAsia="MS Mincho"/>
          <w:sz w:val="24"/>
        </w:rPr>
        <w:t xml:space="preserve"> lease agreements × $0.15 per lease agreement × 2 parties per lease agreement]</w:t>
      </w:r>
    </w:p>
    <w:p w:rsidR="00371441" w:rsidRPr="002A1FC7" w:rsidP="00CD12CF" w14:paraId="60C33180" w14:textId="77777777">
      <w:pPr>
        <w:widowControl/>
        <w:ind w:left="360"/>
        <w:rPr>
          <w:b/>
          <w:sz w:val="24"/>
        </w:rPr>
      </w:pPr>
    </w:p>
    <w:p w:rsidR="00371441" w:rsidRPr="002A1FC7" w:rsidP="00272215" w14:paraId="3B4EF27D" w14:textId="0875F424">
      <w:pPr>
        <w:widowControl/>
        <w:ind w:left="360"/>
        <w:rPr>
          <w:b/>
          <w:sz w:val="24"/>
        </w:rPr>
      </w:pPr>
      <w:r w:rsidRPr="002A1FC7">
        <w:rPr>
          <w:b/>
          <w:sz w:val="24"/>
        </w:rPr>
        <w:t>Total for IC-1</w:t>
      </w:r>
      <w:r w:rsidRPr="002A1FC7" w:rsidR="001C1F78">
        <w:rPr>
          <w:b/>
          <w:sz w:val="24"/>
        </w:rPr>
        <w:t>, IC-2</w:t>
      </w:r>
      <w:r w:rsidRPr="002A1FC7">
        <w:rPr>
          <w:b/>
          <w:sz w:val="24"/>
        </w:rPr>
        <w:t>,</w:t>
      </w:r>
      <w:r w:rsidRPr="002A1FC7" w:rsidR="001C1F78">
        <w:rPr>
          <w:b/>
          <w:sz w:val="24"/>
        </w:rPr>
        <w:t xml:space="preserve"> and IC-3, IC-4, IC-5</w:t>
      </w:r>
    </w:p>
    <w:p w:rsidR="00371441" w:rsidRPr="002A1FC7" w:rsidP="00CD12CF" w14:paraId="5EB969F8" w14:textId="73FFBB58">
      <w:pPr>
        <w:widowControl/>
        <w:ind w:left="360"/>
        <w:rPr>
          <w:sz w:val="24"/>
        </w:rPr>
      </w:pPr>
      <w:r w:rsidRPr="002A1FC7">
        <w:rPr>
          <w:sz w:val="24"/>
        </w:rPr>
        <w:t>Total Annual Capital and Startup Cost Burden: $0.</w:t>
      </w:r>
    </w:p>
    <w:p w:rsidR="00371441" w:rsidRPr="002A1FC7" w:rsidP="7FDD20F2" w14:paraId="0A2330A7" w14:textId="6E437335">
      <w:pPr>
        <w:widowControl/>
        <w:ind w:left="360"/>
        <w:rPr>
          <w:sz w:val="24"/>
        </w:rPr>
      </w:pPr>
      <w:r w:rsidRPr="7FDD20F2">
        <w:rPr>
          <w:sz w:val="24"/>
        </w:rPr>
        <w:t>Total Annual Operation and Maintenance Cost Burden: $</w:t>
      </w:r>
      <w:r w:rsidRPr="7FDD20F2" w:rsidR="00BE0778">
        <w:rPr>
          <w:sz w:val="24"/>
        </w:rPr>
        <w:t>378,228</w:t>
      </w:r>
      <w:r w:rsidRPr="7FDD20F2" w:rsidR="00C27510">
        <w:rPr>
          <w:sz w:val="24"/>
        </w:rPr>
        <w:t xml:space="preserve"> </w:t>
      </w:r>
      <w:r w:rsidRPr="7FDD20F2">
        <w:rPr>
          <w:sz w:val="24"/>
        </w:rPr>
        <w:t>[$</w:t>
      </w:r>
      <w:r w:rsidRPr="7FDD20F2" w:rsidR="00BE0778">
        <w:rPr>
          <w:sz w:val="24"/>
        </w:rPr>
        <w:t>350,210</w:t>
      </w:r>
      <w:r w:rsidRPr="7FDD20F2" w:rsidR="00F53BDD">
        <w:rPr>
          <w:sz w:val="24"/>
        </w:rPr>
        <w:t xml:space="preserve"> </w:t>
      </w:r>
      <w:r w:rsidRPr="7FDD20F2">
        <w:rPr>
          <w:sz w:val="24"/>
        </w:rPr>
        <w:t xml:space="preserve">cost </w:t>
      </w:r>
      <w:r w:rsidRPr="7FDD20F2" w:rsidR="00C27510">
        <w:rPr>
          <w:sz w:val="24"/>
        </w:rPr>
        <w:t xml:space="preserve">burden </w:t>
      </w:r>
      <w:r w:rsidRPr="7FDD20F2">
        <w:rPr>
          <w:sz w:val="24"/>
        </w:rPr>
        <w:t xml:space="preserve">for lease copying and lease receipt copying for </w:t>
      </w:r>
      <w:r w:rsidRPr="7FDD20F2" w:rsidR="00ED44F3">
        <w:rPr>
          <w:sz w:val="24"/>
        </w:rPr>
        <w:t xml:space="preserve">IC-1 and </w:t>
      </w:r>
      <w:r w:rsidRPr="7FDD20F2" w:rsidR="001C1F78">
        <w:rPr>
          <w:sz w:val="24"/>
        </w:rPr>
        <w:t xml:space="preserve">IC-2 </w:t>
      </w:r>
      <w:r w:rsidRPr="7FDD20F2">
        <w:rPr>
          <w:sz w:val="24"/>
        </w:rPr>
        <w:t>+ $</w:t>
      </w:r>
      <w:r w:rsidRPr="7FDD20F2" w:rsidR="00BE0778">
        <w:rPr>
          <w:sz w:val="24"/>
        </w:rPr>
        <w:t>28,019</w:t>
      </w:r>
      <w:r w:rsidRPr="7FDD20F2" w:rsidR="001C1F78">
        <w:rPr>
          <w:sz w:val="24"/>
        </w:rPr>
        <w:t xml:space="preserve"> cost for lease copying for IC-5</w:t>
      </w:r>
      <w:r w:rsidRPr="7FDD20F2">
        <w:rPr>
          <w:sz w:val="24"/>
        </w:rPr>
        <w:t>].</w:t>
      </w:r>
    </w:p>
    <w:p w:rsidR="00371441" w:rsidRPr="002A1FC7" w:rsidP="00CD12CF" w14:paraId="030E3D2E" w14:textId="77777777">
      <w:pPr>
        <w:widowControl/>
        <w:ind w:left="360"/>
        <w:rPr>
          <w:bCs/>
          <w:sz w:val="24"/>
        </w:rPr>
      </w:pPr>
    </w:p>
    <w:p w:rsidR="00272215" w:rsidRPr="002A1FC7" w:rsidP="00CD12CF" w14:paraId="544DBE43" w14:textId="77777777">
      <w:pPr>
        <w:widowControl/>
        <w:ind w:left="360"/>
        <w:rPr>
          <w:bCs/>
          <w:sz w:val="24"/>
        </w:rPr>
      </w:pPr>
    </w:p>
    <w:p w:rsidR="00371441" w:rsidRPr="002A1FC7" w:rsidP="00761279" w14:paraId="45890528" w14:textId="77777777">
      <w:pPr>
        <w:keepNext/>
        <w:keepLines/>
        <w:widowControl/>
        <w:ind w:left="360" w:hanging="360"/>
        <w:rPr>
          <w:b/>
          <w:bCs/>
          <w:sz w:val="24"/>
        </w:rPr>
      </w:pPr>
      <w:r w:rsidRPr="002A1FC7">
        <w:rPr>
          <w:b/>
          <w:bCs/>
          <w:sz w:val="24"/>
        </w:rPr>
        <w:t>14.</w:t>
      </w:r>
      <w:r w:rsidRPr="002A1FC7">
        <w:rPr>
          <w:b/>
          <w:bCs/>
          <w:sz w:val="24"/>
        </w:rPr>
        <w:tab/>
        <w:t xml:space="preserve">ESTIMATE OF COST TO THE FEDERAL GOVERNMENT </w:t>
      </w:r>
    </w:p>
    <w:p w:rsidR="00371441" w:rsidRPr="002A1FC7" w:rsidP="00CD12CF" w14:paraId="3497A0D4" w14:textId="77777777">
      <w:pPr>
        <w:keepNext/>
        <w:widowControl/>
        <w:ind w:left="360"/>
        <w:rPr>
          <w:sz w:val="24"/>
        </w:rPr>
      </w:pPr>
    </w:p>
    <w:p w:rsidR="00371441" w:rsidRPr="002A1FC7" w:rsidP="00CD12CF" w14:paraId="3801C1ED" w14:textId="77777777">
      <w:pPr>
        <w:widowControl/>
        <w:ind w:left="360"/>
        <w:rPr>
          <w:sz w:val="24"/>
        </w:rPr>
      </w:pPr>
      <w:r w:rsidRPr="002A1FC7">
        <w:rPr>
          <w:sz w:val="24"/>
        </w:rPr>
        <w:t xml:space="preserve">None. </w:t>
      </w:r>
      <w:r w:rsidRPr="002A1FC7" w:rsidR="00027A26">
        <w:rPr>
          <w:sz w:val="24"/>
        </w:rPr>
        <w:t xml:space="preserve">Property-carrying CMV leases and </w:t>
      </w:r>
      <w:r w:rsidRPr="002A1FC7" w:rsidR="00D04705">
        <w:rPr>
          <w:sz w:val="24"/>
        </w:rPr>
        <w:t>passenger-carrying CMV</w:t>
      </w:r>
      <w:r w:rsidRPr="002A1FC7" w:rsidR="00027A26">
        <w:rPr>
          <w:sz w:val="24"/>
        </w:rPr>
        <w:t xml:space="preserve"> leases</w:t>
      </w:r>
      <w:r w:rsidRPr="002A1FC7" w:rsidR="00D04705">
        <w:rPr>
          <w:sz w:val="24"/>
        </w:rPr>
        <w:t xml:space="preserve"> </w:t>
      </w:r>
      <w:r w:rsidRPr="002A1FC7">
        <w:rPr>
          <w:sz w:val="24"/>
        </w:rPr>
        <w:t>are maintained by the motor carriers and are not submitted to FMCSA.</w:t>
      </w:r>
    </w:p>
    <w:p w:rsidR="00371441" w:rsidRPr="002A1FC7" w:rsidP="00CD12CF" w14:paraId="367983EE" w14:textId="77777777">
      <w:pPr>
        <w:widowControl/>
        <w:ind w:left="360"/>
        <w:rPr>
          <w:sz w:val="24"/>
        </w:rPr>
      </w:pPr>
    </w:p>
    <w:p w:rsidR="00371441" w:rsidRPr="002A1FC7" w:rsidP="00761279" w14:paraId="6EC70B56" w14:textId="77777777">
      <w:pPr>
        <w:keepNext/>
        <w:keepLines/>
        <w:widowControl/>
        <w:ind w:left="360" w:hanging="360"/>
        <w:rPr>
          <w:b/>
          <w:bCs/>
          <w:sz w:val="24"/>
        </w:rPr>
      </w:pPr>
      <w:r w:rsidRPr="002A1FC7">
        <w:rPr>
          <w:b/>
          <w:bCs/>
          <w:sz w:val="24"/>
        </w:rPr>
        <w:t>15.</w:t>
      </w:r>
      <w:r w:rsidRPr="002A1FC7">
        <w:rPr>
          <w:b/>
          <w:bCs/>
          <w:sz w:val="24"/>
        </w:rPr>
        <w:tab/>
        <w:t xml:space="preserve">EXPLANATION OF PROGRAM CHANGES OR ADJUSTMENTS </w:t>
      </w:r>
    </w:p>
    <w:p w:rsidR="00371441" w:rsidRPr="002A1FC7" w:rsidP="00761279" w14:paraId="650AE630" w14:textId="77777777">
      <w:pPr>
        <w:keepNext/>
        <w:widowControl/>
        <w:ind w:left="360"/>
        <w:rPr>
          <w:b/>
          <w:sz w:val="24"/>
        </w:rPr>
      </w:pPr>
    </w:p>
    <w:p w:rsidR="00732345" w:rsidRPr="002A1FC7" w:rsidP="374E0AC2" w14:paraId="4EA78108" w14:textId="047C83B8">
      <w:pPr>
        <w:ind w:left="360"/>
        <w:rPr>
          <w:rFonts w:eastAsia="MS Mincho"/>
          <w:sz w:val="24"/>
        </w:rPr>
      </w:pPr>
      <w:bookmarkStart w:id="9" w:name="_Hlk97616177"/>
      <w:r w:rsidRPr="374E0AC2">
        <w:rPr>
          <w:rFonts w:eastAsia="MS Mincho"/>
          <w:sz w:val="24"/>
        </w:rPr>
        <w:t xml:space="preserve">This program change </w:t>
      </w:r>
      <w:r w:rsidRPr="374E0AC2" w:rsidR="00D20D38">
        <w:rPr>
          <w:rFonts w:eastAsia="MS Mincho"/>
          <w:sz w:val="24"/>
        </w:rPr>
        <w:t xml:space="preserve">decrease </w:t>
      </w:r>
      <w:r w:rsidRPr="374E0AC2">
        <w:rPr>
          <w:rFonts w:eastAsia="MS Mincho"/>
          <w:sz w:val="24"/>
        </w:rPr>
        <w:t xml:space="preserve">of </w:t>
      </w:r>
      <w:r w:rsidRPr="374E0AC2" w:rsidR="14FF611C">
        <w:rPr>
          <w:rFonts w:eastAsia="MS Mincho"/>
          <w:sz w:val="24"/>
        </w:rPr>
        <w:t>26,154</w:t>
      </w:r>
      <w:r w:rsidRPr="374E0AC2" w:rsidR="464294B2">
        <w:rPr>
          <w:rFonts w:eastAsia="MS Mincho"/>
          <w:sz w:val="24"/>
        </w:rPr>
        <w:t xml:space="preserve"> </w:t>
      </w:r>
      <w:r w:rsidRPr="374E0AC2">
        <w:rPr>
          <w:rFonts w:eastAsia="MS Mincho"/>
          <w:sz w:val="24"/>
        </w:rPr>
        <w:t>estimated annual burden hours (</w:t>
      </w:r>
      <w:r w:rsidRPr="374E0AC2" w:rsidR="0070529C">
        <w:rPr>
          <w:rFonts w:eastAsia="MS Mincho"/>
          <w:sz w:val="24"/>
        </w:rPr>
        <w:t>1</w:t>
      </w:r>
      <w:r w:rsidRPr="374E0AC2" w:rsidR="7BCFB725">
        <w:rPr>
          <w:rFonts w:eastAsia="MS Mincho"/>
          <w:sz w:val="24"/>
        </w:rPr>
        <w:t>86,102</w:t>
      </w:r>
      <w:r w:rsidRPr="374E0AC2">
        <w:rPr>
          <w:rFonts w:eastAsia="MS Mincho"/>
          <w:sz w:val="24"/>
        </w:rPr>
        <w:t xml:space="preserve"> proposed estimated annual burden hours - </w:t>
      </w:r>
      <w:r w:rsidRPr="374E0AC2" w:rsidR="319E6B4E">
        <w:rPr>
          <w:rFonts w:eastAsia="MS Mincho"/>
          <w:sz w:val="24"/>
        </w:rPr>
        <w:t>212,256</w:t>
      </w:r>
      <w:r w:rsidRPr="374E0AC2">
        <w:rPr>
          <w:rFonts w:eastAsia="MS Mincho"/>
          <w:sz w:val="24"/>
        </w:rPr>
        <w:t xml:space="preserve"> currently approved estimated annual burden hours) is due to the availability of new or improved data</w:t>
      </w:r>
      <w:r w:rsidRPr="374E0AC2" w:rsidR="642294F0">
        <w:rPr>
          <w:rFonts w:eastAsia="MS Mincho"/>
          <w:sz w:val="24"/>
        </w:rPr>
        <w:t>.</w:t>
      </w:r>
      <w:r w:rsidRPr="374E0AC2">
        <w:rPr>
          <w:rFonts w:eastAsia="MS Mincho"/>
          <w:sz w:val="24"/>
        </w:rPr>
        <w:t xml:space="preserve"> Previous estimates were based on 20</w:t>
      </w:r>
      <w:r w:rsidRPr="374E0AC2" w:rsidR="054CF685">
        <w:rPr>
          <w:rFonts w:eastAsia="MS Mincho"/>
          <w:sz w:val="24"/>
        </w:rPr>
        <w:t>21</w:t>
      </w:r>
      <w:r w:rsidRPr="374E0AC2">
        <w:rPr>
          <w:rFonts w:eastAsia="MS Mincho"/>
          <w:sz w:val="24"/>
        </w:rPr>
        <w:t xml:space="preserve"> data.</w:t>
      </w:r>
      <w:r w:rsidRPr="374E0AC2" w:rsidR="049CE909">
        <w:rPr>
          <w:rFonts w:eastAsia="MS Mincho"/>
          <w:sz w:val="24"/>
        </w:rPr>
        <w:t>;</w:t>
      </w:r>
      <w:r w:rsidRPr="374E0AC2" w:rsidR="2FF43B8C">
        <w:rPr>
          <w:rFonts w:eastAsia="MS Mincho"/>
          <w:sz w:val="24"/>
        </w:rPr>
        <w:t xml:space="preserve"> c</w:t>
      </w:r>
      <w:r w:rsidRPr="374E0AC2">
        <w:rPr>
          <w:rFonts w:eastAsia="MS Mincho"/>
          <w:sz w:val="24"/>
        </w:rPr>
        <w:t xml:space="preserve">urrent passenger carrier </w:t>
      </w:r>
      <w:r w:rsidRPr="374E0AC2" w:rsidR="20F3A713">
        <w:rPr>
          <w:rFonts w:eastAsia="MS Mincho"/>
          <w:sz w:val="24"/>
        </w:rPr>
        <w:t>related,</w:t>
      </w:r>
      <w:r w:rsidRPr="374E0AC2">
        <w:rPr>
          <w:rFonts w:eastAsia="MS Mincho"/>
          <w:sz w:val="24"/>
        </w:rPr>
        <w:t xml:space="preserve"> </w:t>
      </w:r>
      <w:r w:rsidRPr="374E0AC2" w:rsidR="00BB10E3">
        <w:rPr>
          <w:rFonts w:eastAsia="MS Mincho"/>
          <w:sz w:val="24"/>
        </w:rPr>
        <w:t xml:space="preserve">and property related </w:t>
      </w:r>
      <w:r w:rsidRPr="374E0AC2">
        <w:rPr>
          <w:rFonts w:eastAsia="MS Mincho"/>
          <w:sz w:val="24"/>
        </w:rPr>
        <w:t xml:space="preserve">estimates are based on the </w:t>
      </w:r>
      <w:r w:rsidRPr="374E0AC2" w:rsidR="002F35AE">
        <w:rPr>
          <w:rFonts w:eastAsia="MS Mincho"/>
          <w:sz w:val="24"/>
        </w:rPr>
        <w:t xml:space="preserve">December 27, </w:t>
      </w:r>
      <w:r w:rsidRPr="374E0AC2" w:rsidR="04C9A438">
        <w:rPr>
          <w:rFonts w:eastAsia="MS Mincho"/>
          <w:sz w:val="24"/>
        </w:rPr>
        <w:t>2024,</w:t>
      </w:r>
      <w:r w:rsidRPr="374E0AC2">
        <w:rPr>
          <w:rFonts w:eastAsia="MS Mincho"/>
          <w:sz w:val="24"/>
        </w:rPr>
        <w:t xml:space="preserve"> Motor Carrier Management Information System and Safety Measurement System snapshots. </w:t>
      </w:r>
      <w:bookmarkEnd w:id="9"/>
      <w:r w:rsidRPr="374E0AC2">
        <w:rPr>
          <w:rFonts w:eastAsia="MS Mincho"/>
          <w:sz w:val="24"/>
        </w:rPr>
        <w:t xml:space="preserve">The data pulled for the current ICR shows </w:t>
      </w:r>
      <w:r w:rsidRPr="374E0AC2" w:rsidR="5BF41BE6">
        <w:rPr>
          <w:rFonts w:eastAsia="MS Mincho"/>
          <w:sz w:val="24"/>
        </w:rPr>
        <w:t>a</w:t>
      </w:r>
      <w:r w:rsidRPr="374E0AC2">
        <w:rPr>
          <w:rFonts w:eastAsia="MS Mincho"/>
          <w:sz w:val="24"/>
        </w:rPr>
        <w:t xml:space="preserve"> </w:t>
      </w:r>
      <w:r w:rsidRPr="374E0AC2" w:rsidR="00DF5D6E">
        <w:rPr>
          <w:rFonts w:eastAsia="MS Mincho"/>
          <w:sz w:val="24"/>
        </w:rPr>
        <w:t xml:space="preserve">decrease </w:t>
      </w:r>
      <w:r w:rsidRPr="374E0AC2">
        <w:rPr>
          <w:rFonts w:eastAsia="MS Mincho"/>
          <w:sz w:val="24"/>
        </w:rPr>
        <w:t>in the overall number of affected property carriers and a</w:t>
      </w:r>
      <w:r w:rsidRPr="374E0AC2" w:rsidR="002A1FC7">
        <w:rPr>
          <w:rFonts w:eastAsia="MS Mincho"/>
          <w:sz w:val="24"/>
        </w:rPr>
        <w:t>n</w:t>
      </w:r>
      <w:r w:rsidRPr="374E0AC2">
        <w:rPr>
          <w:rFonts w:eastAsia="MS Mincho"/>
          <w:sz w:val="24"/>
        </w:rPr>
        <w:t xml:space="preserve"> </w:t>
      </w:r>
      <w:r w:rsidRPr="374E0AC2" w:rsidR="00DF5D6E">
        <w:rPr>
          <w:rFonts w:eastAsia="MS Mincho"/>
          <w:sz w:val="24"/>
        </w:rPr>
        <w:t xml:space="preserve">increase </w:t>
      </w:r>
      <w:r w:rsidRPr="374E0AC2">
        <w:rPr>
          <w:rFonts w:eastAsia="MS Mincho"/>
          <w:sz w:val="24"/>
        </w:rPr>
        <w:t xml:space="preserve">in the overall number of affected passenger carriers since the data used in the previous ICR. The </w:t>
      </w:r>
      <w:r w:rsidRPr="374E0AC2" w:rsidR="00EC515B">
        <w:rPr>
          <w:rFonts w:eastAsia="MS Mincho"/>
          <w:sz w:val="24"/>
        </w:rPr>
        <w:t xml:space="preserve">decrease </w:t>
      </w:r>
      <w:r w:rsidRPr="374E0AC2">
        <w:rPr>
          <w:rFonts w:eastAsia="MS Mincho"/>
          <w:sz w:val="24"/>
        </w:rPr>
        <w:t xml:space="preserve">in the number of affected property carriers was greater than the </w:t>
      </w:r>
      <w:r w:rsidRPr="374E0AC2" w:rsidR="00EC515B">
        <w:rPr>
          <w:rFonts w:eastAsia="MS Mincho"/>
          <w:sz w:val="24"/>
        </w:rPr>
        <w:t xml:space="preserve">increase </w:t>
      </w:r>
      <w:r w:rsidRPr="374E0AC2">
        <w:rPr>
          <w:rFonts w:eastAsia="MS Mincho"/>
          <w:sz w:val="24"/>
        </w:rPr>
        <w:t xml:space="preserve">in the overall number of affected passenger carriers which resulted in a </w:t>
      </w:r>
      <w:r w:rsidRPr="374E0AC2" w:rsidR="00EC515B">
        <w:rPr>
          <w:rFonts w:eastAsia="MS Mincho"/>
          <w:sz w:val="24"/>
        </w:rPr>
        <w:t xml:space="preserve">decrease </w:t>
      </w:r>
      <w:r w:rsidRPr="374E0AC2">
        <w:rPr>
          <w:rFonts w:eastAsia="MS Mincho"/>
          <w:sz w:val="24"/>
        </w:rPr>
        <w:t xml:space="preserve">in the overall burden hours associated with this ICR.      </w:t>
      </w:r>
    </w:p>
    <w:p w:rsidR="00732345" w:rsidRPr="002A1FC7" w:rsidP="000015FD" w14:paraId="308DAD65" w14:textId="77777777">
      <w:pPr>
        <w:ind w:left="360"/>
        <w:rPr>
          <w:rFonts w:eastAsia="MS Mincho"/>
          <w:sz w:val="24"/>
        </w:rPr>
      </w:pPr>
    </w:p>
    <w:p w:rsidR="00732345" w:rsidP="374E0AC2" w14:paraId="4641CD83" w14:textId="5FB01F11">
      <w:pPr>
        <w:keepNext/>
        <w:widowControl/>
        <w:ind w:left="360"/>
        <w:outlineLvl w:val="0"/>
        <w:rPr>
          <w:sz w:val="24"/>
        </w:rPr>
      </w:pPr>
      <w:r w:rsidRPr="374E0AC2">
        <w:rPr>
          <w:sz w:val="24"/>
        </w:rPr>
        <w:t xml:space="preserve">There is a decrease in the annual number of responses that </w:t>
      </w:r>
      <w:r w:rsidRPr="374E0AC2">
        <w:rPr>
          <w:rFonts w:eastAsia="MS Mincho"/>
          <w:sz w:val="24"/>
        </w:rPr>
        <w:t xml:space="preserve">results primarily from a reduced estimate of the affected population of </w:t>
      </w:r>
      <w:r w:rsidRPr="374E0AC2" w:rsidR="002A1FC7">
        <w:rPr>
          <w:rFonts w:eastAsia="MS Mincho"/>
          <w:sz w:val="24"/>
        </w:rPr>
        <w:t>property</w:t>
      </w:r>
      <w:r w:rsidRPr="374E0AC2">
        <w:rPr>
          <w:rFonts w:eastAsia="MS Mincho"/>
          <w:sz w:val="24"/>
        </w:rPr>
        <w:t xml:space="preserve">-carrying motor carriers and changes in calculation methods. </w:t>
      </w:r>
      <w:r w:rsidRPr="374E0AC2">
        <w:rPr>
          <w:sz w:val="24"/>
        </w:rPr>
        <w:t xml:space="preserve">There is an adjustment change in total burden hours primarily from (1) a </w:t>
      </w:r>
      <w:r w:rsidRPr="374E0AC2" w:rsidR="002A1FC7">
        <w:rPr>
          <w:sz w:val="24"/>
        </w:rPr>
        <w:t xml:space="preserve">decreased </w:t>
      </w:r>
      <w:r w:rsidRPr="374E0AC2">
        <w:rPr>
          <w:sz w:val="24"/>
        </w:rPr>
        <w:t>population calculation for affected property-carrying motor carriers and their operated vehicles/trailers, and (2) an increased burden hour calculation for passenger-</w:t>
      </w:r>
      <w:r w:rsidRPr="374E0AC2">
        <w:rPr>
          <w:sz w:val="24"/>
        </w:rPr>
        <w:t xml:space="preserve">carrying motor carriers due to appropriate changes in calculation methods. </w:t>
      </w:r>
      <w:r w:rsidRPr="374E0AC2" w:rsidR="00E3459B">
        <w:rPr>
          <w:sz w:val="24"/>
        </w:rPr>
        <w:t>Table 3 shows the change</w:t>
      </w:r>
      <w:r w:rsidRPr="374E0AC2" w:rsidR="0027109F">
        <w:rPr>
          <w:sz w:val="24"/>
        </w:rPr>
        <w:t>s</w:t>
      </w:r>
      <w:r w:rsidRPr="374E0AC2" w:rsidR="00E3459B">
        <w:rPr>
          <w:sz w:val="24"/>
        </w:rPr>
        <w:t xml:space="preserve"> in respondent burden.</w:t>
      </w:r>
    </w:p>
    <w:p w:rsidR="009B4FD5" w:rsidP="75FD9D4F" w14:paraId="425C78C4" w14:textId="77777777">
      <w:pPr>
        <w:keepNext/>
        <w:widowControl/>
        <w:ind w:left="360"/>
        <w:outlineLvl w:val="0"/>
        <w:rPr>
          <w:color w:val="000000" w:themeColor="text1"/>
          <w:sz w:val="22"/>
          <w:szCs w:val="22"/>
        </w:rPr>
      </w:pPr>
    </w:p>
    <w:p w:rsidR="00287F4E" w:rsidP="75FD9D4F" w14:paraId="63B36E5C" w14:textId="77777777">
      <w:pPr>
        <w:keepNext/>
        <w:widowControl/>
        <w:ind w:left="360"/>
        <w:outlineLvl w:val="0"/>
        <w:rPr>
          <w:color w:val="000000" w:themeColor="text1"/>
          <w:sz w:val="22"/>
          <w:szCs w:val="22"/>
        </w:rPr>
      </w:pPr>
    </w:p>
    <w:p w:rsidR="009B4FD5" w:rsidP="75FD9D4F" w14:paraId="26E1EF97" w14:textId="77777777">
      <w:pPr>
        <w:keepNext/>
        <w:widowControl/>
        <w:ind w:left="360"/>
        <w:outlineLvl w:val="0"/>
        <w:rPr>
          <w:color w:val="000000" w:themeColor="text1"/>
          <w:sz w:val="22"/>
          <w:szCs w:val="22"/>
        </w:rPr>
      </w:pPr>
    </w:p>
    <w:p w:rsidR="00B754BE" w:rsidRPr="009B4FD5" w:rsidP="009B4FD5" w14:paraId="74A2687C" w14:textId="44B139C3">
      <w:pPr>
        <w:keepNext/>
        <w:widowControl/>
        <w:outlineLvl w:val="0"/>
        <w:rPr>
          <w:b/>
          <w:bCs/>
          <w:sz w:val="24"/>
        </w:rPr>
      </w:pPr>
      <w:r w:rsidRPr="009B4FD5">
        <w:rPr>
          <w:b/>
          <w:bCs/>
          <w:color w:val="000000" w:themeColor="text1"/>
          <w:sz w:val="22"/>
          <w:szCs w:val="22"/>
        </w:rPr>
        <w:t>Table 3. Changes in Burden</w:t>
      </w:r>
    </w:p>
    <w:tbl>
      <w:tblPr>
        <w:tblpPr w:leftFromText="180" w:rightFromText="180" w:vertAnchor="text" w:horzAnchor="margin" w:tblpY="278"/>
        <w:tblW w:w="9585" w:type="dxa"/>
        <w:tblCellMar>
          <w:top w:w="15" w:type="dxa"/>
        </w:tblCellMar>
        <w:tblLook w:val="04A0"/>
      </w:tblPr>
      <w:tblGrid>
        <w:gridCol w:w="3754"/>
        <w:gridCol w:w="2051"/>
        <w:gridCol w:w="1850"/>
        <w:gridCol w:w="1930"/>
      </w:tblGrid>
      <w:tr w14:paraId="274EF0B6" w14:textId="77777777" w:rsidTr="00B754BE">
        <w:tblPrEx>
          <w:tblW w:w="9585" w:type="dxa"/>
          <w:tblCellMar>
            <w:top w:w="15" w:type="dxa"/>
          </w:tblCellMar>
          <w:tblLook w:val="04A0"/>
        </w:tblPrEx>
        <w:trPr>
          <w:trHeight w:val="351"/>
        </w:trPr>
        <w:tc>
          <w:tcPr>
            <w:tcW w:w="37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754BE" w:rsidRPr="002A1FC7" w:rsidP="00B754BE" w14:paraId="04E4BA73" w14:textId="77777777">
            <w:pPr>
              <w:widowControl/>
              <w:autoSpaceDE/>
              <w:autoSpaceDN/>
              <w:adjustRightInd/>
              <w:jc w:val="center"/>
              <w:rPr>
                <w:b/>
                <w:bCs/>
                <w:color w:val="000000"/>
                <w:sz w:val="24"/>
              </w:rPr>
            </w:pPr>
            <w:r w:rsidRPr="7FDD20F2">
              <w:rPr>
                <w:b/>
                <w:bCs/>
                <w:sz w:val="24"/>
              </w:rPr>
              <w:t>Information Collection Version</w:t>
            </w:r>
          </w:p>
        </w:tc>
        <w:tc>
          <w:tcPr>
            <w:tcW w:w="205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754BE" w:rsidRPr="002A1FC7" w:rsidP="00B754BE" w14:paraId="55D1720B" w14:textId="77777777">
            <w:pPr>
              <w:widowControl/>
              <w:autoSpaceDE/>
              <w:autoSpaceDN/>
              <w:adjustRightInd/>
              <w:jc w:val="center"/>
              <w:rPr>
                <w:b/>
                <w:bCs/>
                <w:color w:val="000000"/>
                <w:sz w:val="24"/>
              </w:rPr>
            </w:pPr>
            <w:r w:rsidRPr="7FDD20F2">
              <w:rPr>
                <w:b/>
                <w:bCs/>
                <w:sz w:val="24"/>
              </w:rPr>
              <w:t>Annual Number of Responses</w:t>
            </w:r>
          </w:p>
        </w:tc>
        <w:tc>
          <w:tcPr>
            <w:tcW w:w="1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754BE" w:rsidRPr="002A1FC7" w:rsidP="00B754BE" w14:paraId="5F10E689" w14:textId="77777777">
            <w:pPr>
              <w:widowControl/>
              <w:autoSpaceDE/>
              <w:autoSpaceDN/>
              <w:adjustRightInd/>
              <w:jc w:val="center"/>
              <w:rPr>
                <w:b/>
                <w:bCs/>
                <w:color w:val="000000"/>
                <w:sz w:val="24"/>
              </w:rPr>
            </w:pPr>
            <w:r w:rsidRPr="7FDD20F2">
              <w:rPr>
                <w:b/>
                <w:bCs/>
                <w:sz w:val="24"/>
              </w:rPr>
              <w:t>Annual Burden Hours</w:t>
            </w:r>
          </w:p>
        </w:tc>
        <w:tc>
          <w:tcPr>
            <w:tcW w:w="193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754BE" w:rsidRPr="002A1FC7" w:rsidP="00B754BE" w14:paraId="26690E1B" w14:textId="77777777">
            <w:pPr>
              <w:widowControl/>
              <w:autoSpaceDE/>
              <w:autoSpaceDN/>
              <w:adjustRightInd/>
              <w:jc w:val="center"/>
              <w:rPr>
                <w:b/>
                <w:bCs/>
                <w:color w:val="000000"/>
                <w:sz w:val="24"/>
              </w:rPr>
            </w:pPr>
            <w:r w:rsidRPr="7FDD20F2">
              <w:rPr>
                <w:b/>
                <w:bCs/>
                <w:sz w:val="24"/>
              </w:rPr>
              <w:t>Annual Cost Burden</w:t>
            </w:r>
          </w:p>
        </w:tc>
      </w:tr>
      <w:tr w14:paraId="28CAAD59" w14:textId="77777777" w:rsidTr="00B754BE">
        <w:tblPrEx>
          <w:tblW w:w="9585" w:type="dxa"/>
          <w:tblCellMar>
            <w:top w:w="15" w:type="dxa"/>
          </w:tblCellMar>
          <w:tblLook w:val="04A0"/>
        </w:tblPrEx>
        <w:trPr>
          <w:trHeight w:val="686"/>
        </w:trPr>
        <w:tc>
          <w:tcPr>
            <w:tcW w:w="37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2A1FC7" w:rsidP="00B754BE" w14:paraId="1A7533DC" w14:textId="77777777">
            <w:pPr>
              <w:widowControl/>
              <w:autoSpaceDE/>
              <w:autoSpaceDN/>
              <w:adjustRightInd/>
              <w:jc w:val="center"/>
              <w:rPr>
                <w:color w:val="000000"/>
                <w:sz w:val="24"/>
              </w:rPr>
            </w:pPr>
            <w:r w:rsidRPr="7FDD20F2">
              <w:rPr>
                <w:sz w:val="24"/>
              </w:rPr>
              <w:t>Currently Approved under OMB Control Number 2126-0056</w:t>
            </w:r>
          </w:p>
        </w:tc>
        <w:tc>
          <w:tcPr>
            <w:tcW w:w="2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2A1FC7" w:rsidP="00B754BE" w14:paraId="1D534C2D" w14:textId="77777777">
            <w:pPr>
              <w:widowControl/>
              <w:autoSpaceDE/>
              <w:autoSpaceDN/>
              <w:adjustRightInd/>
              <w:jc w:val="center"/>
              <w:rPr>
                <w:color w:val="000000"/>
                <w:sz w:val="24"/>
              </w:rPr>
            </w:pPr>
            <w:r w:rsidRPr="7FDD20F2">
              <w:rPr>
                <w:sz w:val="24"/>
              </w:rPr>
              <w:t>1,212,354</w:t>
            </w:r>
          </w:p>
        </w:tc>
        <w:tc>
          <w:tcPr>
            <w:tcW w:w="1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2A1FC7" w:rsidP="00B754BE" w14:paraId="1F9E183E" w14:textId="77777777">
            <w:pPr>
              <w:widowControl/>
              <w:autoSpaceDE/>
              <w:autoSpaceDN/>
              <w:adjustRightInd/>
              <w:jc w:val="center"/>
              <w:rPr>
                <w:color w:val="000000"/>
                <w:sz w:val="24"/>
              </w:rPr>
            </w:pPr>
            <w:r w:rsidRPr="7FDD20F2">
              <w:rPr>
                <w:sz w:val="24"/>
              </w:rPr>
              <w:t>212,256</w:t>
            </w:r>
          </w:p>
        </w:tc>
        <w:tc>
          <w:tcPr>
            <w:tcW w:w="1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2A1FC7" w:rsidP="00B754BE" w14:paraId="0F14B75A" w14:textId="77777777">
            <w:pPr>
              <w:widowControl/>
              <w:autoSpaceDE/>
              <w:autoSpaceDN/>
              <w:adjustRightInd/>
              <w:jc w:val="center"/>
              <w:rPr>
                <w:color w:val="000000"/>
                <w:sz w:val="24"/>
              </w:rPr>
            </w:pPr>
            <w:r w:rsidRPr="7FDD20F2">
              <w:rPr>
                <w:sz w:val="24"/>
              </w:rPr>
              <w:t xml:space="preserve">$8,959,148 </w:t>
            </w:r>
          </w:p>
        </w:tc>
      </w:tr>
      <w:tr w14:paraId="31A06D63" w14:textId="77777777" w:rsidTr="00B754BE">
        <w:tblPrEx>
          <w:tblW w:w="9585" w:type="dxa"/>
          <w:tblCellMar>
            <w:top w:w="15" w:type="dxa"/>
          </w:tblCellMar>
          <w:tblLook w:val="04A0"/>
        </w:tblPrEx>
        <w:trPr>
          <w:trHeight w:val="351"/>
        </w:trPr>
        <w:tc>
          <w:tcPr>
            <w:tcW w:w="37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2A1FC7" w:rsidP="00B754BE" w14:paraId="0268E4E9" w14:textId="77777777">
            <w:pPr>
              <w:widowControl/>
              <w:autoSpaceDE/>
              <w:autoSpaceDN/>
              <w:adjustRightInd/>
              <w:jc w:val="center"/>
              <w:rPr>
                <w:color w:val="000000"/>
                <w:sz w:val="24"/>
              </w:rPr>
            </w:pPr>
            <w:r w:rsidRPr="7FDD20F2">
              <w:rPr>
                <w:sz w:val="24"/>
              </w:rPr>
              <w:t>Revised Estimates</w:t>
            </w:r>
          </w:p>
        </w:tc>
        <w:tc>
          <w:tcPr>
            <w:tcW w:w="2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2A1FC7" w:rsidP="00B754BE" w14:paraId="0D226D41" w14:textId="77777777">
            <w:pPr>
              <w:widowControl/>
              <w:autoSpaceDE/>
              <w:autoSpaceDN/>
              <w:adjustRightInd/>
              <w:jc w:val="center"/>
              <w:rPr>
                <w:color w:val="000000"/>
                <w:sz w:val="24"/>
              </w:rPr>
            </w:pPr>
            <w:r w:rsidRPr="7FDD20F2">
              <w:rPr>
                <w:sz w:val="24"/>
              </w:rPr>
              <w:t>921,385</w:t>
            </w:r>
          </w:p>
        </w:tc>
        <w:tc>
          <w:tcPr>
            <w:tcW w:w="1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2A1FC7" w:rsidP="00B754BE" w14:paraId="7CC60957" w14:textId="77777777">
            <w:pPr>
              <w:widowControl/>
              <w:jc w:val="center"/>
              <w:rPr>
                <w:sz w:val="24"/>
              </w:rPr>
            </w:pPr>
            <w:r w:rsidRPr="7781EBF1">
              <w:rPr>
                <w:sz w:val="24"/>
              </w:rPr>
              <w:t>186,102</w:t>
            </w:r>
          </w:p>
        </w:tc>
        <w:tc>
          <w:tcPr>
            <w:tcW w:w="1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2A1FC7" w:rsidP="00B754BE" w14:paraId="54613E50" w14:textId="77777777">
            <w:pPr>
              <w:widowControl/>
              <w:autoSpaceDE/>
              <w:autoSpaceDN/>
              <w:adjustRightInd/>
              <w:jc w:val="center"/>
              <w:rPr>
                <w:color w:val="000000"/>
                <w:sz w:val="24"/>
              </w:rPr>
            </w:pPr>
            <w:r w:rsidRPr="7FDD20F2">
              <w:rPr>
                <w:sz w:val="24"/>
              </w:rPr>
              <w:t xml:space="preserve">$6,972,266 </w:t>
            </w:r>
          </w:p>
        </w:tc>
      </w:tr>
      <w:tr w14:paraId="0535842C" w14:textId="77777777" w:rsidTr="00B754BE">
        <w:tblPrEx>
          <w:tblW w:w="9585" w:type="dxa"/>
          <w:tblCellMar>
            <w:top w:w="15" w:type="dxa"/>
          </w:tblCellMar>
          <w:tblLook w:val="04A0"/>
        </w:tblPrEx>
        <w:trPr>
          <w:trHeight w:val="319"/>
        </w:trPr>
        <w:tc>
          <w:tcPr>
            <w:tcW w:w="37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B754BE" w:rsidP="00B754BE" w14:paraId="72913F23" w14:textId="77777777">
            <w:pPr>
              <w:widowControl/>
              <w:autoSpaceDE/>
              <w:autoSpaceDN/>
              <w:adjustRightInd/>
              <w:jc w:val="center"/>
              <w:rPr>
                <w:b/>
                <w:bCs/>
                <w:sz w:val="24"/>
              </w:rPr>
            </w:pPr>
            <w:r w:rsidRPr="00B754BE">
              <w:rPr>
                <w:b/>
                <w:bCs/>
                <w:sz w:val="24"/>
              </w:rPr>
              <w:t>Total Change in Burden from the Currently Approved Collection of Information</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B754BE" w:rsidP="00B754BE" w14:paraId="49300931" w14:textId="77777777">
            <w:pPr>
              <w:widowControl/>
              <w:autoSpaceDE/>
              <w:autoSpaceDN/>
              <w:adjustRightInd/>
              <w:jc w:val="center"/>
              <w:rPr>
                <w:sz w:val="24"/>
              </w:rPr>
            </w:pPr>
            <w:r w:rsidRPr="00B754BE">
              <w:rPr>
                <w:sz w:val="24"/>
              </w:rPr>
              <w:t>(290,969)</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B754BE" w:rsidP="00B754BE" w14:paraId="52DD70CB" w14:textId="77777777">
            <w:pPr>
              <w:widowControl/>
              <w:autoSpaceDE/>
              <w:autoSpaceDN/>
              <w:adjustRightInd/>
              <w:jc w:val="center"/>
              <w:rPr>
                <w:sz w:val="24"/>
              </w:rPr>
            </w:pPr>
            <w:r w:rsidRPr="00B754BE">
              <w:rPr>
                <w:sz w:val="24"/>
              </w:rPr>
              <w:t>(26,154)</w:t>
            </w:r>
          </w:p>
        </w:tc>
        <w:tc>
          <w:tcPr>
            <w:tcW w:w="19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54BE" w:rsidRPr="00B754BE" w:rsidP="00B754BE" w14:paraId="143D0D57" w14:textId="77777777">
            <w:pPr>
              <w:widowControl/>
              <w:autoSpaceDE/>
              <w:autoSpaceDN/>
              <w:adjustRightInd/>
              <w:jc w:val="center"/>
              <w:rPr>
                <w:sz w:val="24"/>
              </w:rPr>
            </w:pPr>
            <w:r w:rsidRPr="00B754BE">
              <w:rPr>
                <w:sz w:val="24"/>
              </w:rPr>
              <w:t>($1,986,882)</w:t>
            </w:r>
          </w:p>
        </w:tc>
      </w:tr>
      <w:tr w14:paraId="196F0D8A" w14:textId="77777777" w:rsidTr="00B754BE">
        <w:tblPrEx>
          <w:tblW w:w="9585" w:type="dxa"/>
          <w:tblCellMar>
            <w:top w:w="15" w:type="dxa"/>
          </w:tblCellMar>
          <w:tblLook w:val="04A0"/>
        </w:tblPrEx>
        <w:trPr>
          <w:trHeight w:val="335"/>
        </w:trPr>
        <w:tc>
          <w:tcPr>
            <w:tcW w:w="3754" w:type="dxa"/>
            <w:vMerge/>
            <w:tcBorders>
              <w:top w:val="single" w:sz="4" w:space="0" w:color="auto"/>
              <w:left w:val="single" w:sz="4" w:space="0" w:color="auto"/>
              <w:bottom w:val="single" w:sz="4" w:space="0" w:color="auto"/>
              <w:right w:val="single" w:sz="4" w:space="0" w:color="auto"/>
            </w:tcBorders>
            <w:vAlign w:val="center"/>
            <w:hideMark/>
          </w:tcPr>
          <w:p w:rsidR="00B754BE" w:rsidRPr="002A1FC7" w:rsidP="00B754BE" w14:paraId="711C3CFC" w14:textId="77777777">
            <w:pPr>
              <w:widowControl/>
              <w:autoSpaceDE/>
              <w:autoSpaceDN/>
              <w:adjustRightInd/>
              <w:rPr>
                <w:b/>
                <w:bCs/>
                <w:color w:val="000000"/>
                <w:sz w:val="24"/>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rsidR="00B754BE" w:rsidRPr="002A1FC7" w:rsidP="00B754BE" w14:paraId="635C87CE" w14:textId="77777777">
            <w:pPr>
              <w:widowControl/>
              <w:autoSpaceDE/>
              <w:autoSpaceDN/>
              <w:adjustRightInd/>
              <w:rPr>
                <w:color w:val="000000"/>
                <w:sz w:val="24"/>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B754BE" w:rsidRPr="002A1FC7" w:rsidP="00B754BE" w14:paraId="6FD2D834" w14:textId="77777777">
            <w:pPr>
              <w:widowControl/>
              <w:autoSpaceDE/>
              <w:autoSpaceDN/>
              <w:adjustRightInd/>
              <w:rPr>
                <w:color w:val="000000"/>
                <w:sz w:val="24"/>
              </w:rPr>
            </w:pPr>
          </w:p>
        </w:tc>
        <w:tc>
          <w:tcPr>
            <w:tcW w:w="1930" w:type="dxa"/>
            <w:vMerge/>
            <w:tcBorders>
              <w:top w:val="single" w:sz="4" w:space="0" w:color="auto"/>
              <w:left w:val="single" w:sz="4" w:space="0" w:color="auto"/>
              <w:bottom w:val="single" w:sz="4" w:space="0" w:color="auto"/>
              <w:right w:val="single" w:sz="4" w:space="0" w:color="auto"/>
            </w:tcBorders>
            <w:vAlign w:val="center"/>
            <w:hideMark/>
          </w:tcPr>
          <w:p w:rsidR="00B754BE" w:rsidRPr="002A1FC7" w:rsidP="00B754BE" w14:paraId="06BD3217" w14:textId="77777777">
            <w:pPr>
              <w:widowControl/>
              <w:autoSpaceDE/>
              <w:autoSpaceDN/>
              <w:adjustRightInd/>
              <w:rPr>
                <w:color w:val="000000"/>
                <w:sz w:val="24"/>
              </w:rPr>
            </w:pPr>
          </w:p>
        </w:tc>
      </w:tr>
    </w:tbl>
    <w:p w:rsidR="00E3459B" w:rsidRPr="002A1FC7" w:rsidP="009B4FD5" w14:paraId="7BC57334" w14:textId="77777777">
      <w:pPr>
        <w:keepNext/>
        <w:widowControl/>
        <w:outlineLvl w:val="0"/>
        <w:rPr>
          <w:sz w:val="24"/>
        </w:rPr>
      </w:pPr>
    </w:p>
    <w:p w:rsidR="00E3459B" w:rsidP="55F94E30" w14:paraId="0DF2797B" w14:textId="77777777">
      <w:pPr>
        <w:keepNext/>
        <w:widowControl/>
        <w:ind w:left="360"/>
        <w:outlineLvl w:val="0"/>
        <w:rPr>
          <w:sz w:val="24"/>
        </w:rPr>
      </w:pPr>
    </w:p>
    <w:p w:rsidR="00317208" w:rsidRPr="002A1FC7" w:rsidP="00732345" w14:paraId="1D856929" w14:textId="221FFB0D">
      <w:pPr>
        <w:keepNext/>
        <w:widowControl/>
        <w:ind w:left="360"/>
        <w:outlineLvl w:val="0"/>
        <w:rPr>
          <w:sz w:val="24"/>
        </w:rPr>
      </w:pPr>
    </w:p>
    <w:p w:rsidR="00317208" w:rsidRPr="002A1FC7" w:rsidP="7FDD20F2" w14:paraId="3FEEDB31" w14:textId="01258658">
      <w:pPr>
        <w:keepNext/>
        <w:widowControl/>
        <w:ind w:left="360"/>
        <w:outlineLvl w:val="0"/>
        <w:rPr>
          <w:rFonts w:eastAsia="MS Mincho"/>
          <w:sz w:val="24"/>
        </w:rPr>
      </w:pPr>
      <w:r w:rsidRPr="7FDD20F2">
        <w:rPr>
          <w:sz w:val="24"/>
        </w:rPr>
        <w:t xml:space="preserve">There is a </w:t>
      </w:r>
      <w:r w:rsidRPr="7FDD20F2" w:rsidR="00833FE2">
        <w:rPr>
          <w:sz w:val="24"/>
        </w:rPr>
        <w:t xml:space="preserve">decrease </w:t>
      </w:r>
      <w:r w:rsidRPr="7FDD20F2">
        <w:rPr>
          <w:sz w:val="24"/>
        </w:rPr>
        <w:t>in the operation and maintenance burden costs of $</w:t>
      </w:r>
      <w:r w:rsidRPr="7FDD20F2" w:rsidR="000A24EF">
        <w:rPr>
          <w:sz w:val="24"/>
        </w:rPr>
        <w:t>174,062</w:t>
      </w:r>
      <w:r w:rsidRPr="7FDD20F2">
        <w:rPr>
          <w:sz w:val="24"/>
        </w:rPr>
        <w:t xml:space="preserve"> [$</w:t>
      </w:r>
      <w:r w:rsidRPr="7FDD20F2" w:rsidR="00E3459B">
        <w:rPr>
          <w:sz w:val="24"/>
        </w:rPr>
        <w:t>378,228</w:t>
      </w:r>
      <w:r w:rsidRPr="7FDD20F2">
        <w:rPr>
          <w:sz w:val="24"/>
        </w:rPr>
        <w:t xml:space="preserve"> </w:t>
      </w:r>
      <w:r w:rsidRPr="7FDD20F2" w:rsidR="00DC33D8">
        <w:rPr>
          <w:sz w:val="24"/>
        </w:rPr>
        <w:t xml:space="preserve">proposed </w:t>
      </w:r>
      <w:r w:rsidRPr="7FDD20F2">
        <w:rPr>
          <w:sz w:val="24"/>
        </w:rPr>
        <w:t>- $</w:t>
      </w:r>
      <w:r w:rsidRPr="7FDD20F2" w:rsidR="47160BF9">
        <w:rPr>
          <w:sz w:val="24"/>
        </w:rPr>
        <w:t>552,290</w:t>
      </w:r>
      <w:r w:rsidRPr="7FDD20F2" w:rsidR="00DC33D8">
        <w:rPr>
          <w:sz w:val="24"/>
        </w:rPr>
        <w:t xml:space="preserve"> currently approved</w:t>
      </w:r>
      <w:r w:rsidRPr="7FDD20F2">
        <w:rPr>
          <w:sz w:val="24"/>
        </w:rPr>
        <w:t xml:space="preserve">] due to the </w:t>
      </w:r>
      <w:r w:rsidRPr="7FDD20F2" w:rsidR="00E3459B">
        <w:rPr>
          <w:sz w:val="24"/>
        </w:rPr>
        <w:t xml:space="preserve">decreased </w:t>
      </w:r>
      <w:r w:rsidRPr="7FDD20F2">
        <w:rPr>
          <w:sz w:val="24"/>
        </w:rPr>
        <w:t>number of responses proposed to incur the expense.</w:t>
      </w:r>
      <w:r w:rsidRPr="7FDD20F2" w:rsidR="00E3459B">
        <w:rPr>
          <w:sz w:val="24"/>
        </w:rPr>
        <w:t xml:space="preserve"> </w:t>
      </w:r>
    </w:p>
    <w:p w:rsidR="00BF036C" w:rsidRPr="002A1FC7" w:rsidP="7FDD20F2" w14:paraId="50A5CCC7" w14:textId="2BF7F7FB">
      <w:pPr>
        <w:rPr>
          <w:rFonts w:eastAsia="MS Mincho"/>
          <w:sz w:val="24"/>
        </w:rPr>
      </w:pPr>
      <w:r w:rsidRPr="23166252">
        <w:rPr>
          <w:rFonts w:eastAsia="MS Mincho"/>
          <w:sz w:val="24"/>
        </w:rPr>
        <w:t xml:space="preserve">                                                                                                                                                                                                                                                                                                                                                                                                                                                                                                                                                                                                                                                                                                                                                    </w:t>
      </w:r>
    </w:p>
    <w:p w:rsidR="00371441" w:rsidRPr="002A1FC7" w:rsidP="00761279" w14:paraId="3BD83E0D" w14:textId="77777777">
      <w:pPr>
        <w:keepNext/>
        <w:keepLines/>
        <w:widowControl/>
        <w:ind w:left="360" w:hanging="360"/>
        <w:rPr>
          <w:b/>
          <w:bCs/>
          <w:sz w:val="24"/>
        </w:rPr>
      </w:pPr>
      <w:r w:rsidRPr="002A1FC7">
        <w:rPr>
          <w:b/>
          <w:bCs/>
          <w:sz w:val="24"/>
        </w:rPr>
        <w:t>16.</w:t>
      </w:r>
      <w:r w:rsidRPr="002A1FC7">
        <w:rPr>
          <w:b/>
          <w:bCs/>
          <w:sz w:val="24"/>
        </w:rPr>
        <w:tab/>
        <w:t>PUBLICATION OF RESULTS OF DATA COLLECTION</w:t>
      </w:r>
    </w:p>
    <w:p w:rsidR="00371441" w:rsidRPr="002A1FC7" w:rsidP="00761279" w14:paraId="71D151BC" w14:textId="77777777">
      <w:pPr>
        <w:keepNext/>
        <w:widowControl/>
        <w:ind w:left="360"/>
        <w:rPr>
          <w:sz w:val="24"/>
        </w:rPr>
      </w:pPr>
    </w:p>
    <w:p w:rsidR="00371441" w:rsidRPr="002A1FC7" w:rsidP="00761279" w14:paraId="06399169" w14:textId="77777777">
      <w:pPr>
        <w:widowControl/>
        <w:ind w:left="360"/>
        <w:rPr>
          <w:sz w:val="24"/>
        </w:rPr>
      </w:pPr>
      <w:r w:rsidRPr="002A1FC7">
        <w:rPr>
          <w:sz w:val="24"/>
        </w:rPr>
        <w:t>The results of this ICR will not be published.</w:t>
      </w:r>
    </w:p>
    <w:p w:rsidR="00371441" w:rsidRPr="002A1FC7" w:rsidP="00761279" w14:paraId="698C2336" w14:textId="77777777">
      <w:pPr>
        <w:widowControl/>
        <w:ind w:left="360"/>
        <w:rPr>
          <w:sz w:val="24"/>
        </w:rPr>
      </w:pPr>
    </w:p>
    <w:p w:rsidR="00354D9A" w:rsidRPr="002A1FC7" w:rsidP="00761279" w14:paraId="402FC60E" w14:textId="77777777">
      <w:pPr>
        <w:keepNext/>
        <w:keepLines/>
        <w:widowControl/>
        <w:ind w:left="360" w:hanging="360"/>
        <w:rPr>
          <w:b/>
          <w:bCs/>
          <w:sz w:val="24"/>
        </w:rPr>
      </w:pPr>
      <w:r w:rsidRPr="002A1FC7">
        <w:rPr>
          <w:b/>
          <w:bCs/>
          <w:sz w:val="24"/>
        </w:rPr>
        <w:t>17.</w:t>
      </w:r>
      <w:r w:rsidRPr="002A1FC7">
        <w:rPr>
          <w:b/>
          <w:bCs/>
          <w:sz w:val="24"/>
        </w:rPr>
        <w:tab/>
        <w:t>APPROVAL FOR NOT DISPLAYING THE EXPIRATION DATE OF OMB APPROVAL</w:t>
      </w:r>
    </w:p>
    <w:p w:rsidR="00371441" w:rsidRPr="002A1FC7" w:rsidP="00761279" w14:paraId="03CDCF19" w14:textId="77777777">
      <w:pPr>
        <w:widowControl/>
        <w:ind w:left="360"/>
        <w:rPr>
          <w:sz w:val="24"/>
        </w:rPr>
      </w:pPr>
    </w:p>
    <w:p w:rsidR="00371441" w:rsidRPr="002A1FC7" w:rsidP="00761279" w14:paraId="098E948D" w14:textId="77777777">
      <w:pPr>
        <w:widowControl/>
        <w:ind w:left="360"/>
        <w:rPr>
          <w:sz w:val="24"/>
        </w:rPr>
      </w:pPr>
      <w:r w:rsidRPr="002A1FC7">
        <w:rPr>
          <w:sz w:val="24"/>
        </w:rPr>
        <w:t>Not applicable.</w:t>
      </w:r>
    </w:p>
    <w:p w:rsidR="00371441" w:rsidRPr="002A1FC7" w:rsidP="00761279" w14:paraId="3DE5ADFA" w14:textId="77777777">
      <w:pPr>
        <w:widowControl/>
        <w:ind w:left="360"/>
        <w:rPr>
          <w:sz w:val="24"/>
        </w:rPr>
      </w:pPr>
    </w:p>
    <w:p w:rsidR="00371441" w:rsidRPr="002A1FC7" w:rsidP="00761279" w14:paraId="2F5037F9" w14:textId="77777777">
      <w:pPr>
        <w:keepNext/>
        <w:keepLines/>
        <w:widowControl/>
        <w:ind w:left="360" w:hanging="360"/>
        <w:rPr>
          <w:b/>
          <w:bCs/>
          <w:sz w:val="24"/>
        </w:rPr>
      </w:pPr>
      <w:r w:rsidRPr="002A1FC7">
        <w:rPr>
          <w:b/>
          <w:bCs/>
          <w:sz w:val="24"/>
        </w:rPr>
        <w:t>18.</w:t>
      </w:r>
      <w:r w:rsidRPr="002A1FC7">
        <w:rPr>
          <w:b/>
          <w:bCs/>
          <w:sz w:val="24"/>
        </w:rPr>
        <w:tab/>
        <w:t>EXCEPTION</w:t>
      </w:r>
      <w:r w:rsidRPr="002A1FC7" w:rsidR="00354D9A">
        <w:rPr>
          <w:b/>
          <w:bCs/>
          <w:sz w:val="24"/>
        </w:rPr>
        <w:t>S</w:t>
      </w:r>
      <w:r w:rsidRPr="002A1FC7">
        <w:rPr>
          <w:b/>
          <w:bCs/>
          <w:sz w:val="24"/>
        </w:rPr>
        <w:t xml:space="preserve"> TO CERTIFICATION STATEMENT</w:t>
      </w:r>
    </w:p>
    <w:p w:rsidR="00371441" w:rsidRPr="002A1FC7" w:rsidP="00761279" w14:paraId="3380115E" w14:textId="77777777">
      <w:pPr>
        <w:widowControl/>
        <w:ind w:left="360"/>
        <w:rPr>
          <w:sz w:val="24"/>
        </w:rPr>
      </w:pPr>
    </w:p>
    <w:p w:rsidR="00371441" w:rsidRPr="002A1FC7" w:rsidP="00761279" w14:paraId="532708AE" w14:textId="77777777">
      <w:pPr>
        <w:pStyle w:val="BodyText"/>
        <w:widowControl/>
        <w:ind w:left="360"/>
      </w:pPr>
      <w:r w:rsidRPr="002A1FC7">
        <w:t>There are no exceptions to the certification statement.</w:t>
      </w:r>
    </w:p>
    <w:p w:rsidR="0097231A" w:rsidRPr="002A1FC7" w14:paraId="1B84EAA2" w14:textId="77777777">
      <w:pPr>
        <w:widowControl/>
        <w:autoSpaceDE/>
        <w:autoSpaceDN/>
        <w:adjustRightInd/>
        <w:spacing w:line="259" w:lineRule="auto"/>
      </w:pPr>
    </w:p>
    <w:p w:rsidR="23166252" w:rsidP="23166252" w14:paraId="07AFD712" w14:textId="5F7DC87E">
      <w:pPr>
        <w:widowControl/>
        <w:spacing w:line="259" w:lineRule="auto"/>
      </w:pPr>
    </w:p>
    <w:p w:rsidR="23166252" w:rsidP="23166252" w14:paraId="7CBB1009" w14:textId="0D5E2C05">
      <w:pPr>
        <w:widowControl/>
        <w:spacing w:line="259" w:lineRule="auto"/>
      </w:pPr>
    </w:p>
    <w:p w:rsidR="001F0AB2" w:rsidRPr="002A1FC7" w:rsidP="23166252" w14:paraId="47548D97" w14:textId="3B0A0BD5">
      <w:pPr>
        <w:widowControl/>
        <w:autoSpaceDE/>
        <w:autoSpaceDN/>
        <w:adjustRightInd/>
        <w:spacing w:line="259" w:lineRule="auto"/>
        <w:rPr>
          <w:b/>
          <w:bCs/>
          <w:sz w:val="24"/>
        </w:rPr>
      </w:pPr>
      <w:r w:rsidRPr="23166252">
        <w:rPr>
          <w:b/>
          <w:bCs/>
          <w:sz w:val="24"/>
        </w:rPr>
        <w:t>ATTACHMENTS</w:t>
      </w:r>
    </w:p>
    <w:p w:rsidR="001F0AB2" w:rsidRPr="002A1FC7" w:rsidP="001F0AB2" w14:paraId="11C8C741" w14:textId="77777777">
      <w:pPr>
        <w:widowControl/>
        <w:autoSpaceDE/>
        <w:autoSpaceDN/>
        <w:adjustRightInd/>
        <w:spacing w:line="259" w:lineRule="auto"/>
        <w:rPr>
          <w:sz w:val="24"/>
        </w:rPr>
      </w:pPr>
    </w:p>
    <w:p w:rsidR="00513B35" w:rsidRPr="002A1FC7" w:rsidP="00513B35" w14:paraId="4BFF9300" w14:textId="0E977A49">
      <w:pPr>
        <w:widowControl/>
        <w:autoSpaceDE/>
        <w:autoSpaceDN/>
        <w:adjustRightInd/>
        <w:ind w:left="360" w:hanging="360"/>
        <w:rPr>
          <w:sz w:val="24"/>
        </w:rPr>
      </w:pPr>
      <w:r w:rsidRPr="002A1FC7">
        <w:rPr>
          <w:sz w:val="24"/>
        </w:rPr>
        <w:t>A.</w:t>
      </w:r>
      <w:r w:rsidRPr="002A1FC7">
        <w:rPr>
          <w:sz w:val="24"/>
        </w:rPr>
        <w:tab/>
        <w:t xml:space="preserve">49 U.S.C. </w:t>
      </w:r>
      <w:r w:rsidRPr="002A1FC7" w:rsidR="00573FFE">
        <w:rPr>
          <w:sz w:val="24"/>
        </w:rPr>
        <w:t>14102</w:t>
      </w:r>
      <w:r w:rsidRPr="002A1FC7">
        <w:rPr>
          <w:sz w:val="24"/>
        </w:rPr>
        <w:t>. “</w:t>
      </w:r>
      <w:r w:rsidRPr="002A1FC7" w:rsidR="00573FFE">
        <w:rPr>
          <w:sz w:val="24"/>
        </w:rPr>
        <w:t>Lease</w:t>
      </w:r>
      <w:r w:rsidRPr="002A1FC7" w:rsidR="007B5A94">
        <w:rPr>
          <w:sz w:val="24"/>
        </w:rPr>
        <w:t>d</w:t>
      </w:r>
      <w:r w:rsidRPr="002A1FC7" w:rsidR="00573FFE">
        <w:rPr>
          <w:sz w:val="24"/>
        </w:rPr>
        <w:t xml:space="preserve"> motor vehicles</w:t>
      </w:r>
      <w:r w:rsidRPr="002A1FC7">
        <w:rPr>
          <w:sz w:val="24"/>
        </w:rPr>
        <w:t>.”</w:t>
      </w:r>
    </w:p>
    <w:p w:rsidR="00573FFE" w:rsidRPr="002A1FC7" w:rsidP="1FD1D189" w14:paraId="26B73467" w14:textId="465AB988">
      <w:pPr>
        <w:widowControl/>
        <w:autoSpaceDE/>
        <w:autoSpaceDN/>
        <w:adjustRightInd/>
        <w:ind w:left="360" w:hanging="360"/>
        <w:rPr>
          <w:sz w:val="24"/>
        </w:rPr>
      </w:pPr>
      <w:r w:rsidRPr="21CC33B6">
        <w:rPr>
          <w:sz w:val="24"/>
        </w:rPr>
        <w:t>B.</w:t>
      </w:r>
      <w:r>
        <w:tab/>
      </w:r>
      <w:r w:rsidRPr="21CC33B6">
        <w:rPr>
          <w:sz w:val="24"/>
        </w:rPr>
        <w:t>49 CFR 1.87. “Delegations to the Federal Motor Carrier Safety Administration.”</w:t>
      </w:r>
    </w:p>
    <w:p w:rsidR="7B880ADE" w:rsidP="1FD1D189" w14:paraId="2DA70894" w14:textId="2E64B02C">
      <w:pPr>
        <w:widowControl/>
        <w:ind w:left="360" w:hanging="360"/>
        <w:rPr>
          <w:sz w:val="24"/>
        </w:rPr>
      </w:pPr>
      <w:r w:rsidRPr="7781EBF1">
        <w:rPr>
          <w:sz w:val="24"/>
        </w:rPr>
        <w:t xml:space="preserve">C. </w:t>
      </w:r>
      <w:r w:rsidRPr="7781EBF1" w:rsidR="133CF667">
        <w:rPr>
          <w:sz w:val="24"/>
        </w:rPr>
        <w:t xml:space="preserve"> </w:t>
      </w:r>
      <w:r w:rsidRPr="7781EBF1">
        <w:rPr>
          <w:sz w:val="24"/>
        </w:rPr>
        <w:t>49 CFR Part 376. “Lease and Interchange of Vehicles (property-carrying motor vehicles)”</w:t>
      </w:r>
    </w:p>
    <w:p w:rsidR="7B880ADE" w:rsidP="1FD1D189" w14:paraId="6420FFF1" w14:textId="33A6A8F9">
      <w:pPr>
        <w:widowControl/>
        <w:ind w:left="360" w:hanging="360"/>
        <w:rPr>
          <w:sz w:val="24"/>
        </w:rPr>
      </w:pPr>
      <w:r w:rsidRPr="7781EBF1">
        <w:rPr>
          <w:sz w:val="24"/>
        </w:rPr>
        <w:t xml:space="preserve">D. </w:t>
      </w:r>
      <w:r w:rsidRPr="7781EBF1" w:rsidR="4159FDEB">
        <w:rPr>
          <w:sz w:val="24"/>
        </w:rPr>
        <w:t xml:space="preserve"> </w:t>
      </w:r>
      <w:r w:rsidRPr="7781EBF1">
        <w:rPr>
          <w:sz w:val="24"/>
        </w:rPr>
        <w:t>49 CFR Part 390. Subpart G. “Lease and Interchange of Passenger-Carrying Commercial Motor Vehicles”</w:t>
      </w:r>
    </w:p>
    <w:p w:rsidR="00573FFE" w:rsidRPr="002A1FC7" w:rsidP="00513B35" w14:paraId="5D621F3E" w14:textId="77777777">
      <w:pPr>
        <w:widowControl/>
        <w:autoSpaceDE/>
        <w:autoSpaceDN/>
        <w:adjustRightInd/>
        <w:ind w:left="360" w:hanging="360"/>
        <w:rPr>
          <w:color w:val="FF0000"/>
          <w:sz w:val="24"/>
        </w:rPr>
      </w:pPr>
    </w:p>
    <w:p w:rsidR="009A7033" w:rsidRPr="002A1FC7" w:rsidP="001F0AB2" w14:paraId="185586D6" w14:textId="77777777">
      <w:pPr>
        <w:widowControl/>
        <w:autoSpaceDE/>
        <w:autoSpaceDN/>
        <w:adjustRightInd/>
        <w:spacing w:line="259" w:lineRule="auto"/>
        <w:ind w:left="360" w:hanging="360"/>
        <w:rPr>
          <w:sz w:val="24"/>
        </w:rPr>
      </w:pPr>
      <w:r w:rsidRPr="002A1FC7">
        <w:rPr>
          <w:sz w:val="24"/>
        </w:rPr>
        <w:br w:type="page"/>
      </w:r>
    </w:p>
    <w:p w:rsidR="0097231A" w:rsidRPr="002A1FC7" w:rsidP="0097231A" w14:paraId="24227624" w14:textId="77777777">
      <w:pPr>
        <w:pStyle w:val="Title"/>
        <w:widowControl/>
        <w:outlineLvl w:val="0"/>
      </w:pPr>
      <w:r w:rsidRPr="002A1FC7">
        <w:t>ACRONYMS LIST</w:t>
      </w:r>
    </w:p>
    <w:p w:rsidR="0097231A" w:rsidRPr="002A1FC7" w:rsidP="0097231A" w14:paraId="591B17F8" w14:textId="77777777">
      <w:pPr>
        <w:widowControl/>
        <w:rPr>
          <w:sz w:val="24"/>
        </w:rPr>
      </w:pPr>
    </w:p>
    <w:p w:rsidR="0097231A" w:rsidRPr="002A1FC7" w:rsidP="009A7033" w14:paraId="7F737D93" w14:textId="77777777">
      <w:pPr>
        <w:pStyle w:val="MC-PREAcronymList"/>
        <w:tabs>
          <w:tab w:val="left" w:pos="1440"/>
        </w:tabs>
        <w:spacing w:line="264" w:lineRule="auto"/>
      </w:pPr>
      <w:bookmarkStart w:id="10" w:name="_Toc356932241"/>
      <w:bookmarkStart w:id="11" w:name="_Toc404688747"/>
      <w:r w:rsidRPr="002A1FC7">
        <w:t>BLS</w:t>
      </w:r>
      <w:r w:rsidRPr="002A1FC7">
        <w:tab/>
        <w:t>Bureau of Labor Statistics</w:t>
      </w:r>
    </w:p>
    <w:p w:rsidR="0097231A" w:rsidRPr="002A1FC7" w:rsidP="009A7033" w14:paraId="0CA5739B" w14:textId="77777777">
      <w:pPr>
        <w:pStyle w:val="MC-PREAcronymList"/>
        <w:tabs>
          <w:tab w:val="left" w:pos="1440"/>
        </w:tabs>
        <w:spacing w:line="264" w:lineRule="auto"/>
      </w:pPr>
      <w:r w:rsidRPr="002A1FC7">
        <w:t>CFR</w:t>
      </w:r>
      <w:r w:rsidRPr="002A1FC7">
        <w:tab/>
        <w:t>Code of Federal Regulations</w:t>
      </w:r>
    </w:p>
    <w:p w:rsidR="0097231A" w:rsidRPr="002A1FC7" w:rsidP="009A7033" w14:paraId="4250B6E2" w14:textId="77777777">
      <w:pPr>
        <w:pStyle w:val="MC-PREAcronymList"/>
        <w:tabs>
          <w:tab w:val="left" w:pos="1440"/>
        </w:tabs>
        <w:spacing w:line="264" w:lineRule="auto"/>
      </w:pPr>
      <w:r w:rsidRPr="002A1FC7">
        <w:t>CMV</w:t>
      </w:r>
      <w:r w:rsidRPr="002A1FC7">
        <w:tab/>
        <w:t>Commercial Motor Vehicle</w:t>
      </w:r>
    </w:p>
    <w:p w:rsidR="006219BA" w:rsidRPr="002A1FC7" w:rsidP="009A7033" w14:paraId="2D84D112" w14:textId="77777777">
      <w:pPr>
        <w:pStyle w:val="MC-PREAcronymList"/>
        <w:tabs>
          <w:tab w:val="left" w:pos="1440"/>
        </w:tabs>
        <w:spacing w:line="264" w:lineRule="auto"/>
      </w:pPr>
      <w:r w:rsidRPr="002A1FC7">
        <w:t>DART</w:t>
      </w:r>
      <w:r w:rsidRPr="002A1FC7">
        <w:tab/>
        <w:t>Data Analysis Reports Team</w:t>
      </w:r>
    </w:p>
    <w:p w:rsidR="0097231A" w:rsidRPr="002A1FC7" w:rsidP="009A7033" w14:paraId="5B5578A1" w14:textId="77777777">
      <w:pPr>
        <w:pStyle w:val="MC-PREAcronymList"/>
        <w:tabs>
          <w:tab w:val="left" w:pos="1440"/>
        </w:tabs>
        <w:spacing w:line="264" w:lineRule="auto"/>
      </w:pPr>
      <w:r w:rsidRPr="002A1FC7">
        <w:t>DOL</w:t>
      </w:r>
      <w:r w:rsidRPr="002A1FC7">
        <w:tab/>
        <w:t>Department of Labor</w:t>
      </w:r>
    </w:p>
    <w:p w:rsidR="0097231A" w:rsidRPr="002A1FC7" w:rsidP="009A7033" w14:paraId="79019133" w14:textId="77777777">
      <w:pPr>
        <w:pStyle w:val="MC-PREAcronymList"/>
        <w:tabs>
          <w:tab w:val="left" w:pos="1440"/>
        </w:tabs>
        <w:spacing w:line="264" w:lineRule="auto"/>
      </w:pPr>
      <w:r w:rsidRPr="002A1FC7">
        <w:t>DOT</w:t>
      </w:r>
      <w:r w:rsidRPr="002A1FC7">
        <w:tab/>
        <w:t>Department of Transportation</w:t>
      </w:r>
    </w:p>
    <w:p w:rsidR="0097231A" w:rsidRPr="002A1FC7" w:rsidP="009A7033" w14:paraId="4C2C5420" w14:textId="77777777">
      <w:pPr>
        <w:pStyle w:val="MC-PREAcronymList"/>
        <w:tabs>
          <w:tab w:val="left" w:pos="1440"/>
        </w:tabs>
        <w:spacing w:line="264" w:lineRule="auto"/>
      </w:pPr>
      <w:r w:rsidRPr="002A1FC7">
        <w:t>ECEC</w:t>
      </w:r>
      <w:r w:rsidRPr="002A1FC7">
        <w:tab/>
        <w:t>Employer Costs for Employee Compensation</w:t>
      </w:r>
    </w:p>
    <w:p w:rsidR="0097231A" w:rsidRPr="002A1FC7" w:rsidP="009A7033" w14:paraId="5BA4408A" w14:textId="77777777">
      <w:pPr>
        <w:pStyle w:val="MC-PREAcronymList"/>
        <w:tabs>
          <w:tab w:val="left" w:pos="1440"/>
        </w:tabs>
        <w:spacing w:line="264" w:lineRule="auto"/>
      </w:pPr>
      <w:r w:rsidRPr="002A1FC7">
        <w:t>FMCSA</w:t>
      </w:r>
      <w:r w:rsidRPr="002A1FC7">
        <w:tab/>
        <w:t>Federal Motor Carrier Safety Administration</w:t>
      </w:r>
    </w:p>
    <w:p w:rsidR="0097231A" w:rsidRPr="002A1FC7" w:rsidP="009A7033" w14:paraId="474CE412" w14:textId="77777777">
      <w:pPr>
        <w:pStyle w:val="MC-PREAcronymList"/>
        <w:tabs>
          <w:tab w:val="left" w:pos="1440"/>
        </w:tabs>
        <w:spacing w:line="264" w:lineRule="auto"/>
      </w:pPr>
      <w:r w:rsidRPr="002A1FC7">
        <w:t>FR</w:t>
      </w:r>
      <w:r w:rsidRPr="002A1FC7">
        <w:tab/>
        <w:t>Federal Register</w:t>
      </w:r>
    </w:p>
    <w:p w:rsidR="0097231A" w:rsidRPr="002A1FC7" w:rsidP="009A7033" w14:paraId="6BD65CA1" w14:textId="77777777">
      <w:pPr>
        <w:pStyle w:val="MC-PREAcronymList"/>
        <w:tabs>
          <w:tab w:val="left" w:pos="1440"/>
        </w:tabs>
        <w:spacing w:line="264" w:lineRule="auto"/>
      </w:pPr>
      <w:r w:rsidRPr="002A1FC7">
        <w:t>IC</w:t>
      </w:r>
      <w:r w:rsidRPr="002A1FC7">
        <w:tab/>
        <w:t>Information Collection</w:t>
      </w:r>
    </w:p>
    <w:p w:rsidR="0097231A" w:rsidRPr="002A1FC7" w:rsidP="009A7033" w14:paraId="19AC8161" w14:textId="77777777">
      <w:pPr>
        <w:pStyle w:val="MC-PREAcronymList"/>
        <w:tabs>
          <w:tab w:val="left" w:pos="1440"/>
        </w:tabs>
        <w:spacing w:line="264" w:lineRule="auto"/>
      </w:pPr>
      <w:r w:rsidRPr="002A1FC7">
        <w:t>ICR</w:t>
      </w:r>
      <w:r w:rsidRPr="002A1FC7">
        <w:tab/>
        <w:t>Information Collection Request</w:t>
      </w:r>
    </w:p>
    <w:p w:rsidR="0097231A" w:rsidRPr="002A1FC7" w:rsidP="009A7033" w14:paraId="09EC2781" w14:textId="77777777">
      <w:pPr>
        <w:pStyle w:val="MC-PREAcronymList"/>
        <w:tabs>
          <w:tab w:val="left" w:pos="1440"/>
        </w:tabs>
        <w:spacing w:line="264" w:lineRule="auto"/>
      </w:pPr>
      <w:r w:rsidRPr="002A1FC7">
        <w:t>L&amp;I</w:t>
      </w:r>
      <w:r w:rsidRPr="002A1FC7">
        <w:tab/>
        <w:t xml:space="preserve">Licensing </w:t>
      </w:r>
      <w:r w:rsidRPr="002A1FC7" w:rsidR="00F33998">
        <w:t xml:space="preserve">and </w:t>
      </w:r>
      <w:r w:rsidRPr="002A1FC7">
        <w:t>Insurance</w:t>
      </w:r>
    </w:p>
    <w:p w:rsidR="0097231A" w:rsidRPr="002A1FC7" w:rsidP="009A7033" w14:paraId="43B43B5B" w14:textId="77777777">
      <w:pPr>
        <w:pStyle w:val="MC-PREAcronymList"/>
        <w:tabs>
          <w:tab w:val="left" w:pos="1440"/>
        </w:tabs>
        <w:spacing w:line="264" w:lineRule="auto"/>
      </w:pPr>
      <w:r w:rsidRPr="002A1FC7">
        <w:t>MCMIS</w:t>
      </w:r>
      <w:r w:rsidRPr="002A1FC7">
        <w:tab/>
        <w:t>Motor Carrier Management Information System</w:t>
      </w:r>
    </w:p>
    <w:p w:rsidR="0097231A" w:rsidRPr="002A1FC7" w:rsidP="009A7033" w14:paraId="7455F470" w14:textId="77777777">
      <w:pPr>
        <w:pStyle w:val="MC-PREAcronymList"/>
        <w:tabs>
          <w:tab w:val="left" w:pos="1440"/>
        </w:tabs>
        <w:spacing w:line="264" w:lineRule="auto"/>
      </w:pPr>
      <w:r w:rsidRPr="002A1FC7">
        <w:t>NAICS</w:t>
      </w:r>
      <w:r w:rsidRPr="002A1FC7">
        <w:tab/>
        <w:t>North American Industry Classification System</w:t>
      </w:r>
    </w:p>
    <w:p w:rsidR="0097231A" w:rsidRPr="002A1FC7" w:rsidP="009A7033" w14:paraId="208F597C" w14:textId="77777777">
      <w:pPr>
        <w:pStyle w:val="MC-PREAcronymList"/>
        <w:tabs>
          <w:tab w:val="left" w:pos="1440"/>
        </w:tabs>
        <w:spacing w:line="264" w:lineRule="auto"/>
      </w:pPr>
      <w:r w:rsidRPr="002A1FC7">
        <w:t>NPRM</w:t>
      </w:r>
      <w:r w:rsidRPr="002A1FC7">
        <w:tab/>
        <w:t>Notice of Proposed Rulemaking</w:t>
      </w:r>
    </w:p>
    <w:p w:rsidR="0097231A" w:rsidRPr="002A1FC7" w:rsidP="009A7033" w14:paraId="3668B9FF" w14:textId="77777777">
      <w:pPr>
        <w:pStyle w:val="MC-PREAcronymList"/>
        <w:tabs>
          <w:tab w:val="left" w:pos="1440"/>
        </w:tabs>
        <w:spacing w:line="264" w:lineRule="auto"/>
      </w:pPr>
      <w:r w:rsidRPr="002A1FC7">
        <w:t>NTSB</w:t>
      </w:r>
      <w:r w:rsidRPr="002A1FC7">
        <w:tab/>
        <w:t>National Transportation Safety Board</w:t>
      </w:r>
    </w:p>
    <w:p w:rsidR="0097231A" w:rsidRPr="002A1FC7" w:rsidP="009A7033" w14:paraId="6AB43E35" w14:textId="77777777">
      <w:pPr>
        <w:pStyle w:val="MC-PREAcronymList"/>
        <w:tabs>
          <w:tab w:val="left" w:pos="1440"/>
        </w:tabs>
        <w:spacing w:line="264" w:lineRule="auto"/>
      </w:pPr>
      <w:r w:rsidRPr="002A1FC7">
        <w:t>OES</w:t>
      </w:r>
      <w:r w:rsidRPr="002A1FC7">
        <w:tab/>
        <w:t>Occupational Employment Statistics</w:t>
      </w:r>
    </w:p>
    <w:p w:rsidR="0097231A" w:rsidRPr="002A1FC7" w:rsidP="009A7033" w14:paraId="1FC3578A" w14:textId="77777777">
      <w:pPr>
        <w:pStyle w:val="MC-PREAcronymList"/>
        <w:tabs>
          <w:tab w:val="left" w:pos="1440"/>
        </w:tabs>
        <w:spacing w:line="264" w:lineRule="auto"/>
      </w:pPr>
      <w:r w:rsidRPr="002A1FC7">
        <w:t>OMB</w:t>
      </w:r>
      <w:r w:rsidRPr="002A1FC7">
        <w:tab/>
        <w:t>Office of Management and Budget</w:t>
      </w:r>
    </w:p>
    <w:p w:rsidR="0097231A" w:rsidRPr="002A1FC7" w:rsidP="009A7033" w14:paraId="24020C45" w14:textId="77777777">
      <w:pPr>
        <w:pStyle w:val="MC-PREAcronymList"/>
        <w:tabs>
          <w:tab w:val="left" w:pos="1440"/>
        </w:tabs>
        <w:spacing w:line="264" w:lineRule="auto"/>
      </w:pPr>
      <w:r w:rsidRPr="002A1FC7">
        <w:t>PRA</w:t>
      </w:r>
      <w:r w:rsidRPr="002A1FC7">
        <w:tab/>
        <w:t>Paperwork Reduction Act</w:t>
      </w:r>
    </w:p>
    <w:p w:rsidR="0097231A" w:rsidRPr="002A1FC7" w:rsidP="009A7033" w14:paraId="7D9D8350" w14:textId="77777777">
      <w:pPr>
        <w:pStyle w:val="MC-PREAcronymList"/>
        <w:tabs>
          <w:tab w:val="left" w:pos="1440"/>
        </w:tabs>
        <w:spacing w:line="264" w:lineRule="auto"/>
      </w:pPr>
      <w:r w:rsidRPr="002A1FC7">
        <w:t>RISC</w:t>
      </w:r>
      <w:r w:rsidRPr="002A1FC7">
        <w:tab/>
        <w:t>Regulatory Information Service Center</w:t>
      </w:r>
    </w:p>
    <w:p w:rsidR="0097231A" w:rsidRPr="002A1FC7" w:rsidP="009A7033" w14:paraId="1EC38282" w14:textId="77777777">
      <w:pPr>
        <w:pStyle w:val="MC-PREAcronymList"/>
        <w:tabs>
          <w:tab w:val="left" w:pos="1440"/>
        </w:tabs>
        <w:spacing w:line="264" w:lineRule="auto"/>
      </w:pPr>
      <w:r w:rsidRPr="002A1FC7">
        <w:t>SOC</w:t>
      </w:r>
      <w:r w:rsidRPr="002A1FC7">
        <w:tab/>
        <w:t>Standard Occupational Classification</w:t>
      </w:r>
    </w:p>
    <w:p w:rsidR="0097231A" w:rsidRPr="0053513F" w:rsidP="009A7033" w14:paraId="4D72852D" w14:textId="77777777">
      <w:pPr>
        <w:pStyle w:val="MC-PREAcronymList"/>
        <w:tabs>
          <w:tab w:val="left" w:pos="1440"/>
        </w:tabs>
        <w:spacing w:line="264" w:lineRule="auto"/>
      </w:pPr>
      <w:r w:rsidRPr="002A1FC7">
        <w:t>U.S.C.</w:t>
      </w:r>
      <w:r w:rsidRPr="002A1FC7">
        <w:tab/>
        <w:t>United States Code</w:t>
      </w:r>
    </w:p>
    <w:bookmarkEnd w:id="10"/>
    <w:bookmarkEnd w:id="11"/>
    <w:p w:rsidR="000D524D" w:rsidRPr="003E4A28" w:rsidP="00761279" w14:paraId="3D6BE1EB" w14:textId="77777777">
      <w:pPr>
        <w:pStyle w:val="MC-PREAcronymList"/>
        <w:tabs>
          <w:tab w:val="left" w:pos="1440"/>
        </w:tabs>
        <w:spacing w:line="264" w:lineRule="auto"/>
      </w:pPr>
    </w:p>
    <w:sectPr w:rsidSect="000D524D">
      <w:headerReference w:type="default" r:id="rId9"/>
      <w:footerReference w:type="even" r:id="rId10"/>
      <w:footerReference w:type="default" r:id="rId11"/>
      <w:footerReference w:type="first" r:id="rId12"/>
      <w:endnotePr>
        <w:numFmt w:val="decimal"/>
      </w:endnotePr>
      <w:pgSz w:w="12240" w:h="15840"/>
      <w:pgMar w:top="1440" w:right="1440" w:bottom="1440" w:left="1440" w:header="1008"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B60" w:rsidP="000D524D" w14:paraId="0B08CB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FA6B60" w14:paraId="6B7ED8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B60" w:rsidP="000D524D" w14:paraId="3A80BE77" w14:textId="051D84E2">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Pr>
        <w:noProof/>
        <w:sz w:val="24"/>
      </w:rPr>
      <w:t>2</w:t>
    </w:r>
    <w:r>
      <w:rPr>
        <w:sz w:val="24"/>
      </w:rPr>
      <w:fldChar w:fldCharType="end"/>
    </w:r>
  </w:p>
  <w:p w:rsidR="00FA6B60" w14:paraId="7817BC42"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5710007"/>
      <w:docPartObj>
        <w:docPartGallery w:val="Page Numbers (Bottom of Page)"/>
        <w:docPartUnique/>
      </w:docPartObj>
    </w:sdtPr>
    <w:sdtEndPr>
      <w:rPr>
        <w:noProof/>
      </w:rPr>
    </w:sdtEndPr>
    <w:sdtContent>
      <w:p w:rsidR="00FA6B60" w14:paraId="6DF5B7A8" w14:textId="2837E0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A6B60" w14:paraId="0693A8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1EE2" w:rsidP="00371441" w14:paraId="0972F79F" w14:textId="77777777">
      <w:r>
        <w:separator/>
      </w:r>
    </w:p>
  </w:footnote>
  <w:footnote w:type="continuationSeparator" w:id="1">
    <w:p w:rsidR="00AD1EE2" w:rsidP="00371441" w14:paraId="7B372AF9" w14:textId="77777777">
      <w:r>
        <w:continuationSeparator/>
      </w:r>
    </w:p>
  </w:footnote>
  <w:footnote w:type="continuationNotice" w:id="2">
    <w:p w:rsidR="00AD1EE2" w14:paraId="3F0478BB" w14:textId="77777777"/>
  </w:footnote>
  <w:footnote w:id="3">
    <w:p w:rsidR="00FA6B60" w:rsidRPr="000F6A01" w:rsidP="0090744E" w14:paraId="0A1BE5DF" w14:textId="242CF4C1">
      <w:pPr>
        <w:pStyle w:val="FootnoteText"/>
      </w:pPr>
      <w:r w:rsidRPr="00761279">
        <w:rPr>
          <w:rStyle w:val="FootnoteReference"/>
          <w:vertAlign w:val="superscript"/>
        </w:rPr>
        <w:footnoteRef/>
      </w:r>
      <w:r w:rsidRPr="000F6A01" w:rsidR="7FDD20F2">
        <w:t xml:space="preserve"> U.S. Department of Labor (DOL), Bureau of Labor Statistics (BLS). “Occupational Employment Statistics (OES). National. May 20</w:t>
      </w:r>
      <w:r w:rsidR="7FDD20F2">
        <w:t>23</w:t>
      </w:r>
      <w:r w:rsidRPr="000F6A01" w:rsidR="7FDD20F2">
        <w:t xml:space="preserve">. National Industry-Specific Occupational Employment and Wage Estimates. NAICS 484000 (Truck Transportation).” Available at: </w:t>
      </w:r>
      <w:hyperlink r:id="rId1" w:history="1">
        <w:r w:rsidR="7FDD20F2">
          <w:rPr>
            <w:rStyle w:val="Hyperlink"/>
          </w:rPr>
          <w:t>https://www.bls.gov/oes/2023/may/naics3_484000.htm</w:t>
        </w:r>
      </w:hyperlink>
      <w:r w:rsidR="7FDD20F2">
        <w:t xml:space="preserve"> </w:t>
      </w:r>
      <w:r w:rsidRPr="000F6A01" w:rsidR="7FDD20F2">
        <w:t xml:space="preserve">(accessed </w:t>
      </w:r>
      <w:r w:rsidR="7FDD20F2">
        <w:t>March 2, 2025</w:t>
      </w:r>
      <w:r w:rsidRPr="000F6A01" w:rsidR="7FDD20F2">
        <w:t>).</w:t>
      </w:r>
    </w:p>
  </w:footnote>
  <w:footnote w:id="4">
    <w:p w:rsidR="00FA6B60" w:rsidRPr="00552C9C" w:rsidP="00074704" w14:paraId="54A8496B" w14:textId="5D2B9C48">
      <w:r>
        <w:rPr>
          <w:rStyle w:val="FootnoteReference"/>
        </w:rPr>
        <w:footnoteRef/>
      </w:r>
      <w:r w:rsidR="7FDD20F2">
        <w:t xml:space="preserve"> Bureau of Labor Statistics (BLS), </w:t>
      </w:r>
      <w:r w:rsidRPr="7FDD20F2" w:rsidR="7FDD20F2">
        <w:rPr>
          <w:i/>
          <w:iCs/>
        </w:rPr>
        <w:t>Employer Costs for Employee Compensation (ECEC),</w:t>
      </w:r>
      <w:r w:rsidR="7FDD20F2">
        <w:t xml:space="preserve"> September 2024. </w:t>
      </w:r>
      <w:r w:rsidRPr="00552C9C" w:rsidR="7FDD20F2">
        <w:t>Table 4. Employer Costs for Employee Compensation for private industry workers by occupational and industry group</w:t>
      </w:r>
      <w:r w:rsidR="7FDD20F2">
        <w:t>,</w:t>
      </w:r>
    </w:p>
    <w:p w:rsidR="00FA6B60" w:rsidP="00074704" w14:paraId="571581B6" w14:textId="1F1BCF0E">
      <w:hyperlink r:id="rId2">
        <w:r w:rsidRPr="7FDD20F2" w:rsidR="7FDD20F2">
          <w:rPr>
            <w:rStyle w:val="Hyperlink"/>
          </w:rPr>
          <w:t>https://www.bls.gov/news.release/pdf/ecec.pdf</w:t>
        </w:r>
      </w:hyperlink>
      <w:r w:rsidR="7FDD20F2">
        <w:t xml:space="preserve"> (accessed March 2, 2025).</w:t>
      </w:r>
    </w:p>
    <w:p w:rsidR="00FA6B60" w:rsidP="00074704" w14:paraId="6F1E0160" w14:textId="77777777">
      <w:pPr>
        <w:pStyle w:val="FootnoteText"/>
      </w:pPr>
    </w:p>
  </w:footnote>
  <w:footnote w:id="5">
    <w:p w:rsidR="00FA6B60" w:rsidRPr="0062205F" w:rsidP="00371441" w14:paraId="07D278AD" w14:textId="04C8EB9C">
      <w:pPr>
        <w:pStyle w:val="FootnoteText"/>
      </w:pPr>
      <w:r w:rsidRPr="000F6A01">
        <w:rPr>
          <w:rStyle w:val="FootnoteReference"/>
          <w:vertAlign w:val="superscript"/>
        </w:rPr>
        <w:footnoteRef/>
      </w:r>
      <w:r w:rsidRPr="000F6A01">
        <w:t xml:space="preserve"> U.S. Department of Transportation (DOT), Federal Motor Carrier Safety Administration (FMCSA). Motor Carrier Management Information System (MCMIS), and Licensing and Insurance (L&amp;I) system. </w:t>
      </w:r>
      <w:r w:rsidRPr="0062205F">
        <w:t xml:space="preserve">Snapshots as of </w:t>
      </w:r>
      <w:r>
        <w:t>October 29, 2021</w:t>
      </w:r>
      <w:r w:rsidRPr="0062205F">
        <w:t xml:space="preserve"> (DART request ID # 38883).</w:t>
      </w:r>
    </w:p>
  </w:footnote>
  <w:footnote w:id="6">
    <w:p w:rsidR="07387F4C" w:rsidP="07387F4C" w14:paraId="62C434EC" w14:textId="04C8EB9C">
      <w:pPr>
        <w:pStyle w:val="FootnoteText"/>
      </w:pPr>
      <w:r w:rsidRPr="07387F4C">
        <w:rPr>
          <w:rStyle w:val="FootnoteReference"/>
          <w:vertAlign w:val="superscript"/>
        </w:rPr>
        <w:footnoteRef/>
      </w:r>
      <w:r>
        <w:t xml:space="preserve"> U.S. Department of Transportation (DOT), Federal Motor Carrier Safety Administration (FMCSA). Motor Carrier Management Information System (MCMIS), and Licensing and Insurance (L&amp;I) system. Snapshots as of October 29, 2021 (DART request ID # 38883).</w:t>
      </w:r>
    </w:p>
  </w:footnote>
  <w:footnote w:id="7">
    <w:p w:rsidR="00FA6B60" w:rsidRPr="0062205F" w:rsidP="00371441" w14:paraId="44578734" w14:textId="6ED05B91">
      <w:pPr>
        <w:pStyle w:val="FootnoteText"/>
      </w:pPr>
      <w:r w:rsidRPr="0062205F">
        <w:rPr>
          <w:rStyle w:val="FootnoteReference"/>
          <w:vertAlign w:val="superscript"/>
        </w:rPr>
        <w:footnoteRef/>
      </w:r>
      <w:r w:rsidRPr="0062205F">
        <w:t xml:space="preserve"> U.S. Department of Transportation (DOT), Federal Motor Carrier Safety Administration (FMCSA). “Lease and Interchange of Vehicles, Motor Carriers of Passengers, 2019 Final Rule Regulatory Evaluation.” Pages 9-12. Available at: https://www.regulations.gov/document/FMCSA-2012-0103-0170  (accessed January 11, 2022).</w:t>
      </w:r>
    </w:p>
  </w:footnote>
  <w:footnote w:id="8">
    <w:p w:rsidR="4A505DFF" w:rsidP="4A505DFF" w14:paraId="30593612" w14:textId="4486A835">
      <w:pPr>
        <w:spacing w:after="160" w:line="257" w:lineRule="auto"/>
      </w:pPr>
      <w:r w:rsidRPr="4A505DFF">
        <w:rPr>
          <w:sz w:val="22"/>
          <w:szCs w:val="22"/>
        </w:rPr>
        <w:footnoteRef/>
      </w:r>
      <w:r w:rsidRPr="4A505DFF">
        <w:rPr>
          <w:sz w:val="22"/>
          <w:szCs w:val="22"/>
        </w:rPr>
        <w:t xml:space="preserve"> </w:t>
      </w:r>
      <w:r w:rsidRPr="4A505DFF">
        <w:rPr>
          <w:color w:val="000000" w:themeColor="text1"/>
          <w:sz w:val="22"/>
          <w:szCs w:val="22"/>
        </w:rPr>
        <w:t xml:space="preserve">Lease and </w:t>
      </w:r>
      <w:r w:rsidRPr="4A505DFF">
        <w:rPr>
          <w:sz w:val="22"/>
          <w:szCs w:val="22"/>
        </w:rPr>
        <w:t xml:space="preserve">Interchange of Vehicles: Motor Carriers of Passengers, May 27, 2015. </w:t>
      </w:r>
      <w:hyperlink r:id="rId3">
        <w:r w:rsidRPr="4A505DFF">
          <w:rPr>
            <w:rStyle w:val="Hyperlink"/>
            <w:sz w:val="22"/>
            <w:szCs w:val="22"/>
          </w:rPr>
          <w:t>https://www.regulations.gov/document/FMCSA-2012-0103-0029</w:t>
        </w:r>
      </w:hyperlink>
    </w:p>
  </w:footnote>
  <w:footnote w:id="9">
    <w:p w:rsidR="00FA6B60" w:rsidRPr="000F6A01" w:rsidP="00BE441E" w14:paraId="3FD8B072" w14:textId="519A9D73">
      <w:pPr>
        <w:pStyle w:val="FootnoteText"/>
      </w:pPr>
      <w:r w:rsidRPr="000F6A01">
        <w:rPr>
          <w:rStyle w:val="FootnoteReference"/>
          <w:vertAlign w:val="superscript"/>
        </w:rPr>
        <w:footnoteRef/>
      </w:r>
      <w:r w:rsidRPr="000F6A01">
        <w:t xml:space="preserve"> </w:t>
      </w:r>
      <w:r w:rsidRPr="00761279">
        <w:t>U.S. Department of Labor (DOL), Bureau of Labor Statistics (BLS). “Occupational Employment Statistics (OES). National. May 20</w:t>
      </w:r>
      <w:r>
        <w:t>20</w:t>
      </w:r>
      <w:r w:rsidRPr="00761279">
        <w:t>. National Industry-Specific Occupational Employment and Wage Estimates. NAICS 484000 (Truck Transportation).” Available at:</w:t>
      </w:r>
      <w:r w:rsidRPr="005208B2">
        <w:t xml:space="preserve"> </w:t>
      </w:r>
      <w:r w:rsidRPr="00A2145B" w:rsidR="00A2145B">
        <w:t xml:space="preserve">https://www.bls.gov/oes/current/naics4_485200.htm#13-0000 </w:t>
      </w:r>
      <w:r w:rsidRPr="00761279">
        <w:t xml:space="preserve">(accessed </w:t>
      </w:r>
      <w:r w:rsidR="00A2145B">
        <w:t>May 9, 2022</w:t>
      </w:r>
      <w:r w:rsidRPr="00761279">
        <w:t>)</w:t>
      </w:r>
      <w:r w:rsidRPr="000F6A01">
        <w:t>.</w:t>
      </w:r>
    </w:p>
  </w:footnote>
  <w:footnote w:id="10">
    <w:p w:rsidR="00EC001F" w:rsidRPr="00552C9C" w:rsidP="00EC001F" w14:paraId="48F90E5E" w14:textId="77777777">
      <w:r>
        <w:rPr>
          <w:rStyle w:val="FootnoteReference"/>
        </w:rPr>
        <w:footnoteRef/>
      </w:r>
      <w:r w:rsidR="67A58246">
        <w:t xml:space="preserve"> Bureau of Labor Statistics (BLS), </w:t>
      </w:r>
      <w:r w:rsidRPr="67A58246" w:rsidR="67A58246">
        <w:rPr>
          <w:i/>
          <w:iCs/>
        </w:rPr>
        <w:t>Employer Costs for Employee Compensation (ECEC),</w:t>
      </w:r>
      <w:r w:rsidR="67A58246">
        <w:t xml:space="preserve"> September 2024. </w:t>
      </w:r>
      <w:r w:rsidRPr="00552C9C" w:rsidR="67A58246">
        <w:t>Table 4. Employer Costs for Employee Compensation for private industry workers by occupational and industry group</w:t>
      </w:r>
      <w:r w:rsidR="67A58246">
        <w:t>,</w:t>
      </w:r>
    </w:p>
    <w:p w:rsidR="00EC001F" w:rsidP="00EC001F" w14:paraId="15A8F5A8" w14:textId="77777777">
      <w:hyperlink r:id="rId2" w:history="1">
        <w:r w:rsidRPr="7FDD20F2" w:rsidR="7FDD20F2">
          <w:rPr>
            <w:rStyle w:val="Hyperlink"/>
          </w:rPr>
          <w:t>https://www.bls.gov/news.release/pdf/ecec.pdf</w:t>
        </w:r>
      </w:hyperlink>
      <w:r w:rsidR="7FDD20F2">
        <w:t xml:space="preserve"> (accessed March 2, 2025).</w:t>
      </w:r>
    </w:p>
    <w:p w:rsidR="00EC001F" w:rsidP="00EC001F" w14:paraId="0DE4E8C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B60" w14:paraId="2770AC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F1093"/>
    <w:multiLevelType w:val="hybridMultilevel"/>
    <w:tmpl w:val="165C4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7B2439"/>
    <w:multiLevelType w:val="hybridMultilevel"/>
    <w:tmpl w:val="A89C0E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10F2CC7"/>
    <w:multiLevelType w:val="hybridMultilevel"/>
    <w:tmpl w:val="85848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E62EEC"/>
    <w:multiLevelType w:val="hybridMultilevel"/>
    <w:tmpl w:val="F6BAD4EC"/>
    <w:lvl w:ilvl="0">
      <w:start w:val="0"/>
      <w:numFmt w:val="decimal"/>
      <w:lvlText w:val="%1."/>
      <w:lvlJc w:val="left"/>
      <w:pPr>
        <w:tabs>
          <w:tab w:val="num" w:pos="720"/>
        </w:tabs>
        <w:ind w:left="720" w:hanging="360"/>
      </w:pPr>
      <w:rPr>
        <w:rFonts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722977"/>
    <w:multiLevelType w:val="hybridMultilevel"/>
    <w:tmpl w:val="D9AE82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B3666D"/>
    <w:multiLevelType w:val="hybridMultilevel"/>
    <w:tmpl w:val="4D60D1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2D151CE"/>
    <w:multiLevelType w:val="hybridMultilevel"/>
    <w:tmpl w:val="40CC1E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921B77"/>
    <w:multiLevelType w:val="hybridMultilevel"/>
    <w:tmpl w:val="AFB2F5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558648F"/>
    <w:multiLevelType w:val="hybridMultilevel"/>
    <w:tmpl w:val="07FE0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3E1D21"/>
    <w:multiLevelType w:val="hybridMultilevel"/>
    <w:tmpl w:val="7764C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4A0CE2"/>
    <w:multiLevelType w:val="hybridMultilevel"/>
    <w:tmpl w:val="9CA28E32"/>
    <w:lvl w:ilvl="0">
      <w:start w:val="1"/>
      <w:numFmt w:val="upperLetter"/>
      <w:lvlText w:val="%1."/>
      <w:lvlJc w:val="left"/>
      <w:pPr>
        <w:tabs>
          <w:tab w:val="num" w:pos="645"/>
        </w:tabs>
        <w:ind w:left="64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1F4B7A"/>
    <w:multiLevelType w:val="hybridMultilevel"/>
    <w:tmpl w:val="1C2299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80152"/>
    <w:multiLevelType w:val="hybridMultilevel"/>
    <w:tmpl w:val="F9F61FDC"/>
    <w:lvl w:ilvl="0">
      <w:start w:val="1"/>
      <w:numFmt w:val="decimal"/>
      <w:lvlText w:val="%1."/>
      <w:lvlJc w:val="left"/>
      <w:pPr>
        <w:ind w:left="54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38427059"/>
    <w:multiLevelType w:val="hybridMultilevel"/>
    <w:tmpl w:val="D1401A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85442E"/>
    <w:multiLevelType w:val="hybridMultilevel"/>
    <w:tmpl w:val="A0CEA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0F0C21"/>
    <w:multiLevelType w:val="hybridMultilevel"/>
    <w:tmpl w:val="587CF74A"/>
    <w:lvl w:ilvl="0">
      <w:start w:val="14"/>
      <w:numFmt w:val="decimal"/>
      <w:lvlText w:val="%1."/>
      <w:lvlJc w:val="left"/>
      <w:pPr>
        <w:tabs>
          <w:tab w:val="num" w:pos="870"/>
        </w:tabs>
        <w:ind w:left="87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BD27165"/>
    <w:multiLevelType w:val="hybridMultilevel"/>
    <w:tmpl w:val="09206AE4"/>
    <w:lvl w:ilvl="0">
      <w:start w:val="1"/>
      <w:numFmt w:val="decimal"/>
      <w:lvlText w:val="(%1)"/>
      <w:lvlJc w:val="left"/>
      <w:pPr>
        <w:ind w:left="1080" w:hanging="360"/>
      </w:pPr>
      <w:rPr>
        <w:rFonts w:eastAsia="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C102CBB"/>
    <w:multiLevelType w:val="hybridMultilevel"/>
    <w:tmpl w:val="A6AA4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13605D"/>
    <w:multiLevelType w:val="hybridMultilevel"/>
    <w:tmpl w:val="40405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2D408C8"/>
    <w:multiLevelType w:val="hybridMultilevel"/>
    <w:tmpl w:val="525C1A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53076F2"/>
    <w:multiLevelType w:val="hybridMultilevel"/>
    <w:tmpl w:val="FBBE7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B10FB0"/>
    <w:multiLevelType w:val="hybridMultilevel"/>
    <w:tmpl w:val="A082019C"/>
    <w:lvl w:ilvl="0">
      <w:start w:val="1"/>
      <w:numFmt w:val="decimal"/>
      <w:lvlText w:val="%1."/>
      <w:lvlJc w:val="left"/>
      <w:pPr>
        <w:ind w:left="360" w:hanging="360"/>
      </w:pPr>
      <w:rPr>
        <w:b/>
        <w:i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60743598">
    <w:abstractNumId w:val="0"/>
  </w:num>
  <w:num w:numId="2" w16cid:durableId="1342898335">
    <w:abstractNumId w:val="15"/>
  </w:num>
  <w:num w:numId="3" w16cid:durableId="381558576">
    <w:abstractNumId w:val="19"/>
  </w:num>
  <w:num w:numId="4" w16cid:durableId="2098938429">
    <w:abstractNumId w:val="18"/>
  </w:num>
  <w:num w:numId="5" w16cid:durableId="2044668076">
    <w:abstractNumId w:val="7"/>
  </w:num>
  <w:num w:numId="6" w16cid:durableId="1855611208">
    <w:abstractNumId w:val="4"/>
  </w:num>
  <w:num w:numId="7" w16cid:durableId="832572943">
    <w:abstractNumId w:val="14"/>
  </w:num>
  <w:num w:numId="8" w16cid:durableId="1836190314">
    <w:abstractNumId w:val="11"/>
  </w:num>
  <w:num w:numId="9" w16cid:durableId="2076970119">
    <w:abstractNumId w:val="20"/>
  </w:num>
  <w:num w:numId="10" w16cid:durableId="471943662">
    <w:abstractNumId w:val="12"/>
  </w:num>
  <w:num w:numId="11" w16cid:durableId="1982231635">
    <w:abstractNumId w:val="10"/>
  </w:num>
  <w:num w:numId="12" w16cid:durableId="712969079">
    <w:abstractNumId w:val="6"/>
  </w:num>
  <w:num w:numId="13" w16cid:durableId="312024684">
    <w:abstractNumId w:val="5"/>
  </w:num>
  <w:num w:numId="14" w16cid:durableId="421997451">
    <w:abstractNumId w:val="17"/>
  </w:num>
  <w:num w:numId="15" w16cid:durableId="1898777813">
    <w:abstractNumId w:val="9"/>
  </w:num>
  <w:num w:numId="16" w16cid:durableId="1775202037">
    <w:abstractNumId w:val="22"/>
  </w:num>
  <w:num w:numId="17" w16cid:durableId="144128642">
    <w:abstractNumId w:val="21"/>
  </w:num>
  <w:num w:numId="18" w16cid:durableId="633604847">
    <w:abstractNumId w:val="13"/>
  </w:num>
  <w:num w:numId="19" w16cid:durableId="1037312401">
    <w:abstractNumId w:val="1"/>
  </w:num>
  <w:num w:numId="20" w16cid:durableId="936136766">
    <w:abstractNumId w:val="16"/>
  </w:num>
  <w:num w:numId="21" w16cid:durableId="1020005578">
    <w:abstractNumId w:val="8"/>
  </w:num>
  <w:num w:numId="22" w16cid:durableId="899094442">
    <w:abstractNumId w:val="3"/>
  </w:num>
  <w:num w:numId="23" w16cid:durableId="1863857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41"/>
    <w:rsid w:val="000015FD"/>
    <w:rsid w:val="00001FA7"/>
    <w:rsid w:val="00005ABF"/>
    <w:rsid w:val="000070C0"/>
    <w:rsid w:val="00013E42"/>
    <w:rsid w:val="000146F4"/>
    <w:rsid w:val="00014CDC"/>
    <w:rsid w:val="00016F63"/>
    <w:rsid w:val="000217A9"/>
    <w:rsid w:val="00021B54"/>
    <w:rsid w:val="00021C9A"/>
    <w:rsid w:val="0002336B"/>
    <w:rsid w:val="00023E90"/>
    <w:rsid w:val="00024A2B"/>
    <w:rsid w:val="0002589B"/>
    <w:rsid w:val="00027A26"/>
    <w:rsid w:val="00032545"/>
    <w:rsid w:val="000367C4"/>
    <w:rsid w:val="00036A23"/>
    <w:rsid w:val="000370AE"/>
    <w:rsid w:val="000379E9"/>
    <w:rsid w:val="00037FD2"/>
    <w:rsid w:val="00040807"/>
    <w:rsid w:val="000446E5"/>
    <w:rsid w:val="0004626A"/>
    <w:rsid w:val="00047C24"/>
    <w:rsid w:val="000630C6"/>
    <w:rsid w:val="00065EFC"/>
    <w:rsid w:val="00066FC1"/>
    <w:rsid w:val="00070262"/>
    <w:rsid w:val="00072021"/>
    <w:rsid w:val="00072C20"/>
    <w:rsid w:val="00074704"/>
    <w:rsid w:val="000747BD"/>
    <w:rsid w:val="00077B88"/>
    <w:rsid w:val="0008010B"/>
    <w:rsid w:val="00083AE6"/>
    <w:rsid w:val="00087B6C"/>
    <w:rsid w:val="000902E4"/>
    <w:rsid w:val="00091BA9"/>
    <w:rsid w:val="00091F4C"/>
    <w:rsid w:val="00092597"/>
    <w:rsid w:val="000972DC"/>
    <w:rsid w:val="000A0D37"/>
    <w:rsid w:val="000A143E"/>
    <w:rsid w:val="000A24EF"/>
    <w:rsid w:val="000A43FB"/>
    <w:rsid w:val="000A6A13"/>
    <w:rsid w:val="000A720E"/>
    <w:rsid w:val="000B2E9C"/>
    <w:rsid w:val="000B5977"/>
    <w:rsid w:val="000B5C96"/>
    <w:rsid w:val="000B7D58"/>
    <w:rsid w:val="000C0C26"/>
    <w:rsid w:val="000C28DA"/>
    <w:rsid w:val="000D368D"/>
    <w:rsid w:val="000D3C8E"/>
    <w:rsid w:val="000D524D"/>
    <w:rsid w:val="000F1228"/>
    <w:rsid w:val="000F4A80"/>
    <w:rsid w:val="000F5CD0"/>
    <w:rsid w:val="000F5E50"/>
    <w:rsid w:val="000F689B"/>
    <w:rsid w:val="000F6A01"/>
    <w:rsid w:val="000F72C2"/>
    <w:rsid w:val="00101037"/>
    <w:rsid w:val="00101899"/>
    <w:rsid w:val="00102AEC"/>
    <w:rsid w:val="00112191"/>
    <w:rsid w:val="001134CA"/>
    <w:rsid w:val="00114E8B"/>
    <w:rsid w:val="0011574B"/>
    <w:rsid w:val="0012523B"/>
    <w:rsid w:val="001300B4"/>
    <w:rsid w:val="0013077A"/>
    <w:rsid w:val="00130F6E"/>
    <w:rsid w:val="00137324"/>
    <w:rsid w:val="00141C83"/>
    <w:rsid w:val="00141CC5"/>
    <w:rsid w:val="00143455"/>
    <w:rsid w:val="00147204"/>
    <w:rsid w:val="001472D1"/>
    <w:rsid w:val="00147929"/>
    <w:rsid w:val="00150151"/>
    <w:rsid w:val="0015165B"/>
    <w:rsid w:val="00151879"/>
    <w:rsid w:val="00151D59"/>
    <w:rsid w:val="00152C98"/>
    <w:rsid w:val="0015504F"/>
    <w:rsid w:val="00157CA2"/>
    <w:rsid w:val="00161EA5"/>
    <w:rsid w:val="00162E62"/>
    <w:rsid w:val="001631F4"/>
    <w:rsid w:val="001661CD"/>
    <w:rsid w:val="001700C3"/>
    <w:rsid w:val="001701D1"/>
    <w:rsid w:val="00173187"/>
    <w:rsid w:val="00173767"/>
    <w:rsid w:val="00173CC6"/>
    <w:rsid w:val="00174ADE"/>
    <w:rsid w:val="00176D6A"/>
    <w:rsid w:val="001823AB"/>
    <w:rsid w:val="0018255C"/>
    <w:rsid w:val="00183229"/>
    <w:rsid w:val="00185694"/>
    <w:rsid w:val="001867ED"/>
    <w:rsid w:val="00187373"/>
    <w:rsid w:val="001876C8"/>
    <w:rsid w:val="00190516"/>
    <w:rsid w:val="00190A9E"/>
    <w:rsid w:val="00191290"/>
    <w:rsid w:val="001916C2"/>
    <w:rsid w:val="001923E7"/>
    <w:rsid w:val="0019339C"/>
    <w:rsid w:val="00196607"/>
    <w:rsid w:val="001A0010"/>
    <w:rsid w:val="001A2238"/>
    <w:rsid w:val="001A3011"/>
    <w:rsid w:val="001A32F5"/>
    <w:rsid w:val="001B28D1"/>
    <w:rsid w:val="001B5012"/>
    <w:rsid w:val="001B5B65"/>
    <w:rsid w:val="001B68A4"/>
    <w:rsid w:val="001B7035"/>
    <w:rsid w:val="001C04F8"/>
    <w:rsid w:val="001C0AD8"/>
    <w:rsid w:val="001C1F78"/>
    <w:rsid w:val="001C6721"/>
    <w:rsid w:val="001D0C8B"/>
    <w:rsid w:val="001D2B66"/>
    <w:rsid w:val="001D68B8"/>
    <w:rsid w:val="001E0FAE"/>
    <w:rsid w:val="001E2E38"/>
    <w:rsid w:val="001E3D3F"/>
    <w:rsid w:val="001E796E"/>
    <w:rsid w:val="001F0AB2"/>
    <w:rsid w:val="001F201E"/>
    <w:rsid w:val="001F340C"/>
    <w:rsid w:val="001F639B"/>
    <w:rsid w:val="001F651B"/>
    <w:rsid w:val="001F7032"/>
    <w:rsid w:val="00203BDB"/>
    <w:rsid w:val="00203C3D"/>
    <w:rsid w:val="00204043"/>
    <w:rsid w:val="00210559"/>
    <w:rsid w:val="00211054"/>
    <w:rsid w:val="0021239A"/>
    <w:rsid w:val="00212FC4"/>
    <w:rsid w:val="00214D17"/>
    <w:rsid w:val="00215461"/>
    <w:rsid w:val="00216712"/>
    <w:rsid w:val="002209FE"/>
    <w:rsid w:val="00220B5E"/>
    <w:rsid w:val="00220F96"/>
    <w:rsid w:val="0022244C"/>
    <w:rsid w:val="002244CD"/>
    <w:rsid w:val="00226E01"/>
    <w:rsid w:val="00230695"/>
    <w:rsid w:val="0023650F"/>
    <w:rsid w:val="002369EE"/>
    <w:rsid w:val="00236D96"/>
    <w:rsid w:val="002404BD"/>
    <w:rsid w:val="002450F4"/>
    <w:rsid w:val="002509C0"/>
    <w:rsid w:val="00254147"/>
    <w:rsid w:val="00255010"/>
    <w:rsid w:val="0025723A"/>
    <w:rsid w:val="00260ED8"/>
    <w:rsid w:val="00263669"/>
    <w:rsid w:val="0026433A"/>
    <w:rsid w:val="00265A8E"/>
    <w:rsid w:val="00266CC2"/>
    <w:rsid w:val="00270151"/>
    <w:rsid w:val="0027109F"/>
    <w:rsid w:val="00272215"/>
    <w:rsid w:val="00272217"/>
    <w:rsid w:val="00276565"/>
    <w:rsid w:val="00282CAA"/>
    <w:rsid w:val="00284EC1"/>
    <w:rsid w:val="00287F4E"/>
    <w:rsid w:val="002913B4"/>
    <w:rsid w:val="00292418"/>
    <w:rsid w:val="002945F0"/>
    <w:rsid w:val="002967E3"/>
    <w:rsid w:val="002A1C0C"/>
    <w:rsid w:val="002A1FC7"/>
    <w:rsid w:val="002A545D"/>
    <w:rsid w:val="002B6B92"/>
    <w:rsid w:val="002C3CF3"/>
    <w:rsid w:val="002C6919"/>
    <w:rsid w:val="002D44FD"/>
    <w:rsid w:val="002E19FF"/>
    <w:rsid w:val="002F35AE"/>
    <w:rsid w:val="00302681"/>
    <w:rsid w:val="003055BA"/>
    <w:rsid w:val="00313789"/>
    <w:rsid w:val="00315762"/>
    <w:rsid w:val="00315C22"/>
    <w:rsid w:val="00316B1C"/>
    <w:rsid w:val="00317208"/>
    <w:rsid w:val="00317C15"/>
    <w:rsid w:val="00321652"/>
    <w:rsid w:val="00321BD4"/>
    <w:rsid w:val="00321CDA"/>
    <w:rsid w:val="00323D9E"/>
    <w:rsid w:val="00326E1D"/>
    <w:rsid w:val="00330F85"/>
    <w:rsid w:val="003319E1"/>
    <w:rsid w:val="00332C09"/>
    <w:rsid w:val="0033463A"/>
    <w:rsid w:val="00342748"/>
    <w:rsid w:val="00343DA5"/>
    <w:rsid w:val="00344D94"/>
    <w:rsid w:val="0034726D"/>
    <w:rsid w:val="00352120"/>
    <w:rsid w:val="00354D9A"/>
    <w:rsid w:val="00361826"/>
    <w:rsid w:val="00362C67"/>
    <w:rsid w:val="0036525B"/>
    <w:rsid w:val="003708D6"/>
    <w:rsid w:val="00370C40"/>
    <w:rsid w:val="00371441"/>
    <w:rsid w:val="00373C54"/>
    <w:rsid w:val="003748DB"/>
    <w:rsid w:val="00375BA8"/>
    <w:rsid w:val="00375BC8"/>
    <w:rsid w:val="00375E09"/>
    <w:rsid w:val="0037620F"/>
    <w:rsid w:val="00383815"/>
    <w:rsid w:val="003839A0"/>
    <w:rsid w:val="003841AA"/>
    <w:rsid w:val="003850D9"/>
    <w:rsid w:val="003871D8"/>
    <w:rsid w:val="003924B9"/>
    <w:rsid w:val="00392682"/>
    <w:rsid w:val="00392CEC"/>
    <w:rsid w:val="00392F37"/>
    <w:rsid w:val="00393447"/>
    <w:rsid w:val="003947C0"/>
    <w:rsid w:val="00397944"/>
    <w:rsid w:val="003A2FA5"/>
    <w:rsid w:val="003A36D9"/>
    <w:rsid w:val="003A586E"/>
    <w:rsid w:val="003A6785"/>
    <w:rsid w:val="003B205B"/>
    <w:rsid w:val="003B33C9"/>
    <w:rsid w:val="003B3650"/>
    <w:rsid w:val="003B58B3"/>
    <w:rsid w:val="003B7570"/>
    <w:rsid w:val="003C459F"/>
    <w:rsid w:val="003D1A4D"/>
    <w:rsid w:val="003D3021"/>
    <w:rsid w:val="003D424E"/>
    <w:rsid w:val="003D467B"/>
    <w:rsid w:val="003E33B6"/>
    <w:rsid w:val="003E4A28"/>
    <w:rsid w:val="003E63A8"/>
    <w:rsid w:val="003F1A26"/>
    <w:rsid w:val="003F2DEC"/>
    <w:rsid w:val="004004F6"/>
    <w:rsid w:val="00400D25"/>
    <w:rsid w:val="004015DC"/>
    <w:rsid w:val="00403FC6"/>
    <w:rsid w:val="00404301"/>
    <w:rsid w:val="004053A2"/>
    <w:rsid w:val="00405F80"/>
    <w:rsid w:val="004077D5"/>
    <w:rsid w:val="00415074"/>
    <w:rsid w:val="0042014C"/>
    <w:rsid w:val="0042572D"/>
    <w:rsid w:val="00432AF2"/>
    <w:rsid w:val="00434FA3"/>
    <w:rsid w:val="0043549D"/>
    <w:rsid w:val="0044127E"/>
    <w:rsid w:val="004422AE"/>
    <w:rsid w:val="00442B24"/>
    <w:rsid w:val="004445CD"/>
    <w:rsid w:val="004459D9"/>
    <w:rsid w:val="00446A05"/>
    <w:rsid w:val="00450033"/>
    <w:rsid w:val="00450122"/>
    <w:rsid w:val="0045248D"/>
    <w:rsid w:val="004525C8"/>
    <w:rsid w:val="0045306E"/>
    <w:rsid w:val="0045772B"/>
    <w:rsid w:val="00460D18"/>
    <w:rsid w:val="00462433"/>
    <w:rsid w:val="004654A3"/>
    <w:rsid w:val="004802A8"/>
    <w:rsid w:val="004803FA"/>
    <w:rsid w:val="00480F61"/>
    <w:rsid w:val="00481147"/>
    <w:rsid w:val="004825D9"/>
    <w:rsid w:val="0049074C"/>
    <w:rsid w:val="00491A84"/>
    <w:rsid w:val="00491EEE"/>
    <w:rsid w:val="00493CD4"/>
    <w:rsid w:val="0049583C"/>
    <w:rsid w:val="004A399D"/>
    <w:rsid w:val="004A4004"/>
    <w:rsid w:val="004A5EA4"/>
    <w:rsid w:val="004B19C2"/>
    <w:rsid w:val="004B26CA"/>
    <w:rsid w:val="004B71AC"/>
    <w:rsid w:val="004B78E6"/>
    <w:rsid w:val="004C0BDA"/>
    <w:rsid w:val="004C240E"/>
    <w:rsid w:val="004C2567"/>
    <w:rsid w:val="004C5F7C"/>
    <w:rsid w:val="004C6052"/>
    <w:rsid w:val="004C79B4"/>
    <w:rsid w:val="004D537A"/>
    <w:rsid w:val="004D5E51"/>
    <w:rsid w:val="004D64ED"/>
    <w:rsid w:val="004D6D8F"/>
    <w:rsid w:val="004D74F6"/>
    <w:rsid w:val="004D7D06"/>
    <w:rsid w:val="004E02FF"/>
    <w:rsid w:val="004E2EE3"/>
    <w:rsid w:val="004E2F69"/>
    <w:rsid w:val="004F0B7C"/>
    <w:rsid w:val="004F16A3"/>
    <w:rsid w:val="004F5DE0"/>
    <w:rsid w:val="004F6B92"/>
    <w:rsid w:val="005057B1"/>
    <w:rsid w:val="00510570"/>
    <w:rsid w:val="00510DC6"/>
    <w:rsid w:val="00513B35"/>
    <w:rsid w:val="00514B93"/>
    <w:rsid w:val="005152FF"/>
    <w:rsid w:val="005162CA"/>
    <w:rsid w:val="00516774"/>
    <w:rsid w:val="005179AA"/>
    <w:rsid w:val="00517C94"/>
    <w:rsid w:val="005208B2"/>
    <w:rsid w:val="00524778"/>
    <w:rsid w:val="00525E80"/>
    <w:rsid w:val="00530093"/>
    <w:rsid w:val="00531655"/>
    <w:rsid w:val="005322E8"/>
    <w:rsid w:val="0053513F"/>
    <w:rsid w:val="00542B75"/>
    <w:rsid w:val="00545A35"/>
    <w:rsid w:val="00546639"/>
    <w:rsid w:val="0055031F"/>
    <w:rsid w:val="005515F4"/>
    <w:rsid w:val="00551690"/>
    <w:rsid w:val="00552C9C"/>
    <w:rsid w:val="005544B7"/>
    <w:rsid w:val="00554B40"/>
    <w:rsid w:val="0056364D"/>
    <w:rsid w:val="00564847"/>
    <w:rsid w:val="00565438"/>
    <w:rsid w:val="005677FB"/>
    <w:rsid w:val="00573F01"/>
    <w:rsid w:val="00573FFE"/>
    <w:rsid w:val="00582E9E"/>
    <w:rsid w:val="0058328B"/>
    <w:rsid w:val="0058781C"/>
    <w:rsid w:val="00587B8D"/>
    <w:rsid w:val="00590440"/>
    <w:rsid w:val="00592771"/>
    <w:rsid w:val="00592DD2"/>
    <w:rsid w:val="005939DB"/>
    <w:rsid w:val="005950AA"/>
    <w:rsid w:val="00595374"/>
    <w:rsid w:val="00596FD7"/>
    <w:rsid w:val="005A01E6"/>
    <w:rsid w:val="005A6CC4"/>
    <w:rsid w:val="005B150E"/>
    <w:rsid w:val="005B2804"/>
    <w:rsid w:val="005C0535"/>
    <w:rsid w:val="005C09C3"/>
    <w:rsid w:val="005C185A"/>
    <w:rsid w:val="005C2D04"/>
    <w:rsid w:val="005C2DDF"/>
    <w:rsid w:val="005C453A"/>
    <w:rsid w:val="005D4885"/>
    <w:rsid w:val="005D521E"/>
    <w:rsid w:val="005F0021"/>
    <w:rsid w:val="005F2970"/>
    <w:rsid w:val="005F39C3"/>
    <w:rsid w:val="005F5EF7"/>
    <w:rsid w:val="005F6A1E"/>
    <w:rsid w:val="005F6FD4"/>
    <w:rsid w:val="005F7747"/>
    <w:rsid w:val="00604BF1"/>
    <w:rsid w:val="00605B98"/>
    <w:rsid w:val="0061061E"/>
    <w:rsid w:val="00611055"/>
    <w:rsid w:val="00612905"/>
    <w:rsid w:val="00612C96"/>
    <w:rsid w:val="00617A08"/>
    <w:rsid w:val="006219BA"/>
    <w:rsid w:val="0062205F"/>
    <w:rsid w:val="00622B90"/>
    <w:rsid w:val="0062639A"/>
    <w:rsid w:val="00630C17"/>
    <w:rsid w:val="00632893"/>
    <w:rsid w:val="00634D93"/>
    <w:rsid w:val="006437B3"/>
    <w:rsid w:val="006453FA"/>
    <w:rsid w:val="00647990"/>
    <w:rsid w:val="00647EB9"/>
    <w:rsid w:val="00650012"/>
    <w:rsid w:val="006538E9"/>
    <w:rsid w:val="00653BC0"/>
    <w:rsid w:val="006558E0"/>
    <w:rsid w:val="006603AD"/>
    <w:rsid w:val="00661A19"/>
    <w:rsid w:val="00663F46"/>
    <w:rsid w:val="00663FA4"/>
    <w:rsid w:val="00671965"/>
    <w:rsid w:val="00672FDB"/>
    <w:rsid w:val="006825E4"/>
    <w:rsid w:val="006867DE"/>
    <w:rsid w:val="00687F82"/>
    <w:rsid w:val="006918C7"/>
    <w:rsid w:val="00691C23"/>
    <w:rsid w:val="0069258F"/>
    <w:rsid w:val="00694F26"/>
    <w:rsid w:val="00695555"/>
    <w:rsid w:val="006969A3"/>
    <w:rsid w:val="006A2BD3"/>
    <w:rsid w:val="006A6917"/>
    <w:rsid w:val="006A7519"/>
    <w:rsid w:val="006B07E9"/>
    <w:rsid w:val="006B0B3A"/>
    <w:rsid w:val="006B137D"/>
    <w:rsid w:val="006B5103"/>
    <w:rsid w:val="006B58CC"/>
    <w:rsid w:val="006C034A"/>
    <w:rsid w:val="006C39C7"/>
    <w:rsid w:val="006C7950"/>
    <w:rsid w:val="006D702B"/>
    <w:rsid w:val="006E770D"/>
    <w:rsid w:val="006F221F"/>
    <w:rsid w:val="006F3958"/>
    <w:rsid w:val="006F3964"/>
    <w:rsid w:val="006F528A"/>
    <w:rsid w:val="006F5409"/>
    <w:rsid w:val="006F7E28"/>
    <w:rsid w:val="006F7F98"/>
    <w:rsid w:val="00702049"/>
    <w:rsid w:val="0070529C"/>
    <w:rsid w:val="00715F31"/>
    <w:rsid w:val="00716F7D"/>
    <w:rsid w:val="00717AE6"/>
    <w:rsid w:val="00720462"/>
    <w:rsid w:val="00725EFA"/>
    <w:rsid w:val="00727377"/>
    <w:rsid w:val="00727703"/>
    <w:rsid w:val="007300A0"/>
    <w:rsid w:val="00732345"/>
    <w:rsid w:val="00732BC3"/>
    <w:rsid w:val="00733AE0"/>
    <w:rsid w:val="00734B18"/>
    <w:rsid w:val="00735432"/>
    <w:rsid w:val="00742CD6"/>
    <w:rsid w:val="0074452A"/>
    <w:rsid w:val="00745A7F"/>
    <w:rsid w:val="0075041F"/>
    <w:rsid w:val="007504FB"/>
    <w:rsid w:val="00751036"/>
    <w:rsid w:val="00752A8C"/>
    <w:rsid w:val="00753791"/>
    <w:rsid w:val="00753F58"/>
    <w:rsid w:val="00761279"/>
    <w:rsid w:val="00763F10"/>
    <w:rsid w:val="00764A82"/>
    <w:rsid w:val="00770C7F"/>
    <w:rsid w:val="0077104D"/>
    <w:rsid w:val="00772C0A"/>
    <w:rsid w:val="00776A1B"/>
    <w:rsid w:val="00794471"/>
    <w:rsid w:val="007951BF"/>
    <w:rsid w:val="00796CCE"/>
    <w:rsid w:val="007979BD"/>
    <w:rsid w:val="00797A6D"/>
    <w:rsid w:val="00797AC9"/>
    <w:rsid w:val="007A277A"/>
    <w:rsid w:val="007A51E5"/>
    <w:rsid w:val="007B0130"/>
    <w:rsid w:val="007B12A4"/>
    <w:rsid w:val="007B3EFA"/>
    <w:rsid w:val="007B418E"/>
    <w:rsid w:val="007B5A94"/>
    <w:rsid w:val="007B622F"/>
    <w:rsid w:val="007C1ABD"/>
    <w:rsid w:val="007C2F3E"/>
    <w:rsid w:val="007C321F"/>
    <w:rsid w:val="007C556A"/>
    <w:rsid w:val="007C568F"/>
    <w:rsid w:val="007D0CFD"/>
    <w:rsid w:val="007D1EEC"/>
    <w:rsid w:val="007D1EFB"/>
    <w:rsid w:val="007D39E1"/>
    <w:rsid w:val="007D4CCA"/>
    <w:rsid w:val="007D74CF"/>
    <w:rsid w:val="007D7B1D"/>
    <w:rsid w:val="007E3851"/>
    <w:rsid w:val="007E66F0"/>
    <w:rsid w:val="007F04EE"/>
    <w:rsid w:val="007F1F3D"/>
    <w:rsid w:val="007F2CCF"/>
    <w:rsid w:val="007F445C"/>
    <w:rsid w:val="007F6235"/>
    <w:rsid w:val="007F759A"/>
    <w:rsid w:val="007F7A46"/>
    <w:rsid w:val="007F7E41"/>
    <w:rsid w:val="00803645"/>
    <w:rsid w:val="008121CD"/>
    <w:rsid w:val="00812DCB"/>
    <w:rsid w:val="00820A27"/>
    <w:rsid w:val="00823195"/>
    <w:rsid w:val="00824578"/>
    <w:rsid w:val="00825145"/>
    <w:rsid w:val="00825754"/>
    <w:rsid w:val="008269A7"/>
    <w:rsid w:val="00833FE2"/>
    <w:rsid w:val="0083722B"/>
    <w:rsid w:val="008422D3"/>
    <w:rsid w:val="0084316A"/>
    <w:rsid w:val="00843777"/>
    <w:rsid w:val="00845340"/>
    <w:rsid w:val="00845D4F"/>
    <w:rsid w:val="0084605D"/>
    <w:rsid w:val="008464F3"/>
    <w:rsid w:val="0084653C"/>
    <w:rsid w:val="008469A0"/>
    <w:rsid w:val="008537C9"/>
    <w:rsid w:val="00853CBE"/>
    <w:rsid w:val="00854CC0"/>
    <w:rsid w:val="00856681"/>
    <w:rsid w:val="00860BDE"/>
    <w:rsid w:val="00860C3F"/>
    <w:rsid w:val="00863808"/>
    <w:rsid w:val="008639C2"/>
    <w:rsid w:val="008648FE"/>
    <w:rsid w:val="008669E9"/>
    <w:rsid w:val="008679A9"/>
    <w:rsid w:val="008679E4"/>
    <w:rsid w:val="00871EC6"/>
    <w:rsid w:val="00874A6E"/>
    <w:rsid w:val="00877695"/>
    <w:rsid w:val="00877B7E"/>
    <w:rsid w:val="00880636"/>
    <w:rsid w:val="00881095"/>
    <w:rsid w:val="0088532C"/>
    <w:rsid w:val="0088569E"/>
    <w:rsid w:val="008905D0"/>
    <w:rsid w:val="0089129E"/>
    <w:rsid w:val="0089212C"/>
    <w:rsid w:val="008936B5"/>
    <w:rsid w:val="008941F3"/>
    <w:rsid w:val="00894512"/>
    <w:rsid w:val="00895898"/>
    <w:rsid w:val="008A0B02"/>
    <w:rsid w:val="008A18C1"/>
    <w:rsid w:val="008A2F69"/>
    <w:rsid w:val="008A3FB9"/>
    <w:rsid w:val="008A4C87"/>
    <w:rsid w:val="008A6E75"/>
    <w:rsid w:val="008A7585"/>
    <w:rsid w:val="008B4172"/>
    <w:rsid w:val="008B6A77"/>
    <w:rsid w:val="008C56B4"/>
    <w:rsid w:val="008C7514"/>
    <w:rsid w:val="008D0F93"/>
    <w:rsid w:val="008D4B91"/>
    <w:rsid w:val="008D51B4"/>
    <w:rsid w:val="008D554C"/>
    <w:rsid w:val="008E324C"/>
    <w:rsid w:val="008E63A2"/>
    <w:rsid w:val="008E67FE"/>
    <w:rsid w:val="008F189E"/>
    <w:rsid w:val="008F28AD"/>
    <w:rsid w:val="008F5F75"/>
    <w:rsid w:val="00903731"/>
    <w:rsid w:val="009055C4"/>
    <w:rsid w:val="0090744E"/>
    <w:rsid w:val="0092500A"/>
    <w:rsid w:val="00926757"/>
    <w:rsid w:val="00930DB2"/>
    <w:rsid w:val="009357A6"/>
    <w:rsid w:val="00936A6D"/>
    <w:rsid w:val="0094358F"/>
    <w:rsid w:val="0094704E"/>
    <w:rsid w:val="00953499"/>
    <w:rsid w:val="009544A7"/>
    <w:rsid w:val="00955FF0"/>
    <w:rsid w:val="00957421"/>
    <w:rsid w:val="00961116"/>
    <w:rsid w:val="00961325"/>
    <w:rsid w:val="00962783"/>
    <w:rsid w:val="00966A74"/>
    <w:rsid w:val="00967CC1"/>
    <w:rsid w:val="0097231A"/>
    <w:rsid w:val="00976512"/>
    <w:rsid w:val="00985D04"/>
    <w:rsid w:val="00986963"/>
    <w:rsid w:val="009879F5"/>
    <w:rsid w:val="00992B1A"/>
    <w:rsid w:val="0099405B"/>
    <w:rsid w:val="0099579F"/>
    <w:rsid w:val="00997348"/>
    <w:rsid w:val="00997BCB"/>
    <w:rsid w:val="009A4777"/>
    <w:rsid w:val="009A51EE"/>
    <w:rsid w:val="009A5E8B"/>
    <w:rsid w:val="009A7033"/>
    <w:rsid w:val="009B2ED0"/>
    <w:rsid w:val="009B3763"/>
    <w:rsid w:val="009B4FD5"/>
    <w:rsid w:val="009B6642"/>
    <w:rsid w:val="009C2FB2"/>
    <w:rsid w:val="009C41AA"/>
    <w:rsid w:val="009C62C8"/>
    <w:rsid w:val="009C73F1"/>
    <w:rsid w:val="009D231D"/>
    <w:rsid w:val="009D25C4"/>
    <w:rsid w:val="009D734D"/>
    <w:rsid w:val="009D7790"/>
    <w:rsid w:val="009E5E88"/>
    <w:rsid w:val="009E69A9"/>
    <w:rsid w:val="009F1BFC"/>
    <w:rsid w:val="009F2822"/>
    <w:rsid w:val="009F2A1E"/>
    <w:rsid w:val="009F33C2"/>
    <w:rsid w:val="009F4A28"/>
    <w:rsid w:val="009F5B40"/>
    <w:rsid w:val="009F629B"/>
    <w:rsid w:val="009F6FC6"/>
    <w:rsid w:val="009F7CC6"/>
    <w:rsid w:val="00A0092D"/>
    <w:rsid w:val="00A01D2E"/>
    <w:rsid w:val="00A0599F"/>
    <w:rsid w:val="00A105AE"/>
    <w:rsid w:val="00A11C80"/>
    <w:rsid w:val="00A12C71"/>
    <w:rsid w:val="00A132E0"/>
    <w:rsid w:val="00A20267"/>
    <w:rsid w:val="00A2145B"/>
    <w:rsid w:val="00A21BAB"/>
    <w:rsid w:val="00A24BDA"/>
    <w:rsid w:val="00A30085"/>
    <w:rsid w:val="00A309BC"/>
    <w:rsid w:val="00A41FFC"/>
    <w:rsid w:val="00A43CF7"/>
    <w:rsid w:val="00A44353"/>
    <w:rsid w:val="00A51CB3"/>
    <w:rsid w:val="00A52304"/>
    <w:rsid w:val="00A53ACF"/>
    <w:rsid w:val="00A53F73"/>
    <w:rsid w:val="00A553EB"/>
    <w:rsid w:val="00A55E53"/>
    <w:rsid w:val="00A61008"/>
    <w:rsid w:val="00A6334A"/>
    <w:rsid w:val="00A64A02"/>
    <w:rsid w:val="00A67756"/>
    <w:rsid w:val="00A770F6"/>
    <w:rsid w:val="00A82245"/>
    <w:rsid w:val="00A83E23"/>
    <w:rsid w:val="00A84894"/>
    <w:rsid w:val="00A84AC8"/>
    <w:rsid w:val="00A85753"/>
    <w:rsid w:val="00A87468"/>
    <w:rsid w:val="00A877D9"/>
    <w:rsid w:val="00A87900"/>
    <w:rsid w:val="00A87CE5"/>
    <w:rsid w:val="00A923BD"/>
    <w:rsid w:val="00A96697"/>
    <w:rsid w:val="00A9670A"/>
    <w:rsid w:val="00AA5626"/>
    <w:rsid w:val="00AA580C"/>
    <w:rsid w:val="00AA69ED"/>
    <w:rsid w:val="00AA795C"/>
    <w:rsid w:val="00AB24B6"/>
    <w:rsid w:val="00AB31FB"/>
    <w:rsid w:val="00AB6392"/>
    <w:rsid w:val="00AC1F3E"/>
    <w:rsid w:val="00AC37EC"/>
    <w:rsid w:val="00AC49AD"/>
    <w:rsid w:val="00AD07B7"/>
    <w:rsid w:val="00AD0A96"/>
    <w:rsid w:val="00AD1766"/>
    <w:rsid w:val="00AD1EE2"/>
    <w:rsid w:val="00AD224C"/>
    <w:rsid w:val="00AD755F"/>
    <w:rsid w:val="00AE2615"/>
    <w:rsid w:val="00AE38B4"/>
    <w:rsid w:val="00AF1ED2"/>
    <w:rsid w:val="00AF3648"/>
    <w:rsid w:val="00AF3C51"/>
    <w:rsid w:val="00AF4921"/>
    <w:rsid w:val="00AF5DEB"/>
    <w:rsid w:val="00AF69A5"/>
    <w:rsid w:val="00B00A07"/>
    <w:rsid w:val="00B02754"/>
    <w:rsid w:val="00B11C0D"/>
    <w:rsid w:val="00B13184"/>
    <w:rsid w:val="00B16375"/>
    <w:rsid w:val="00B17703"/>
    <w:rsid w:val="00B24C56"/>
    <w:rsid w:val="00B2647B"/>
    <w:rsid w:val="00B26F61"/>
    <w:rsid w:val="00B30CED"/>
    <w:rsid w:val="00B35915"/>
    <w:rsid w:val="00B35C89"/>
    <w:rsid w:val="00B376CF"/>
    <w:rsid w:val="00B41B99"/>
    <w:rsid w:val="00B50EEB"/>
    <w:rsid w:val="00B51B73"/>
    <w:rsid w:val="00B55C50"/>
    <w:rsid w:val="00B57164"/>
    <w:rsid w:val="00B5759E"/>
    <w:rsid w:val="00B61311"/>
    <w:rsid w:val="00B61892"/>
    <w:rsid w:val="00B672CE"/>
    <w:rsid w:val="00B754BE"/>
    <w:rsid w:val="00B830E4"/>
    <w:rsid w:val="00B908D4"/>
    <w:rsid w:val="00B90A42"/>
    <w:rsid w:val="00B90B55"/>
    <w:rsid w:val="00B9488C"/>
    <w:rsid w:val="00BA0549"/>
    <w:rsid w:val="00BA2CAC"/>
    <w:rsid w:val="00BA6D68"/>
    <w:rsid w:val="00BA734B"/>
    <w:rsid w:val="00BA7ED9"/>
    <w:rsid w:val="00BB10E3"/>
    <w:rsid w:val="00BB4F83"/>
    <w:rsid w:val="00BB6EF8"/>
    <w:rsid w:val="00BB7779"/>
    <w:rsid w:val="00BC1D59"/>
    <w:rsid w:val="00BC60C5"/>
    <w:rsid w:val="00BC6FD2"/>
    <w:rsid w:val="00BC75E1"/>
    <w:rsid w:val="00BE0778"/>
    <w:rsid w:val="00BE0871"/>
    <w:rsid w:val="00BE441E"/>
    <w:rsid w:val="00BE4CF8"/>
    <w:rsid w:val="00BF036C"/>
    <w:rsid w:val="00BF1A5A"/>
    <w:rsid w:val="00BF6D3F"/>
    <w:rsid w:val="00C02454"/>
    <w:rsid w:val="00C031A8"/>
    <w:rsid w:val="00C0662C"/>
    <w:rsid w:val="00C06A66"/>
    <w:rsid w:val="00C11110"/>
    <w:rsid w:val="00C117A0"/>
    <w:rsid w:val="00C149F5"/>
    <w:rsid w:val="00C15BA9"/>
    <w:rsid w:val="00C208DA"/>
    <w:rsid w:val="00C21671"/>
    <w:rsid w:val="00C21890"/>
    <w:rsid w:val="00C27510"/>
    <w:rsid w:val="00C33529"/>
    <w:rsid w:val="00C36F4E"/>
    <w:rsid w:val="00C41056"/>
    <w:rsid w:val="00C41772"/>
    <w:rsid w:val="00C443F1"/>
    <w:rsid w:val="00C4447A"/>
    <w:rsid w:val="00C44A0E"/>
    <w:rsid w:val="00C44C3D"/>
    <w:rsid w:val="00C5632A"/>
    <w:rsid w:val="00C642C3"/>
    <w:rsid w:val="00C67BA5"/>
    <w:rsid w:val="00C77533"/>
    <w:rsid w:val="00C77EE9"/>
    <w:rsid w:val="00C81E4B"/>
    <w:rsid w:val="00C82382"/>
    <w:rsid w:val="00C825F1"/>
    <w:rsid w:val="00C84A8B"/>
    <w:rsid w:val="00C851F1"/>
    <w:rsid w:val="00C86349"/>
    <w:rsid w:val="00C908FC"/>
    <w:rsid w:val="00C9162C"/>
    <w:rsid w:val="00CA0E3D"/>
    <w:rsid w:val="00CA7C5F"/>
    <w:rsid w:val="00CB20A3"/>
    <w:rsid w:val="00CB2DBA"/>
    <w:rsid w:val="00CB39A0"/>
    <w:rsid w:val="00CB3EA9"/>
    <w:rsid w:val="00CB4496"/>
    <w:rsid w:val="00CB6CBE"/>
    <w:rsid w:val="00CB6F0F"/>
    <w:rsid w:val="00CB7410"/>
    <w:rsid w:val="00CC23FB"/>
    <w:rsid w:val="00CC2752"/>
    <w:rsid w:val="00CC5631"/>
    <w:rsid w:val="00CC68C8"/>
    <w:rsid w:val="00CD12CF"/>
    <w:rsid w:val="00CD4CB0"/>
    <w:rsid w:val="00CD581F"/>
    <w:rsid w:val="00CD64B6"/>
    <w:rsid w:val="00CD712B"/>
    <w:rsid w:val="00CD775C"/>
    <w:rsid w:val="00CE106E"/>
    <w:rsid w:val="00CE13EE"/>
    <w:rsid w:val="00CE3EB4"/>
    <w:rsid w:val="00CF3825"/>
    <w:rsid w:val="00CF4317"/>
    <w:rsid w:val="00CF507B"/>
    <w:rsid w:val="00CF5CF8"/>
    <w:rsid w:val="00CF691D"/>
    <w:rsid w:val="00D01ADF"/>
    <w:rsid w:val="00D04705"/>
    <w:rsid w:val="00D07853"/>
    <w:rsid w:val="00D0793F"/>
    <w:rsid w:val="00D07B67"/>
    <w:rsid w:val="00D110C9"/>
    <w:rsid w:val="00D1284C"/>
    <w:rsid w:val="00D17B99"/>
    <w:rsid w:val="00D17E2B"/>
    <w:rsid w:val="00D20D38"/>
    <w:rsid w:val="00D21570"/>
    <w:rsid w:val="00D259BD"/>
    <w:rsid w:val="00D25A10"/>
    <w:rsid w:val="00D26B55"/>
    <w:rsid w:val="00D26F5C"/>
    <w:rsid w:val="00D27B04"/>
    <w:rsid w:val="00D31EB9"/>
    <w:rsid w:val="00D32D65"/>
    <w:rsid w:val="00D36106"/>
    <w:rsid w:val="00D51E8D"/>
    <w:rsid w:val="00D534D2"/>
    <w:rsid w:val="00D65440"/>
    <w:rsid w:val="00D65677"/>
    <w:rsid w:val="00D65FF9"/>
    <w:rsid w:val="00D672CF"/>
    <w:rsid w:val="00D707A3"/>
    <w:rsid w:val="00D725C7"/>
    <w:rsid w:val="00D72A91"/>
    <w:rsid w:val="00D734E8"/>
    <w:rsid w:val="00D75308"/>
    <w:rsid w:val="00D76CC3"/>
    <w:rsid w:val="00D77ADD"/>
    <w:rsid w:val="00D801DD"/>
    <w:rsid w:val="00D80230"/>
    <w:rsid w:val="00D80EA8"/>
    <w:rsid w:val="00D835BA"/>
    <w:rsid w:val="00D85A1C"/>
    <w:rsid w:val="00D864C1"/>
    <w:rsid w:val="00D91681"/>
    <w:rsid w:val="00D9454A"/>
    <w:rsid w:val="00D94F7E"/>
    <w:rsid w:val="00D953BC"/>
    <w:rsid w:val="00D95D2F"/>
    <w:rsid w:val="00D95F35"/>
    <w:rsid w:val="00DB14B3"/>
    <w:rsid w:val="00DB1A4B"/>
    <w:rsid w:val="00DB20CF"/>
    <w:rsid w:val="00DB2304"/>
    <w:rsid w:val="00DB40E0"/>
    <w:rsid w:val="00DB5478"/>
    <w:rsid w:val="00DB6E39"/>
    <w:rsid w:val="00DC01CF"/>
    <w:rsid w:val="00DC3311"/>
    <w:rsid w:val="00DC33D8"/>
    <w:rsid w:val="00DC5D31"/>
    <w:rsid w:val="00DC6FD0"/>
    <w:rsid w:val="00DD068D"/>
    <w:rsid w:val="00DD1C5E"/>
    <w:rsid w:val="00DD2AF7"/>
    <w:rsid w:val="00DD34B1"/>
    <w:rsid w:val="00DD39BD"/>
    <w:rsid w:val="00DE04CC"/>
    <w:rsid w:val="00DE0637"/>
    <w:rsid w:val="00DE1D2C"/>
    <w:rsid w:val="00DE38A5"/>
    <w:rsid w:val="00DE4089"/>
    <w:rsid w:val="00DE45E5"/>
    <w:rsid w:val="00DF4DEB"/>
    <w:rsid w:val="00DF5D6E"/>
    <w:rsid w:val="00DF60AD"/>
    <w:rsid w:val="00DF691B"/>
    <w:rsid w:val="00E005BA"/>
    <w:rsid w:val="00E00934"/>
    <w:rsid w:val="00E011D6"/>
    <w:rsid w:val="00E035C2"/>
    <w:rsid w:val="00E16867"/>
    <w:rsid w:val="00E16A0B"/>
    <w:rsid w:val="00E20552"/>
    <w:rsid w:val="00E20D19"/>
    <w:rsid w:val="00E3459B"/>
    <w:rsid w:val="00E35C09"/>
    <w:rsid w:val="00E4404C"/>
    <w:rsid w:val="00E51DDB"/>
    <w:rsid w:val="00E52274"/>
    <w:rsid w:val="00E5702A"/>
    <w:rsid w:val="00E62977"/>
    <w:rsid w:val="00E635D3"/>
    <w:rsid w:val="00E6581F"/>
    <w:rsid w:val="00E70547"/>
    <w:rsid w:val="00E70FDB"/>
    <w:rsid w:val="00E712F7"/>
    <w:rsid w:val="00E71C3A"/>
    <w:rsid w:val="00E72D6A"/>
    <w:rsid w:val="00E7399F"/>
    <w:rsid w:val="00E77BEF"/>
    <w:rsid w:val="00E81094"/>
    <w:rsid w:val="00E83584"/>
    <w:rsid w:val="00E86832"/>
    <w:rsid w:val="00E86E2F"/>
    <w:rsid w:val="00E87FEA"/>
    <w:rsid w:val="00E955AF"/>
    <w:rsid w:val="00E96744"/>
    <w:rsid w:val="00E96B87"/>
    <w:rsid w:val="00E97DE8"/>
    <w:rsid w:val="00EA18E1"/>
    <w:rsid w:val="00EA20CE"/>
    <w:rsid w:val="00EA20E0"/>
    <w:rsid w:val="00EA4756"/>
    <w:rsid w:val="00EB041D"/>
    <w:rsid w:val="00EB0F7A"/>
    <w:rsid w:val="00EB1713"/>
    <w:rsid w:val="00EB2ED9"/>
    <w:rsid w:val="00EB318E"/>
    <w:rsid w:val="00EB3DAB"/>
    <w:rsid w:val="00EB5639"/>
    <w:rsid w:val="00EB6409"/>
    <w:rsid w:val="00EC001F"/>
    <w:rsid w:val="00EC02E9"/>
    <w:rsid w:val="00EC0551"/>
    <w:rsid w:val="00EC0561"/>
    <w:rsid w:val="00EC41AC"/>
    <w:rsid w:val="00EC515B"/>
    <w:rsid w:val="00EC5299"/>
    <w:rsid w:val="00EC682D"/>
    <w:rsid w:val="00EC6E9C"/>
    <w:rsid w:val="00ED21D5"/>
    <w:rsid w:val="00ED366F"/>
    <w:rsid w:val="00ED44F3"/>
    <w:rsid w:val="00ED545A"/>
    <w:rsid w:val="00EE2E0D"/>
    <w:rsid w:val="00EE2E1F"/>
    <w:rsid w:val="00EE4C15"/>
    <w:rsid w:val="00EE4C6F"/>
    <w:rsid w:val="00EE7DAD"/>
    <w:rsid w:val="00EF3D7E"/>
    <w:rsid w:val="00EF4809"/>
    <w:rsid w:val="00EF7916"/>
    <w:rsid w:val="00F04631"/>
    <w:rsid w:val="00F11446"/>
    <w:rsid w:val="00F11765"/>
    <w:rsid w:val="00F1232E"/>
    <w:rsid w:val="00F230CC"/>
    <w:rsid w:val="00F24864"/>
    <w:rsid w:val="00F2592E"/>
    <w:rsid w:val="00F27177"/>
    <w:rsid w:val="00F308C3"/>
    <w:rsid w:val="00F32E34"/>
    <w:rsid w:val="00F33998"/>
    <w:rsid w:val="00F34A3A"/>
    <w:rsid w:val="00F4305A"/>
    <w:rsid w:val="00F45164"/>
    <w:rsid w:val="00F45D51"/>
    <w:rsid w:val="00F472E8"/>
    <w:rsid w:val="00F53BDD"/>
    <w:rsid w:val="00F5479F"/>
    <w:rsid w:val="00F553CC"/>
    <w:rsid w:val="00F57CF1"/>
    <w:rsid w:val="00F607BA"/>
    <w:rsid w:val="00F637AC"/>
    <w:rsid w:val="00F65336"/>
    <w:rsid w:val="00F67173"/>
    <w:rsid w:val="00F70042"/>
    <w:rsid w:val="00F70602"/>
    <w:rsid w:val="00F7149C"/>
    <w:rsid w:val="00F73074"/>
    <w:rsid w:val="00F7354C"/>
    <w:rsid w:val="00F736BC"/>
    <w:rsid w:val="00F7543A"/>
    <w:rsid w:val="00F75FFB"/>
    <w:rsid w:val="00F81CC5"/>
    <w:rsid w:val="00F821F9"/>
    <w:rsid w:val="00F828C5"/>
    <w:rsid w:val="00F86155"/>
    <w:rsid w:val="00F871AD"/>
    <w:rsid w:val="00F875D8"/>
    <w:rsid w:val="00F9205C"/>
    <w:rsid w:val="00F94666"/>
    <w:rsid w:val="00F95362"/>
    <w:rsid w:val="00F9613B"/>
    <w:rsid w:val="00F97C9E"/>
    <w:rsid w:val="00FA0A6A"/>
    <w:rsid w:val="00FA6B60"/>
    <w:rsid w:val="00FB0205"/>
    <w:rsid w:val="00FB568B"/>
    <w:rsid w:val="00FB6053"/>
    <w:rsid w:val="00FC0B4F"/>
    <w:rsid w:val="00FC3F2F"/>
    <w:rsid w:val="00FC53CF"/>
    <w:rsid w:val="00FC5E54"/>
    <w:rsid w:val="00FC69FE"/>
    <w:rsid w:val="00FD287F"/>
    <w:rsid w:val="00FE333C"/>
    <w:rsid w:val="00FE4420"/>
    <w:rsid w:val="00FE67D1"/>
    <w:rsid w:val="00FF18F4"/>
    <w:rsid w:val="00FF645E"/>
    <w:rsid w:val="00FF65B6"/>
    <w:rsid w:val="00FF70EC"/>
    <w:rsid w:val="00FF71D6"/>
    <w:rsid w:val="0164DDBB"/>
    <w:rsid w:val="0228CCF6"/>
    <w:rsid w:val="023E477E"/>
    <w:rsid w:val="03E3E4AF"/>
    <w:rsid w:val="0468D232"/>
    <w:rsid w:val="046D2349"/>
    <w:rsid w:val="048FC444"/>
    <w:rsid w:val="049CE909"/>
    <w:rsid w:val="04B96031"/>
    <w:rsid w:val="04C9A438"/>
    <w:rsid w:val="054CF685"/>
    <w:rsid w:val="05F2B0E5"/>
    <w:rsid w:val="05F35D10"/>
    <w:rsid w:val="06815BE4"/>
    <w:rsid w:val="07387F4C"/>
    <w:rsid w:val="0769E656"/>
    <w:rsid w:val="07BFDAA8"/>
    <w:rsid w:val="08B499B5"/>
    <w:rsid w:val="09786901"/>
    <w:rsid w:val="09B53571"/>
    <w:rsid w:val="0ACE6BB6"/>
    <w:rsid w:val="0B2ED471"/>
    <w:rsid w:val="0B9F43CD"/>
    <w:rsid w:val="0BC074DD"/>
    <w:rsid w:val="0BC685EC"/>
    <w:rsid w:val="0C08AD49"/>
    <w:rsid w:val="0C71F429"/>
    <w:rsid w:val="0C83D7EE"/>
    <w:rsid w:val="0D63A818"/>
    <w:rsid w:val="0D764FB9"/>
    <w:rsid w:val="0D819267"/>
    <w:rsid w:val="0E343AFD"/>
    <w:rsid w:val="0F373BD3"/>
    <w:rsid w:val="11A9FAF5"/>
    <w:rsid w:val="127D79B7"/>
    <w:rsid w:val="12A5B841"/>
    <w:rsid w:val="1336E32B"/>
    <w:rsid w:val="133CF667"/>
    <w:rsid w:val="13C1FF32"/>
    <w:rsid w:val="13C54F48"/>
    <w:rsid w:val="13F6368D"/>
    <w:rsid w:val="1439A6FB"/>
    <w:rsid w:val="14455D9A"/>
    <w:rsid w:val="149F37C5"/>
    <w:rsid w:val="14C5E787"/>
    <w:rsid w:val="14FF611C"/>
    <w:rsid w:val="15BC9BC6"/>
    <w:rsid w:val="17198FC2"/>
    <w:rsid w:val="1726E47D"/>
    <w:rsid w:val="1922E044"/>
    <w:rsid w:val="19B0E394"/>
    <w:rsid w:val="1A1EC305"/>
    <w:rsid w:val="1A3AC48B"/>
    <w:rsid w:val="1D216AF7"/>
    <w:rsid w:val="1D469307"/>
    <w:rsid w:val="1D93FAB6"/>
    <w:rsid w:val="1E84CAA5"/>
    <w:rsid w:val="1EBC8012"/>
    <w:rsid w:val="1ED4724A"/>
    <w:rsid w:val="1F602B9E"/>
    <w:rsid w:val="1F99E727"/>
    <w:rsid w:val="1FB64C8B"/>
    <w:rsid w:val="1FCD33BC"/>
    <w:rsid w:val="1FD1D189"/>
    <w:rsid w:val="20A8F79E"/>
    <w:rsid w:val="20F3A713"/>
    <w:rsid w:val="2134288D"/>
    <w:rsid w:val="214A7E44"/>
    <w:rsid w:val="21CC33B6"/>
    <w:rsid w:val="223757FA"/>
    <w:rsid w:val="22B1DF29"/>
    <w:rsid w:val="22F68503"/>
    <w:rsid w:val="23166252"/>
    <w:rsid w:val="23235647"/>
    <w:rsid w:val="236056D4"/>
    <w:rsid w:val="23A50A05"/>
    <w:rsid w:val="23D3BEE2"/>
    <w:rsid w:val="24C30BD0"/>
    <w:rsid w:val="25563AA1"/>
    <w:rsid w:val="2719AB07"/>
    <w:rsid w:val="273B755C"/>
    <w:rsid w:val="27A29B43"/>
    <w:rsid w:val="27E67186"/>
    <w:rsid w:val="2823372E"/>
    <w:rsid w:val="293A145E"/>
    <w:rsid w:val="29516060"/>
    <w:rsid w:val="2A3E451A"/>
    <w:rsid w:val="2A90F0D3"/>
    <w:rsid w:val="2B2C2792"/>
    <w:rsid w:val="2B4CE2A2"/>
    <w:rsid w:val="2B8896E4"/>
    <w:rsid w:val="2C7BF129"/>
    <w:rsid w:val="2D84F614"/>
    <w:rsid w:val="2DA4A2B7"/>
    <w:rsid w:val="2E15B739"/>
    <w:rsid w:val="2EBAB70B"/>
    <w:rsid w:val="2ECDC268"/>
    <w:rsid w:val="2ECDC551"/>
    <w:rsid w:val="2FF43B8C"/>
    <w:rsid w:val="2FFCFD3B"/>
    <w:rsid w:val="30837FBB"/>
    <w:rsid w:val="318A782A"/>
    <w:rsid w:val="319E6B4E"/>
    <w:rsid w:val="32371772"/>
    <w:rsid w:val="32655709"/>
    <w:rsid w:val="330215AF"/>
    <w:rsid w:val="335AAFBF"/>
    <w:rsid w:val="33C95513"/>
    <w:rsid w:val="34CE0880"/>
    <w:rsid w:val="359B5D28"/>
    <w:rsid w:val="36222888"/>
    <w:rsid w:val="3629CE11"/>
    <w:rsid w:val="374E0AC2"/>
    <w:rsid w:val="3758244D"/>
    <w:rsid w:val="37F2295F"/>
    <w:rsid w:val="38A5E35E"/>
    <w:rsid w:val="38AFD1C4"/>
    <w:rsid w:val="38CB7AC5"/>
    <w:rsid w:val="3C1E6675"/>
    <w:rsid w:val="3C70D59A"/>
    <w:rsid w:val="3DAECA3B"/>
    <w:rsid w:val="3DD57D17"/>
    <w:rsid w:val="3E706913"/>
    <w:rsid w:val="40414173"/>
    <w:rsid w:val="407E4FED"/>
    <w:rsid w:val="4153D3C2"/>
    <w:rsid w:val="4159FDEB"/>
    <w:rsid w:val="416FD289"/>
    <w:rsid w:val="421C8266"/>
    <w:rsid w:val="433FB8E1"/>
    <w:rsid w:val="442FEEE4"/>
    <w:rsid w:val="44A3914E"/>
    <w:rsid w:val="4597111C"/>
    <w:rsid w:val="464294B2"/>
    <w:rsid w:val="4668C4C9"/>
    <w:rsid w:val="47160BF9"/>
    <w:rsid w:val="47E52616"/>
    <w:rsid w:val="487A6087"/>
    <w:rsid w:val="48F665AE"/>
    <w:rsid w:val="4903F006"/>
    <w:rsid w:val="4A505DFF"/>
    <w:rsid w:val="4B747BD6"/>
    <w:rsid w:val="4B79F416"/>
    <w:rsid w:val="4BA0EE1D"/>
    <w:rsid w:val="4BDE7154"/>
    <w:rsid w:val="4C165D0F"/>
    <w:rsid w:val="4C5213EA"/>
    <w:rsid w:val="4C81529B"/>
    <w:rsid w:val="4EC0045C"/>
    <w:rsid w:val="4EEF5B55"/>
    <w:rsid w:val="4F1C4570"/>
    <w:rsid w:val="4F1E4DBD"/>
    <w:rsid w:val="4FD87741"/>
    <w:rsid w:val="509CBCC8"/>
    <w:rsid w:val="52482480"/>
    <w:rsid w:val="529ABEC7"/>
    <w:rsid w:val="539E5F9A"/>
    <w:rsid w:val="53DA39FD"/>
    <w:rsid w:val="54E62E06"/>
    <w:rsid w:val="54F9BE03"/>
    <w:rsid w:val="55F94E30"/>
    <w:rsid w:val="5720FB73"/>
    <w:rsid w:val="58117D1C"/>
    <w:rsid w:val="58B31222"/>
    <w:rsid w:val="58EA0DE5"/>
    <w:rsid w:val="5A523F66"/>
    <w:rsid w:val="5B7CE482"/>
    <w:rsid w:val="5BF41BE6"/>
    <w:rsid w:val="5E993AD7"/>
    <w:rsid w:val="6031E1A5"/>
    <w:rsid w:val="60451F24"/>
    <w:rsid w:val="608C4293"/>
    <w:rsid w:val="6093CE70"/>
    <w:rsid w:val="61CD770C"/>
    <w:rsid w:val="620763B3"/>
    <w:rsid w:val="6220984B"/>
    <w:rsid w:val="622D4C03"/>
    <w:rsid w:val="636C657B"/>
    <w:rsid w:val="63E02606"/>
    <w:rsid w:val="642294F0"/>
    <w:rsid w:val="65B63D03"/>
    <w:rsid w:val="65E9D912"/>
    <w:rsid w:val="67A58246"/>
    <w:rsid w:val="67D3989C"/>
    <w:rsid w:val="67FCFF7F"/>
    <w:rsid w:val="68179D22"/>
    <w:rsid w:val="683C47FE"/>
    <w:rsid w:val="68648B30"/>
    <w:rsid w:val="686B6566"/>
    <w:rsid w:val="69F52168"/>
    <w:rsid w:val="6ACA9283"/>
    <w:rsid w:val="6BA918EA"/>
    <w:rsid w:val="6BAA7302"/>
    <w:rsid w:val="6CD5270B"/>
    <w:rsid w:val="6D5518CF"/>
    <w:rsid w:val="6D9868AD"/>
    <w:rsid w:val="6E9FAE68"/>
    <w:rsid w:val="6F918271"/>
    <w:rsid w:val="70524D54"/>
    <w:rsid w:val="71414538"/>
    <w:rsid w:val="71575C6C"/>
    <w:rsid w:val="71FF098B"/>
    <w:rsid w:val="722DFFD0"/>
    <w:rsid w:val="72C006E9"/>
    <w:rsid w:val="7300BDD7"/>
    <w:rsid w:val="745ACA68"/>
    <w:rsid w:val="747B9417"/>
    <w:rsid w:val="7497A990"/>
    <w:rsid w:val="74AFC627"/>
    <w:rsid w:val="7518E883"/>
    <w:rsid w:val="7528EEF1"/>
    <w:rsid w:val="75FD9D4F"/>
    <w:rsid w:val="76456A5A"/>
    <w:rsid w:val="76E34991"/>
    <w:rsid w:val="7781EBF1"/>
    <w:rsid w:val="78379882"/>
    <w:rsid w:val="7968A553"/>
    <w:rsid w:val="7A15FAD4"/>
    <w:rsid w:val="7A947B37"/>
    <w:rsid w:val="7B76AACA"/>
    <w:rsid w:val="7B880ADE"/>
    <w:rsid w:val="7BCFB725"/>
    <w:rsid w:val="7C965ED2"/>
    <w:rsid w:val="7D189E29"/>
    <w:rsid w:val="7D1CA9CB"/>
    <w:rsid w:val="7D45E876"/>
    <w:rsid w:val="7E862BF8"/>
    <w:rsid w:val="7ED305C6"/>
    <w:rsid w:val="7FACDE9B"/>
    <w:rsid w:val="7FDD20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5C0552"/>
  <w15:docId w15:val="{FCDA6507-2296-46EA-9267-5CB7E011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9AD"/>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71441"/>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441"/>
    <w:rPr>
      <w:rFonts w:ascii="Times New Roman" w:eastAsia="Times New Roman" w:hAnsi="Times New Roman" w:cs="Times New Roman"/>
      <w:b/>
      <w:bCs/>
      <w:sz w:val="24"/>
      <w:szCs w:val="24"/>
    </w:rPr>
  </w:style>
  <w:style w:type="character" w:styleId="FootnoteReference">
    <w:name w:val="footnote reference"/>
    <w:aliases w:val="MC-PRE Footnote Reference"/>
    <w:qFormat/>
    <w:rsid w:val="00371441"/>
  </w:style>
  <w:style w:type="paragraph" w:styleId="Title">
    <w:name w:val="Title"/>
    <w:basedOn w:val="Normal"/>
    <w:link w:val="TitleChar"/>
    <w:qFormat/>
    <w:rsid w:val="00371441"/>
    <w:pPr>
      <w:spacing w:line="300" w:lineRule="auto"/>
      <w:jc w:val="center"/>
    </w:pPr>
    <w:rPr>
      <w:b/>
      <w:bCs/>
      <w:sz w:val="24"/>
    </w:rPr>
  </w:style>
  <w:style w:type="character" w:customStyle="1" w:styleId="TitleChar">
    <w:name w:val="Title Char"/>
    <w:basedOn w:val="DefaultParagraphFont"/>
    <w:link w:val="Title"/>
    <w:rsid w:val="00371441"/>
    <w:rPr>
      <w:rFonts w:ascii="Times New Roman" w:eastAsia="Times New Roman" w:hAnsi="Times New Roman" w:cs="Times New Roman"/>
      <w:b/>
      <w:bCs/>
      <w:sz w:val="24"/>
      <w:szCs w:val="24"/>
    </w:rPr>
  </w:style>
  <w:style w:type="character" w:styleId="Hyperlink">
    <w:name w:val="Hyperlink"/>
    <w:basedOn w:val="DefaultParagraphFont"/>
    <w:uiPriority w:val="99"/>
    <w:rsid w:val="00371441"/>
    <w:rPr>
      <w:color w:val="0000FF"/>
      <w:u w:val="single"/>
    </w:rPr>
  </w:style>
  <w:style w:type="paragraph" w:styleId="BodyText">
    <w:name w:val="Body Text"/>
    <w:basedOn w:val="Normal"/>
    <w:link w:val="BodyTextChar"/>
    <w:rsid w:val="00371441"/>
    <w:rPr>
      <w:sz w:val="24"/>
    </w:rPr>
  </w:style>
  <w:style w:type="character" w:customStyle="1" w:styleId="BodyTextChar">
    <w:name w:val="Body Text Char"/>
    <w:basedOn w:val="DefaultParagraphFont"/>
    <w:link w:val="BodyText"/>
    <w:rsid w:val="00371441"/>
    <w:rPr>
      <w:rFonts w:ascii="Times New Roman" w:eastAsia="Times New Roman" w:hAnsi="Times New Roman" w:cs="Times New Roman"/>
      <w:sz w:val="24"/>
      <w:szCs w:val="24"/>
    </w:rPr>
  </w:style>
  <w:style w:type="paragraph" w:styleId="BodyText2">
    <w:name w:val="Body Text 2"/>
    <w:basedOn w:val="Normal"/>
    <w:link w:val="BodyText2Char"/>
    <w:rsid w:val="00371441"/>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character" w:customStyle="1" w:styleId="BodyText2Char">
    <w:name w:val="Body Text 2 Char"/>
    <w:basedOn w:val="DefaultParagraphFont"/>
    <w:link w:val="BodyText2"/>
    <w:rsid w:val="00371441"/>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371441"/>
    <w:rPr>
      <w:rFonts w:ascii="Tahoma" w:hAnsi="Tahoma" w:cs="Tahoma"/>
      <w:sz w:val="16"/>
      <w:szCs w:val="16"/>
    </w:rPr>
  </w:style>
  <w:style w:type="character" w:customStyle="1" w:styleId="BalloonTextChar">
    <w:name w:val="Balloon Text Char"/>
    <w:basedOn w:val="DefaultParagraphFont"/>
    <w:link w:val="BalloonText"/>
    <w:semiHidden/>
    <w:rsid w:val="00371441"/>
    <w:rPr>
      <w:rFonts w:ascii="Tahoma" w:eastAsia="Times New Roman" w:hAnsi="Tahoma" w:cs="Tahoma"/>
      <w:sz w:val="16"/>
      <w:szCs w:val="16"/>
    </w:rPr>
  </w:style>
  <w:style w:type="paragraph" w:styleId="FootnoteText">
    <w:name w:val="footnote text"/>
    <w:aliases w:val="MC-PRE,MC-PRE Footnote Text"/>
    <w:basedOn w:val="Normal"/>
    <w:link w:val="FootnoteTextChar"/>
    <w:rsid w:val="00371441"/>
    <w:rPr>
      <w:szCs w:val="20"/>
    </w:rPr>
  </w:style>
  <w:style w:type="character" w:customStyle="1" w:styleId="FootnoteTextChar">
    <w:name w:val="Footnote Text Char"/>
    <w:aliases w:val="MC-PRE Char1,MC-PRE Footnote Text Char1"/>
    <w:basedOn w:val="DefaultParagraphFont"/>
    <w:link w:val="FootnoteText"/>
    <w:rsid w:val="00371441"/>
    <w:rPr>
      <w:rFonts w:ascii="Times New Roman" w:eastAsia="Times New Roman" w:hAnsi="Times New Roman" w:cs="Times New Roman"/>
      <w:sz w:val="20"/>
      <w:szCs w:val="20"/>
    </w:rPr>
  </w:style>
  <w:style w:type="paragraph" w:styleId="Header">
    <w:name w:val="header"/>
    <w:basedOn w:val="Normal"/>
    <w:link w:val="HeaderChar"/>
    <w:rsid w:val="00371441"/>
    <w:pPr>
      <w:tabs>
        <w:tab w:val="center" w:pos="4320"/>
        <w:tab w:val="right" w:pos="8640"/>
      </w:tabs>
    </w:pPr>
  </w:style>
  <w:style w:type="character" w:customStyle="1" w:styleId="HeaderChar">
    <w:name w:val="Header Char"/>
    <w:basedOn w:val="DefaultParagraphFont"/>
    <w:link w:val="Header"/>
    <w:rsid w:val="00371441"/>
    <w:rPr>
      <w:rFonts w:ascii="Times New Roman" w:eastAsia="Times New Roman" w:hAnsi="Times New Roman" w:cs="Times New Roman"/>
      <w:sz w:val="20"/>
      <w:szCs w:val="24"/>
    </w:rPr>
  </w:style>
  <w:style w:type="paragraph" w:styleId="Footer">
    <w:name w:val="footer"/>
    <w:basedOn w:val="Normal"/>
    <w:link w:val="FooterChar"/>
    <w:uiPriority w:val="99"/>
    <w:rsid w:val="00371441"/>
    <w:pPr>
      <w:tabs>
        <w:tab w:val="center" w:pos="4320"/>
        <w:tab w:val="right" w:pos="8640"/>
      </w:tabs>
    </w:pPr>
  </w:style>
  <w:style w:type="character" w:customStyle="1" w:styleId="FooterChar">
    <w:name w:val="Footer Char"/>
    <w:basedOn w:val="DefaultParagraphFont"/>
    <w:link w:val="Footer"/>
    <w:uiPriority w:val="99"/>
    <w:rsid w:val="00371441"/>
    <w:rPr>
      <w:rFonts w:ascii="Times New Roman" w:eastAsia="Times New Roman" w:hAnsi="Times New Roman" w:cs="Times New Roman"/>
      <w:sz w:val="20"/>
      <w:szCs w:val="24"/>
    </w:rPr>
  </w:style>
  <w:style w:type="table" w:styleId="TableGrid">
    <w:name w:val="Table Grid"/>
    <w:basedOn w:val="TableNormal"/>
    <w:rsid w:val="00371441"/>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441"/>
    <w:rPr>
      <w:sz w:val="16"/>
      <w:szCs w:val="16"/>
    </w:rPr>
  </w:style>
  <w:style w:type="paragraph" w:styleId="CommentText">
    <w:name w:val="annotation text"/>
    <w:basedOn w:val="Normal"/>
    <w:link w:val="CommentTextChar"/>
    <w:rsid w:val="00371441"/>
    <w:rPr>
      <w:szCs w:val="20"/>
    </w:rPr>
  </w:style>
  <w:style w:type="character" w:customStyle="1" w:styleId="CommentTextChar">
    <w:name w:val="Comment Text Char"/>
    <w:basedOn w:val="DefaultParagraphFont"/>
    <w:link w:val="CommentText"/>
    <w:rsid w:val="003714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71441"/>
    <w:rPr>
      <w:b/>
      <w:bCs/>
    </w:rPr>
  </w:style>
  <w:style w:type="character" w:customStyle="1" w:styleId="CommentSubjectChar">
    <w:name w:val="Comment Subject Char"/>
    <w:basedOn w:val="CommentTextChar"/>
    <w:link w:val="CommentSubject"/>
    <w:semiHidden/>
    <w:rsid w:val="00371441"/>
    <w:rPr>
      <w:rFonts w:ascii="Times New Roman" w:eastAsia="Times New Roman" w:hAnsi="Times New Roman" w:cs="Times New Roman"/>
      <w:b/>
      <w:bCs/>
      <w:sz w:val="20"/>
      <w:szCs w:val="20"/>
    </w:rPr>
  </w:style>
  <w:style w:type="paragraph" w:styleId="NormalWeb">
    <w:name w:val="Normal (Web)"/>
    <w:basedOn w:val="Normal"/>
    <w:rsid w:val="00371441"/>
    <w:pPr>
      <w:widowControl/>
      <w:autoSpaceDE/>
      <w:autoSpaceDN/>
      <w:adjustRightInd/>
      <w:spacing w:after="216" w:line="336" w:lineRule="atLeast"/>
    </w:pPr>
    <w:rPr>
      <w:sz w:val="24"/>
    </w:rPr>
  </w:style>
  <w:style w:type="character" w:styleId="PageNumber">
    <w:name w:val="page number"/>
    <w:basedOn w:val="DefaultParagraphFont"/>
    <w:rsid w:val="00371441"/>
  </w:style>
  <w:style w:type="paragraph" w:customStyle="1" w:styleId="1AutoList39">
    <w:name w:val="1AutoList39"/>
    <w:rsid w:val="00371441"/>
    <w:pPr>
      <w:widowControl w:val="0"/>
      <w:autoSpaceDE w:val="0"/>
      <w:autoSpaceDN w:val="0"/>
      <w:adjustRightInd w:val="0"/>
      <w:spacing w:line="240" w:lineRule="auto"/>
    </w:pPr>
    <w:rPr>
      <w:rFonts w:ascii="Times New Roman" w:eastAsia="Times New Roman" w:hAnsi="Times New Roman" w:cs="Times New Roman"/>
      <w:sz w:val="24"/>
      <w:szCs w:val="24"/>
    </w:rPr>
  </w:style>
  <w:style w:type="paragraph" w:styleId="ListParagraph">
    <w:name w:val="List Paragraph"/>
    <w:basedOn w:val="Normal"/>
    <w:qFormat/>
    <w:rsid w:val="00371441"/>
    <w:pPr>
      <w:ind w:left="720"/>
      <w:contextualSpacing/>
    </w:pPr>
  </w:style>
  <w:style w:type="character" w:styleId="FollowedHyperlink">
    <w:name w:val="FollowedHyperlink"/>
    <w:basedOn w:val="DefaultParagraphFont"/>
    <w:semiHidden/>
    <w:unhideWhenUsed/>
    <w:rsid w:val="00371441"/>
    <w:rPr>
      <w:color w:val="954F72" w:themeColor="followedHyperlink"/>
      <w:u w:val="single"/>
    </w:rPr>
  </w:style>
  <w:style w:type="character" w:customStyle="1" w:styleId="UnresolvedMention1">
    <w:name w:val="Unresolved Mention1"/>
    <w:basedOn w:val="DefaultParagraphFont"/>
    <w:uiPriority w:val="99"/>
    <w:semiHidden/>
    <w:unhideWhenUsed/>
    <w:rsid w:val="00371441"/>
    <w:rPr>
      <w:color w:val="808080"/>
      <w:shd w:val="clear" w:color="auto" w:fill="E6E6E6"/>
    </w:rPr>
  </w:style>
  <w:style w:type="paragraph" w:styleId="Caption">
    <w:name w:val="caption"/>
    <w:basedOn w:val="Normal"/>
    <w:next w:val="Normal"/>
    <w:unhideWhenUsed/>
    <w:qFormat/>
    <w:rsid w:val="00371441"/>
    <w:pPr>
      <w:spacing w:after="200"/>
    </w:pPr>
    <w:rPr>
      <w:i/>
      <w:iCs/>
      <w:color w:val="44546A" w:themeColor="text2"/>
      <w:sz w:val="18"/>
      <w:szCs w:val="18"/>
    </w:rPr>
  </w:style>
  <w:style w:type="paragraph" w:styleId="Revision">
    <w:name w:val="Revision"/>
    <w:hidden/>
    <w:uiPriority w:val="99"/>
    <w:semiHidden/>
    <w:rsid w:val="00371441"/>
    <w:pPr>
      <w:spacing w:line="240" w:lineRule="auto"/>
    </w:pPr>
    <w:rPr>
      <w:rFonts w:ascii="Times New Roman" w:eastAsia="Times New Roman" w:hAnsi="Times New Roman" w:cs="Times New Roman"/>
      <w:sz w:val="20"/>
      <w:szCs w:val="24"/>
    </w:rPr>
  </w:style>
  <w:style w:type="character" w:customStyle="1" w:styleId="FootnoteTextChar1">
    <w:name w:val="Footnote Text Char1"/>
    <w:aliases w:val="MC-PRE Char,MC-PRE Footnote Text Char"/>
    <w:basedOn w:val="DefaultParagraphFont"/>
    <w:uiPriority w:val="99"/>
    <w:rsid w:val="00371441"/>
    <w:rPr>
      <w:rFonts w:ascii="Times New Roman" w:hAnsi="Times New Roman"/>
      <w:sz w:val="20"/>
      <w:szCs w:val="20"/>
    </w:rPr>
  </w:style>
  <w:style w:type="paragraph" w:customStyle="1" w:styleId="MC-PREAcronymList">
    <w:name w:val="MC-PRE Acronym List"/>
    <w:basedOn w:val="Normal"/>
    <w:rsid w:val="0097231A"/>
    <w:pPr>
      <w:widowControl/>
      <w:autoSpaceDE/>
      <w:autoSpaceDN/>
      <w:adjustRightInd/>
      <w:spacing w:after="60"/>
    </w:pPr>
    <w:rPr>
      <w:rFonts w:eastAsiaTheme="minorHAnsi"/>
      <w:sz w:val="24"/>
    </w:rPr>
  </w:style>
  <w:style w:type="table" w:customStyle="1" w:styleId="FMCSATable1Style">
    <w:name w:val="FMCSA Table 1 Style"/>
    <w:basedOn w:val="TableNormal"/>
    <w:uiPriority w:val="99"/>
    <w:rsid w:val="009F1BFC"/>
    <w:pPr>
      <w:spacing w:line="240" w:lineRule="auto"/>
      <w:jc w:val="right"/>
    </w:pPr>
    <w:rPr>
      <w:rFonts w:ascii="Times New Roman" w:eastAsia="Times New Roman" w:hAnsi="Times New Roman" w:cs="Times New Roman"/>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F1BFC"/>
    <w:pPr>
      <w:spacing w:before="20" w:after="20" w:line="240" w:lineRule="auto"/>
    </w:pPr>
    <w:rPr>
      <w:rFonts w:ascii="Times New Roman" w:eastAsia="Times New Roman" w:hAnsi="Times New Roman" w:cs="Times New Roman"/>
      <w:sz w:val="20"/>
      <w:szCs w:val="24"/>
    </w:rPr>
  </w:style>
  <w:style w:type="paragraph" w:customStyle="1" w:styleId="FMCSATableHead">
    <w:name w:val="FMCSA Table Head"/>
    <w:uiPriority w:val="99"/>
    <w:rsid w:val="009F1BFC"/>
    <w:pPr>
      <w:keepLines/>
      <w:widowControl w:val="0"/>
      <w:spacing w:before="60" w:after="60" w:line="240" w:lineRule="auto"/>
      <w:jc w:val="center"/>
    </w:pPr>
    <w:rPr>
      <w:rFonts w:ascii="Times New Roman" w:eastAsia="Times New Roman" w:hAnsi="Times New Roman" w:cs="Times New Roman"/>
      <w:b/>
      <w:sz w:val="20"/>
      <w:szCs w:val="24"/>
    </w:rPr>
  </w:style>
  <w:style w:type="character" w:styleId="UnresolvedMention">
    <w:name w:val="Unresolved Mention"/>
    <w:basedOn w:val="DefaultParagraphFont"/>
    <w:uiPriority w:val="99"/>
    <w:semiHidden/>
    <w:unhideWhenUsed/>
    <w:rsid w:val="00187373"/>
    <w:rPr>
      <w:color w:val="605E5C"/>
      <w:shd w:val="clear" w:color="auto" w:fill="E1DFDD"/>
    </w:rPr>
  </w:style>
  <w:style w:type="paragraph" w:styleId="PlainText">
    <w:name w:val="Plain Text"/>
    <w:basedOn w:val="Normal"/>
    <w:link w:val="PlainTextChar"/>
    <w:rsid w:val="00BA0549"/>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BA05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4000.htm"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regulations.gov/document/FMCSA-2012-0103-00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26D9E-F777-4F99-BBE2-7B0FD5214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FACD6D-5FC0-4727-9BF8-45E673F9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0CDA9-F7C7-4AF5-9DC1-9D951646D824}">
  <ds:schemaRefs>
    <ds:schemaRef ds:uri="http://schemas.openxmlformats.org/officeDocument/2006/bibliography"/>
  </ds:schemaRefs>
</ds:datastoreItem>
</file>

<file path=customXml/itemProps4.xml><?xml version="1.0" encoding="utf-8"?>
<ds:datastoreItem xmlns:ds="http://schemas.openxmlformats.org/officeDocument/2006/customXml" ds:itemID="{B820293B-1931-46EB-9436-2057D1C70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5305</Words>
  <Characters>30242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Robert (OST)</dc:creator>
  <cp:lastModifiedBy>Oliver, Roxane (FMCSA)</cp:lastModifiedBy>
  <cp:revision>2</cp:revision>
  <cp:lastPrinted>2019-07-11T21:29:00Z</cp:lastPrinted>
  <dcterms:created xsi:type="dcterms:W3CDTF">2025-09-18T14:58:00Z</dcterms:created>
  <dcterms:modified xsi:type="dcterms:W3CDTF">2025-09-18T14:58:00Z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