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16607" w:rsidP="00EA6C04" w14:paraId="671144FA" w14:textId="77777777">
      <w:pPr>
        <w:jc w:val="center"/>
        <w:rPr>
          <w:rFonts w:ascii="Arial" w:hAnsi="Arial" w:cs="Arial"/>
          <w:sz w:val="28"/>
          <w:u w:val="single"/>
        </w:rPr>
      </w:pPr>
      <w:r w:rsidRPr="00616607">
        <w:rPr>
          <w:rFonts w:ascii="Arial" w:hAnsi="Arial" w:cs="Arial"/>
          <w:sz w:val="28"/>
          <w:u w:val="single"/>
        </w:rPr>
        <w:t xml:space="preserve">SUPPORTING </w:t>
      </w:r>
      <w:r w:rsidRPr="00616607" w:rsidR="00127B46">
        <w:rPr>
          <w:rFonts w:ascii="Arial" w:hAnsi="Arial" w:cs="Arial"/>
          <w:sz w:val="28"/>
          <w:u w:val="single"/>
        </w:rPr>
        <w:t>STATEMENT -</w:t>
      </w:r>
      <w:r w:rsidRPr="00616607">
        <w:rPr>
          <w:rFonts w:ascii="Arial" w:hAnsi="Arial" w:cs="Arial"/>
          <w:sz w:val="28"/>
          <w:u w:val="single"/>
        </w:rPr>
        <w:t xml:space="preserve"> PART A</w:t>
      </w:r>
    </w:p>
    <w:p w:rsidR="00E716C9" w:rsidRPr="00616607" w:rsidP="00E716C9" w14:paraId="744DEEE1" w14:textId="77777777">
      <w:pPr>
        <w:widowControl w:val="0"/>
        <w:spacing w:after="0" w:line="240" w:lineRule="auto"/>
        <w:jc w:val="center"/>
        <w:rPr>
          <w:rFonts w:ascii="Arial" w:eastAsia="Arial" w:hAnsi="Arial" w:cs="Arial"/>
          <w:b/>
          <w:sz w:val="24"/>
          <w:szCs w:val="24"/>
        </w:rPr>
      </w:pPr>
      <w:r w:rsidRPr="00616607">
        <w:rPr>
          <w:rFonts w:ascii="Arial" w:eastAsia="Arial" w:hAnsi="Arial" w:cs="Arial"/>
          <w:b/>
          <w:sz w:val="24"/>
          <w:szCs w:val="24"/>
        </w:rPr>
        <w:t>Supporting</w:t>
      </w:r>
      <w:r w:rsidRPr="00616607">
        <w:rPr>
          <w:rFonts w:ascii="Arial" w:eastAsia="Arial" w:hAnsi="Arial" w:cs="Arial"/>
          <w:b/>
          <w:spacing w:val="28"/>
          <w:sz w:val="24"/>
          <w:szCs w:val="24"/>
        </w:rPr>
        <w:t xml:space="preserve"> </w:t>
      </w:r>
      <w:r w:rsidRPr="00616607">
        <w:rPr>
          <w:rFonts w:ascii="Arial" w:eastAsia="Arial" w:hAnsi="Arial" w:cs="Arial"/>
          <w:b/>
          <w:sz w:val="24"/>
          <w:szCs w:val="24"/>
        </w:rPr>
        <w:t>Statement</w:t>
      </w:r>
      <w:r w:rsidRPr="00616607">
        <w:rPr>
          <w:rFonts w:ascii="Arial" w:eastAsia="Arial" w:hAnsi="Arial" w:cs="Arial"/>
          <w:b/>
          <w:spacing w:val="18"/>
          <w:sz w:val="24"/>
          <w:szCs w:val="24"/>
        </w:rPr>
        <w:t xml:space="preserve"> </w:t>
      </w:r>
      <w:r w:rsidRPr="00616607">
        <w:rPr>
          <w:rFonts w:ascii="Arial" w:eastAsia="Arial" w:hAnsi="Arial" w:cs="Arial"/>
          <w:b/>
          <w:sz w:val="24"/>
          <w:szCs w:val="24"/>
        </w:rPr>
        <w:t>for</w:t>
      </w:r>
    </w:p>
    <w:p w:rsidR="00207CDB" w:rsidRPr="00616607" w:rsidP="00FF74FC" w14:paraId="5BF85E09" w14:textId="05232905">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VA </w:t>
      </w:r>
      <w:r w:rsidRPr="00616607" w:rsidR="00E716C9">
        <w:rPr>
          <w:rFonts w:ascii="Arial" w:eastAsia="Arial" w:hAnsi="Arial" w:cs="Arial"/>
          <w:b/>
          <w:sz w:val="24"/>
          <w:szCs w:val="24"/>
        </w:rPr>
        <w:t>Acquisition</w:t>
      </w:r>
      <w:r w:rsidRPr="00616607" w:rsidR="00E716C9">
        <w:rPr>
          <w:rFonts w:ascii="Arial" w:eastAsia="Arial" w:hAnsi="Arial" w:cs="Arial"/>
          <w:b/>
          <w:spacing w:val="37"/>
          <w:sz w:val="24"/>
          <w:szCs w:val="24"/>
        </w:rPr>
        <w:t xml:space="preserve"> </w:t>
      </w:r>
      <w:r w:rsidRPr="00616607" w:rsidR="00E716C9">
        <w:rPr>
          <w:rFonts w:ascii="Arial" w:eastAsia="Arial" w:hAnsi="Arial" w:cs="Arial"/>
          <w:b/>
          <w:sz w:val="24"/>
          <w:szCs w:val="24"/>
        </w:rPr>
        <w:t>Regulation</w:t>
      </w:r>
      <w:r w:rsidR="00FF74FC">
        <w:rPr>
          <w:rFonts w:ascii="Arial" w:eastAsia="Arial" w:hAnsi="Arial" w:cs="Arial"/>
          <w:b/>
          <w:sz w:val="24"/>
          <w:szCs w:val="24"/>
        </w:rPr>
        <w:t xml:space="preserve"> </w:t>
      </w:r>
      <w:r w:rsidRPr="00616607">
        <w:rPr>
          <w:rFonts w:ascii="Arial" w:eastAsia="Arial" w:hAnsi="Arial" w:cs="Arial"/>
          <w:b/>
          <w:sz w:val="24"/>
          <w:szCs w:val="24"/>
        </w:rPr>
        <w:t xml:space="preserve">Clause </w:t>
      </w:r>
      <w:bookmarkStart w:id="0" w:name="_Hlk205851938"/>
      <w:r w:rsidRPr="00616607">
        <w:rPr>
          <w:rFonts w:ascii="Arial" w:eastAsia="Arial" w:hAnsi="Arial" w:cs="Arial"/>
          <w:b/>
          <w:sz w:val="24"/>
          <w:szCs w:val="24"/>
        </w:rPr>
        <w:t>852.211-72, Technical Industry Standards</w:t>
      </w:r>
      <w:bookmarkEnd w:id="0"/>
    </w:p>
    <w:p w:rsidR="00E716C9" w:rsidRPr="00616607" w:rsidP="00E716C9" w14:paraId="00D05674" w14:textId="7B8943BB">
      <w:pPr>
        <w:widowControl w:val="0"/>
        <w:spacing w:after="0" w:line="240" w:lineRule="auto"/>
        <w:ind w:right="37"/>
        <w:jc w:val="center"/>
        <w:rPr>
          <w:rFonts w:ascii="Arial" w:eastAsia="Arial" w:hAnsi="Arial" w:cs="Arial"/>
          <w:b/>
          <w:sz w:val="24"/>
          <w:szCs w:val="24"/>
        </w:rPr>
      </w:pPr>
      <w:r w:rsidRPr="00616607">
        <w:rPr>
          <w:rFonts w:ascii="Arial" w:eastAsia="Arial" w:hAnsi="Arial" w:cs="Arial"/>
          <w:b/>
          <w:sz w:val="24"/>
          <w:szCs w:val="24"/>
        </w:rPr>
        <w:t>OMB</w:t>
      </w:r>
      <w:r w:rsidRPr="00616607">
        <w:rPr>
          <w:rFonts w:ascii="Arial" w:eastAsia="Arial" w:hAnsi="Arial" w:cs="Arial"/>
          <w:b/>
          <w:spacing w:val="29"/>
          <w:sz w:val="24"/>
          <w:szCs w:val="24"/>
        </w:rPr>
        <w:t xml:space="preserve"> </w:t>
      </w:r>
      <w:r w:rsidRPr="00616607">
        <w:rPr>
          <w:rFonts w:ascii="Arial" w:hAnsi="Arial" w:cs="Arial"/>
          <w:b/>
          <w:bCs/>
          <w:sz w:val="24"/>
          <w:szCs w:val="24"/>
        </w:rPr>
        <w:t>Control N</w:t>
      </w:r>
      <w:r w:rsidRPr="00616607">
        <w:rPr>
          <w:rFonts w:ascii="Arial" w:eastAsia="Arial" w:hAnsi="Arial" w:cs="Arial"/>
          <w:b/>
          <w:sz w:val="24"/>
          <w:szCs w:val="24"/>
        </w:rPr>
        <w:t>o.</w:t>
      </w:r>
      <w:r w:rsidRPr="00616607">
        <w:rPr>
          <w:rFonts w:ascii="Arial" w:eastAsia="Arial" w:hAnsi="Arial" w:cs="Arial"/>
          <w:b/>
          <w:spacing w:val="2"/>
          <w:sz w:val="24"/>
          <w:szCs w:val="24"/>
        </w:rPr>
        <w:t xml:space="preserve"> </w:t>
      </w:r>
      <w:r w:rsidRPr="00616607">
        <w:rPr>
          <w:rFonts w:ascii="Arial" w:eastAsia="Arial" w:hAnsi="Arial" w:cs="Arial"/>
          <w:b/>
          <w:sz w:val="24"/>
          <w:szCs w:val="24"/>
        </w:rPr>
        <w:t>2900-0</w:t>
      </w:r>
      <w:r w:rsidRPr="00616607" w:rsidR="001C5125">
        <w:rPr>
          <w:rFonts w:ascii="Arial" w:eastAsia="Arial" w:hAnsi="Arial" w:cs="Arial"/>
          <w:b/>
          <w:sz w:val="24"/>
          <w:szCs w:val="24"/>
        </w:rPr>
        <w:t>586</w:t>
      </w:r>
    </w:p>
    <w:p w:rsidR="00D13285" w:rsidRPr="00616607" w:rsidP="00D13285" w14:paraId="70F91C7B" w14:textId="77777777">
      <w:pPr>
        <w:widowControl w:val="0"/>
        <w:spacing w:after="0" w:line="240" w:lineRule="auto"/>
        <w:ind w:right="37"/>
        <w:rPr>
          <w:rFonts w:ascii="Arial" w:eastAsia="Arial" w:hAnsi="Arial" w:cs="Arial"/>
          <w:b/>
          <w:sz w:val="24"/>
          <w:szCs w:val="24"/>
        </w:rPr>
      </w:pPr>
    </w:p>
    <w:p w:rsidR="00340D9B" w:rsidRPr="00616607" w:rsidP="006E563D" w14:paraId="5C5495F6" w14:textId="77777777">
      <w:pPr>
        <w:spacing w:after="0" w:line="240" w:lineRule="auto"/>
        <w:rPr>
          <w:rFonts w:ascii="Arial" w:hAnsi="Arial" w:cs="Arial"/>
          <w:sz w:val="24"/>
          <w:szCs w:val="24"/>
        </w:rPr>
      </w:pPr>
    </w:p>
    <w:tbl>
      <w:tblPr>
        <w:tblStyle w:val="TableGrid"/>
        <w:tblW w:w="9602" w:type="dxa"/>
        <w:tblInd w:w="-5" w:type="dxa"/>
        <w:tblLook w:val="04A0"/>
      </w:tblPr>
      <w:tblGrid>
        <w:gridCol w:w="9602"/>
      </w:tblGrid>
      <w:tr w14:paraId="3600C9C2" w14:textId="77777777" w:rsidTr="00015620">
        <w:tblPrEx>
          <w:tblW w:w="9602" w:type="dxa"/>
          <w:tblInd w:w="-5" w:type="dxa"/>
          <w:tblLook w:val="04A0"/>
        </w:tblPrEx>
        <w:trPr>
          <w:trHeight w:val="3146"/>
        </w:trPr>
        <w:tc>
          <w:tcPr>
            <w:tcW w:w="9602" w:type="dxa"/>
          </w:tcPr>
          <w:p w:rsidR="00594B6B" w:rsidRPr="00616607" w:rsidP="00594B6B" w14:paraId="3409E7F1" w14:textId="77777777">
            <w:pPr>
              <w:rPr>
                <w:rFonts w:ascii="Arial" w:hAnsi="Arial" w:cs="Arial"/>
                <w:sz w:val="24"/>
                <w:szCs w:val="24"/>
              </w:rPr>
            </w:pPr>
            <w:r w:rsidRPr="00616607">
              <w:rPr>
                <w:rFonts w:ascii="Arial" w:hAnsi="Arial" w:cs="Arial"/>
                <w:sz w:val="24"/>
                <w:szCs w:val="24"/>
              </w:rPr>
              <w:t xml:space="preserve">Summary of Changes from Previously Approved Collection </w:t>
            </w:r>
          </w:p>
          <w:p w:rsidR="00E716C9" w:rsidRPr="00616607" w:rsidP="00594B6B" w14:paraId="41FB87F0" w14:textId="77777777">
            <w:pPr>
              <w:rPr>
                <w:rFonts w:ascii="Arial" w:hAnsi="Arial" w:cs="Arial"/>
                <w:i/>
                <w:sz w:val="24"/>
                <w:szCs w:val="24"/>
                <w:highlight w:val="yellow"/>
              </w:rPr>
            </w:pPr>
          </w:p>
          <w:p w:rsidR="00E716C9" w:rsidRPr="00616607" w:rsidP="00E716C9" w14:paraId="030A98C8" w14:textId="69861594">
            <w:pPr>
              <w:widowControl w:val="0"/>
              <w:numPr>
                <w:ilvl w:val="0"/>
                <w:numId w:val="25"/>
              </w:numPr>
              <w:ind w:right="37"/>
              <w:rPr>
                <w:rFonts w:ascii="Arial" w:eastAsia="Arial" w:hAnsi="Arial" w:cs="Arial"/>
                <w:bCs/>
                <w:sz w:val="24"/>
                <w:szCs w:val="24"/>
              </w:rPr>
            </w:pPr>
            <w:r w:rsidRPr="00616607">
              <w:rPr>
                <w:rFonts w:ascii="Arial" w:eastAsia="Arial" w:hAnsi="Arial" w:cs="Arial"/>
                <w:bCs/>
                <w:sz w:val="24"/>
                <w:szCs w:val="24"/>
              </w:rPr>
              <w:t>There are no revisions to the previously approved information collection (IC) instrument.</w:t>
            </w:r>
          </w:p>
          <w:p w:rsidR="0006204C" w:rsidP="00E716C9" w14:paraId="47F50922" w14:textId="77777777">
            <w:pPr>
              <w:pStyle w:val="ListParagraph"/>
              <w:numPr>
                <w:ilvl w:val="0"/>
                <w:numId w:val="25"/>
              </w:numPr>
              <w:spacing w:after="200" w:line="276" w:lineRule="auto"/>
              <w:rPr>
                <w:rFonts w:ascii="Arial" w:eastAsia="Arial" w:hAnsi="Arial" w:cs="Arial"/>
                <w:bCs/>
                <w:sz w:val="24"/>
                <w:szCs w:val="24"/>
              </w:rPr>
            </w:pPr>
            <w:r w:rsidRPr="00616607">
              <w:rPr>
                <w:rFonts w:ascii="Arial" w:eastAsia="Arial" w:hAnsi="Arial" w:cs="Arial"/>
                <w:bCs/>
                <w:sz w:val="24"/>
                <w:szCs w:val="24"/>
              </w:rPr>
              <w:t>The supporting statement</w:t>
            </w:r>
            <w:r w:rsidRPr="00616607" w:rsidR="002B67A2">
              <w:rPr>
                <w:rFonts w:ascii="Arial" w:eastAsia="Arial" w:hAnsi="Arial" w:cs="Arial"/>
                <w:bCs/>
                <w:sz w:val="24"/>
                <w:szCs w:val="24"/>
              </w:rPr>
              <w:t xml:space="preserve"> </w:t>
            </w:r>
            <w:r w:rsidR="00F26702">
              <w:rPr>
                <w:rFonts w:ascii="Arial" w:eastAsia="Arial" w:hAnsi="Arial" w:cs="Arial"/>
                <w:bCs/>
                <w:sz w:val="24"/>
                <w:szCs w:val="24"/>
              </w:rPr>
              <w:t>is</w:t>
            </w:r>
            <w:r w:rsidRPr="00616607" w:rsidR="002B67A2">
              <w:rPr>
                <w:rFonts w:ascii="Arial" w:eastAsia="Arial" w:hAnsi="Arial" w:cs="Arial"/>
                <w:bCs/>
                <w:sz w:val="24"/>
                <w:szCs w:val="24"/>
              </w:rPr>
              <w:t xml:space="preserve"> updated to </w:t>
            </w:r>
            <w:r w:rsidRPr="00616607" w:rsidR="00042EB0">
              <w:rPr>
                <w:rFonts w:ascii="Arial" w:eastAsia="Arial" w:hAnsi="Arial" w:cs="Arial"/>
                <w:bCs/>
                <w:sz w:val="24"/>
                <w:szCs w:val="24"/>
              </w:rPr>
              <w:t xml:space="preserve">the </w:t>
            </w:r>
            <w:r w:rsidRPr="00616607" w:rsidR="002B67A2">
              <w:rPr>
                <w:rFonts w:ascii="Arial" w:eastAsia="Arial" w:hAnsi="Arial" w:cs="Arial"/>
                <w:bCs/>
                <w:sz w:val="24"/>
                <w:szCs w:val="24"/>
              </w:rPr>
              <w:t>current format.</w:t>
            </w:r>
          </w:p>
          <w:p w:rsidR="00E716C9" w:rsidP="00E716C9" w14:paraId="73146B0F" w14:textId="2ED2B4F8">
            <w:pPr>
              <w:pStyle w:val="ListParagraph"/>
              <w:numPr>
                <w:ilvl w:val="0"/>
                <w:numId w:val="25"/>
              </w:numPr>
              <w:spacing w:after="200" w:line="276" w:lineRule="auto"/>
              <w:rPr>
                <w:rFonts w:ascii="Arial" w:eastAsia="Arial" w:hAnsi="Arial" w:cs="Arial"/>
                <w:bCs/>
                <w:sz w:val="24"/>
                <w:szCs w:val="24"/>
              </w:rPr>
            </w:pPr>
            <w:r>
              <w:rPr>
                <w:rFonts w:ascii="Arial" w:eastAsia="Arial" w:hAnsi="Arial" w:cs="Arial"/>
                <w:bCs/>
                <w:sz w:val="24"/>
                <w:szCs w:val="24"/>
              </w:rPr>
              <w:t xml:space="preserve">Section 3 </w:t>
            </w:r>
            <w:r w:rsidR="00FF74FC">
              <w:rPr>
                <w:rFonts w:ascii="Arial" w:eastAsia="Arial" w:hAnsi="Arial" w:cs="Arial"/>
                <w:bCs/>
                <w:sz w:val="24"/>
                <w:szCs w:val="24"/>
              </w:rPr>
              <w:t>is</w:t>
            </w:r>
            <w:r>
              <w:rPr>
                <w:rFonts w:ascii="Arial" w:eastAsia="Arial" w:hAnsi="Arial" w:cs="Arial"/>
                <w:bCs/>
                <w:sz w:val="24"/>
                <w:szCs w:val="24"/>
              </w:rPr>
              <w:t xml:space="preserve"> revised to show that VA almost always allows this information to be submitted electronically.</w:t>
            </w:r>
          </w:p>
          <w:p w:rsidR="00F26702" w:rsidRPr="00616607" w:rsidP="00E716C9" w14:paraId="688E77C5" w14:textId="2FF9F5F4">
            <w:pPr>
              <w:pStyle w:val="ListParagraph"/>
              <w:numPr>
                <w:ilvl w:val="0"/>
                <w:numId w:val="25"/>
              </w:numPr>
              <w:spacing w:after="200" w:line="276" w:lineRule="auto"/>
              <w:rPr>
                <w:rFonts w:ascii="Arial" w:eastAsia="Arial" w:hAnsi="Arial" w:cs="Arial"/>
                <w:bCs/>
                <w:sz w:val="24"/>
                <w:szCs w:val="24"/>
              </w:rPr>
            </w:pPr>
            <w:r>
              <w:rPr>
                <w:rFonts w:ascii="Arial" w:eastAsia="Arial" w:hAnsi="Arial" w:cs="Arial"/>
                <w:bCs/>
                <w:sz w:val="24"/>
                <w:szCs w:val="24"/>
              </w:rPr>
              <w:t xml:space="preserve">Section 10 </w:t>
            </w:r>
            <w:r w:rsidR="00FF74FC">
              <w:rPr>
                <w:rFonts w:ascii="Arial" w:eastAsia="Arial" w:hAnsi="Arial" w:cs="Arial"/>
                <w:bCs/>
                <w:sz w:val="24"/>
                <w:szCs w:val="24"/>
              </w:rPr>
              <w:t>is revised to provide additional information</w:t>
            </w:r>
            <w:r>
              <w:rPr>
                <w:rFonts w:ascii="Arial" w:eastAsia="Arial" w:hAnsi="Arial" w:cs="Arial"/>
                <w:bCs/>
                <w:sz w:val="24"/>
                <w:szCs w:val="24"/>
              </w:rPr>
              <w:t>.</w:t>
            </w:r>
          </w:p>
          <w:p w:rsidR="00594B6B" w:rsidRPr="000C1130" w:rsidP="001A4F51" w14:paraId="5C8DD815" w14:textId="77777777">
            <w:pPr>
              <w:pStyle w:val="ListParagraph"/>
              <w:numPr>
                <w:ilvl w:val="0"/>
                <w:numId w:val="25"/>
              </w:numPr>
              <w:rPr>
                <w:rFonts w:ascii="Arial" w:hAnsi="Arial" w:cs="Arial"/>
                <w:sz w:val="24"/>
                <w:szCs w:val="24"/>
              </w:rPr>
            </w:pPr>
            <w:r w:rsidRPr="00616607">
              <w:rPr>
                <w:rFonts w:ascii="Arial" w:eastAsia="Arial" w:hAnsi="Arial" w:cs="Arial"/>
                <w:bCs/>
                <w:sz w:val="24"/>
                <w:szCs w:val="24"/>
              </w:rPr>
              <w:t xml:space="preserve">As reflected in Section 15, there is no </w:t>
            </w:r>
            <w:r w:rsidR="007B55E7">
              <w:rPr>
                <w:rFonts w:ascii="Arial" w:eastAsia="Arial" w:hAnsi="Arial" w:cs="Arial"/>
                <w:bCs/>
                <w:sz w:val="24"/>
                <w:szCs w:val="24"/>
              </w:rPr>
              <w:t>change in burden hours</w:t>
            </w:r>
            <w:r w:rsidRPr="00616607">
              <w:rPr>
                <w:rFonts w:ascii="Arial" w:eastAsia="Arial" w:hAnsi="Arial" w:cs="Arial"/>
                <w:bCs/>
                <w:sz w:val="24"/>
                <w:szCs w:val="24"/>
              </w:rPr>
              <w:t xml:space="preserve">. The burden cost of this information collection </w:t>
            </w:r>
            <w:r w:rsidR="00015620">
              <w:rPr>
                <w:rFonts w:ascii="Arial" w:eastAsia="Arial" w:hAnsi="Arial" w:cs="Arial"/>
                <w:bCs/>
                <w:sz w:val="24"/>
                <w:szCs w:val="24"/>
              </w:rPr>
              <w:t xml:space="preserve">increased by $7,272 because </w:t>
            </w:r>
            <w:r w:rsidRPr="00616607">
              <w:rPr>
                <w:rFonts w:ascii="Arial" w:eastAsia="Arial" w:hAnsi="Arial" w:cs="Arial"/>
                <w:bCs/>
                <w:sz w:val="24"/>
                <w:szCs w:val="24"/>
              </w:rPr>
              <w:t xml:space="preserve">wage rates </w:t>
            </w:r>
            <w:r w:rsidR="001A4F51">
              <w:rPr>
                <w:rFonts w:ascii="Arial" w:eastAsia="Arial" w:hAnsi="Arial" w:cs="Arial"/>
                <w:bCs/>
                <w:sz w:val="24"/>
                <w:szCs w:val="24"/>
              </w:rPr>
              <w:t>have increased</w:t>
            </w:r>
            <w:r w:rsidR="00015620">
              <w:rPr>
                <w:rFonts w:ascii="Arial" w:eastAsia="Arial" w:hAnsi="Arial" w:cs="Arial"/>
                <w:bCs/>
                <w:sz w:val="24"/>
                <w:szCs w:val="24"/>
              </w:rPr>
              <w:t>.</w:t>
            </w:r>
          </w:p>
          <w:p w:rsidR="000C1130" w:rsidRPr="000C1130" w:rsidP="000C1130" w14:paraId="771E1BFA" w14:textId="602239EC">
            <w:pPr>
              <w:pStyle w:val="ListParagraph"/>
              <w:numPr>
                <w:ilvl w:val="0"/>
                <w:numId w:val="25"/>
              </w:numPr>
              <w:rPr>
                <w:rFonts w:ascii="Arial" w:hAnsi="Arial" w:cs="Arial"/>
                <w:sz w:val="24"/>
                <w:szCs w:val="24"/>
              </w:rPr>
            </w:pPr>
            <w:r w:rsidRPr="000C1130">
              <w:rPr>
                <w:rFonts w:ascii="Arial" w:hAnsi="Arial" w:cs="Arial"/>
                <w:sz w:val="24"/>
                <w:szCs w:val="24"/>
              </w:rPr>
              <w:t>The 60-day comment period ended on 11/17/2025. VA received no comments.</w:t>
            </w:r>
          </w:p>
          <w:p w:rsidR="001A4F51" w:rsidRPr="00616607" w:rsidP="001A4F51" w14:paraId="4A54E5CD" w14:textId="5D03AFBB">
            <w:pPr>
              <w:pStyle w:val="ListParagraph"/>
              <w:rPr>
                <w:rFonts w:ascii="Arial" w:hAnsi="Arial" w:cs="Arial"/>
                <w:sz w:val="24"/>
                <w:szCs w:val="24"/>
              </w:rPr>
            </w:pPr>
          </w:p>
        </w:tc>
      </w:tr>
    </w:tbl>
    <w:p w:rsidR="00340D9B" w:rsidRPr="00616607" w:rsidP="006E563D" w14:paraId="22AF5580" w14:textId="77777777">
      <w:pPr>
        <w:spacing w:after="0" w:line="240" w:lineRule="auto"/>
        <w:rPr>
          <w:rFonts w:ascii="Arial" w:hAnsi="Arial" w:cs="Arial"/>
          <w:sz w:val="24"/>
          <w:szCs w:val="24"/>
        </w:rPr>
      </w:pPr>
    </w:p>
    <w:p w:rsidR="00222D1B" w:rsidRPr="00616607" w:rsidP="00E4334F" w14:paraId="4A2D3BC4" w14:textId="398A483E">
      <w:pPr>
        <w:spacing w:after="0" w:line="240" w:lineRule="auto"/>
        <w:rPr>
          <w:rFonts w:ascii="Arial" w:hAnsi="Arial" w:cs="Arial"/>
          <w:sz w:val="24"/>
          <w:szCs w:val="24"/>
        </w:rPr>
      </w:pPr>
      <w:r w:rsidRPr="00616607">
        <w:rPr>
          <w:rFonts w:ascii="Arial" w:hAnsi="Arial" w:cs="Arial"/>
          <w:sz w:val="24"/>
          <w:szCs w:val="24"/>
        </w:rPr>
        <w:t>1.</w:t>
      </w:r>
      <w:r w:rsidRPr="00616607" w:rsidR="00211832">
        <w:rPr>
          <w:rFonts w:ascii="Arial" w:hAnsi="Arial" w:cs="Arial"/>
          <w:sz w:val="24"/>
          <w:szCs w:val="24"/>
        </w:rPr>
        <w:t xml:space="preserve"> </w:t>
      </w:r>
      <w:r w:rsidRPr="00616607" w:rsidR="00510F0C">
        <w:rPr>
          <w:rFonts w:ascii="Arial" w:hAnsi="Arial" w:cs="Arial"/>
          <w:sz w:val="24"/>
          <w:szCs w:val="24"/>
        </w:rPr>
        <w:tab/>
      </w:r>
      <w:r w:rsidRPr="00616607" w:rsidR="005C7428">
        <w:rPr>
          <w:rFonts w:ascii="Arial" w:hAnsi="Arial" w:cs="Arial"/>
          <w:sz w:val="24"/>
          <w:szCs w:val="24"/>
          <w:u w:val="single"/>
        </w:rPr>
        <w:t xml:space="preserve">Need for the Information </w:t>
      </w:r>
      <w:r w:rsidRPr="00616607" w:rsidR="0085688C">
        <w:rPr>
          <w:rFonts w:ascii="Arial" w:hAnsi="Arial" w:cs="Arial"/>
          <w:sz w:val="24"/>
          <w:szCs w:val="24"/>
          <w:u w:val="single"/>
        </w:rPr>
        <w:t>Collection</w:t>
      </w:r>
      <w:r w:rsidRPr="00616607">
        <w:rPr>
          <w:rFonts w:ascii="Arial" w:hAnsi="Arial" w:cs="Arial"/>
          <w:i/>
          <w:sz w:val="24"/>
          <w:szCs w:val="24"/>
        </w:rPr>
        <w:t xml:space="preserve"> </w:t>
      </w:r>
    </w:p>
    <w:p w:rsidR="00B55E9F" w:rsidRPr="00616607" w:rsidP="006E563D" w14:paraId="445AB77A" w14:textId="77777777">
      <w:pPr>
        <w:spacing w:after="0" w:line="240" w:lineRule="auto"/>
        <w:rPr>
          <w:rFonts w:ascii="Arial" w:hAnsi="Arial" w:cs="Arial"/>
          <w:i/>
          <w:sz w:val="24"/>
          <w:szCs w:val="24"/>
        </w:rPr>
      </w:pPr>
    </w:p>
    <w:p w:rsidR="00207CDB" w:rsidRPr="00616607" w:rsidP="00207CDB" w14:paraId="4DC36458" w14:textId="772538DF">
      <w:pPr>
        <w:spacing w:after="0" w:line="240" w:lineRule="auto"/>
        <w:rPr>
          <w:rFonts w:ascii="Arial" w:hAnsi="Arial" w:cs="Arial"/>
          <w:iCs/>
          <w:sz w:val="24"/>
          <w:szCs w:val="24"/>
        </w:rPr>
      </w:pPr>
      <w:r w:rsidRPr="00616607">
        <w:rPr>
          <w:rFonts w:ascii="Arial" w:hAnsi="Arial" w:cs="Arial"/>
          <w:iCs/>
          <w:sz w:val="24"/>
          <w:szCs w:val="24"/>
        </w:rPr>
        <w:t>The Department of Veterans Affairs (VA), Office of Acquisition and Logistics (OAL)</w:t>
      </w:r>
      <w:r w:rsidRPr="00616607" w:rsidR="00042EB0">
        <w:rPr>
          <w:rFonts w:ascii="Arial" w:hAnsi="Arial" w:cs="Arial"/>
          <w:iCs/>
          <w:sz w:val="24"/>
          <w:szCs w:val="24"/>
        </w:rPr>
        <w:t xml:space="preserve"> </w:t>
      </w:r>
      <w:r w:rsidRPr="00616607">
        <w:rPr>
          <w:rFonts w:ascii="Arial" w:hAnsi="Arial" w:cs="Arial"/>
          <w:iCs/>
          <w:sz w:val="24"/>
          <w:szCs w:val="24"/>
        </w:rPr>
        <w:t>request</w:t>
      </w:r>
      <w:r w:rsidRPr="00616607" w:rsidR="00042EB0">
        <w:rPr>
          <w:rFonts w:ascii="Arial" w:hAnsi="Arial" w:cs="Arial"/>
          <w:iCs/>
          <w:sz w:val="24"/>
          <w:szCs w:val="24"/>
        </w:rPr>
        <w:t>s</w:t>
      </w:r>
      <w:r w:rsidRPr="00616607">
        <w:rPr>
          <w:rFonts w:ascii="Arial" w:hAnsi="Arial" w:cs="Arial"/>
          <w:iCs/>
          <w:sz w:val="24"/>
          <w:szCs w:val="24"/>
        </w:rPr>
        <w:t xml:space="preserve"> the Office of Manage</w:t>
      </w:r>
      <w:r w:rsidRPr="00616607">
        <w:rPr>
          <w:rFonts w:ascii="Arial" w:hAnsi="Arial" w:cs="Arial"/>
          <w:iCs/>
          <w:sz w:val="24"/>
          <w:szCs w:val="24"/>
        </w:rPr>
        <w:t>ment and Budget (OMB) grant an extension o</w:t>
      </w:r>
      <w:r w:rsidR="008229E9">
        <w:rPr>
          <w:rFonts w:ascii="Arial" w:hAnsi="Arial" w:cs="Arial"/>
          <w:iCs/>
          <w:sz w:val="24"/>
          <w:szCs w:val="24"/>
        </w:rPr>
        <w:t>f</w:t>
      </w:r>
      <w:r w:rsidRPr="00616607">
        <w:rPr>
          <w:rFonts w:ascii="Arial" w:hAnsi="Arial" w:cs="Arial"/>
          <w:iCs/>
          <w:sz w:val="24"/>
          <w:szCs w:val="24"/>
        </w:rPr>
        <w:t xml:space="preserve"> a previously approved IC request, OMB control number 2900-0586, for collection of information for both commercial and non-commercial item, service, and construction solicitations and contracts using VA</w:t>
      </w:r>
      <w:r w:rsidR="00015620">
        <w:rPr>
          <w:rFonts w:ascii="Arial" w:hAnsi="Arial" w:cs="Arial"/>
          <w:iCs/>
          <w:sz w:val="24"/>
          <w:szCs w:val="24"/>
        </w:rPr>
        <w:t xml:space="preserve"> Acquisition Regulation (VAAR)</w:t>
      </w:r>
      <w:r w:rsidRPr="00616607">
        <w:rPr>
          <w:rFonts w:ascii="Arial" w:hAnsi="Arial" w:cs="Arial"/>
          <w:iCs/>
          <w:sz w:val="24"/>
          <w:szCs w:val="24"/>
        </w:rPr>
        <w:t xml:space="preserve"> </w:t>
      </w:r>
      <w:r w:rsidR="00015620">
        <w:rPr>
          <w:rFonts w:ascii="Arial" w:hAnsi="Arial" w:cs="Arial"/>
          <w:iCs/>
          <w:sz w:val="24"/>
          <w:szCs w:val="24"/>
        </w:rPr>
        <w:t>c</w:t>
      </w:r>
      <w:r w:rsidRPr="00616607">
        <w:rPr>
          <w:rFonts w:ascii="Arial" w:hAnsi="Arial" w:cs="Arial"/>
          <w:iCs/>
          <w:sz w:val="24"/>
          <w:szCs w:val="24"/>
        </w:rPr>
        <w:t xml:space="preserve">lause 852.211-72, Technical Industry Standards, as prescribed in </w:t>
      </w:r>
      <w:r w:rsidRPr="00616607" w:rsidR="00165721">
        <w:rPr>
          <w:rFonts w:ascii="Arial" w:hAnsi="Arial" w:cs="Arial"/>
          <w:iCs/>
          <w:sz w:val="24"/>
          <w:szCs w:val="24"/>
        </w:rPr>
        <w:t>C.F.R.</w:t>
      </w:r>
      <w:r w:rsidRPr="00616607">
        <w:rPr>
          <w:rFonts w:ascii="Arial" w:hAnsi="Arial" w:cs="Arial"/>
          <w:iCs/>
          <w:sz w:val="24"/>
          <w:szCs w:val="24"/>
        </w:rPr>
        <w:t xml:space="preserve"> Title 48, Federal Acquisition Regulations System, VAAR 811.204-70, Contract clause. </w:t>
      </w:r>
    </w:p>
    <w:p w:rsidR="00207CDB" w:rsidRPr="00616607" w:rsidP="00207CDB" w14:paraId="5BED556A" w14:textId="77777777">
      <w:pPr>
        <w:spacing w:after="0" w:line="240" w:lineRule="auto"/>
        <w:rPr>
          <w:rFonts w:ascii="Arial" w:hAnsi="Arial" w:cs="Arial"/>
          <w:iCs/>
          <w:sz w:val="24"/>
          <w:szCs w:val="24"/>
          <w:highlight w:val="cyan"/>
        </w:rPr>
      </w:pPr>
    </w:p>
    <w:p w:rsidR="00A52C73" w:rsidRPr="00616607" w:rsidP="00A52C73" w14:paraId="62610483" w14:textId="45819399">
      <w:pPr>
        <w:spacing w:after="0" w:line="240" w:lineRule="auto"/>
        <w:rPr>
          <w:rFonts w:ascii="Arial" w:hAnsi="Arial" w:cs="Arial"/>
          <w:iCs/>
          <w:sz w:val="24"/>
          <w:szCs w:val="24"/>
        </w:rPr>
      </w:pPr>
      <w:r w:rsidRPr="00616607">
        <w:rPr>
          <w:rFonts w:ascii="Arial" w:hAnsi="Arial" w:cs="Arial"/>
          <w:iCs/>
          <w:sz w:val="24"/>
          <w:szCs w:val="24"/>
        </w:rPr>
        <w:t xml:space="preserve">Authorities: 44 U.S.C. </w:t>
      </w:r>
      <w:r w:rsidRPr="00616607" w:rsidR="00165721">
        <w:rPr>
          <w:rFonts w:ascii="Arial" w:hAnsi="Arial" w:cs="Arial"/>
          <w:iCs/>
          <w:sz w:val="24"/>
          <w:szCs w:val="24"/>
        </w:rPr>
        <w:t xml:space="preserve">§ </w:t>
      </w:r>
      <w:r w:rsidRPr="00616607">
        <w:rPr>
          <w:rFonts w:ascii="Arial" w:hAnsi="Arial" w:cs="Arial"/>
          <w:iCs/>
          <w:sz w:val="24"/>
          <w:szCs w:val="24"/>
        </w:rPr>
        <w:t xml:space="preserve">3507, Paperwork Reduction Act of 1995; </w:t>
      </w:r>
      <w:r w:rsidRPr="00616607" w:rsidR="004560DC">
        <w:rPr>
          <w:rFonts w:ascii="Arial" w:hAnsi="Arial" w:cs="Arial"/>
          <w:iCs/>
          <w:sz w:val="24"/>
          <w:szCs w:val="24"/>
        </w:rPr>
        <w:t xml:space="preserve">and 48 </w:t>
      </w:r>
      <w:r w:rsidRPr="00616607" w:rsidR="00165721">
        <w:rPr>
          <w:rFonts w:ascii="Arial" w:hAnsi="Arial" w:cs="Arial"/>
          <w:iCs/>
          <w:sz w:val="24"/>
          <w:szCs w:val="24"/>
        </w:rPr>
        <w:t>C.F.R.</w:t>
      </w:r>
      <w:r w:rsidRPr="00616607" w:rsidR="004560DC">
        <w:rPr>
          <w:rFonts w:ascii="Arial" w:hAnsi="Arial" w:cs="Arial"/>
          <w:iCs/>
          <w:sz w:val="24"/>
          <w:szCs w:val="24"/>
        </w:rPr>
        <w:t xml:space="preserve"> </w:t>
      </w:r>
      <w:r w:rsidRPr="00616607" w:rsidR="00165721">
        <w:rPr>
          <w:rFonts w:ascii="Arial" w:hAnsi="Arial" w:cs="Arial"/>
          <w:iCs/>
          <w:sz w:val="24"/>
          <w:szCs w:val="24"/>
        </w:rPr>
        <w:t xml:space="preserve">§§ </w:t>
      </w:r>
      <w:r w:rsidRPr="00616607" w:rsidR="004560DC">
        <w:rPr>
          <w:rFonts w:ascii="Arial" w:hAnsi="Arial" w:cs="Arial"/>
          <w:iCs/>
          <w:sz w:val="24"/>
          <w:szCs w:val="24"/>
        </w:rPr>
        <w:t>1.301–1.304</w:t>
      </w:r>
      <w:r w:rsidRPr="00616607">
        <w:rPr>
          <w:rFonts w:ascii="Arial" w:hAnsi="Arial" w:cs="Arial"/>
          <w:iCs/>
          <w:sz w:val="24"/>
          <w:szCs w:val="24"/>
        </w:rPr>
        <w:t>;</w:t>
      </w:r>
      <w:r w:rsidRPr="00616607" w:rsidR="00E4334F">
        <w:rPr>
          <w:rFonts w:ascii="Arial" w:hAnsi="Arial" w:cs="Arial"/>
          <w:iCs/>
          <w:sz w:val="24"/>
          <w:szCs w:val="24"/>
        </w:rPr>
        <w:t xml:space="preserve"> and</w:t>
      </w:r>
      <w:r w:rsidRPr="00616607">
        <w:rPr>
          <w:rFonts w:ascii="Arial" w:hAnsi="Arial" w:cs="Arial"/>
          <w:iCs/>
          <w:sz w:val="24"/>
          <w:szCs w:val="24"/>
        </w:rPr>
        <w:t xml:space="preserve"> </w:t>
      </w:r>
      <w:bookmarkStart w:id="1" w:name="_Hlk205831224"/>
      <w:r w:rsidRPr="00616607">
        <w:rPr>
          <w:rFonts w:ascii="Arial" w:hAnsi="Arial" w:cs="Arial"/>
          <w:iCs/>
          <w:sz w:val="24"/>
          <w:szCs w:val="24"/>
        </w:rPr>
        <w:t>48 C.F.R.</w:t>
      </w:r>
      <w:r w:rsidRPr="00616607">
        <w:rPr>
          <w:rFonts w:ascii="Arial" w:hAnsi="Arial" w:cs="Arial"/>
          <w:sz w:val="24"/>
          <w:szCs w:val="24"/>
        </w:rPr>
        <w:t xml:space="preserve"> </w:t>
      </w:r>
      <w:r w:rsidRPr="00616607">
        <w:rPr>
          <w:rFonts w:ascii="Arial" w:hAnsi="Arial" w:cs="Arial"/>
          <w:iCs/>
          <w:sz w:val="24"/>
          <w:szCs w:val="24"/>
        </w:rPr>
        <w:t>§ 8</w:t>
      </w:r>
      <w:r w:rsidRPr="00616607" w:rsidR="00E4334F">
        <w:rPr>
          <w:rFonts w:ascii="Arial" w:hAnsi="Arial" w:cs="Arial"/>
          <w:iCs/>
          <w:sz w:val="24"/>
          <w:szCs w:val="24"/>
        </w:rPr>
        <w:t>11.204-70</w:t>
      </w:r>
      <w:bookmarkEnd w:id="1"/>
      <w:r w:rsidRPr="00616607" w:rsidR="00E4334F">
        <w:rPr>
          <w:rFonts w:ascii="Arial" w:hAnsi="Arial" w:cs="Arial"/>
          <w:iCs/>
          <w:sz w:val="24"/>
          <w:szCs w:val="24"/>
        </w:rPr>
        <w:t>.</w:t>
      </w:r>
      <w:r w:rsidRPr="00616607">
        <w:rPr>
          <w:rFonts w:ascii="Arial" w:hAnsi="Arial" w:cs="Arial"/>
          <w:iCs/>
          <w:sz w:val="24"/>
          <w:szCs w:val="24"/>
        </w:rPr>
        <w:t xml:space="preserve"> </w:t>
      </w:r>
    </w:p>
    <w:p w:rsidR="00CF724E" w:rsidRPr="00616607" w:rsidP="006E563D" w14:paraId="2478F56A" w14:textId="77777777">
      <w:pPr>
        <w:spacing w:after="0" w:line="240" w:lineRule="auto"/>
        <w:rPr>
          <w:rFonts w:ascii="Arial" w:hAnsi="Arial" w:cs="Arial"/>
          <w:i/>
          <w:sz w:val="24"/>
          <w:szCs w:val="24"/>
          <w:highlight w:val="yellow"/>
        </w:rPr>
      </w:pPr>
    </w:p>
    <w:p w:rsidR="00B635B9" w:rsidRPr="00616607" w:rsidP="00F850B8" w14:paraId="1F52BB20" w14:textId="1EA4D2D8">
      <w:pPr>
        <w:spacing w:after="0" w:line="240" w:lineRule="auto"/>
        <w:rPr>
          <w:rFonts w:ascii="Arial" w:hAnsi="Arial" w:cs="Arial"/>
          <w:i/>
          <w:sz w:val="24"/>
          <w:szCs w:val="24"/>
          <w:highlight w:val="yellow"/>
        </w:rPr>
      </w:pPr>
      <w:r w:rsidRPr="00616607">
        <w:rPr>
          <w:rFonts w:ascii="Arial" w:hAnsi="Arial" w:cs="Arial"/>
          <w:sz w:val="24"/>
          <w:szCs w:val="24"/>
        </w:rPr>
        <w:t>2.</w:t>
      </w:r>
      <w:r w:rsidRPr="00616607">
        <w:rPr>
          <w:rFonts w:ascii="Arial" w:hAnsi="Arial" w:cs="Arial"/>
          <w:sz w:val="24"/>
          <w:szCs w:val="24"/>
        </w:rPr>
        <w:tab/>
      </w:r>
      <w:r w:rsidRPr="00616607" w:rsidR="005C7428">
        <w:rPr>
          <w:rFonts w:ascii="Arial" w:hAnsi="Arial" w:cs="Arial"/>
          <w:sz w:val="24"/>
          <w:szCs w:val="24"/>
          <w:u w:val="single"/>
        </w:rPr>
        <w:t xml:space="preserve">Use of the </w:t>
      </w:r>
      <w:r w:rsidRPr="00616607" w:rsidR="0085688C">
        <w:rPr>
          <w:rFonts w:ascii="Arial" w:hAnsi="Arial" w:cs="Arial"/>
          <w:sz w:val="24"/>
          <w:szCs w:val="24"/>
          <w:u w:val="single"/>
        </w:rPr>
        <w:t>Information</w:t>
      </w:r>
      <w:r w:rsidRPr="00616607" w:rsidR="0085688C">
        <w:rPr>
          <w:rFonts w:ascii="Arial" w:hAnsi="Arial" w:cs="Arial"/>
          <w:sz w:val="24"/>
          <w:szCs w:val="24"/>
        </w:rPr>
        <w:t xml:space="preserve"> </w:t>
      </w:r>
    </w:p>
    <w:p w:rsidR="00B635B9" w:rsidRPr="00616607" w:rsidP="00B635B9" w14:paraId="38772A88" w14:textId="4EA76C16">
      <w:pPr>
        <w:pStyle w:val="ListParagraph"/>
        <w:spacing w:after="0" w:line="240" w:lineRule="auto"/>
        <w:ind w:left="0"/>
        <w:rPr>
          <w:rFonts w:ascii="Arial" w:hAnsi="Arial" w:cs="Arial"/>
          <w:i/>
          <w:sz w:val="24"/>
          <w:szCs w:val="24"/>
        </w:rPr>
      </w:pPr>
    </w:p>
    <w:p w:rsidR="005C7428" w:rsidRPr="00F26702" w:rsidP="00F26702" w14:paraId="124A777F" w14:textId="1483C1D9">
      <w:pPr>
        <w:rPr>
          <w:rFonts w:ascii="Arial" w:hAnsi="Arial" w:cs="Arial"/>
          <w:iCs/>
          <w:sz w:val="24"/>
          <w:szCs w:val="24"/>
        </w:rPr>
      </w:pPr>
      <w:r w:rsidRPr="00F26702">
        <w:rPr>
          <w:rFonts w:ascii="Arial" w:hAnsi="Arial" w:cs="Arial"/>
          <w:iCs/>
          <w:sz w:val="24"/>
          <w:szCs w:val="24"/>
        </w:rPr>
        <w:t xml:space="preserve">VAAR clause 852.211-72, Technical Industry Standards, requires that items offered for sale to VA under the solicitation conform to certain technical industry standards, such as United States Department of Agriculture (USDA) Institutional Meat Purchase Specifications, and that the contractor furnish evidence to VA that the items meet that requirement. The evidence is normally in the form of a tag or seal affixed to the item, such as a label on beef product. In most cases, this requires no additional effort on the part of the contractor, as the items come from the factory with the tags already in place, as part of the manufacturer's standard manufacturing operation. Occasionally, for items </w:t>
      </w:r>
      <w:r w:rsidRPr="00F26702">
        <w:rPr>
          <w:rFonts w:ascii="Arial" w:hAnsi="Arial" w:cs="Arial"/>
          <w:iCs/>
          <w:sz w:val="24"/>
          <w:szCs w:val="24"/>
        </w:rPr>
        <w:t xml:space="preserve">not already meeting standards or for items not previously tested, a contractor will have to furnish a certificate from an acceptable laboratory certifying that the items furnished have been tested in accordance with, and conform to, the specified standards. Only firms whose products have not previously been tested to ensure the products meet the industry standards required under the solicitation and contract will be required to submit a separate certificate. The information will be used to ensure that the items being purchased meet minimum safety standards and to protect VA </w:t>
      </w:r>
      <w:r w:rsidRPr="00F26702" w:rsidR="00015620">
        <w:rPr>
          <w:rFonts w:ascii="Arial" w:hAnsi="Arial" w:cs="Arial"/>
          <w:iCs/>
          <w:sz w:val="24"/>
          <w:szCs w:val="24"/>
        </w:rPr>
        <w:t>beneficiaries</w:t>
      </w:r>
      <w:r w:rsidR="00015620">
        <w:rPr>
          <w:rFonts w:ascii="Arial" w:hAnsi="Arial" w:cs="Arial"/>
          <w:iCs/>
          <w:sz w:val="24"/>
          <w:szCs w:val="24"/>
        </w:rPr>
        <w:t xml:space="preserve"> and VA </w:t>
      </w:r>
      <w:r w:rsidRPr="00F26702">
        <w:rPr>
          <w:rFonts w:ascii="Arial" w:hAnsi="Arial" w:cs="Arial"/>
          <w:iCs/>
          <w:sz w:val="24"/>
          <w:szCs w:val="24"/>
        </w:rPr>
        <w:t>employees</w:t>
      </w:r>
      <w:r w:rsidR="00015620">
        <w:rPr>
          <w:rFonts w:ascii="Arial" w:hAnsi="Arial" w:cs="Arial"/>
          <w:iCs/>
          <w:sz w:val="24"/>
          <w:szCs w:val="24"/>
        </w:rPr>
        <w:t>.</w:t>
      </w:r>
      <w:r w:rsidRPr="00F26702">
        <w:rPr>
          <w:rFonts w:ascii="Arial" w:hAnsi="Arial" w:cs="Arial"/>
          <w:iCs/>
          <w:sz w:val="24"/>
          <w:szCs w:val="24"/>
        </w:rPr>
        <w:t xml:space="preserve"> </w:t>
      </w:r>
    </w:p>
    <w:p w:rsidR="005C7428" w:rsidRPr="00616607" w:rsidP="006E563D" w14:paraId="4DD6F62A" w14:textId="7A680568">
      <w:pPr>
        <w:spacing w:after="0" w:line="240" w:lineRule="auto"/>
        <w:rPr>
          <w:rFonts w:ascii="Arial" w:hAnsi="Arial" w:cs="Arial"/>
          <w:sz w:val="24"/>
          <w:szCs w:val="24"/>
        </w:rPr>
      </w:pPr>
      <w:r w:rsidRPr="00616607">
        <w:rPr>
          <w:rFonts w:ascii="Arial" w:hAnsi="Arial" w:cs="Arial"/>
          <w:sz w:val="24"/>
          <w:szCs w:val="24"/>
        </w:rPr>
        <w:t xml:space="preserve">3. </w:t>
      </w:r>
      <w:r w:rsidRPr="00616607">
        <w:rPr>
          <w:rFonts w:ascii="Arial" w:hAnsi="Arial" w:cs="Arial"/>
          <w:sz w:val="24"/>
          <w:szCs w:val="24"/>
        </w:rPr>
        <w:tab/>
      </w:r>
      <w:r w:rsidRPr="00616607">
        <w:rPr>
          <w:rFonts w:ascii="Arial" w:hAnsi="Arial" w:cs="Arial"/>
          <w:sz w:val="24"/>
          <w:szCs w:val="24"/>
          <w:u w:val="single"/>
        </w:rPr>
        <w:t>Use of Information Technology</w:t>
      </w:r>
    </w:p>
    <w:p w:rsidR="008635C4" w:rsidRPr="00616607" w:rsidP="006E563D" w14:paraId="47452CA7" w14:textId="04B8432E">
      <w:pPr>
        <w:spacing w:after="0" w:line="240" w:lineRule="auto"/>
        <w:rPr>
          <w:rFonts w:ascii="Arial" w:hAnsi="Arial" w:cs="Arial"/>
          <w:i/>
          <w:sz w:val="24"/>
          <w:szCs w:val="24"/>
        </w:rPr>
      </w:pPr>
    </w:p>
    <w:p w:rsidR="003A753A" w:rsidP="006E563D" w14:paraId="12A51623" w14:textId="2FE582C5">
      <w:pPr>
        <w:spacing w:after="0" w:line="240" w:lineRule="auto"/>
        <w:rPr>
          <w:rFonts w:ascii="Arial" w:hAnsi="Arial" w:cs="Arial"/>
          <w:sz w:val="24"/>
          <w:szCs w:val="24"/>
        </w:rPr>
      </w:pPr>
      <w:r w:rsidRPr="000C1130">
        <w:rPr>
          <w:rFonts w:ascii="Arial" w:hAnsi="Arial" w:cs="Arial"/>
          <w:sz w:val="24"/>
          <w:szCs w:val="24"/>
        </w:rPr>
        <w:t>VA almost always requests or allows offerors/contractors to submit th</w:t>
      </w:r>
      <w:r>
        <w:rPr>
          <w:rFonts w:ascii="Arial" w:hAnsi="Arial" w:cs="Arial"/>
          <w:sz w:val="24"/>
          <w:szCs w:val="24"/>
        </w:rPr>
        <w:t>is</w:t>
      </w:r>
      <w:r w:rsidRPr="000C1130">
        <w:rPr>
          <w:rFonts w:ascii="Arial" w:hAnsi="Arial" w:cs="Arial"/>
          <w:sz w:val="24"/>
          <w:szCs w:val="24"/>
        </w:rPr>
        <w:t xml:space="preserve"> IC electronically – typically via email or uploaded into VA-provided portal links. VA complies with the policy in Federal Acquisition Regulation (FAR) 4.002 (Deviation, Nov 2025) that mandates using electronic commerce whenever practicable and cost-effective.</w:t>
      </w:r>
    </w:p>
    <w:p w:rsidR="000C1130" w:rsidRPr="00616607" w:rsidP="006E563D" w14:paraId="3C437B18" w14:textId="77777777">
      <w:pPr>
        <w:spacing w:after="0" w:line="240" w:lineRule="auto"/>
        <w:rPr>
          <w:rFonts w:ascii="Arial" w:hAnsi="Arial" w:cs="Arial"/>
          <w:sz w:val="24"/>
          <w:szCs w:val="24"/>
        </w:rPr>
      </w:pPr>
    </w:p>
    <w:p w:rsidR="008635C4" w:rsidRPr="00616607" w:rsidP="001C5125" w14:paraId="7EDA2C7B" w14:textId="149C47CC">
      <w:pPr>
        <w:spacing w:after="0" w:line="240" w:lineRule="auto"/>
        <w:rPr>
          <w:rFonts w:ascii="Arial" w:hAnsi="Arial" w:cs="Arial"/>
          <w:i/>
          <w:sz w:val="24"/>
          <w:szCs w:val="24"/>
        </w:rPr>
      </w:pPr>
      <w:r w:rsidRPr="00616607">
        <w:rPr>
          <w:rFonts w:ascii="Arial" w:hAnsi="Arial" w:cs="Arial"/>
          <w:sz w:val="24"/>
          <w:szCs w:val="24"/>
        </w:rPr>
        <w:t xml:space="preserve">4. </w:t>
      </w:r>
      <w:r w:rsidRPr="00616607">
        <w:rPr>
          <w:rFonts w:ascii="Arial" w:hAnsi="Arial" w:cs="Arial"/>
          <w:sz w:val="24"/>
          <w:szCs w:val="24"/>
        </w:rPr>
        <w:tab/>
      </w:r>
      <w:r w:rsidRPr="00616607">
        <w:rPr>
          <w:rFonts w:ascii="Arial" w:hAnsi="Arial" w:cs="Arial"/>
          <w:sz w:val="24"/>
          <w:szCs w:val="24"/>
          <w:u w:val="single"/>
        </w:rPr>
        <w:t>Non-duplication</w:t>
      </w:r>
      <w:r w:rsidRPr="00616607">
        <w:rPr>
          <w:rFonts w:ascii="Arial" w:hAnsi="Arial" w:cs="Arial"/>
          <w:i/>
          <w:sz w:val="24"/>
          <w:szCs w:val="24"/>
        </w:rPr>
        <w:t xml:space="preserve"> </w:t>
      </w:r>
    </w:p>
    <w:p w:rsidR="00B55E9F" w:rsidRPr="00616607" w:rsidP="006E563D" w14:paraId="12E96233" w14:textId="77777777">
      <w:pPr>
        <w:spacing w:after="0" w:line="240" w:lineRule="auto"/>
        <w:rPr>
          <w:rFonts w:ascii="Arial" w:hAnsi="Arial" w:cs="Arial"/>
          <w:i/>
          <w:sz w:val="24"/>
          <w:szCs w:val="24"/>
        </w:rPr>
      </w:pPr>
    </w:p>
    <w:p w:rsidR="00CA15B1" w:rsidP="006E563D" w14:paraId="1E68E737" w14:textId="0AF2781D">
      <w:pPr>
        <w:spacing w:after="0" w:line="240" w:lineRule="auto"/>
        <w:rPr>
          <w:rFonts w:ascii="Arial" w:hAnsi="Arial" w:cs="Arial"/>
          <w:sz w:val="24"/>
          <w:szCs w:val="24"/>
        </w:rPr>
      </w:pPr>
      <w:r w:rsidRPr="00616607">
        <w:rPr>
          <w:rFonts w:ascii="Arial" w:hAnsi="Arial" w:cs="Arial"/>
          <w:sz w:val="24"/>
          <w:szCs w:val="24"/>
        </w:rPr>
        <w:t>The information obtained through th</w:t>
      </w:r>
      <w:r w:rsidRPr="00616607" w:rsidR="00F850B8">
        <w:rPr>
          <w:rFonts w:ascii="Arial" w:hAnsi="Arial" w:cs="Arial"/>
          <w:sz w:val="24"/>
          <w:szCs w:val="24"/>
        </w:rPr>
        <w:t>is</w:t>
      </w:r>
      <w:r w:rsidRPr="00616607" w:rsidR="00214098">
        <w:rPr>
          <w:rFonts w:ascii="Arial" w:hAnsi="Arial" w:cs="Arial"/>
          <w:sz w:val="24"/>
          <w:szCs w:val="24"/>
        </w:rPr>
        <w:t xml:space="preserve"> collection</w:t>
      </w:r>
      <w:r w:rsidRPr="00616607">
        <w:rPr>
          <w:rFonts w:ascii="Arial" w:hAnsi="Arial" w:cs="Arial"/>
          <w:sz w:val="24"/>
          <w:szCs w:val="24"/>
        </w:rPr>
        <w:t xml:space="preserve"> is unique and </w:t>
      </w:r>
      <w:r w:rsidRPr="00616607">
        <w:rPr>
          <w:rFonts w:ascii="Arial" w:hAnsi="Arial" w:cs="Arial"/>
          <w:sz w:val="24"/>
          <w:szCs w:val="24"/>
        </w:rPr>
        <w:t xml:space="preserve">is </w:t>
      </w:r>
      <w:r w:rsidRPr="00616607">
        <w:rPr>
          <w:rFonts w:ascii="Arial" w:hAnsi="Arial" w:cs="Arial"/>
          <w:sz w:val="24"/>
          <w:szCs w:val="24"/>
        </w:rPr>
        <w:t xml:space="preserve">not already available for use or adaptation from another cleared source. </w:t>
      </w:r>
    </w:p>
    <w:p w:rsidR="003F020B" w:rsidP="006E563D" w14:paraId="16396BE7" w14:textId="77777777">
      <w:pPr>
        <w:spacing w:after="0" w:line="240" w:lineRule="auto"/>
        <w:rPr>
          <w:rFonts w:ascii="Arial" w:hAnsi="Arial" w:cs="Arial"/>
          <w:sz w:val="24"/>
          <w:szCs w:val="24"/>
        </w:rPr>
      </w:pPr>
    </w:p>
    <w:p w:rsidR="001C5125" w:rsidRPr="003F020B" w:rsidP="003F020B" w14:paraId="3D08BC67" w14:textId="6CF209D9">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sz w:val="24"/>
          <w:szCs w:val="24"/>
        </w:rPr>
        <w:tab/>
      </w:r>
      <w:r w:rsidRPr="003F020B" w:rsidR="00CA15B1">
        <w:rPr>
          <w:rFonts w:ascii="Arial" w:hAnsi="Arial" w:cs="Arial"/>
          <w:sz w:val="24"/>
          <w:szCs w:val="24"/>
          <w:u w:val="single"/>
        </w:rPr>
        <w:t>Burden on Small Businesses</w:t>
      </w:r>
    </w:p>
    <w:p w:rsidR="001C5125" w:rsidRPr="00616607" w:rsidP="001C5125" w14:paraId="01F161F6" w14:textId="77777777">
      <w:pPr>
        <w:pStyle w:val="ListParagraph"/>
        <w:spacing w:after="0" w:line="240" w:lineRule="auto"/>
        <w:rPr>
          <w:rFonts w:ascii="Arial" w:hAnsi="Arial" w:cs="Arial"/>
          <w:sz w:val="24"/>
          <w:szCs w:val="24"/>
        </w:rPr>
      </w:pPr>
    </w:p>
    <w:p w:rsidR="002567F9" w:rsidRPr="00616607" w:rsidP="006E563D" w14:paraId="1A651968" w14:textId="39D01393">
      <w:pPr>
        <w:spacing w:after="0" w:line="240" w:lineRule="auto"/>
        <w:rPr>
          <w:rFonts w:ascii="Arial" w:hAnsi="Arial" w:cs="Arial"/>
          <w:i/>
          <w:sz w:val="24"/>
          <w:szCs w:val="24"/>
        </w:rPr>
      </w:pPr>
      <w:r w:rsidRPr="00616607">
        <w:rPr>
          <w:rFonts w:ascii="Arial" w:hAnsi="Arial" w:cs="Arial"/>
          <w:sz w:val="24"/>
          <w:szCs w:val="24"/>
        </w:rPr>
        <w:t>This information collection does not impose a significant economic impact on a substantial number of small businesses or entities.</w:t>
      </w:r>
      <w:r w:rsidRPr="00616607">
        <w:rPr>
          <w:rFonts w:ascii="Arial" w:hAnsi="Arial" w:cs="Arial"/>
          <w:i/>
          <w:sz w:val="24"/>
          <w:szCs w:val="24"/>
        </w:rPr>
        <w:t xml:space="preserve"> </w:t>
      </w:r>
    </w:p>
    <w:p w:rsidR="002567F9" w:rsidRPr="00616607" w:rsidP="006E563D" w14:paraId="338C641A" w14:textId="2312E3BF">
      <w:pPr>
        <w:spacing w:after="0" w:line="240" w:lineRule="auto"/>
        <w:rPr>
          <w:rFonts w:ascii="Arial" w:hAnsi="Arial" w:cs="Arial"/>
          <w:i/>
          <w:sz w:val="24"/>
          <w:szCs w:val="24"/>
        </w:rPr>
      </w:pPr>
    </w:p>
    <w:p w:rsidR="00F86C35" w:rsidRPr="00616607" w:rsidP="00D227B9" w14:paraId="27538C2B" w14:textId="11B0E7E8">
      <w:pPr>
        <w:spacing w:after="0" w:line="240" w:lineRule="auto"/>
        <w:rPr>
          <w:rFonts w:ascii="Arial" w:hAnsi="Arial" w:cs="Arial"/>
          <w:i/>
          <w:sz w:val="24"/>
          <w:szCs w:val="24"/>
        </w:rPr>
      </w:pPr>
      <w:r w:rsidRPr="00616607">
        <w:rPr>
          <w:rFonts w:ascii="Arial" w:hAnsi="Arial" w:cs="Arial"/>
          <w:sz w:val="24"/>
          <w:szCs w:val="24"/>
        </w:rPr>
        <w:t>6.</w:t>
      </w:r>
      <w:r w:rsidRPr="00616607">
        <w:rPr>
          <w:rFonts w:ascii="Arial" w:hAnsi="Arial" w:cs="Arial"/>
          <w:sz w:val="24"/>
          <w:szCs w:val="24"/>
        </w:rPr>
        <w:tab/>
        <w:t xml:space="preserve"> </w:t>
      </w:r>
      <w:r w:rsidRPr="00616607">
        <w:rPr>
          <w:rFonts w:ascii="Arial" w:hAnsi="Arial" w:cs="Arial"/>
          <w:sz w:val="24"/>
          <w:szCs w:val="24"/>
          <w:u w:val="single"/>
        </w:rPr>
        <w:t xml:space="preserve">Less Frequent </w:t>
      </w:r>
      <w:r w:rsidRPr="00616607" w:rsidR="0085688C">
        <w:rPr>
          <w:rFonts w:ascii="Arial" w:hAnsi="Arial" w:cs="Arial"/>
          <w:sz w:val="24"/>
          <w:szCs w:val="24"/>
          <w:u w:val="single"/>
        </w:rPr>
        <w:t>Collection</w:t>
      </w:r>
      <w:r w:rsidRPr="00616607">
        <w:rPr>
          <w:rFonts w:ascii="Arial" w:hAnsi="Arial" w:cs="Arial"/>
          <w:i/>
          <w:sz w:val="24"/>
          <w:szCs w:val="24"/>
        </w:rPr>
        <w:t xml:space="preserve"> </w:t>
      </w:r>
    </w:p>
    <w:p w:rsidR="008730FC" w:rsidRPr="00616607" w:rsidP="006E563D" w14:paraId="202E6A2B" w14:textId="2FABAB72">
      <w:pPr>
        <w:spacing w:after="0" w:line="240" w:lineRule="auto"/>
        <w:rPr>
          <w:rFonts w:ascii="Arial" w:hAnsi="Arial" w:cs="Arial"/>
          <w:i/>
          <w:sz w:val="24"/>
          <w:szCs w:val="24"/>
        </w:rPr>
      </w:pPr>
    </w:p>
    <w:p w:rsidR="003F020B" w:rsidP="00D227B9" w14:paraId="2D0C5824" w14:textId="77777777">
      <w:pPr>
        <w:pStyle w:val="NoSpacing"/>
        <w:rPr>
          <w:rFonts w:ascii="Arial" w:hAnsi="Arial" w:cs="Arial"/>
          <w:sz w:val="24"/>
          <w:szCs w:val="24"/>
        </w:rPr>
      </w:pPr>
      <w:r w:rsidRPr="00616607">
        <w:rPr>
          <w:rFonts w:ascii="Arial" w:hAnsi="Arial" w:cs="Arial"/>
          <w:sz w:val="24"/>
          <w:szCs w:val="24"/>
        </w:rPr>
        <w:t>The information is needed on each product offered for sale to the Government rather than quarterly. The information is submitted with each quotation, bid, or offer.</w:t>
      </w:r>
    </w:p>
    <w:p w:rsidR="003F020B" w:rsidP="00D227B9" w14:paraId="292E2D86" w14:textId="77777777">
      <w:pPr>
        <w:pStyle w:val="NoSpacing"/>
        <w:rPr>
          <w:rFonts w:ascii="Arial" w:hAnsi="Arial" w:cs="Arial"/>
          <w:sz w:val="24"/>
          <w:szCs w:val="24"/>
        </w:rPr>
      </w:pPr>
    </w:p>
    <w:p w:rsidR="00F86C35" w:rsidRPr="00616607" w:rsidP="003F020B" w14:paraId="4E1B6F5D" w14:textId="737D8D0A">
      <w:pPr>
        <w:pStyle w:val="NoSpacing"/>
        <w:rPr>
          <w:rFonts w:ascii="Arial" w:hAnsi="Arial" w:cs="Arial"/>
          <w:sz w:val="24"/>
          <w:szCs w:val="24"/>
          <w:u w:val="single"/>
        </w:rPr>
      </w:pPr>
      <w:r>
        <w:rPr>
          <w:rFonts w:ascii="Arial" w:hAnsi="Arial" w:cs="Arial"/>
          <w:sz w:val="24"/>
          <w:szCs w:val="24"/>
        </w:rPr>
        <w:t>7.</w:t>
      </w:r>
      <w:r>
        <w:rPr>
          <w:rFonts w:ascii="Arial" w:hAnsi="Arial" w:cs="Arial"/>
          <w:sz w:val="24"/>
          <w:szCs w:val="24"/>
        </w:rPr>
        <w:tab/>
      </w:r>
      <w:r w:rsidRPr="00616607">
        <w:rPr>
          <w:rFonts w:ascii="Arial" w:hAnsi="Arial" w:cs="Arial"/>
          <w:sz w:val="24"/>
          <w:szCs w:val="24"/>
          <w:u w:val="single"/>
        </w:rPr>
        <w:t>Paperwork Reduction Act Guidelines</w:t>
      </w:r>
    </w:p>
    <w:p w:rsidR="00F850B8" w:rsidRPr="00616607" w:rsidP="00F850B8" w14:paraId="17C14C6E" w14:textId="77777777">
      <w:pPr>
        <w:pStyle w:val="ListParagraph"/>
        <w:spacing w:after="0" w:line="240" w:lineRule="auto"/>
        <w:rPr>
          <w:rFonts w:ascii="Arial" w:hAnsi="Arial" w:cs="Arial"/>
          <w:sz w:val="24"/>
          <w:szCs w:val="24"/>
          <w:highlight w:val="yellow"/>
          <w:u w:val="single"/>
        </w:rPr>
      </w:pPr>
    </w:p>
    <w:p w:rsidR="00D227B9" w:rsidRPr="00616607" w:rsidP="00D227B9" w14:paraId="6848008D" w14:textId="17FD2716">
      <w:pPr>
        <w:pStyle w:val="NoSpacing"/>
        <w:rPr>
          <w:rFonts w:ascii="Arial" w:hAnsi="Arial" w:cs="Arial"/>
          <w:sz w:val="24"/>
          <w:szCs w:val="24"/>
        </w:rPr>
      </w:pPr>
      <w:r w:rsidRPr="00616607">
        <w:rPr>
          <w:rFonts w:ascii="Arial" w:hAnsi="Arial" w:cs="Arial"/>
          <w:sz w:val="24"/>
          <w:szCs w:val="24"/>
        </w:rPr>
        <w:t>This collection of information do</w:t>
      </w:r>
      <w:r w:rsidRPr="00616607" w:rsidR="00F850B8">
        <w:rPr>
          <w:rFonts w:ascii="Arial" w:hAnsi="Arial" w:cs="Arial"/>
          <w:sz w:val="24"/>
          <w:szCs w:val="24"/>
        </w:rPr>
        <w:t>es</w:t>
      </w:r>
      <w:r w:rsidRPr="00616607">
        <w:rPr>
          <w:rFonts w:ascii="Arial" w:hAnsi="Arial" w:cs="Arial"/>
          <w:sz w:val="24"/>
          <w:szCs w:val="24"/>
        </w:rPr>
        <w:t xml:space="preserve"> not require collection to be conducted in a manner inconsistent with the guidelines delineated in 5 </w:t>
      </w:r>
      <w:r w:rsidRPr="00616607" w:rsidR="00165721">
        <w:rPr>
          <w:rFonts w:ascii="Arial" w:hAnsi="Arial" w:cs="Arial"/>
          <w:sz w:val="24"/>
          <w:szCs w:val="24"/>
        </w:rPr>
        <w:t>C.F.R.</w:t>
      </w:r>
      <w:r w:rsidRPr="00616607">
        <w:rPr>
          <w:rFonts w:ascii="Arial" w:hAnsi="Arial" w:cs="Arial"/>
          <w:sz w:val="24"/>
          <w:szCs w:val="24"/>
        </w:rPr>
        <w:t xml:space="preserve"> </w:t>
      </w:r>
      <w:r w:rsidRPr="00616607" w:rsidR="00165721">
        <w:rPr>
          <w:rFonts w:ascii="Arial" w:hAnsi="Arial" w:cs="Arial"/>
          <w:sz w:val="24"/>
          <w:szCs w:val="24"/>
        </w:rPr>
        <w:t xml:space="preserve">§ </w:t>
      </w:r>
      <w:r w:rsidRPr="00616607">
        <w:rPr>
          <w:rFonts w:ascii="Arial" w:hAnsi="Arial" w:cs="Arial"/>
          <w:sz w:val="24"/>
          <w:szCs w:val="24"/>
        </w:rPr>
        <w:t xml:space="preserve">1320.5(d)(2). More specifically to </w:t>
      </w:r>
      <w:r w:rsidR="00F727E4">
        <w:rPr>
          <w:rFonts w:ascii="Arial" w:hAnsi="Arial" w:cs="Arial"/>
          <w:sz w:val="24"/>
          <w:szCs w:val="24"/>
        </w:rPr>
        <w:t xml:space="preserve">one </w:t>
      </w:r>
      <w:r w:rsidRPr="00616607">
        <w:rPr>
          <w:rFonts w:ascii="Arial" w:hAnsi="Arial" w:cs="Arial"/>
          <w:sz w:val="24"/>
          <w:szCs w:val="24"/>
        </w:rPr>
        <w:t xml:space="preserve">requirement – </w:t>
      </w:r>
      <w:r w:rsidRPr="00616607" w:rsidR="001C02C6">
        <w:rPr>
          <w:rFonts w:ascii="Arial" w:hAnsi="Arial" w:cs="Arial"/>
          <w:sz w:val="24"/>
          <w:szCs w:val="24"/>
        </w:rPr>
        <w:t xml:space="preserve">requiring respondents to prepare a written response to a collection of information in fewer than 30 days after receipt of it. </w:t>
      </w:r>
      <w:r w:rsidRPr="00616607">
        <w:rPr>
          <w:rFonts w:ascii="Arial" w:hAnsi="Arial" w:cs="Arial"/>
          <w:sz w:val="24"/>
          <w:szCs w:val="24"/>
        </w:rPr>
        <w:t>The information is submitted with each quotation, bid, or offer. The time for response is the same as the time for submission of the quotation, bid, or offer, which may be fewer than 30 days, especially for lower dollar value solicitations or for commercial items.</w:t>
      </w:r>
    </w:p>
    <w:p w:rsidR="00200261" w:rsidRPr="00616607" w:rsidP="00200261" w14:paraId="6AC5CBA9" w14:textId="77777777">
      <w:pPr>
        <w:pStyle w:val="NormalWeb"/>
        <w:spacing w:line="288" w:lineRule="atLeast"/>
        <w:rPr>
          <w:rFonts w:ascii="Arial" w:hAnsi="Arial" w:eastAsiaTheme="minorHAnsi" w:cs="Arial"/>
          <w:u w:val="single"/>
        </w:rPr>
      </w:pPr>
      <w:r w:rsidRPr="00616607">
        <w:rPr>
          <w:rFonts w:ascii="Arial" w:hAnsi="Arial" w:eastAsiaTheme="minorHAnsi" w:cs="Arial"/>
        </w:rPr>
        <w:t xml:space="preserve">8. </w:t>
      </w:r>
      <w:r w:rsidRPr="00616607">
        <w:rPr>
          <w:rFonts w:ascii="Arial" w:hAnsi="Arial" w:eastAsiaTheme="minorHAnsi" w:cs="Arial"/>
        </w:rPr>
        <w:tab/>
      </w:r>
      <w:r w:rsidRPr="00616607">
        <w:rPr>
          <w:rFonts w:ascii="Arial" w:hAnsi="Arial" w:eastAsiaTheme="minorHAnsi" w:cs="Arial"/>
          <w:u w:val="single"/>
        </w:rPr>
        <w:t>Consultation and Public Comments</w:t>
      </w:r>
    </w:p>
    <w:p w:rsidR="00200261" w:rsidRPr="00616607" w:rsidP="00200261" w14:paraId="4122F586" w14:textId="77777777">
      <w:pPr>
        <w:pStyle w:val="NormalWeb"/>
        <w:spacing w:line="288" w:lineRule="atLeast"/>
        <w:rPr>
          <w:rFonts w:ascii="Arial" w:hAnsi="Arial" w:eastAsiaTheme="minorHAnsi" w:cs="Arial"/>
        </w:rPr>
      </w:pPr>
      <w:r w:rsidRPr="00616607">
        <w:rPr>
          <w:rFonts w:ascii="Arial" w:hAnsi="Arial" w:eastAsiaTheme="minorHAnsi" w:cs="Arial"/>
        </w:rPr>
        <w:t>Part A: PUBLIC NOTICE</w:t>
      </w:r>
    </w:p>
    <w:p w:rsidR="0037021A" w:rsidRPr="0037021A" w:rsidP="0037021A" w14:paraId="1C2E32B5" w14:textId="5A527E79">
      <w:pPr>
        <w:pStyle w:val="NormalWeb"/>
        <w:spacing w:line="288" w:lineRule="atLeast"/>
        <w:rPr>
          <w:rFonts w:ascii="Arial" w:hAnsi="Arial" w:eastAsiaTheme="minorHAnsi" w:cs="Arial"/>
        </w:rPr>
      </w:pPr>
      <w:r w:rsidRPr="0037021A">
        <w:rPr>
          <w:rFonts w:ascii="Arial" w:hAnsi="Arial" w:eastAsiaTheme="minorHAnsi" w:cs="Arial"/>
        </w:rPr>
        <w:t>A 60-Day Federal Register Notice (FRN) for the collection was published on Wednesday, September 17, 2025. The 60-Day FRN citation is 90 FR 4490</w:t>
      </w:r>
      <w:r>
        <w:rPr>
          <w:rFonts w:ascii="Arial" w:hAnsi="Arial" w:eastAsiaTheme="minorHAnsi" w:cs="Arial"/>
        </w:rPr>
        <w:t>4</w:t>
      </w:r>
      <w:r w:rsidRPr="0037021A">
        <w:rPr>
          <w:rFonts w:ascii="Arial" w:hAnsi="Arial" w:eastAsiaTheme="minorHAnsi" w:cs="Arial"/>
        </w:rPr>
        <w:t xml:space="preserve">. No comments were received during the 60-Day Comment Period. </w:t>
      </w:r>
    </w:p>
    <w:p w:rsidR="00074A4A" w:rsidP="0037021A" w14:paraId="32281B61" w14:textId="7469D8EA">
      <w:pPr>
        <w:pStyle w:val="NormalWeb"/>
        <w:spacing w:line="288" w:lineRule="atLeast"/>
        <w:rPr>
          <w:rFonts w:ascii="Arial" w:hAnsi="Arial" w:eastAsiaTheme="minorHAnsi" w:cs="Arial"/>
        </w:rPr>
      </w:pPr>
      <w:r w:rsidRPr="008B7244">
        <w:rPr>
          <w:rFonts w:ascii="Arial" w:hAnsi="Arial" w:eastAsiaTheme="minorHAnsi" w:cs="Arial"/>
          <w:szCs w:val="22"/>
        </w:rPr>
        <w:t xml:space="preserve">A 30-Day FRN </w:t>
      </w:r>
      <w:r w:rsidRPr="00ED545B">
        <w:rPr>
          <w:rFonts w:ascii="Arial" w:hAnsi="Arial" w:eastAsiaTheme="minorHAnsi" w:cs="Arial"/>
          <w:szCs w:val="22"/>
        </w:rPr>
        <w:t xml:space="preserve">for this collection was published on </w:t>
      </w:r>
      <w:r w:rsidRPr="00ED545B" w:rsidR="00ED545B">
        <w:rPr>
          <w:rFonts w:ascii="Arial" w:hAnsi="Arial" w:eastAsiaTheme="minorHAnsi" w:cs="Arial"/>
          <w:szCs w:val="22"/>
        </w:rPr>
        <w:t>Friday, November 21, 2025</w:t>
      </w:r>
      <w:r w:rsidRPr="00ED545B">
        <w:rPr>
          <w:rFonts w:ascii="Arial" w:hAnsi="Arial" w:eastAsiaTheme="minorHAnsi" w:cs="Arial"/>
          <w:szCs w:val="22"/>
        </w:rPr>
        <w:t xml:space="preserve">. The 30-Day FRN citation is </w:t>
      </w:r>
      <w:r w:rsidRPr="00ED545B" w:rsidR="00ED545B">
        <w:rPr>
          <w:rFonts w:ascii="Arial" w:hAnsi="Arial" w:eastAsiaTheme="minorHAnsi" w:cs="Arial"/>
          <w:szCs w:val="22"/>
        </w:rPr>
        <w:t>90</w:t>
      </w:r>
      <w:r w:rsidRPr="00ED545B">
        <w:rPr>
          <w:rFonts w:ascii="Arial" w:hAnsi="Arial" w:eastAsiaTheme="minorHAnsi" w:cs="Arial"/>
          <w:szCs w:val="22"/>
        </w:rPr>
        <w:t xml:space="preserve"> FR </w:t>
      </w:r>
      <w:r w:rsidRPr="00ED545B" w:rsidR="00ED545B">
        <w:rPr>
          <w:rFonts w:ascii="Arial" w:hAnsi="Arial" w:eastAsiaTheme="minorHAnsi" w:cs="Arial"/>
          <w:szCs w:val="22"/>
        </w:rPr>
        <w:t>52793</w:t>
      </w:r>
      <w:r w:rsidRPr="00ED545B">
        <w:rPr>
          <w:rFonts w:ascii="Arial" w:hAnsi="Arial" w:eastAsiaTheme="minorHAnsi" w:cs="Arial"/>
          <w:szCs w:val="22"/>
        </w:rPr>
        <w:t>.</w:t>
      </w:r>
    </w:p>
    <w:p w:rsidR="001C5125" w:rsidRPr="00616607" w:rsidP="0037021A" w14:paraId="11AACC41" w14:textId="3F1F630F">
      <w:pPr>
        <w:pStyle w:val="NormalWeb"/>
        <w:spacing w:line="288" w:lineRule="atLeast"/>
        <w:rPr>
          <w:rFonts w:ascii="Arial" w:hAnsi="Arial" w:eastAsiaTheme="minorHAnsi" w:cs="Arial"/>
        </w:rPr>
      </w:pPr>
      <w:r w:rsidRPr="00616607">
        <w:rPr>
          <w:rFonts w:ascii="Arial" w:hAnsi="Arial" w:eastAsiaTheme="minorHAnsi" w:cs="Arial"/>
        </w:rPr>
        <w:t>Part B: CONSULTATION</w:t>
      </w:r>
    </w:p>
    <w:p w:rsidR="00571698" w:rsidP="00B55E9F" w14:paraId="70A4183A" w14:textId="522B23C5">
      <w:pPr>
        <w:pStyle w:val="NormalWeb"/>
        <w:spacing w:line="288" w:lineRule="atLeast"/>
        <w:rPr>
          <w:rFonts w:ascii="Arial" w:hAnsi="Arial" w:eastAsiaTheme="minorHAnsi" w:cs="Arial"/>
        </w:rPr>
      </w:pPr>
      <w:r w:rsidRPr="00616607">
        <w:rPr>
          <w:rFonts w:ascii="Arial" w:hAnsi="Arial" w:eastAsiaTheme="minorHAnsi" w:cs="Arial"/>
        </w:rPr>
        <w:t>No additional consultation apart from soliciting public comments through the Federal Register was conducted for this submission.</w:t>
      </w:r>
    </w:p>
    <w:p w:rsidR="00012F3B" w:rsidRPr="00616607" w:rsidP="00B55E9F" w14:paraId="3F10D147" w14:textId="7CD715BB">
      <w:pPr>
        <w:pStyle w:val="NormalWeb"/>
        <w:spacing w:line="288" w:lineRule="atLeast"/>
        <w:rPr>
          <w:rFonts w:ascii="Arial" w:hAnsi="Arial" w:eastAsiaTheme="minorHAnsi" w:cs="Arial"/>
        </w:rPr>
      </w:pPr>
      <w:r>
        <w:rPr>
          <w:rFonts w:ascii="Arial" w:hAnsi="Arial" w:eastAsiaTheme="minorHAnsi" w:cs="Arial"/>
        </w:rPr>
        <w:t>9.</w:t>
      </w:r>
      <w:r>
        <w:rPr>
          <w:rFonts w:ascii="Arial" w:hAnsi="Arial" w:eastAsiaTheme="minorHAnsi" w:cs="Arial"/>
        </w:rPr>
        <w:tab/>
      </w:r>
      <w:r w:rsidRPr="00012F3B">
        <w:rPr>
          <w:rFonts w:ascii="Arial" w:hAnsi="Arial" w:eastAsiaTheme="minorHAnsi" w:cs="Arial"/>
          <w:u w:val="single"/>
        </w:rPr>
        <w:t>Gifts or Payment</w:t>
      </w:r>
    </w:p>
    <w:p w:rsidR="006A13FA" w:rsidRPr="00012F3B" w:rsidP="00012F3B" w14:paraId="53A391A2" w14:textId="7EC770CF">
      <w:pPr>
        <w:spacing w:after="0" w:line="240" w:lineRule="auto"/>
        <w:rPr>
          <w:rFonts w:ascii="Arial" w:hAnsi="Arial" w:cs="Arial"/>
          <w:sz w:val="24"/>
          <w:szCs w:val="24"/>
          <w:u w:val="single"/>
        </w:rPr>
      </w:pPr>
      <w:r w:rsidRPr="00012F3B">
        <w:rPr>
          <w:rFonts w:ascii="Arial" w:hAnsi="Arial" w:cs="Arial"/>
          <w:sz w:val="24"/>
          <w:szCs w:val="24"/>
        </w:rPr>
        <w:t>No payments or gifts are being offered to respondents as an incentive to participate in th</w:t>
      </w:r>
      <w:r w:rsidRPr="00012F3B" w:rsidR="00F850B8">
        <w:rPr>
          <w:rFonts w:ascii="Arial" w:hAnsi="Arial" w:cs="Arial"/>
          <w:sz w:val="24"/>
          <w:szCs w:val="24"/>
        </w:rPr>
        <w:t>is</w:t>
      </w:r>
      <w:r w:rsidRPr="00012F3B">
        <w:rPr>
          <w:rFonts w:ascii="Arial" w:hAnsi="Arial" w:cs="Arial"/>
          <w:sz w:val="24"/>
          <w:szCs w:val="24"/>
        </w:rPr>
        <w:t xml:space="preserve"> collection.</w:t>
      </w:r>
      <w:r w:rsidRPr="00012F3B">
        <w:rPr>
          <w:rFonts w:ascii="Arial" w:hAnsi="Arial" w:cs="Arial"/>
          <w:i/>
          <w:sz w:val="24"/>
          <w:szCs w:val="24"/>
        </w:rPr>
        <w:t xml:space="preserve"> </w:t>
      </w:r>
    </w:p>
    <w:p w:rsidR="00BF30EE" w:rsidRPr="00616607" w:rsidP="006A13FA" w14:paraId="09B169A6" w14:textId="762EAAD7">
      <w:pPr>
        <w:spacing w:after="0" w:line="240" w:lineRule="auto"/>
        <w:rPr>
          <w:rFonts w:ascii="Arial" w:hAnsi="Arial" w:cs="Arial"/>
          <w:iCs/>
          <w:sz w:val="24"/>
          <w:szCs w:val="24"/>
        </w:rPr>
      </w:pPr>
    </w:p>
    <w:p w:rsidR="00F97482" w:rsidRPr="00616607" w:rsidP="006A13FA" w14:paraId="1902D846" w14:textId="77777777">
      <w:pPr>
        <w:spacing w:after="0" w:line="240" w:lineRule="auto"/>
        <w:rPr>
          <w:rFonts w:ascii="Arial" w:hAnsi="Arial" w:cs="Arial"/>
          <w:sz w:val="24"/>
          <w:szCs w:val="24"/>
          <w:u w:val="single"/>
        </w:rPr>
      </w:pPr>
      <w:r w:rsidRPr="00616607">
        <w:rPr>
          <w:rFonts w:ascii="Arial" w:hAnsi="Arial" w:cs="Arial"/>
          <w:sz w:val="24"/>
          <w:szCs w:val="24"/>
        </w:rPr>
        <w:t xml:space="preserve">10. </w:t>
      </w:r>
      <w:r w:rsidRPr="00616607">
        <w:rPr>
          <w:rFonts w:ascii="Arial" w:hAnsi="Arial" w:cs="Arial"/>
          <w:sz w:val="24"/>
          <w:szCs w:val="24"/>
        </w:rPr>
        <w:tab/>
      </w:r>
      <w:r w:rsidRPr="00616607">
        <w:rPr>
          <w:rFonts w:ascii="Arial" w:hAnsi="Arial" w:cs="Arial"/>
          <w:sz w:val="24"/>
          <w:szCs w:val="24"/>
          <w:u w:val="single"/>
        </w:rPr>
        <w:t>Confidentiality</w:t>
      </w:r>
      <w:r w:rsidRPr="00616607" w:rsidR="0085688C">
        <w:rPr>
          <w:rFonts w:ascii="Arial" w:hAnsi="Arial" w:cs="Arial"/>
          <w:sz w:val="24"/>
          <w:szCs w:val="24"/>
          <w:u w:val="single"/>
        </w:rPr>
        <w:t xml:space="preserve"> </w:t>
      </w:r>
    </w:p>
    <w:p w:rsidR="00CF724E" w:rsidRPr="00616607" w:rsidP="006A13FA" w14:paraId="725C7471" w14:textId="77777777">
      <w:pPr>
        <w:spacing w:after="0" w:line="240" w:lineRule="auto"/>
        <w:rPr>
          <w:rFonts w:ascii="Arial" w:hAnsi="Arial" w:cs="Arial"/>
          <w:sz w:val="24"/>
          <w:szCs w:val="24"/>
          <w:u w:val="single"/>
        </w:rPr>
      </w:pPr>
    </w:p>
    <w:p w:rsidR="001C5125" w:rsidRPr="00616607" w:rsidP="001C5125" w14:paraId="2840A1CF" w14:textId="77777777">
      <w:pPr>
        <w:pStyle w:val="ListParagraph"/>
        <w:widowControl w:val="0"/>
        <w:numPr>
          <w:ilvl w:val="0"/>
          <w:numId w:val="27"/>
        </w:numPr>
        <w:spacing w:after="0" w:line="240" w:lineRule="auto"/>
        <w:contextualSpacing w:val="0"/>
        <w:rPr>
          <w:rFonts w:ascii="Arial" w:eastAsia="Arial" w:hAnsi="Arial" w:cs="Arial"/>
          <w:sz w:val="24"/>
          <w:szCs w:val="24"/>
        </w:rPr>
      </w:pPr>
      <w:r w:rsidRPr="00616607">
        <w:rPr>
          <w:rFonts w:ascii="Arial" w:eastAsia="Arial" w:hAnsi="Arial" w:cs="Arial"/>
          <w:sz w:val="24"/>
          <w:szCs w:val="24"/>
        </w:rPr>
        <w:t>A Privacy Act Statement is not required for this collection because we are not requesting individuals to furnish personal information for a system of records.</w:t>
      </w:r>
    </w:p>
    <w:p w:rsidR="001C5125" w:rsidRPr="00616607" w:rsidP="001C5125" w14:paraId="528C3A3F" w14:textId="77777777">
      <w:pPr>
        <w:pStyle w:val="ListParagraph"/>
        <w:widowControl w:val="0"/>
        <w:numPr>
          <w:ilvl w:val="0"/>
          <w:numId w:val="27"/>
        </w:numPr>
        <w:spacing w:after="0" w:line="240" w:lineRule="auto"/>
        <w:contextualSpacing w:val="0"/>
        <w:rPr>
          <w:rFonts w:ascii="Arial" w:hAnsi="Arial" w:cs="Arial"/>
          <w:sz w:val="24"/>
          <w:szCs w:val="24"/>
        </w:rPr>
      </w:pPr>
      <w:r w:rsidRPr="00616607">
        <w:rPr>
          <w:rFonts w:ascii="Arial" w:hAnsi="Arial" w:cs="Arial"/>
          <w:sz w:val="24"/>
          <w:szCs w:val="24"/>
        </w:rPr>
        <w:t>A System of Record Notice (SORN) is not required for this collection because records are not retrievable by Personally Identifiable Information (PII).</w:t>
      </w:r>
    </w:p>
    <w:p w:rsidR="001C5125" w:rsidRPr="00616607" w:rsidP="001C5125" w14:paraId="68A357A1" w14:textId="77777777">
      <w:pPr>
        <w:pStyle w:val="ListParagraph"/>
        <w:widowControl w:val="0"/>
        <w:numPr>
          <w:ilvl w:val="0"/>
          <w:numId w:val="27"/>
        </w:numPr>
        <w:spacing w:after="0" w:line="240" w:lineRule="auto"/>
        <w:contextualSpacing w:val="0"/>
        <w:rPr>
          <w:rFonts w:ascii="Arial" w:hAnsi="Arial" w:cs="Arial"/>
          <w:iCs/>
          <w:sz w:val="24"/>
          <w:szCs w:val="24"/>
        </w:rPr>
      </w:pPr>
      <w:r w:rsidRPr="00616607">
        <w:rPr>
          <w:rFonts w:ascii="Arial" w:eastAsia="Arial" w:hAnsi="Arial" w:cs="Arial"/>
          <w:sz w:val="24"/>
          <w:szCs w:val="24"/>
        </w:rPr>
        <w:t>A Privacy Impact Assessment (PIA) is not required for this collection because PII is not being collected electronically.</w:t>
      </w:r>
    </w:p>
    <w:p w:rsidR="001C5125" w:rsidRPr="00616607" w:rsidP="001C5125" w14:paraId="5D65A609" w14:textId="77777777">
      <w:pPr>
        <w:pStyle w:val="ListParagraph"/>
        <w:widowControl w:val="0"/>
        <w:numPr>
          <w:ilvl w:val="0"/>
          <w:numId w:val="27"/>
        </w:numPr>
        <w:spacing w:after="0" w:line="240" w:lineRule="auto"/>
        <w:contextualSpacing w:val="0"/>
        <w:rPr>
          <w:rFonts w:ascii="Arial" w:eastAsia="Arial" w:hAnsi="Arial" w:cs="Arial"/>
          <w:sz w:val="24"/>
          <w:szCs w:val="24"/>
        </w:rPr>
      </w:pPr>
      <w:r w:rsidRPr="00616607">
        <w:rPr>
          <w:rFonts w:ascii="Arial" w:eastAsia="Arial" w:hAnsi="Arial" w:cs="Arial"/>
          <w:sz w:val="24"/>
          <w:szCs w:val="24"/>
        </w:rPr>
        <w:t>No</w:t>
      </w:r>
      <w:r w:rsidRPr="00616607">
        <w:rPr>
          <w:rFonts w:ascii="Arial" w:eastAsia="Arial" w:hAnsi="Arial" w:cs="Arial"/>
          <w:spacing w:val="14"/>
          <w:sz w:val="24"/>
          <w:szCs w:val="24"/>
        </w:rPr>
        <w:t xml:space="preserve"> </w:t>
      </w:r>
      <w:r w:rsidRPr="00616607">
        <w:rPr>
          <w:rFonts w:ascii="Arial" w:eastAsia="Arial" w:hAnsi="Arial" w:cs="Arial"/>
          <w:sz w:val="24"/>
          <w:szCs w:val="24"/>
        </w:rPr>
        <w:t>assurances</w:t>
      </w:r>
      <w:r w:rsidRPr="00616607">
        <w:rPr>
          <w:rFonts w:ascii="Arial" w:eastAsia="Arial" w:hAnsi="Arial" w:cs="Arial"/>
          <w:spacing w:val="41"/>
          <w:sz w:val="24"/>
          <w:szCs w:val="24"/>
        </w:rPr>
        <w:t xml:space="preserve"> </w:t>
      </w:r>
      <w:r w:rsidRPr="00616607">
        <w:rPr>
          <w:rFonts w:ascii="Arial" w:eastAsia="Arial" w:hAnsi="Arial" w:cs="Arial"/>
          <w:sz w:val="24"/>
          <w:szCs w:val="24"/>
        </w:rPr>
        <w:t>of</w:t>
      </w:r>
      <w:r w:rsidRPr="00616607">
        <w:rPr>
          <w:rFonts w:ascii="Arial" w:eastAsia="Arial" w:hAnsi="Arial" w:cs="Arial"/>
          <w:spacing w:val="17"/>
          <w:sz w:val="24"/>
          <w:szCs w:val="24"/>
        </w:rPr>
        <w:t xml:space="preserve"> </w:t>
      </w:r>
      <w:r w:rsidRPr="00616607">
        <w:rPr>
          <w:rFonts w:ascii="Arial" w:eastAsia="Arial" w:hAnsi="Arial" w:cs="Arial"/>
          <w:sz w:val="24"/>
          <w:szCs w:val="24"/>
        </w:rPr>
        <w:t>privacy/confidentiality</w:t>
      </w:r>
      <w:r w:rsidRPr="00616607">
        <w:rPr>
          <w:rFonts w:ascii="Arial" w:eastAsia="Arial" w:hAnsi="Arial" w:cs="Arial"/>
          <w:spacing w:val="27"/>
          <w:sz w:val="24"/>
          <w:szCs w:val="24"/>
        </w:rPr>
        <w:t xml:space="preserve"> </w:t>
      </w:r>
      <w:r w:rsidRPr="00616607">
        <w:rPr>
          <w:rFonts w:ascii="Arial" w:eastAsia="Arial" w:hAnsi="Arial" w:cs="Arial"/>
          <w:sz w:val="24"/>
          <w:szCs w:val="24"/>
        </w:rPr>
        <w:t>will</w:t>
      </w:r>
      <w:r w:rsidRPr="00616607">
        <w:rPr>
          <w:rFonts w:ascii="Arial" w:eastAsia="Arial" w:hAnsi="Arial" w:cs="Arial"/>
          <w:spacing w:val="24"/>
          <w:sz w:val="24"/>
          <w:szCs w:val="24"/>
        </w:rPr>
        <w:t xml:space="preserve"> </w:t>
      </w:r>
      <w:r w:rsidRPr="00616607">
        <w:rPr>
          <w:rFonts w:ascii="Arial" w:eastAsia="Arial" w:hAnsi="Arial" w:cs="Arial"/>
          <w:sz w:val="24"/>
          <w:szCs w:val="24"/>
        </w:rPr>
        <w:t>be</w:t>
      </w:r>
      <w:r w:rsidRPr="00616607">
        <w:rPr>
          <w:rFonts w:ascii="Arial" w:eastAsia="Arial" w:hAnsi="Arial" w:cs="Arial"/>
          <w:spacing w:val="11"/>
          <w:sz w:val="24"/>
          <w:szCs w:val="24"/>
        </w:rPr>
        <w:t xml:space="preserve"> </w:t>
      </w:r>
      <w:r w:rsidRPr="00616607">
        <w:rPr>
          <w:rFonts w:ascii="Arial" w:eastAsia="Arial" w:hAnsi="Arial" w:cs="Arial"/>
          <w:sz w:val="24"/>
          <w:szCs w:val="24"/>
        </w:rPr>
        <w:t>provided</w:t>
      </w:r>
      <w:r w:rsidRPr="00616607">
        <w:rPr>
          <w:rFonts w:ascii="Arial" w:eastAsia="Arial" w:hAnsi="Arial" w:cs="Arial"/>
          <w:spacing w:val="22"/>
          <w:sz w:val="24"/>
          <w:szCs w:val="24"/>
        </w:rPr>
        <w:t xml:space="preserve"> </w:t>
      </w:r>
      <w:r w:rsidRPr="00616607">
        <w:rPr>
          <w:rFonts w:ascii="Arial" w:eastAsia="Arial" w:hAnsi="Arial" w:cs="Arial"/>
          <w:sz w:val="24"/>
          <w:szCs w:val="24"/>
        </w:rPr>
        <w:t>to</w:t>
      </w:r>
      <w:r w:rsidRPr="00616607">
        <w:rPr>
          <w:rFonts w:ascii="Arial" w:eastAsia="Arial" w:hAnsi="Arial" w:cs="Arial"/>
          <w:spacing w:val="28"/>
          <w:sz w:val="24"/>
          <w:szCs w:val="24"/>
        </w:rPr>
        <w:t xml:space="preserve"> </w:t>
      </w:r>
      <w:r w:rsidRPr="00616607">
        <w:rPr>
          <w:rFonts w:ascii="Arial" w:eastAsia="Arial" w:hAnsi="Arial" w:cs="Arial"/>
          <w:sz w:val="24"/>
          <w:szCs w:val="24"/>
        </w:rPr>
        <w:t xml:space="preserve">respondents. </w:t>
      </w:r>
    </w:p>
    <w:p w:rsidR="001C5125" w:rsidRPr="00616607" w:rsidP="001C5125" w14:paraId="1F9F8C5A" w14:textId="1E856124">
      <w:pPr>
        <w:pStyle w:val="ListParagraph"/>
        <w:rPr>
          <w:rFonts w:ascii="Arial" w:eastAsia="Arial" w:hAnsi="Arial" w:cs="Arial"/>
          <w:sz w:val="24"/>
          <w:szCs w:val="24"/>
        </w:rPr>
      </w:pPr>
      <w:r w:rsidRPr="00616607">
        <w:rPr>
          <w:rFonts w:ascii="Arial" w:eastAsia="Arial" w:hAnsi="Arial" w:cs="Arial"/>
          <w:sz w:val="24"/>
          <w:szCs w:val="24"/>
        </w:rPr>
        <w:t xml:space="preserve">However, data will be kept private to the extent allowed by law. Information provided to VA by a contractor is subject to being requested by third parties under the Freedom of Information Act (FOIA), as amended (5 U.S.C. </w:t>
      </w:r>
      <w:r w:rsidRPr="00616607" w:rsidR="00165721">
        <w:rPr>
          <w:rFonts w:ascii="Arial" w:eastAsia="Arial" w:hAnsi="Arial" w:cs="Arial"/>
          <w:sz w:val="24"/>
          <w:szCs w:val="24"/>
        </w:rPr>
        <w:t xml:space="preserve">§ </w:t>
      </w:r>
      <w:r w:rsidRPr="00616607">
        <w:rPr>
          <w:rFonts w:ascii="Arial" w:eastAsia="Arial" w:hAnsi="Arial" w:cs="Arial"/>
          <w:sz w:val="24"/>
          <w:szCs w:val="24"/>
        </w:rPr>
        <w:t>552), but business-proprietary information is generally exempt from public disclosure under the FOIA.</w:t>
      </w:r>
    </w:p>
    <w:p w:rsidR="001C5125" w:rsidRPr="00B5750F" w:rsidP="001C5125" w14:paraId="46D80D72" w14:textId="533EF77B">
      <w:pPr>
        <w:pStyle w:val="ListParagraph"/>
        <w:widowControl w:val="0"/>
        <w:numPr>
          <w:ilvl w:val="0"/>
          <w:numId w:val="27"/>
        </w:numPr>
        <w:spacing w:after="0" w:line="240" w:lineRule="auto"/>
        <w:contextualSpacing w:val="0"/>
        <w:rPr>
          <w:rFonts w:ascii="Arial" w:hAnsi="Arial" w:cs="Arial"/>
          <w:iCs/>
          <w:sz w:val="24"/>
          <w:szCs w:val="24"/>
        </w:rPr>
      </w:pPr>
      <w:r w:rsidRPr="00616607">
        <w:rPr>
          <w:rFonts w:ascii="Arial" w:hAnsi="Arial" w:cs="Arial"/>
          <w:sz w:val="24"/>
          <w:szCs w:val="24"/>
        </w:rPr>
        <w:t>Th</w:t>
      </w:r>
      <w:r w:rsidRPr="00616607" w:rsidR="00F850B8">
        <w:rPr>
          <w:rFonts w:ascii="Arial" w:hAnsi="Arial" w:cs="Arial"/>
          <w:sz w:val="24"/>
          <w:szCs w:val="24"/>
        </w:rPr>
        <w:t>is</w:t>
      </w:r>
      <w:r w:rsidRPr="00616607">
        <w:rPr>
          <w:rFonts w:ascii="Arial" w:hAnsi="Arial" w:cs="Arial"/>
          <w:sz w:val="24"/>
          <w:szCs w:val="24"/>
        </w:rPr>
        <w:t xml:space="preserve"> information collection do</w:t>
      </w:r>
      <w:r w:rsidRPr="00616607" w:rsidR="00F850B8">
        <w:rPr>
          <w:rFonts w:ascii="Arial" w:hAnsi="Arial" w:cs="Arial"/>
          <w:sz w:val="24"/>
          <w:szCs w:val="24"/>
        </w:rPr>
        <w:t>es</w:t>
      </w:r>
      <w:r w:rsidRPr="00616607">
        <w:rPr>
          <w:rFonts w:ascii="Arial" w:hAnsi="Arial" w:cs="Arial"/>
          <w:sz w:val="24"/>
          <w:szCs w:val="24"/>
        </w:rPr>
        <w:t xml:space="preserve"> not require the submission of proprietary </w:t>
      </w:r>
      <w:r w:rsidRPr="00B5750F">
        <w:rPr>
          <w:rFonts w:ascii="Arial" w:hAnsi="Arial" w:cs="Arial"/>
          <w:sz w:val="24"/>
          <w:szCs w:val="24"/>
        </w:rPr>
        <w:t>information.</w:t>
      </w:r>
    </w:p>
    <w:p w:rsidR="00B5750F" w:rsidRPr="00B5750F" w:rsidP="00B5750F" w14:paraId="401B5AF7" w14:textId="77777777">
      <w:pPr>
        <w:widowControl w:val="0"/>
        <w:numPr>
          <w:ilvl w:val="0"/>
          <w:numId w:val="27"/>
        </w:numPr>
        <w:spacing w:after="0" w:line="240" w:lineRule="auto"/>
        <w:rPr>
          <w:rFonts w:ascii="Arial" w:hAnsi="Arial" w:cs="Arial"/>
          <w:iCs/>
          <w:sz w:val="24"/>
          <w:szCs w:val="24"/>
        </w:rPr>
      </w:pPr>
      <w:r w:rsidRPr="00B5750F">
        <w:rPr>
          <w:rFonts w:ascii="Arial" w:hAnsi="Arial" w:cs="Arial"/>
          <w:iCs/>
          <w:sz w:val="24"/>
          <w:szCs w:val="24"/>
        </w:rPr>
        <w:t>Contract laws and regulations specify record retention requirements for contracts. FAR subpart 4.7, Contractor Records Retention, states the required records retention period based on different contract actions and circumstances.</w:t>
      </w:r>
    </w:p>
    <w:p w:rsidR="001C5125" w:rsidRPr="00616607" w:rsidP="001C5125" w14:paraId="73A70163" w14:textId="77777777">
      <w:pPr>
        <w:pStyle w:val="ListParagraph"/>
        <w:spacing w:after="0" w:line="240" w:lineRule="auto"/>
        <w:rPr>
          <w:rFonts w:ascii="Arial" w:hAnsi="Arial" w:cs="Arial"/>
          <w:sz w:val="24"/>
          <w:szCs w:val="24"/>
        </w:rPr>
      </w:pPr>
    </w:p>
    <w:p w:rsidR="00012F3B" w:rsidP="00337EF1" w14:paraId="71B8BC11" w14:textId="77777777">
      <w:pPr>
        <w:spacing w:after="0" w:line="240" w:lineRule="auto"/>
        <w:rPr>
          <w:rFonts w:ascii="Arial" w:hAnsi="Arial" w:cs="Arial"/>
          <w:sz w:val="24"/>
          <w:szCs w:val="24"/>
        </w:rPr>
      </w:pPr>
      <w:r>
        <w:rPr>
          <w:rFonts w:ascii="Arial" w:hAnsi="Arial" w:cs="Arial"/>
          <w:sz w:val="24"/>
          <w:szCs w:val="24"/>
        </w:rPr>
        <w:t>11.</w:t>
      </w:r>
      <w:r>
        <w:rPr>
          <w:rFonts w:ascii="Arial" w:hAnsi="Arial" w:cs="Arial"/>
          <w:sz w:val="24"/>
          <w:szCs w:val="24"/>
        </w:rPr>
        <w:tab/>
      </w:r>
      <w:r w:rsidRPr="00012F3B">
        <w:rPr>
          <w:rFonts w:ascii="Arial" w:hAnsi="Arial" w:cs="Arial"/>
          <w:sz w:val="24"/>
          <w:szCs w:val="24"/>
          <w:u w:val="single"/>
        </w:rPr>
        <w:t>Sensitive Questions</w:t>
      </w:r>
    </w:p>
    <w:p w:rsidR="00012F3B" w:rsidP="00337EF1" w14:paraId="2F07CE00" w14:textId="77777777">
      <w:pPr>
        <w:spacing w:after="0" w:line="240" w:lineRule="auto"/>
        <w:rPr>
          <w:rFonts w:ascii="Arial" w:hAnsi="Arial" w:cs="Arial"/>
          <w:sz w:val="24"/>
          <w:szCs w:val="24"/>
        </w:rPr>
      </w:pPr>
    </w:p>
    <w:p w:rsidR="009A6246" w:rsidRPr="00616607" w:rsidP="00337EF1" w14:paraId="406F4486" w14:textId="5713D60E">
      <w:pPr>
        <w:spacing w:after="0" w:line="240" w:lineRule="auto"/>
        <w:rPr>
          <w:rFonts w:ascii="Arial" w:hAnsi="Arial" w:cs="Arial"/>
          <w:sz w:val="24"/>
          <w:szCs w:val="24"/>
        </w:rPr>
      </w:pPr>
      <w:r w:rsidRPr="00616607">
        <w:rPr>
          <w:rFonts w:ascii="Arial" w:hAnsi="Arial" w:cs="Arial"/>
          <w:sz w:val="24"/>
          <w:szCs w:val="24"/>
        </w:rPr>
        <w:t>No questions considered sensitive are being asked in th</w:t>
      </w:r>
      <w:r w:rsidRPr="00616607" w:rsidR="00F850B8">
        <w:rPr>
          <w:rFonts w:ascii="Arial" w:hAnsi="Arial" w:cs="Arial"/>
          <w:sz w:val="24"/>
          <w:szCs w:val="24"/>
        </w:rPr>
        <w:t>is</w:t>
      </w:r>
      <w:r w:rsidRPr="00616607">
        <w:rPr>
          <w:rFonts w:ascii="Arial" w:hAnsi="Arial" w:cs="Arial"/>
          <w:sz w:val="24"/>
          <w:szCs w:val="24"/>
        </w:rPr>
        <w:t xml:space="preserve"> collection. </w:t>
      </w:r>
    </w:p>
    <w:p w:rsidR="009502E6" w:rsidRPr="00616607" w:rsidP="00337EF1" w14:paraId="05F03B16" w14:textId="6C177B5A">
      <w:pPr>
        <w:spacing w:after="0" w:line="240" w:lineRule="auto"/>
        <w:rPr>
          <w:rFonts w:ascii="Arial" w:hAnsi="Arial" w:cs="Arial"/>
          <w:sz w:val="24"/>
          <w:szCs w:val="24"/>
        </w:rPr>
      </w:pPr>
    </w:p>
    <w:p w:rsidR="00D21AA6" w:rsidRPr="00616607" w:rsidP="00337EF1" w14:paraId="5445FF9B" w14:textId="77777777">
      <w:pPr>
        <w:spacing w:after="0" w:line="240" w:lineRule="auto"/>
        <w:rPr>
          <w:rFonts w:ascii="Arial" w:hAnsi="Arial" w:cs="Arial"/>
          <w:sz w:val="24"/>
          <w:szCs w:val="24"/>
        </w:rPr>
      </w:pPr>
      <w:r w:rsidRPr="00616607">
        <w:rPr>
          <w:rFonts w:ascii="Arial" w:hAnsi="Arial" w:cs="Arial"/>
          <w:sz w:val="24"/>
          <w:szCs w:val="24"/>
        </w:rPr>
        <w:t xml:space="preserve">12. </w:t>
      </w:r>
      <w:r w:rsidRPr="00616607" w:rsidR="00A76F7E">
        <w:rPr>
          <w:rFonts w:ascii="Arial" w:hAnsi="Arial" w:cs="Arial"/>
          <w:sz w:val="24"/>
          <w:szCs w:val="24"/>
        </w:rPr>
        <w:tab/>
      </w:r>
      <w:r w:rsidRPr="00616607" w:rsidR="00A76F7E">
        <w:rPr>
          <w:rFonts w:ascii="Arial" w:hAnsi="Arial" w:cs="Arial"/>
          <w:sz w:val="24"/>
          <w:szCs w:val="24"/>
          <w:u w:val="single"/>
        </w:rPr>
        <w:t>Respondent Burden and its Labor Costs</w:t>
      </w:r>
    </w:p>
    <w:p w:rsidR="00B55E9F" w:rsidRPr="00616607" w:rsidP="00B55E9F" w14:paraId="1C6BB9FF" w14:textId="77777777">
      <w:pPr>
        <w:pStyle w:val="NormalWeb"/>
        <w:spacing w:after="0" w:afterAutospacing="0" w:line="288" w:lineRule="atLeast"/>
        <w:rPr>
          <w:rFonts w:ascii="Arial" w:hAnsi="Arial" w:eastAsiaTheme="minorHAnsi" w:cs="Arial"/>
        </w:rPr>
      </w:pPr>
      <w:r w:rsidRPr="00616607">
        <w:rPr>
          <w:rFonts w:ascii="Arial" w:hAnsi="Arial" w:eastAsiaTheme="minorHAnsi" w:cs="Arial"/>
        </w:rPr>
        <w:t>Part A: ESTIMATION OF RESPONDENT BURDEN</w:t>
      </w:r>
    </w:p>
    <w:p w:rsidR="00B55E9F" w:rsidRPr="00616607" w:rsidP="00235D71" w14:paraId="4503671F" w14:textId="77777777">
      <w:pPr>
        <w:spacing w:after="0" w:line="240" w:lineRule="auto"/>
        <w:rPr>
          <w:rFonts w:ascii="Arial" w:hAnsi="Arial" w:cs="Arial"/>
          <w:iCs/>
          <w:sz w:val="24"/>
          <w:szCs w:val="24"/>
        </w:rPr>
      </w:pPr>
    </w:p>
    <w:p w:rsidR="00235D71" w:rsidRPr="00616607" w:rsidP="00235D71" w14:paraId="2E97F6B1" w14:textId="4D74EF55">
      <w:pPr>
        <w:pStyle w:val="ListParagraph"/>
        <w:numPr>
          <w:ilvl w:val="0"/>
          <w:numId w:val="14"/>
        </w:numPr>
        <w:spacing w:after="0" w:line="240" w:lineRule="auto"/>
        <w:rPr>
          <w:rFonts w:ascii="Arial" w:hAnsi="Arial" w:cs="Arial"/>
          <w:sz w:val="24"/>
          <w:szCs w:val="24"/>
        </w:rPr>
      </w:pPr>
      <w:r w:rsidRPr="00616607">
        <w:rPr>
          <w:rFonts w:ascii="Arial" w:hAnsi="Arial" w:cs="Arial"/>
          <w:sz w:val="24"/>
          <w:szCs w:val="24"/>
        </w:rPr>
        <w:t>VAAR 852.211-72, Technical Industry Standards</w:t>
      </w:r>
    </w:p>
    <w:p w:rsidR="00235D71" w:rsidRPr="00616607" w:rsidP="00235D71" w14:paraId="1C8C0AEC" w14:textId="776191DB">
      <w:pPr>
        <w:pStyle w:val="ListParagraph"/>
        <w:numPr>
          <w:ilvl w:val="0"/>
          <w:numId w:val="15"/>
        </w:numPr>
        <w:spacing w:after="0" w:line="240" w:lineRule="auto"/>
        <w:rPr>
          <w:rFonts w:ascii="Arial" w:hAnsi="Arial" w:cs="Arial"/>
          <w:sz w:val="24"/>
          <w:szCs w:val="24"/>
        </w:rPr>
      </w:pPr>
      <w:r w:rsidRPr="00616607">
        <w:rPr>
          <w:rFonts w:ascii="Arial" w:hAnsi="Arial" w:cs="Arial"/>
          <w:sz w:val="24"/>
          <w:szCs w:val="24"/>
        </w:rPr>
        <w:t xml:space="preserve">Number of Respondents: </w:t>
      </w:r>
      <w:r w:rsidRPr="00616607" w:rsidR="00BE081F">
        <w:rPr>
          <w:rFonts w:ascii="Arial" w:hAnsi="Arial" w:cs="Arial"/>
          <w:sz w:val="24"/>
          <w:szCs w:val="24"/>
        </w:rPr>
        <w:t>1,118</w:t>
      </w:r>
    </w:p>
    <w:p w:rsidR="00235D71" w:rsidRPr="00616607" w:rsidP="00235D71" w14:paraId="438BC02C" w14:textId="730E421F">
      <w:pPr>
        <w:pStyle w:val="ListParagraph"/>
        <w:numPr>
          <w:ilvl w:val="0"/>
          <w:numId w:val="15"/>
        </w:numPr>
        <w:spacing w:after="0" w:line="240" w:lineRule="auto"/>
        <w:rPr>
          <w:rFonts w:ascii="Arial" w:hAnsi="Arial" w:cs="Arial"/>
          <w:sz w:val="24"/>
          <w:szCs w:val="24"/>
        </w:rPr>
      </w:pPr>
      <w:r w:rsidRPr="00616607">
        <w:rPr>
          <w:rFonts w:ascii="Arial" w:hAnsi="Arial" w:cs="Arial"/>
          <w:sz w:val="24"/>
          <w:szCs w:val="24"/>
        </w:rPr>
        <w:t>Number of Responses Per</w:t>
      </w:r>
      <w:r w:rsidRPr="00616607" w:rsidR="00520B36">
        <w:rPr>
          <w:rFonts w:ascii="Arial" w:hAnsi="Arial" w:cs="Arial"/>
          <w:sz w:val="24"/>
          <w:szCs w:val="24"/>
        </w:rPr>
        <w:t xml:space="preserve"> Respondent: </w:t>
      </w:r>
      <w:r w:rsidRPr="00616607" w:rsidR="00BE081F">
        <w:rPr>
          <w:rFonts w:ascii="Arial" w:hAnsi="Arial" w:cs="Arial"/>
          <w:sz w:val="24"/>
          <w:szCs w:val="24"/>
        </w:rPr>
        <w:t>1</w:t>
      </w:r>
      <w:r w:rsidR="007B55E7">
        <w:rPr>
          <w:rFonts w:ascii="Arial" w:hAnsi="Arial" w:cs="Arial"/>
          <w:sz w:val="24"/>
          <w:szCs w:val="24"/>
        </w:rPr>
        <w:t xml:space="preserve"> </w:t>
      </w:r>
      <w:r w:rsidRPr="00616607" w:rsidR="00BA4C98">
        <w:rPr>
          <w:rFonts w:ascii="Arial" w:hAnsi="Arial" w:cs="Arial"/>
          <w:sz w:val="24"/>
          <w:szCs w:val="24"/>
        </w:rPr>
        <w:t>per solicitation</w:t>
      </w:r>
    </w:p>
    <w:p w:rsidR="00235D71" w:rsidRPr="00616607" w:rsidP="00235D71" w14:paraId="635839EA" w14:textId="5EDF3CC6">
      <w:pPr>
        <w:pStyle w:val="ListParagraph"/>
        <w:numPr>
          <w:ilvl w:val="0"/>
          <w:numId w:val="15"/>
        </w:numPr>
        <w:spacing w:after="0" w:line="240" w:lineRule="auto"/>
        <w:rPr>
          <w:rFonts w:ascii="Arial" w:hAnsi="Arial" w:cs="Arial"/>
          <w:sz w:val="24"/>
          <w:szCs w:val="24"/>
        </w:rPr>
      </w:pPr>
      <w:r w:rsidRPr="00616607">
        <w:rPr>
          <w:rFonts w:ascii="Arial" w:hAnsi="Arial" w:cs="Arial"/>
          <w:sz w:val="24"/>
          <w:szCs w:val="24"/>
        </w:rPr>
        <w:t>Num</w:t>
      </w:r>
      <w:r w:rsidRPr="00616607" w:rsidR="00520B36">
        <w:rPr>
          <w:rFonts w:ascii="Arial" w:hAnsi="Arial" w:cs="Arial"/>
          <w:sz w:val="24"/>
          <w:szCs w:val="24"/>
        </w:rPr>
        <w:t xml:space="preserve">ber of Total Annual Responses: </w:t>
      </w:r>
      <w:r w:rsidRPr="00616607" w:rsidR="00BE081F">
        <w:rPr>
          <w:rFonts w:ascii="Arial" w:hAnsi="Arial" w:cs="Arial"/>
          <w:sz w:val="24"/>
          <w:szCs w:val="24"/>
        </w:rPr>
        <w:t>1,118</w:t>
      </w:r>
    </w:p>
    <w:p w:rsidR="00502FF3" w:rsidRPr="00616607" w:rsidP="00235D71" w14:paraId="4AB2AF5B" w14:textId="56E59196">
      <w:pPr>
        <w:pStyle w:val="ListParagraph"/>
        <w:numPr>
          <w:ilvl w:val="0"/>
          <w:numId w:val="15"/>
        </w:numPr>
        <w:spacing w:after="0" w:line="240" w:lineRule="auto"/>
        <w:rPr>
          <w:rFonts w:ascii="Arial" w:hAnsi="Arial" w:cs="Arial"/>
          <w:sz w:val="24"/>
          <w:szCs w:val="24"/>
        </w:rPr>
      </w:pPr>
      <w:r w:rsidRPr="00616607">
        <w:rPr>
          <w:rFonts w:ascii="Arial" w:hAnsi="Arial" w:cs="Arial"/>
          <w:sz w:val="24"/>
          <w:szCs w:val="24"/>
        </w:rPr>
        <w:t>Response Time</w:t>
      </w:r>
      <w:r w:rsidRPr="00616607" w:rsidR="00520B36">
        <w:rPr>
          <w:rFonts w:ascii="Arial" w:hAnsi="Arial" w:cs="Arial"/>
          <w:sz w:val="24"/>
          <w:szCs w:val="24"/>
        </w:rPr>
        <w:t xml:space="preserve">: </w:t>
      </w:r>
      <w:r w:rsidRPr="00616607" w:rsidR="00BE081F">
        <w:rPr>
          <w:rFonts w:ascii="Arial" w:hAnsi="Arial" w:cs="Arial"/>
          <w:sz w:val="24"/>
          <w:szCs w:val="24"/>
        </w:rPr>
        <w:t>30</w:t>
      </w:r>
      <w:r w:rsidRPr="00616607" w:rsidR="00BA4C98">
        <w:rPr>
          <w:rFonts w:ascii="Arial" w:hAnsi="Arial" w:cs="Arial"/>
          <w:sz w:val="24"/>
          <w:szCs w:val="24"/>
        </w:rPr>
        <w:t xml:space="preserve"> minutes</w:t>
      </w:r>
    </w:p>
    <w:p w:rsidR="00A76F7E" w:rsidRPr="00616607" w:rsidP="00235D71" w14:paraId="43FE1EBC" w14:textId="72835061">
      <w:pPr>
        <w:pStyle w:val="ListParagraph"/>
        <w:numPr>
          <w:ilvl w:val="0"/>
          <w:numId w:val="15"/>
        </w:numPr>
        <w:spacing w:after="0" w:line="240" w:lineRule="auto"/>
        <w:rPr>
          <w:rFonts w:ascii="Arial" w:hAnsi="Arial" w:cs="Arial"/>
          <w:sz w:val="24"/>
          <w:szCs w:val="24"/>
        </w:rPr>
      </w:pPr>
      <w:r w:rsidRPr="00616607">
        <w:rPr>
          <w:rFonts w:ascii="Arial" w:hAnsi="Arial" w:cs="Arial"/>
          <w:sz w:val="24"/>
          <w:szCs w:val="24"/>
        </w:rPr>
        <w:t>Respondent Burden Hours</w:t>
      </w:r>
      <w:r w:rsidRPr="00616607" w:rsidR="00BE081F">
        <w:rPr>
          <w:rFonts w:ascii="Arial" w:hAnsi="Arial" w:cs="Arial"/>
          <w:sz w:val="24"/>
          <w:szCs w:val="24"/>
        </w:rPr>
        <w:t>:</w:t>
      </w:r>
      <w:r w:rsidRPr="00616607" w:rsidR="00A77157">
        <w:rPr>
          <w:rFonts w:ascii="Arial" w:hAnsi="Arial" w:cs="Arial"/>
          <w:sz w:val="24"/>
          <w:szCs w:val="24"/>
        </w:rPr>
        <w:t xml:space="preserve"> </w:t>
      </w:r>
      <w:r w:rsidRPr="00616607" w:rsidR="00BE081F">
        <w:rPr>
          <w:rFonts w:ascii="Arial" w:hAnsi="Arial" w:cs="Arial"/>
          <w:sz w:val="24"/>
          <w:szCs w:val="24"/>
        </w:rPr>
        <w:t xml:space="preserve">559 </w:t>
      </w:r>
      <w:r w:rsidRPr="00616607" w:rsidR="00A77157">
        <w:rPr>
          <w:rFonts w:ascii="Arial" w:hAnsi="Arial" w:cs="Arial"/>
          <w:sz w:val="24"/>
          <w:szCs w:val="24"/>
        </w:rPr>
        <w:t xml:space="preserve">hours </w:t>
      </w:r>
    </w:p>
    <w:p w:rsidR="00B55E9F" w:rsidRPr="00616607" w:rsidP="00B55E9F" w14:paraId="06EDE2A0" w14:textId="77777777">
      <w:pPr>
        <w:pStyle w:val="ListParagraph"/>
        <w:spacing w:after="0" w:line="240" w:lineRule="auto"/>
        <w:ind w:left="1440"/>
        <w:rPr>
          <w:rFonts w:ascii="Arial" w:hAnsi="Arial" w:cs="Arial"/>
          <w:sz w:val="24"/>
          <w:szCs w:val="24"/>
        </w:rPr>
      </w:pPr>
    </w:p>
    <w:p w:rsidR="00235D71" w:rsidRPr="00616607" w:rsidP="00235D71" w14:paraId="6F1BBCCF" w14:textId="47D7BD2C">
      <w:pPr>
        <w:pStyle w:val="ListParagraph"/>
        <w:numPr>
          <w:ilvl w:val="0"/>
          <w:numId w:val="14"/>
        </w:numPr>
        <w:spacing w:after="0" w:line="240" w:lineRule="auto"/>
        <w:rPr>
          <w:rFonts w:ascii="Arial" w:hAnsi="Arial" w:cs="Arial"/>
          <w:sz w:val="24"/>
          <w:szCs w:val="24"/>
        </w:rPr>
      </w:pPr>
      <w:r w:rsidRPr="00616607">
        <w:rPr>
          <w:rFonts w:ascii="Arial" w:hAnsi="Arial" w:cs="Arial"/>
          <w:sz w:val="24"/>
          <w:szCs w:val="24"/>
        </w:rPr>
        <w:t>Total Submission Burden</w:t>
      </w:r>
    </w:p>
    <w:p w:rsidR="00235D71" w:rsidRPr="00616607" w:rsidP="00235D71" w14:paraId="1627433E" w14:textId="3E68933D">
      <w:pPr>
        <w:pStyle w:val="ListParagraph"/>
        <w:numPr>
          <w:ilvl w:val="1"/>
          <w:numId w:val="14"/>
        </w:numPr>
        <w:spacing w:after="0" w:line="240" w:lineRule="auto"/>
        <w:rPr>
          <w:rFonts w:ascii="Arial" w:hAnsi="Arial" w:cs="Arial"/>
          <w:sz w:val="24"/>
          <w:szCs w:val="24"/>
        </w:rPr>
      </w:pPr>
      <w:r w:rsidRPr="00616607">
        <w:rPr>
          <w:rFonts w:ascii="Arial" w:hAnsi="Arial" w:cs="Arial"/>
          <w:sz w:val="24"/>
          <w:szCs w:val="24"/>
        </w:rPr>
        <w:t xml:space="preserve">Total Number of Respondents: </w:t>
      </w:r>
      <w:r w:rsidRPr="00616607" w:rsidR="00BE081F">
        <w:rPr>
          <w:rFonts w:ascii="Arial" w:hAnsi="Arial" w:cs="Arial"/>
          <w:sz w:val="24"/>
          <w:szCs w:val="24"/>
        </w:rPr>
        <w:t>1,118</w:t>
      </w:r>
    </w:p>
    <w:p w:rsidR="00235D71" w:rsidRPr="00616607" w:rsidP="00235D71" w14:paraId="7B4B66AE" w14:textId="0C03DD46">
      <w:pPr>
        <w:pStyle w:val="ListParagraph"/>
        <w:numPr>
          <w:ilvl w:val="1"/>
          <w:numId w:val="14"/>
        </w:numPr>
        <w:spacing w:after="0" w:line="240" w:lineRule="auto"/>
        <w:rPr>
          <w:rFonts w:ascii="Arial" w:hAnsi="Arial" w:cs="Arial"/>
          <w:sz w:val="24"/>
          <w:szCs w:val="24"/>
        </w:rPr>
      </w:pPr>
      <w:r w:rsidRPr="00616607">
        <w:rPr>
          <w:rFonts w:ascii="Arial" w:hAnsi="Arial" w:cs="Arial"/>
          <w:sz w:val="24"/>
          <w:szCs w:val="24"/>
        </w:rPr>
        <w:t>Total Number of Annual Responses:</w:t>
      </w:r>
      <w:r w:rsidRPr="00616607" w:rsidR="00BE081F">
        <w:rPr>
          <w:rFonts w:ascii="Arial" w:hAnsi="Arial" w:cs="Arial"/>
          <w:sz w:val="24"/>
          <w:szCs w:val="24"/>
        </w:rPr>
        <w:t xml:space="preserve"> 1,118</w:t>
      </w:r>
    </w:p>
    <w:p w:rsidR="00A77157" w:rsidRPr="00616607" w:rsidP="00337EF1" w14:paraId="16AF1427" w14:textId="2121687F">
      <w:pPr>
        <w:pStyle w:val="ListParagraph"/>
        <w:numPr>
          <w:ilvl w:val="1"/>
          <w:numId w:val="14"/>
        </w:numPr>
        <w:spacing w:after="0" w:line="240" w:lineRule="auto"/>
        <w:rPr>
          <w:rFonts w:ascii="Arial" w:hAnsi="Arial" w:cs="Arial"/>
          <w:sz w:val="24"/>
          <w:szCs w:val="24"/>
        </w:rPr>
      </w:pPr>
      <w:r w:rsidRPr="00616607">
        <w:rPr>
          <w:rFonts w:ascii="Arial" w:hAnsi="Arial" w:cs="Arial"/>
          <w:sz w:val="24"/>
          <w:szCs w:val="24"/>
        </w:rPr>
        <w:t xml:space="preserve">Total Respondent Burden Hours: </w:t>
      </w:r>
      <w:r w:rsidRPr="00616607" w:rsidR="00BE081F">
        <w:rPr>
          <w:rFonts w:ascii="Arial" w:hAnsi="Arial" w:cs="Arial"/>
          <w:sz w:val="24"/>
          <w:szCs w:val="24"/>
        </w:rPr>
        <w:t>559</w:t>
      </w:r>
      <w:r w:rsidRPr="00616607" w:rsidR="001E7F77">
        <w:rPr>
          <w:rFonts w:ascii="Arial" w:hAnsi="Arial" w:cs="Arial"/>
          <w:sz w:val="24"/>
          <w:szCs w:val="24"/>
        </w:rPr>
        <w:t xml:space="preserve"> </w:t>
      </w:r>
      <w:r w:rsidRPr="00616607">
        <w:rPr>
          <w:rFonts w:ascii="Arial" w:hAnsi="Arial" w:cs="Arial"/>
          <w:sz w:val="24"/>
          <w:szCs w:val="24"/>
        </w:rPr>
        <w:t>hours</w:t>
      </w:r>
    </w:p>
    <w:p w:rsidR="00520B36" w:rsidRPr="00616607" w:rsidP="00337EF1" w14:paraId="55A4E838" w14:textId="77777777">
      <w:pPr>
        <w:spacing w:after="0" w:line="240" w:lineRule="auto"/>
        <w:rPr>
          <w:rFonts w:ascii="Arial" w:hAnsi="Arial" w:cs="Arial"/>
          <w:sz w:val="24"/>
          <w:szCs w:val="24"/>
        </w:rPr>
      </w:pPr>
    </w:p>
    <w:p w:rsidR="00105F45" w:rsidRPr="00616607" w:rsidP="00337EF1" w14:paraId="326D9432" w14:textId="77777777">
      <w:pPr>
        <w:spacing w:after="0" w:line="240" w:lineRule="auto"/>
        <w:rPr>
          <w:rFonts w:ascii="Arial" w:hAnsi="Arial" w:cs="Arial"/>
          <w:sz w:val="24"/>
          <w:szCs w:val="24"/>
        </w:rPr>
      </w:pPr>
      <w:r w:rsidRPr="00616607">
        <w:rPr>
          <w:rFonts w:ascii="Arial" w:hAnsi="Arial" w:cs="Arial"/>
          <w:sz w:val="24"/>
          <w:szCs w:val="24"/>
        </w:rPr>
        <w:t>Part B: LABOR COST OF RESPONDENT BURDEN</w:t>
      </w:r>
    </w:p>
    <w:p w:rsidR="00235D71" w:rsidRPr="00616607" w:rsidP="00235D71" w14:paraId="79991611" w14:textId="77777777">
      <w:pPr>
        <w:pStyle w:val="ListParagraph"/>
        <w:spacing w:after="0" w:line="240" w:lineRule="auto"/>
        <w:rPr>
          <w:rFonts w:ascii="Arial" w:hAnsi="Arial" w:cs="Arial"/>
          <w:sz w:val="24"/>
          <w:szCs w:val="24"/>
        </w:rPr>
      </w:pPr>
    </w:p>
    <w:p w:rsidR="00235D71" w:rsidRPr="00616607" w:rsidP="00D227B9" w14:paraId="281EAFCC" w14:textId="2B651EA1">
      <w:pPr>
        <w:pStyle w:val="ListParagraph"/>
        <w:numPr>
          <w:ilvl w:val="0"/>
          <w:numId w:val="16"/>
        </w:numPr>
        <w:spacing w:after="0" w:line="240" w:lineRule="auto"/>
        <w:rPr>
          <w:rFonts w:ascii="Arial" w:hAnsi="Arial" w:cs="Arial"/>
          <w:sz w:val="24"/>
          <w:szCs w:val="24"/>
        </w:rPr>
      </w:pPr>
      <w:bookmarkStart w:id="2" w:name="_Hlk205852134"/>
      <w:r w:rsidRPr="00616607">
        <w:rPr>
          <w:rFonts w:ascii="Arial" w:hAnsi="Arial" w:cs="Arial"/>
          <w:sz w:val="24"/>
          <w:szCs w:val="24"/>
        </w:rPr>
        <w:t>VAAR 852.211-72, Technical Industry Standards</w:t>
      </w:r>
    </w:p>
    <w:bookmarkEnd w:id="2"/>
    <w:p w:rsidR="00235D71" w:rsidRPr="00616607" w:rsidP="00235D71" w14:paraId="3C4AE0C1" w14:textId="51F62128">
      <w:pPr>
        <w:pStyle w:val="ListParagraph"/>
        <w:numPr>
          <w:ilvl w:val="0"/>
          <w:numId w:val="17"/>
        </w:numPr>
        <w:spacing w:after="0" w:line="240" w:lineRule="auto"/>
        <w:rPr>
          <w:rFonts w:ascii="Arial" w:hAnsi="Arial" w:cs="Arial"/>
          <w:sz w:val="24"/>
          <w:szCs w:val="24"/>
        </w:rPr>
      </w:pPr>
      <w:r w:rsidRPr="00616607">
        <w:rPr>
          <w:rFonts w:ascii="Arial" w:hAnsi="Arial" w:cs="Arial"/>
          <w:sz w:val="24"/>
          <w:szCs w:val="24"/>
        </w:rPr>
        <w:t>Number of Total Annual Responses:</w:t>
      </w:r>
      <w:r w:rsidRPr="00616607" w:rsidR="00BE081F">
        <w:rPr>
          <w:rFonts w:ascii="Arial" w:hAnsi="Arial" w:cs="Arial"/>
          <w:sz w:val="24"/>
          <w:szCs w:val="24"/>
        </w:rPr>
        <w:t xml:space="preserve"> 1,118</w:t>
      </w:r>
    </w:p>
    <w:p w:rsidR="00235D71" w:rsidRPr="00616607" w:rsidP="00235D71" w14:paraId="1F9D2192" w14:textId="684220D0">
      <w:pPr>
        <w:pStyle w:val="ListParagraph"/>
        <w:numPr>
          <w:ilvl w:val="0"/>
          <w:numId w:val="17"/>
        </w:numPr>
        <w:spacing w:after="0" w:line="240" w:lineRule="auto"/>
        <w:rPr>
          <w:rFonts w:ascii="Arial" w:hAnsi="Arial" w:cs="Arial"/>
          <w:sz w:val="24"/>
          <w:szCs w:val="24"/>
        </w:rPr>
      </w:pPr>
      <w:r w:rsidRPr="00616607">
        <w:rPr>
          <w:rFonts w:ascii="Arial" w:hAnsi="Arial" w:cs="Arial"/>
          <w:sz w:val="24"/>
          <w:szCs w:val="24"/>
        </w:rPr>
        <w:t>Response Tim</w:t>
      </w:r>
      <w:r w:rsidRPr="00616607" w:rsidR="00BE081F">
        <w:rPr>
          <w:rFonts w:ascii="Arial" w:hAnsi="Arial" w:cs="Arial"/>
          <w:sz w:val="24"/>
          <w:szCs w:val="24"/>
        </w:rPr>
        <w:t>e</w:t>
      </w:r>
      <w:r w:rsidRPr="00616607">
        <w:rPr>
          <w:rFonts w:ascii="Arial" w:hAnsi="Arial" w:cs="Arial"/>
          <w:sz w:val="24"/>
          <w:szCs w:val="24"/>
        </w:rPr>
        <w:t xml:space="preserve">: </w:t>
      </w:r>
      <w:r w:rsidR="007B55E7">
        <w:rPr>
          <w:rFonts w:ascii="Arial" w:hAnsi="Arial" w:cs="Arial"/>
          <w:sz w:val="24"/>
          <w:szCs w:val="24"/>
        </w:rPr>
        <w:t>30 minutes</w:t>
      </w:r>
    </w:p>
    <w:p w:rsidR="00235D71" w:rsidRPr="00616607" w:rsidP="00235D71" w14:paraId="6A1DAAEA" w14:textId="0421B2B5">
      <w:pPr>
        <w:pStyle w:val="ListParagraph"/>
        <w:numPr>
          <w:ilvl w:val="0"/>
          <w:numId w:val="17"/>
        </w:numPr>
        <w:spacing w:after="0" w:line="240" w:lineRule="auto"/>
        <w:rPr>
          <w:rFonts w:ascii="Arial" w:hAnsi="Arial" w:cs="Arial"/>
          <w:sz w:val="24"/>
          <w:szCs w:val="24"/>
        </w:rPr>
      </w:pPr>
      <w:r w:rsidRPr="00616607">
        <w:rPr>
          <w:rFonts w:ascii="Arial" w:hAnsi="Arial" w:cs="Arial"/>
          <w:sz w:val="24"/>
          <w:szCs w:val="24"/>
        </w:rPr>
        <w:t>Respondent Hourly Wage: $</w:t>
      </w:r>
      <w:r w:rsidRPr="00616607" w:rsidR="00BE081F">
        <w:rPr>
          <w:rFonts w:ascii="Arial" w:hAnsi="Arial" w:cs="Arial"/>
          <w:sz w:val="24"/>
          <w:szCs w:val="24"/>
        </w:rPr>
        <w:t>52.29</w:t>
      </w:r>
    </w:p>
    <w:p w:rsidR="00235D71" w:rsidRPr="00616607" w:rsidP="00235D71" w14:paraId="0F32BAC9" w14:textId="54CF384C">
      <w:pPr>
        <w:pStyle w:val="ListParagraph"/>
        <w:numPr>
          <w:ilvl w:val="0"/>
          <w:numId w:val="17"/>
        </w:numPr>
        <w:spacing w:after="0" w:line="240" w:lineRule="auto"/>
        <w:rPr>
          <w:rFonts w:ascii="Arial" w:hAnsi="Arial" w:cs="Arial"/>
          <w:sz w:val="24"/>
          <w:szCs w:val="24"/>
        </w:rPr>
      </w:pPr>
      <w:r w:rsidRPr="00616607">
        <w:rPr>
          <w:rFonts w:ascii="Arial" w:hAnsi="Arial" w:cs="Arial"/>
          <w:sz w:val="24"/>
          <w:szCs w:val="24"/>
        </w:rPr>
        <w:t>Labor Burden per Response: $</w:t>
      </w:r>
      <w:r w:rsidRPr="00616607" w:rsidR="00BE081F">
        <w:rPr>
          <w:rFonts w:ascii="Arial" w:hAnsi="Arial" w:cs="Arial"/>
          <w:sz w:val="24"/>
          <w:szCs w:val="24"/>
        </w:rPr>
        <w:t>26.15</w:t>
      </w:r>
    </w:p>
    <w:p w:rsidR="00235D71" w:rsidRPr="00616607" w:rsidP="00235D71" w14:paraId="28347A73" w14:textId="1FE2D1B0">
      <w:pPr>
        <w:pStyle w:val="ListParagraph"/>
        <w:numPr>
          <w:ilvl w:val="0"/>
          <w:numId w:val="17"/>
        </w:numPr>
        <w:spacing w:after="0" w:line="240" w:lineRule="auto"/>
        <w:rPr>
          <w:rFonts w:ascii="Arial" w:hAnsi="Arial" w:cs="Arial"/>
          <w:sz w:val="24"/>
          <w:szCs w:val="24"/>
        </w:rPr>
      </w:pPr>
      <w:r w:rsidRPr="00616607">
        <w:rPr>
          <w:rFonts w:ascii="Arial" w:hAnsi="Arial" w:cs="Arial"/>
          <w:sz w:val="24"/>
          <w:szCs w:val="24"/>
        </w:rPr>
        <w:t>Total Labor Burden: $</w:t>
      </w:r>
      <w:r w:rsidRPr="00616607" w:rsidR="00A36F62">
        <w:rPr>
          <w:rFonts w:ascii="Arial" w:hAnsi="Arial" w:cs="Arial"/>
          <w:sz w:val="24"/>
          <w:szCs w:val="24"/>
        </w:rPr>
        <w:t>29,230</w:t>
      </w:r>
    </w:p>
    <w:p w:rsidR="00B55E9F" w:rsidRPr="00616607" w:rsidP="00B55E9F" w14:paraId="004A67EC" w14:textId="77777777">
      <w:pPr>
        <w:pStyle w:val="ListParagraph"/>
        <w:spacing w:after="0" w:line="240" w:lineRule="auto"/>
        <w:ind w:left="1440"/>
        <w:rPr>
          <w:rFonts w:ascii="Arial" w:hAnsi="Arial" w:cs="Arial"/>
          <w:sz w:val="24"/>
          <w:szCs w:val="24"/>
        </w:rPr>
      </w:pPr>
    </w:p>
    <w:p w:rsidR="00235D71" w:rsidRPr="00616607" w:rsidP="00235D71" w14:paraId="4181698E" w14:textId="77777777">
      <w:pPr>
        <w:pStyle w:val="ListParagraph"/>
        <w:numPr>
          <w:ilvl w:val="0"/>
          <w:numId w:val="16"/>
        </w:numPr>
        <w:spacing w:after="0" w:line="240" w:lineRule="auto"/>
        <w:rPr>
          <w:rFonts w:ascii="Arial" w:hAnsi="Arial" w:cs="Arial"/>
          <w:sz w:val="24"/>
          <w:szCs w:val="24"/>
        </w:rPr>
      </w:pPr>
      <w:r w:rsidRPr="00616607">
        <w:rPr>
          <w:rFonts w:ascii="Arial" w:hAnsi="Arial" w:cs="Arial"/>
          <w:sz w:val="24"/>
          <w:szCs w:val="24"/>
        </w:rPr>
        <w:t xml:space="preserve">Overall Labor Burden </w:t>
      </w:r>
    </w:p>
    <w:p w:rsidR="00235D71" w:rsidRPr="00616607" w:rsidP="00235D71" w14:paraId="1CBB357F" w14:textId="4AEBD5B4">
      <w:pPr>
        <w:pStyle w:val="ListParagraph"/>
        <w:numPr>
          <w:ilvl w:val="1"/>
          <w:numId w:val="16"/>
        </w:numPr>
        <w:spacing w:after="0" w:line="240" w:lineRule="auto"/>
        <w:rPr>
          <w:rFonts w:ascii="Arial" w:hAnsi="Arial" w:cs="Arial"/>
          <w:sz w:val="24"/>
          <w:szCs w:val="24"/>
        </w:rPr>
      </w:pPr>
      <w:r w:rsidRPr="00616607">
        <w:rPr>
          <w:rFonts w:ascii="Arial" w:hAnsi="Arial" w:cs="Arial"/>
          <w:sz w:val="24"/>
          <w:szCs w:val="24"/>
        </w:rPr>
        <w:t xml:space="preserve">Total Number of Annual Responses: </w:t>
      </w:r>
      <w:r w:rsidRPr="00616607" w:rsidR="00A36F62">
        <w:rPr>
          <w:rFonts w:ascii="Arial" w:hAnsi="Arial" w:cs="Arial"/>
          <w:sz w:val="24"/>
          <w:szCs w:val="24"/>
        </w:rPr>
        <w:t>1,118</w:t>
      </w:r>
    </w:p>
    <w:p w:rsidR="00235D71" w:rsidRPr="00616607" w:rsidP="00235D71" w14:paraId="550000E2" w14:textId="7DE2DB03">
      <w:pPr>
        <w:pStyle w:val="ListParagraph"/>
        <w:numPr>
          <w:ilvl w:val="1"/>
          <w:numId w:val="16"/>
        </w:numPr>
        <w:spacing w:after="0" w:line="240" w:lineRule="auto"/>
        <w:rPr>
          <w:rFonts w:ascii="Arial" w:hAnsi="Arial" w:cs="Arial"/>
          <w:sz w:val="24"/>
          <w:szCs w:val="24"/>
        </w:rPr>
      </w:pPr>
      <w:r w:rsidRPr="00616607">
        <w:rPr>
          <w:rFonts w:ascii="Arial" w:hAnsi="Arial" w:cs="Arial"/>
          <w:sz w:val="24"/>
          <w:szCs w:val="24"/>
        </w:rPr>
        <w:t xml:space="preserve">Total Labor Burden: </w:t>
      </w:r>
      <w:r w:rsidRPr="00616607" w:rsidR="00A36F62">
        <w:rPr>
          <w:rFonts w:ascii="Arial" w:hAnsi="Arial" w:cs="Arial"/>
          <w:sz w:val="24"/>
          <w:szCs w:val="24"/>
        </w:rPr>
        <w:t>$29,230</w:t>
      </w:r>
    </w:p>
    <w:p w:rsidR="00BD0CE8" w:rsidRPr="00616607" w:rsidP="0019309D" w14:paraId="44CE595B" w14:textId="3B46C323">
      <w:pPr>
        <w:spacing w:after="0" w:line="240" w:lineRule="auto"/>
        <w:rPr>
          <w:rFonts w:ascii="Arial" w:hAnsi="Arial" w:cs="Arial"/>
          <w:sz w:val="24"/>
          <w:szCs w:val="24"/>
        </w:rPr>
      </w:pPr>
    </w:p>
    <w:p w:rsidR="00BD0CE8" w:rsidRPr="00616607" w:rsidP="0019309D" w14:paraId="24B8EFB5" w14:textId="31AAFC6A">
      <w:pPr>
        <w:spacing w:after="0" w:line="240" w:lineRule="auto"/>
        <w:rPr>
          <w:rFonts w:ascii="Arial" w:hAnsi="Arial" w:cs="Arial"/>
          <w:sz w:val="24"/>
          <w:szCs w:val="24"/>
        </w:rPr>
      </w:pPr>
      <w:r w:rsidRPr="00616607">
        <w:rPr>
          <w:rFonts w:ascii="Arial" w:hAnsi="Arial" w:cs="Arial"/>
          <w:sz w:val="24"/>
          <w:szCs w:val="24"/>
        </w:rPr>
        <w:t xml:space="preserve">The Respondent hourly wage was determined by using the Bureau of Labor Statistics (BLS) website at </w:t>
      </w:r>
      <w:hyperlink r:id="rId4" w:history="1">
        <w:r w:rsidRPr="00616607">
          <w:rPr>
            <w:rStyle w:val="Hyperlink"/>
            <w:rFonts w:ascii="Arial" w:hAnsi="Arial" w:cs="Arial"/>
            <w:sz w:val="24"/>
            <w:szCs w:val="24"/>
          </w:rPr>
          <w:t>https://www.bls.gov/home.htm</w:t>
        </w:r>
      </w:hyperlink>
      <w:r w:rsidRPr="00616607">
        <w:rPr>
          <w:rFonts w:ascii="Arial" w:hAnsi="Arial" w:cs="Arial"/>
          <w:sz w:val="24"/>
          <w:szCs w:val="24"/>
        </w:rPr>
        <w:t xml:space="preserve"> and the particular </w:t>
      </w:r>
      <w:r w:rsidRPr="00616607" w:rsidR="00A36F62">
        <w:rPr>
          <w:rFonts w:ascii="Arial" w:hAnsi="Arial" w:cs="Arial"/>
          <w:sz w:val="24"/>
          <w:szCs w:val="24"/>
        </w:rPr>
        <w:t>information</w:t>
      </w:r>
      <w:r w:rsidRPr="00616607">
        <w:rPr>
          <w:rFonts w:ascii="Arial" w:hAnsi="Arial" w:cs="Arial"/>
          <w:sz w:val="24"/>
          <w:szCs w:val="24"/>
        </w:rPr>
        <w:t xml:space="preserve"> at</w:t>
      </w:r>
      <w:hyperlink r:id="rId5" w:history="1">
        <w:r w:rsidRPr="00616607" w:rsidR="00A36F62">
          <w:rPr>
            <w:rStyle w:val="Hyperlink"/>
            <w:rFonts w:ascii="Arial" w:hAnsi="Arial" w:cs="Arial"/>
            <w:sz w:val="24"/>
            <w:szCs w:val="24"/>
          </w:rPr>
          <w:t xml:space="preserve"> Purchasing Managers, Buyers, and Purchasing Agents 2024 Median pay (bls.gov)</w:t>
        </w:r>
      </w:hyperlink>
      <w:r w:rsidRPr="00616607">
        <w:rPr>
          <w:rFonts w:ascii="Arial" w:hAnsi="Arial" w:cs="Arial"/>
          <w:sz w:val="24"/>
          <w:szCs w:val="24"/>
        </w:rPr>
        <w:t>. The Bureau of Labor Statistics (BLS) gathers information on full-time wage and salary workers. According to the latest (May 202</w:t>
      </w:r>
      <w:r w:rsidRPr="00616607" w:rsidR="005777BB">
        <w:rPr>
          <w:rFonts w:ascii="Arial" w:hAnsi="Arial" w:cs="Arial"/>
          <w:sz w:val="24"/>
          <w:szCs w:val="24"/>
        </w:rPr>
        <w:t>4</w:t>
      </w:r>
      <w:r w:rsidRPr="00616607">
        <w:rPr>
          <w:rFonts w:ascii="Arial" w:hAnsi="Arial" w:cs="Arial"/>
          <w:sz w:val="24"/>
          <w:szCs w:val="24"/>
        </w:rPr>
        <w:t>) available BLS data, the mean hourly wage is $</w:t>
      </w:r>
      <w:r w:rsidRPr="00616607" w:rsidR="00A36F62">
        <w:rPr>
          <w:rFonts w:ascii="Arial" w:hAnsi="Arial" w:cs="Arial"/>
          <w:sz w:val="24"/>
          <w:szCs w:val="24"/>
        </w:rPr>
        <w:t xml:space="preserve">38.38 </w:t>
      </w:r>
      <w:r w:rsidRPr="00616607">
        <w:rPr>
          <w:rFonts w:ascii="Arial" w:hAnsi="Arial" w:cs="Arial"/>
          <w:sz w:val="24"/>
          <w:szCs w:val="24"/>
        </w:rPr>
        <w:t>on BLS wage code – “</w:t>
      </w:r>
      <w:r w:rsidRPr="00616607" w:rsidR="00A36F62">
        <w:rPr>
          <w:rFonts w:ascii="Arial" w:eastAsia="Arial" w:hAnsi="Arial" w:cs="Arial"/>
          <w:w w:val="105"/>
          <w:sz w:val="24"/>
          <w:szCs w:val="24"/>
        </w:rPr>
        <w:t>“13-1020 Buyers and Purchasing Agents (Group/broad)”</w:t>
      </w:r>
      <w:r w:rsidRPr="00616607">
        <w:rPr>
          <w:rFonts w:ascii="Arial" w:hAnsi="Arial" w:cs="Arial"/>
          <w:sz w:val="24"/>
          <w:szCs w:val="24"/>
        </w:rPr>
        <w:t xml:space="preserve"> plus 36.25% per OMB Memo M-08-13 dated March 11, 2008</w:t>
      </w:r>
      <w:r w:rsidR="007B55E7">
        <w:rPr>
          <w:rFonts w:ascii="Arial" w:hAnsi="Arial" w:cs="Arial"/>
          <w:sz w:val="24"/>
          <w:szCs w:val="24"/>
        </w:rPr>
        <w:t>,</w:t>
      </w:r>
      <w:r w:rsidRPr="00616607" w:rsidR="00A36F62">
        <w:rPr>
          <w:rFonts w:ascii="Arial" w:hAnsi="Arial" w:cs="Arial"/>
          <w:sz w:val="24"/>
          <w:szCs w:val="24"/>
        </w:rPr>
        <w:t xml:space="preserve"> equals $52.29 per hour</w:t>
      </w:r>
      <w:r w:rsidRPr="00616607">
        <w:rPr>
          <w:rFonts w:ascii="Arial" w:hAnsi="Arial" w:cs="Arial"/>
          <w:sz w:val="24"/>
          <w:szCs w:val="24"/>
        </w:rPr>
        <w:t>.</w:t>
      </w:r>
      <w:r w:rsidRPr="00616607" w:rsidR="00A36F62">
        <w:rPr>
          <w:rFonts w:ascii="Arial" w:hAnsi="Arial" w:cs="Arial"/>
          <w:sz w:val="24"/>
          <w:szCs w:val="24"/>
        </w:rPr>
        <w:t xml:space="preserve"> </w:t>
      </w:r>
    </w:p>
    <w:p w:rsidR="006F2DF8" w:rsidRPr="00616607" w:rsidP="00337EF1" w14:paraId="49ECAE60" w14:textId="77777777">
      <w:pPr>
        <w:spacing w:after="0" w:line="240" w:lineRule="auto"/>
        <w:rPr>
          <w:rFonts w:ascii="Arial" w:hAnsi="Arial" w:cs="Arial"/>
          <w:sz w:val="24"/>
          <w:szCs w:val="24"/>
        </w:rPr>
      </w:pPr>
    </w:p>
    <w:p w:rsidR="00D227B9" w:rsidRPr="00616607" w:rsidP="00D227B9" w14:paraId="17EA69A7" w14:textId="4C48EC35">
      <w:pPr>
        <w:spacing w:after="0" w:line="240" w:lineRule="auto"/>
        <w:rPr>
          <w:rFonts w:ascii="Arial" w:hAnsi="Arial" w:cs="Arial"/>
          <w:sz w:val="24"/>
          <w:szCs w:val="24"/>
        </w:rPr>
      </w:pPr>
      <w:r w:rsidRPr="00616607">
        <w:rPr>
          <w:rFonts w:ascii="Arial" w:hAnsi="Arial" w:cs="Arial"/>
          <w:sz w:val="24"/>
          <w:szCs w:val="24"/>
        </w:rPr>
        <w:t>13.</w:t>
      </w:r>
      <w:r w:rsidRPr="00616607">
        <w:rPr>
          <w:rFonts w:ascii="Arial" w:hAnsi="Arial" w:cs="Arial"/>
          <w:sz w:val="24"/>
          <w:szCs w:val="24"/>
        </w:rPr>
        <w:tab/>
      </w:r>
      <w:r w:rsidRPr="00616607">
        <w:rPr>
          <w:rFonts w:ascii="Arial" w:hAnsi="Arial" w:cs="Arial"/>
          <w:sz w:val="24"/>
          <w:szCs w:val="24"/>
          <w:u w:val="single"/>
        </w:rPr>
        <w:t>Respondent Costs Other Than Burden Hour Costs</w:t>
      </w:r>
      <w:r w:rsidRPr="00616607" w:rsidR="0085688C">
        <w:rPr>
          <w:rFonts w:ascii="Arial" w:hAnsi="Arial" w:cs="Arial"/>
          <w:sz w:val="24"/>
          <w:szCs w:val="24"/>
          <w:u w:val="single"/>
        </w:rPr>
        <w:t xml:space="preserve"> </w:t>
      </w:r>
    </w:p>
    <w:p w:rsidR="00D227B9" w:rsidRPr="00616607" w:rsidP="00D227B9" w14:paraId="59375EA1" w14:textId="77777777">
      <w:pPr>
        <w:spacing w:after="0" w:line="240" w:lineRule="auto"/>
        <w:rPr>
          <w:rFonts w:ascii="Arial" w:hAnsi="Arial" w:cs="Arial"/>
          <w:sz w:val="24"/>
          <w:szCs w:val="24"/>
        </w:rPr>
      </w:pPr>
    </w:p>
    <w:p w:rsidR="0019309D" w:rsidRPr="00616607" w:rsidP="0019309D" w14:paraId="64B2ECBE" w14:textId="23F6DEB9">
      <w:pPr>
        <w:spacing w:after="0" w:line="240" w:lineRule="auto"/>
        <w:rPr>
          <w:rFonts w:ascii="Arial" w:hAnsi="Arial" w:cs="Arial"/>
          <w:sz w:val="24"/>
          <w:szCs w:val="24"/>
        </w:rPr>
      </w:pPr>
      <w:r w:rsidRPr="00616607">
        <w:rPr>
          <w:rFonts w:ascii="Arial" w:hAnsi="Arial" w:cs="Arial"/>
          <w:sz w:val="24"/>
          <w:szCs w:val="24"/>
        </w:rPr>
        <w:t>There are no annualized costs to respondents</w:t>
      </w:r>
      <w:r w:rsidR="007B55E7">
        <w:rPr>
          <w:rFonts w:ascii="Arial" w:hAnsi="Arial" w:cs="Arial"/>
          <w:sz w:val="24"/>
          <w:szCs w:val="24"/>
        </w:rPr>
        <w:t>,</w:t>
      </w:r>
      <w:r w:rsidRPr="00616607">
        <w:rPr>
          <w:rFonts w:ascii="Arial" w:hAnsi="Arial" w:cs="Arial"/>
          <w:sz w:val="24"/>
          <w:szCs w:val="24"/>
        </w:rPr>
        <w:t xml:space="preserve"> other than the labor burden costs addressed in Section 12 of this document</w:t>
      </w:r>
      <w:r w:rsidR="007B55E7">
        <w:rPr>
          <w:rFonts w:ascii="Arial" w:hAnsi="Arial" w:cs="Arial"/>
          <w:sz w:val="24"/>
          <w:szCs w:val="24"/>
        </w:rPr>
        <w:t>,</w:t>
      </w:r>
      <w:r w:rsidRPr="00616607">
        <w:rPr>
          <w:rFonts w:ascii="Arial" w:hAnsi="Arial" w:cs="Arial"/>
          <w:sz w:val="24"/>
          <w:szCs w:val="24"/>
        </w:rPr>
        <w:t xml:space="preserve"> to complete th</w:t>
      </w:r>
      <w:r w:rsidRPr="00616607" w:rsidR="00F850B8">
        <w:rPr>
          <w:rFonts w:ascii="Arial" w:hAnsi="Arial" w:cs="Arial"/>
          <w:sz w:val="24"/>
          <w:szCs w:val="24"/>
        </w:rPr>
        <w:t>is</w:t>
      </w:r>
      <w:r w:rsidRPr="00616607" w:rsidR="00BC7769">
        <w:rPr>
          <w:rFonts w:ascii="Arial" w:hAnsi="Arial" w:cs="Arial"/>
          <w:sz w:val="24"/>
          <w:szCs w:val="24"/>
        </w:rPr>
        <w:t xml:space="preserve"> </w:t>
      </w:r>
      <w:r w:rsidRPr="00616607">
        <w:rPr>
          <w:rFonts w:ascii="Arial" w:hAnsi="Arial" w:cs="Arial"/>
          <w:sz w:val="24"/>
          <w:szCs w:val="24"/>
        </w:rPr>
        <w:t xml:space="preserve">collection. </w:t>
      </w:r>
    </w:p>
    <w:p w:rsidR="00BD0CE8" w:rsidRPr="00616607" w:rsidP="0019309D" w14:paraId="61858582" w14:textId="5A5FAC82">
      <w:pPr>
        <w:spacing w:after="0" w:line="240" w:lineRule="auto"/>
        <w:rPr>
          <w:rFonts w:ascii="Arial" w:hAnsi="Arial" w:cs="Arial"/>
          <w:sz w:val="24"/>
          <w:szCs w:val="24"/>
        </w:rPr>
      </w:pPr>
    </w:p>
    <w:p w:rsidR="00F25499" w:rsidRPr="00616607" w:rsidP="0019309D" w14:paraId="59A953B9" w14:textId="77777777">
      <w:pPr>
        <w:spacing w:after="0" w:line="240" w:lineRule="auto"/>
        <w:rPr>
          <w:rFonts w:ascii="Arial" w:hAnsi="Arial" w:cs="Arial"/>
          <w:sz w:val="24"/>
          <w:szCs w:val="24"/>
        </w:rPr>
      </w:pPr>
      <w:r w:rsidRPr="00616607">
        <w:rPr>
          <w:rFonts w:ascii="Arial" w:hAnsi="Arial" w:cs="Arial"/>
          <w:sz w:val="24"/>
          <w:szCs w:val="24"/>
        </w:rPr>
        <w:t xml:space="preserve">14. </w:t>
      </w:r>
      <w:r w:rsidRPr="00616607">
        <w:rPr>
          <w:rFonts w:ascii="Arial" w:hAnsi="Arial" w:cs="Arial"/>
          <w:sz w:val="24"/>
          <w:szCs w:val="24"/>
        </w:rPr>
        <w:tab/>
      </w:r>
      <w:r w:rsidRPr="00616607">
        <w:rPr>
          <w:rFonts w:ascii="Arial" w:hAnsi="Arial" w:cs="Arial"/>
          <w:sz w:val="24"/>
          <w:szCs w:val="24"/>
          <w:u w:val="single"/>
        </w:rPr>
        <w:t>Cost to the Federal Government</w:t>
      </w:r>
    </w:p>
    <w:p w:rsidR="00235D71" w:rsidRPr="00616607" w:rsidP="0019309D" w14:paraId="4FFDB3FA" w14:textId="77777777">
      <w:pPr>
        <w:spacing w:after="0" w:line="240" w:lineRule="auto"/>
        <w:rPr>
          <w:rFonts w:ascii="Arial" w:hAnsi="Arial" w:cs="Arial"/>
          <w:sz w:val="24"/>
          <w:szCs w:val="24"/>
        </w:rPr>
      </w:pPr>
    </w:p>
    <w:p w:rsidR="00722FDB" w:rsidRPr="00616607" w:rsidP="00722FDB" w14:paraId="1D12FB28" w14:textId="565B143D">
      <w:pPr>
        <w:spacing w:after="0" w:line="240" w:lineRule="auto"/>
        <w:rPr>
          <w:rFonts w:ascii="Arial" w:hAnsi="Arial" w:cs="Arial"/>
          <w:sz w:val="24"/>
          <w:szCs w:val="24"/>
        </w:rPr>
      </w:pPr>
      <w:r w:rsidRPr="00616607">
        <w:rPr>
          <w:rFonts w:ascii="Arial" w:hAnsi="Arial" w:cs="Arial"/>
          <w:sz w:val="24"/>
          <w:szCs w:val="24"/>
        </w:rPr>
        <w:t>Part A: LABOR COST TO THE FEDERAL GOVERNMENT</w:t>
      </w:r>
      <w:r w:rsidRPr="00616607">
        <w:rPr>
          <w:rFonts w:ascii="Arial" w:hAnsi="Arial" w:cs="Arial"/>
          <w:i/>
          <w:sz w:val="24"/>
          <w:szCs w:val="24"/>
        </w:rPr>
        <w:t xml:space="preserve"> </w:t>
      </w:r>
    </w:p>
    <w:p w:rsidR="00235D71" w:rsidRPr="00616607" w:rsidP="00235D71" w14:paraId="7C39DD68" w14:textId="77777777">
      <w:pPr>
        <w:pStyle w:val="ListParagraph"/>
        <w:spacing w:after="0" w:line="240" w:lineRule="auto"/>
        <w:rPr>
          <w:rFonts w:ascii="Arial" w:hAnsi="Arial" w:cs="Arial"/>
          <w:sz w:val="24"/>
          <w:szCs w:val="24"/>
        </w:rPr>
      </w:pPr>
    </w:p>
    <w:p w:rsidR="00235D71" w:rsidRPr="00616607" w:rsidP="00D227B9" w14:paraId="57AED6D7" w14:textId="2F6BB5E6">
      <w:pPr>
        <w:pStyle w:val="ListParagraph"/>
        <w:numPr>
          <w:ilvl w:val="0"/>
          <w:numId w:val="18"/>
        </w:numPr>
        <w:rPr>
          <w:rFonts w:ascii="Arial" w:hAnsi="Arial" w:cs="Arial"/>
          <w:sz w:val="24"/>
          <w:szCs w:val="24"/>
        </w:rPr>
      </w:pPr>
      <w:r w:rsidRPr="00616607">
        <w:rPr>
          <w:rFonts w:ascii="Arial" w:hAnsi="Arial" w:cs="Arial"/>
          <w:sz w:val="24"/>
          <w:szCs w:val="24"/>
        </w:rPr>
        <w:t>VAAR 852.211-72, Technical Industry Standards</w:t>
      </w:r>
    </w:p>
    <w:p w:rsidR="00235D71" w:rsidRPr="00616607" w:rsidP="00235D71" w14:paraId="6974E6A5" w14:textId="448F9F85">
      <w:pPr>
        <w:pStyle w:val="ListParagraph"/>
        <w:numPr>
          <w:ilvl w:val="0"/>
          <w:numId w:val="19"/>
        </w:numPr>
        <w:spacing w:after="0" w:line="240" w:lineRule="auto"/>
        <w:rPr>
          <w:rFonts w:ascii="Arial" w:hAnsi="Arial" w:cs="Arial"/>
          <w:sz w:val="24"/>
          <w:szCs w:val="24"/>
        </w:rPr>
      </w:pPr>
      <w:r w:rsidRPr="00616607">
        <w:rPr>
          <w:rFonts w:ascii="Arial" w:hAnsi="Arial" w:cs="Arial"/>
          <w:sz w:val="24"/>
          <w:szCs w:val="24"/>
        </w:rPr>
        <w:t>Number of Total Annual Responses:</w:t>
      </w:r>
      <w:r w:rsidRPr="00616607" w:rsidR="00A36F62">
        <w:rPr>
          <w:rFonts w:ascii="Arial" w:hAnsi="Arial" w:cs="Arial"/>
          <w:sz w:val="24"/>
          <w:szCs w:val="24"/>
        </w:rPr>
        <w:t xml:space="preserve"> 1,118</w:t>
      </w:r>
    </w:p>
    <w:p w:rsidR="00235D71" w:rsidRPr="00616607" w:rsidP="00235D71" w14:paraId="44C14166" w14:textId="013E8F93">
      <w:pPr>
        <w:pStyle w:val="ListParagraph"/>
        <w:numPr>
          <w:ilvl w:val="0"/>
          <w:numId w:val="19"/>
        </w:numPr>
        <w:spacing w:after="0" w:line="240" w:lineRule="auto"/>
        <w:rPr>
          <w:rFonts w:ascii="Arial" w:hAnsi="Arial" w:cs="Arial"/>
          <w:sz w:val="24"/>
          <w:szCs w:val="24"/>
        </w:rPr>
      </w:pPr>
      <w:r w:rsidRPr="00616607">
        <w:rPr>
          <w:rFonts w:ascii="Arial" w:hAnsi="Arial" w:cs="Arial"/>
          <w:sz w:val="24"/>
          <w:szCs w:val="24"/>
        </w:rPr>
        <w:t xml:space="preserve">Processing Time per Response: </w:t>
      </w:r>
      <w:r w:rsidR="007B55E7">
        <w:rPr>
          <w:rFonts w:ascii="Arial" w:hAnsi="Arial" w:cs="Arial"/>
          <w:sz w:val="24"/>
          <w:szCs w:val="24"/>
        </w:rPr>
        <w:t>30 minutes</w:t>
      </w:r>
    </w:p>
    <w:p w:rsidR="00235D71" w:rsidRPr="00616607" w:rsidP="00235D71" w14:paraId="44F6D0C1" w14:textId="759BB065">
      <w:pPr>
        <w:pStyle w:val="ListParagraph"/>
        <w:numPr>
          <w:ilvl w:val="0"/>
          <w:numId w:val="19"/>
        </w:numPr>
        <w:spacing w:after="0" w:line="240" w:lineRule="auto"/>
        <w:rPr>
          <w:rFonts w:ascii="Arial" w:hAnsi="Arial" w:cs="Arial"/>
          <w:sz w:val="24"/>
          <w:szCs w:val="24"/>
        </w:rPr>
      </w:pPr>
      <w:r w:rsidRPr="00616607">
        <w:rPr>
          <w:rFonts w:ascii="Arial" w:hAnsi="Arial" w:cs="Arial"/>
          <w:sz w:val="24"/>
          <w:szCs w:val="24"/>
        </w:rPr>
        <w:t>Hourly Wage of Worker</w:t>
      </w:r>
      <w:r w:rsidR="00CF2DF8">
        <w:rPr>
          <w:rFonts w:ascii="Arial" w:hAnsi="Arial" w:cs="Arial"/>
          <w:sz w:val="24"/>
          <w:szCs w:val="24"/>
        </w:rPr>
        <w:t>s</w:t>
      </w:r>
      <w:r w:rsidRPr="00616607">
        <w:rPr>
          <w:rFonts w:ascii="Arial" w:hAnsi="Arial" w:cs="Arial"/>
          <w:sz w:val="24"/>
          <w:szCs w:val="24"/>
        </w:rPr>
        <w:t xml:space="preserve"> Processing Responses: </w:t>
      </w:r>
      <w:r w:rsidRPr="00616607" w:rsidR="00A36F62">
        <w:rPr>
          <w:rFonts w:ascii="Arial" w:hAnsi="Arial" w:cs="Arial"/>
          <w:sz w:val="24"/>
          <w:szCs w:val="24"/>
        </w:rPr>
        <w:t>$52.29</w:t>
      </w:r>
    </w:p>
    <w:p w:rsidR="00235D71" w:rsidRPr="00616607" w:rsidP="00235D71" w14:paraId="4BB348C4" w14:textId="1A00F4AD">
      <w:pPr>
        <w:pStyle w:val="ListParagraph"/>
        <w:numPr>
          <w:ilvl w:val="0"/>
          <w:numId w:val="19"/>
        </w:numPr>
        <w:spacing w:after="0" w:line="240" w:lineRule="auto"/>
        <w:rPr>
          <w:rFonts w:ascii="Arial" w:hAnsi="Arial" w:cs="Arial"/>
          <w:sz w:val="24"/>
          <w:szCs w:val="24"/>
        </w:rPr>
      </w:pPr>
      <w:r w:rsidRPr="00616607">
        <w:rPr>
          <w:rFonts w:ascii="Arial" w:hAnsi="Arial" w:cs="Arial"/>
          <w:sz w:val="24"/>
          <w:szCs w:val="24"/>
        </w:rPr>
        <w:t>Cost to Process Each Response: $</w:t>
      </w:r>
      <w:r w:rsidRPr="00616607" w:rsidR="00A36F62">
        <w:rPr>
          <w:rFonts w:ascii="Arial" w:hAnsi="Arial" w:cs="Arial"/>
          <w:sz w:val="24"/>
          <w:szCs w:val="24"/>
        </w:rPr>
        <w:t>26.1</w:t>
      </w:r>
      <w:r w:rsidRPr="00616607" w:rsidR="003C6B16">
        <w:rPr>
          <w:rFonts w:ascii="Arial" w:hAnsi="Arial" w:cs="Arial"/>
          <w:sz w:val="24"/>
          <w:szCs w:val="24"/>
        </w:rPr>
        <w:t>45</w:t>
      </w:r>
    </w:p>
    <w:p w:rsidR="00B55E9F" w:rsidRPr="00616607" w:rsidP="00F65A1C" w14:paraId="40BB60B2" w14:textId="0B7852D3">
      <w:pPr>
        <w:pStyle w:val="ListParagraph"/>
        <w:numPr>
          <w:ilvl w:val="0"/>
          <w:numId w:val="19"/>
        </w:numPr>
        <w:spacing w:after="0" w:line="240" w:lineRule="auto"/>
        <w:rPr>
          <w:rFonts w:ascii="Arial" w:hAnsi="Arial" w:cs="Arial"/>
          <w:sz w:val="24"/>
          <w:szCs w:val="24"/>
        </w:rPr>
      </w:pPr>
      <w:r w:rsidRPr="00616607">
        <w:rPr>
          <w:rFonts w:ascii="Arial" w:hAnsi="Arial" w:cs="Arial"/>
          <w:sz w:val="24"/>
          <w:szCs w:val="24"/>
        </w:rPr>
        <w:t>Total Cost to Process Responses: $</w:t>
      </w:r>
      <w:r w:rsidRPr="00616607" w:rsidR="00393A50">
        <w:rPr>
          <w:rFonts w:ascii="Arial" w:hAnsi="Arial" w:cs="Arial"/>
          <w:sz w:val="24"/>
          <w:szCs w:val="24"/>
        </w:rPr>
        <w:t>29,23</w:t>
      </w:r>
      <w:r w:rsidRPr="00616607" w:rsidR="003C6B16">
        <w:rPr>
          <w:rFonts w:ascii="Arial" w:hAnsi="Arial" w:cs="Arial"/>
          <w:sz w:val="24"/>
          <w:szCs w:val="24"/>
        </w:rPr>
        <w:t>0</w:t>
      </w:r>
    </w:p>
    <w:p w:rsidR="00393A50" w:rsidRPr="00616607" w:rsidP="00393A50" w14:paraId="536BD7B4" w14:textId="77777777">
      <w:pPr>
        <w:pStyle w:val="ListParagraph"/>
        <w:spacing w:after="0" w:line="240" w:lineRule="auto"/>
        <w:ind w:left="1440"/>
        <w:rPr>
          <w:rFonts w:ascii="Arial" w:hAnsi="Arial" w:cs="Arial"/>
          <w:sz w:val="24"/>
          <w:szCs w:val="24"/>
        </w:rPr>
      </w:pPr>
    </w:p>
    <w:p w:rsidR="00235D71" w:rsidRPr="00616607" w:rsidP="00235D71" w14:paraId="6F7965AD" w14:textId="77777777">
      <w:pPr>
        <w:pStyle w:val="ListParagraph"/>
        <w:numPr>
          <w:ilvl w:val="0"/>
          <w:numId w:val="18"/>
        </w:numPr>
        <w:spacing w:after="0" w:line="240" w:lineRule="auto"/>
        <w:rPr>
          <w:rFonts w:ascii="Arial" w:hAnsi="Arial" w:cs="Arial"/>
          <w:sz w:val="24"/>
          <w:szCs w:val="24"/>
        </w:rPr>
      </w:pPr>
      <w:r w:rsidRPr="00616607">
        <w:rPr>
          <w:rFonts w:ascii="Arial" w:hAnsi="Arial" w:cs="Arial"/>
          <w:sz w:val="24"/>
          <w:szCs w:val="24"/>
        </w:rPr>
        <w:t>Overall Labor Burden to the Federal Government</w:t>
      </w:r>
    </w:p>
    <w:p w:rsidR="00235D71" w:rsidRPr="00616607" w:rsidP="00235D71" w14:paraId="1F3E95F6" w14:textId="079DD905">
      <w:pPr>
        <w:pStyle w:val="ListParagraph"/>
        <w:numPr>
          <w:ilvl w:val="1"/>
          <w:numId w:val="18"/>
        </w:numPr>
        <w:spacing w:after="0" w:line="240" w:lineRule="auto"/>
        <w:rPr>
          <w:rFonts w:ascii="Arial" w:hAnsi="Arial" w:cs="Arial"/>
          <w:sz w:val="24"/>
          <w:szCs w:val="24"/>
        </w:rPr>
      </w:pPr>
      <w:r w:rsidRPr="00616607">
        <w:rPr>
          <w:rFonts w:ascii="Arial" w:hAnsi="Arial" w:cs="Arial"/>
          <w:sz w:val="24"/>
          <w:szCs w:val="24"/>
        </w:rPr>
        <w:t xml:space="preserve">Total Number of Annual Responses: </w:t>
      </w:r>
      <w:r w:rsidRPr="00616607" w:rsidR="003C6B16">
        <w:rPr>
          <w:rFonts w:ascii="Arial" w:hAnsi="Arial" w:cs="Arial"/>
          <w:sz w:val="24"/>
          <w:szCs w:val="24"/>
        </w:rPr>
        <w:t>1,118</w:t>
      </w:r>
    </w:p>
    <w:p w:rsidR="00B55E9F" w:rsidRPr="00616607" w:rsidP="00722FDB" w14:paraId="3F0BB870" w14:textId="0F9A6896">
      <w:pPr>
        <w:pStyle w:val="ListParagraph"/>
        <w:numPr>
          <w:ilvl w:val="1"/>
          <w:numId w:val="18"/>
        </w:numPr>
        <w:spacing w:after="0" w:line="240" w:lineRule="auto"/>
        <w:rPr>
          <w:rFonts w:ascii="Arial" w:hAnsi="Arial" w:cs="Arial"/>
          <w:sz w:val="24"/>
          <w:szCs w:val="24"/>
        </w:rPr>
      </w:pPr>
      <w:r w:rsidRPr="00616607">
        <w:rPr>
          <w:rFonts w:ascii="Arial" w:hAnsi="Arial" w:cs="Arial"/>
          <w:sz w:val="24"/>
          <w:szCs w:val="24"/>
        </w:rPr>
        <w:t>Total Labor Burden</w:t>
      </w:r>
      <w:r w:rsidR="007B55E7">
        <w:rPr>
          <w:rFonts w:ascii="Arial" w:hAnsi="Arial" w:cs="Arial"/>
          <w:sz w:val="24"/>
          <w:szCs w:val="24"/>
        </w:rPr>
        <w:t>:</w:t>
      </w:r>
      <w:r w:rsidRPr="00616607" w:rsidR="003C6B16">
        <w:rPr>
          <w:rFonts w:ascii="Arial" w:hAnsi="Arial" w:cs="Arial"/>
          <w:sz w:val="24"/>
          <w:szCs w:val="24"/>
        </w:rPr>
        <w:t xml:space="preserve"> $29,230</w:t>
      </w:r>
    </w:p>
    <w:p w:rsidR="00983763" w:rsidRPr="00616607" w:rsidP="00983763" w14:paraId="3C7EE280" w14:textId="4103ABC6">
      <w:pPr>
        <w:spacing w:after="0" w:line="240" w:lineRule="auto"/>
        <w:rPr>
          <w:rFonts w:ascii="Arial" w:hAnsi="Arial" w:cs="Arial"/>
          <w:sz w:val="24"/>
          <w:szCs w:val="24"/>
        </w:rPr>
      </w:pPr>
    </w:p>
    <w:p w:rsidR="00983763" w:rsidRPr="00616607" w:rsidP="00983763" w14:paraId="44E198EE" w14:textId="235D7047">
      <w:pPr>
        <w:spacing w:after="0" w:line="240" w:lineRule="auto"/>
        <w:rPr>
          <w:rFonts w:ascii="Arial" w:hAnsi="Arial" w:cs="Arial"/>
          <w:sz w:val="24"/>
          <w:szCs w:val="24"/>
        </w:rPr>
      </w:pPr>
      <w:r w:rsidRPr="00616607">
        <w:rPr>
          <w:rFonts w:ascii="Arial" w:hAnsi="Arial" w:cs="Arial"/>
          <w:sz w:val="24"/>
          <w:szCs w:val="24"/>
        </w:rPr>
        <w:t>Estimated annualized cost to the Government</w:t>
      </w:r>
      <w:r w:rsidRPr="00616607" w:rsidR="003C6B16">
        <w:rPr>
          <w:rFonts w:ascii="Arial" w:hAnsi="Arial" w:cs="Arial"/>
          <w:sz w:val="24"/>
          <w:szCs w:val="24"/>
        </w:rPr>
        <w:t>: $</w:t>
      </w:r>
      <w:r w:rsidRPr="00616607" w:rsidR="003C6B16">
        <w:rPr>
          <w:rFonts w:ascii="Arial" w:eastAsia="Arial" w:hAnsi="Arial" w:cs="Arial"/>
          <w:sz w:val="24"/>
          <w:szCs w:val="24"/>
        </w:rPr>
        <w:t>17,653</w:t>
      </w:r>
      <w:r w:rsidRPr="00616607" w:rsidR="003C6B16">
        <w:rPr>
          <w:rFonts w:ascii="Arial" w:eastAsia="Arial" w:hAnsi="Arial" w:cs="Arial"/>
          <w:sz w:val="24"/>
          <w:szCs w:val="24"/>
        </w:rPr>
        <w:t xml:space="preserve"> </w:t>
      </w:r>
      <w:r w:rsidRPr="00616607">
        <w:rPr>
          <w:rFonts w:ascii="Arial" w:hAnsi="Arial" w:cs="Arial"/>
          <w:sz w:val="24"/>
          <w:szCs w:val="24"/>
        </w:rPr>
        <w:t>(</w:t>
      </w:r>
      <w:r w:rsidRPr="00616607" w:rsidR="003C6B16">
        <w:rPr>
          <w:rFonts w:ascii="Arial" w:hAnsi="Arial" w:cs="Arial"/>
          <w:sz w:val="24"/>
          <w:szCs w:val="24"/>
        </w:rPr>
        <w:t>559</w:t>
      </w:r>
      <w:r w:rsidRPr="00616607">
        <w:rPr>
          <w:rFonts w:ascii="Arial" w:hAnsi="Arial" w:cs="Arial"/>
          <w:sz w:val="24"/>
          <w:szCs w:val="24"/>
        </w:rPr>
        <w:t xml:space="preserve"> hours at $</w:t>
      </w:r>
      <w:r w:rsidRPr="00616607" w:rsidR="003C6B16">
        <w:rPr>
          <w:rFonts w:ascii="Arial" w:eastAsia="Arial" w:hAnsi="Arial" w:cs="Arial"/>
          <w:sz w:val="24"/>
          <w:szCs w:val="24"/>
        </w:rPr>
        <w:t xml:space="preserve">31.58 per </w:t>
      </w:r>
      <w:r w:rsidRPr="00616607">
        <w:rPr>
          <w:rFonts w:ascii="Arial" w:hAnsi="Arial" w:cs="Arial"/>
          <w:sz w:val="24"/>
          <w:szCs w:val="24"/>
        </w:rPr>
        <w:t>hour). It is estimated that the review and statement will be prepared by a Journeyman Contract Specialist equivalent to a GS-</w:t>
      </w:r>
      <w:r w:rsidRPr="00616607" w:rsidR="003C6B16">
        <w:rPr>
          <w:rFonts w:ascii="Arial" w:hAnsi="Arial" w:cs="Arial"/>
          <w:sz w:val="24"/>
          <w:szCs w:val="24"/>
        </w:rPr>
        <w:t>7</w:t>
      </w:r>
      <w:r w:rsidRPr="00616607">
        <w:rPr>
          <w:rFonts w:ascii="Arial" w:hAnsi="Arial" w:cs="Arial"/>
          <w:sz w:val="24"/>
          <w:szCs w:val="24"/>
        </w:rPr>
        <w:t>. Based on a GS-</w:t>
      </w:r>
      <w:r w:rsidRPr="00616607" w:rsidR="003C6B16">
        <w:rPr>
          <w:rFonts w:ascii="Arial" w:hAnsi="Arial" w:cs="Arial"/>
          <w:sz w:val="24"/>
          <w:szCs w:val="24"/>
        </w:rPr>
        <w:t>7</w:t>
      </w:r>
      <w:r w:rsidRPr="00616607">
        <w:rPr>
          <w:rFonts w:ascii="Arial" w:hAnsi="Arial" w:cs="Arial"/>
          <w:sz w:val="24"/>
          <w:szCs w:val="24"/>
        </w:rPr>
        <w:t>, step 5 salary, for FY2</w:t>
      </w:r>
      <w:r w:rsidRPr="00616607" w:rsidR="00814BF0">
        <w:rPr>
          <w:rFonts w:ascii="Arial" w:hAnsi="Arial" w:cs="Arial"/>
          <w:sz w:val="24"/>
          <w:szCs w:val="24"/>
        </w:rPr>
        <w:t>5</w:t>
      </w:r>
      <w:r w:rsidRPr="00616607" w:rsidR="00D00358">
        <w:rPr>
          <w:rFonts w:ascii="Arial" w:hAnsi="Arial" w:cs="Arial"/>
          <w:sz w:val="24"/>
          <w:szCs w:val="24"/>
        </w:rPr>
        <w:t xml:space="preserve"> – see Salary Table 202</w:t>
      </w:r>
      <w:r w:rsidRPr="00616607" w:rsidR="00814BF0">
        <w:rPr>
          <w:rFonts w:ascii="Arial" w:hAnsi="Arial" w:cs="Arial"/>
          <w:sz w:val="24"/>
          <w:szCs w:val="24"/>
        </w:rPr>
        <w:t>5</w:t>
      </w:r>
      <w:r w:rsidRPr="00616607" w:rsidR="00D00358">
        <w:rPr>
          <w:rFonts w:ascii="Arial" w:hAnsi="Arial" w:cs="Arial"/>
          <w:sz w:val="24"/>
          <w:szCs w:val="24"/>
        </w:rPr>
        <w:t xml:space="preserve">-GS </w:t>
      </w:r>
      <w:r w:rsidRPr="00616607">
        <w:rPr>
          <w:rFonts w:ascii="Arial" w:hAnsi="Arial" w:cs="Arial"/>
          <w:sz w:val="24"/>
          <w:szCs w:val="24"/>
        </w:rPr>
        <w:t>(</w:t>
      </w:r>
      <w:hyperlink r:id="rId6" w:history="1">
        <w:r w:rsidRPr="00616607" w:rsidR="00814BF0">
          <w:rPr>
            <w:rStyle w:val="Hyperlink"/>
            <w:rFonts w:ascii="Arial" w:hAnsi="Arial" w:cs="Arial"/>
            <w:sz w:val="24"/>
            <w:szCs w:val="24"/>
          </w:rPr>
          <w:t>https://www.opm.gov/policy-data-oversight/pay-leave/salaries-wages/salary-tables/pdf/2025/GS_h.pdf</w:t>
        </w:r>
      </w:hyperlink>
      <w:r w:rsidRPr="00616607">
        <w:rPr>
          <w:rFonts w:ascii="Arial" w:hAnsi="Arial" w:cs="Arial"/>
          <w:sz w:val="24"/>
          <w:szCs w:val="24"/>
        </w:rPr>
        <w:t>) plus 36.25% per OMB Memo M-08-13 dated March 11, 2008, the hourly rate is ($</w:t>
      </w:r>
      <w:r w:rsidRPr="00616607" w:rsidR="003C6B16">
        <w:rPr>
          <w:rFonts w:ascii="Arial" w:hAnsi="Arial" w:cs="Arial"/>
          <w:sz w:val="24"/>
          <w:szCs w:val="24"/>
        </w:rPr>
        <w:t>23.18</w:t>
      </w:r>
      <w:r w:rsidRPr="00616607">
        <w:rPr>
          <w:rFonts w:ascii="Arial" w:hAnsi="Arial" w:cs="Arial"/>
          <w:sz w:val="24"/>
          <w:szCs w:val="24"/>
        </w:rPr>
        <w:t xml:space="preserve"> X 136.25% = $</w:t>
      </w:r>
      <w:r w:rsidRPr="00616607" w:rsidR="003C6B16">
        <w:rPr>
          <w:rFonts w:ascii="Arial" w:hAnsi="Arial" w:cs="Arial"/>
          <w:sz w:val="24"/>
          <w:szCs w:val="24"/>
        </w:rPr>
        <w:t>31.58</w:t>
      </w:r>
      <w:r w:rsidRPr="00616607">
        <w:rPr>
          <w:rFonts w:ascii="Arial" w:hAnsi="Arial" w:cs="Arial"/>
          <w:sz w:val="24"/>
          <w:szCs w:val="24"/>
        </w:rPr>
        <w:t xml:space="preserve">). </w:t>
      </w:r>
    </w:p>
    <w:p w:rsidR="00B55E9F" w:rsidRPr="00616607" w:rsidP="00B55E9F" w14:paraId="3FAF71C3" w14:textId="77777777">
      <w:pPr>
        <w:spacing w:after="0" w:line="240" w:lineRule="auto"/>
        <w:rPr>
          <w:rFonts w:ascii="Arial" w:hAnsi="Arial" w:cs="Arial"/>
          <w:sz w:val="24"/>
          <w:szCs w:val="24"/>
        </w:rPr>
      </w:pPr>
    </w:p>
    <w:p w:rsidR="00722FDB" w:rsidRPr="00616607" w:rsidP="00B55E9F" w14:paraId="48AC0DD9" w14:textId="77777777">
      <w:pPr>
        <w:spacing w:after="0" w:line="240" w:lineRule="auto"/>
        <w:rPr>
          <w:rFonts w:ascii="Arial" w:hAnsi="Arial" w:cs="Arial"/>
          <w:sz w:val="24"/>
          <w:szCs w:val="24"/>
        </w:rPr>
      </w:pPr>
      <w:r w:rsidRPr="00616607">
        <w:rPr>
          <w:rFonts w:ascii="Arial" w:hAnsi="Arial" w:cs="Arial"/>
          <w:sz w:val="24"/>
          <w:szCs w:val="24"/>
        </w:rPr>
        <w:t>Part B: OPERATIONAL AND MAINTENANCE COSTS</w:t>
      </w:r>
    </w:p>
    <w:p w:rsidR="00235D71" w:rsidRPr="00616607" w:rsidP="00235D71" w14:paraId="28D0F415" w14:textId="77777777">
      <w:pPr>
        <w:pStyle w:val="ListParagraph"/>
        <w:numPr>
          <w:ilvl w:val="0"/>
          <w:numId w:val="20"/>
        </w:numPr>
        <w:spacing w:after="0" w:line="240" w:lineRule="auto"/>
        <w:rPr>
          <w:rFonts w:ascii="Arial" w:hAnsi="Arial" w:cs="Arial"/>
          <w:i/>
          <w:sz w:val="24"/>
          <w:szCs w:val="24"/>
        </w:rPr>
      </w:pPr>
      <w:r w:rsidRPr="00616607">
        <w:rPr>
          <w:rFonts w:ascii="Arial" w:hAnsi="Arial" w:cs="Arial"/>
          <w:sz w:val="24"/>
          <w:szCs w:val="24"/>
        </w:rPr>
        <w:t>Cost Categories</w:t>
      </w:r>
    </w:p>
    <w:p w:rsidR="00235D71" w:rsidRPr="00616607" w:rsidP="00235D71" w14:paraId="73309D2C" w14:textId="400B7710">
      <w:pPr>
        <w:pStyle w:val="ListParagraph"/>
        <w:numPr>
          <w:ilvl w:val="1"/>
          <w:numId w:val="20"/>
        </w:numPr>
        <w:spacing w:after="0" w:line="240" w:lineRule="auto"/>
        <w:rPr>
          <w:rFonts w:ascii="Arial" w:hAnsi="Arial" w:cs="Arial"/>
          <w:i/>
          <w:sz w:val="24"/>
          <w:szCs w:val="24"/>
        </w:rPr>
      </w:pPr>
      <w:r w:rsidRPr="00616607">
        <w:rPr>
          <w:rFonts w:ascii="Arial" w:hAnsi="Arial" w:cs="Arial"/>
          <w:sz w:val="24"/>
          <w:szCs w:val="24"/>
        </w:rPr>
        <w:t>Equipment: $</w:t>
      </w:r>
      <w:r w:rsidRPr="00616607" w:rsidR="00983763">
        <w:rPr>
          <w:rFonts w:ascii="Arial" w:hAnsi="Arial" w:cs="Arial"/>
          <w:sz w:val="24"/>
          <w:szCs w:val="24"/>
        </w:rPr>
        <w:t>0</w:t>
      </w:r>
    </w:p>
    <w:p w:rsidR="00235D71" w:rsidRPr="00616607" w:rsidP="00235D71" w14:paraId="2B0A8F21" w14:textId="12E37782">
      <w:pPr>
        <w:pStyle w:val="ListParagraph"/>
        <w:numPr>
          <w:ilvl w:val="1"/>
          <w:numId w:val="20"/>
        </w:numPr>
        <w:spacing w:after="0" w:line="240" w:lineRule="auto"/>
        <w:rPr>
          <w:rFonts w:ascii="Arial" w:hAnsi="Arial" w:cs="Arial"/>
          <w:i/>
          <w:sz w:val="24"/>
          <w:szCs w:val="24"/>
        </w:rPr>
      </w:pPr>
      <w:r w:rsidRPr="00616607">
        <w:rPr>
          <w:rFonts w:ascii="Arial" w:hAnsi="Arial" w:cs="Arial"/>
          <w:sz w:val="24"/>
          <w:szCs w:val="24"/>
        </w:rPr>
        <w:t>Printing: $</w:t>
      </w:r>
      <w:r w:rsidRPr="00616607" w:rsidR="00983763">
        <w:rPr>
          <w:rFonts w:ascii="Arial" w:hAnsi="Arial" w:cs="Arial"/>
          <w:sz w:val="24"/>
          <w:szCs w:val="24"/>
        </w:rPr>
        <w:t>0</w:t>
      </w:r>
    </w:p>
    <w:p w:rsidR="00235D71" w:rsidRPr="00616607" w:rsidP="00235D71" w14:paraId="4F21BF6D" w14:textId="3B6C6FC6">
      <w:pPr>
        <w:pStyle w:val="ListParagraph"/>
        <w:numPr>
          <w:ilvl w:val="1"/>
          <w:numId w:val="20"/>
        </w:numPr>
        <w:spacing w:after="0" w:line="240" w:lineRule="auto"/>
        <w:rPr>
          <w:rFonts w:ascii="Arial" w:hAnsi="Arial" w:cs="Arial"/>
          <w:i/>
          <w:sz w:val="24"/>
          <w:szCs w:val="24"/>
        </w:rPr>
      </w:pPr>
      <w:r w:rsidRPr="00616607">
        <w:rPr>
          <w:rFonts w:ascii="Arial" w:hAnsi="Arial" w:cs="Arial"/>
          <w:sz w:val="24"/>
          <w:szCs w:val="24"/>
        </w:rPr>
        <w:t>Postage: $</w:t>
      </w:r>
      <w:r w:rsidRPr="00616607" w:rsidR="00983763">
        <w:rPr>
          <w:rFonts w:ascii="Arial" w:hAnsi="Arial" w:cs="Arial"/>
          <w:sz w:val="24"/>
          <w:szCs w:val="24"/>
        </w:rPr>
        <w:t>0</w:t>
      </w:r>
    </w:p>
    <w:p w:rsidR="00235D71" w:rsidRPr="00616607" w:rsidP="00235D71" w14:paraId="5CB99BA7" w14:textId="4A08C596">
      <w:pPr>
        <w:pStyle w:val="ListParagraph"/>
        <w:numPr>
          <w:ilvl w:val="1"/>
          <w:numId w:val="20"/>
        </w:numPr>
        <w:spacing w:after="0" w:line="240" w:lineRule="auto"/>
        <w:rPr>
          <w:rFonts w:ascii="Arial" w:hAnsi="Arial" w:cs="Arial"/>
          <w:i/>
          <w:sz w:val="24"/>
          <w:szCs w:val="24"/>
        </w:rPr>
      </w:pPr>
      <w:r w:rsidRPr="00616607">
        <w:rPr>
          <w:rFonts w:ascii="Arial" w:hAnsi="Arial" w:cs="Arial"/>
          <w:sz w:val="24"/>
          <w:szCs w:val="24"/>
        </w:rPr>
        <w:t>Software Purchases: $</w:t>
      </w:r>
      <w:r w:rsidRPr="00616607" w:rsidR="00983763">
        <w:rPr>
          <w:rFonts w:ascii="Arial" w:hAnsi="Arial" w:cs="Arial"/>
          <w:sz w:val="24"/>
          <w:szCs w:val="24"/>
        </w:rPr>
        <w:t>0</w:t>
      </w:r>
    </w:p>
    <w:p w:rsidR="00235D71" w:rsidRPr="00616607" w:rsidP="00235D71" w14:paraId="57953473" w14:textId="4D90F058">
      <w:pPr>
        <w:pStyle w:val="ListParagraph"/>
        <w:numPr>
          <w:ilvl w:val="1"/>
          <w:numId w:val="20"/>
        </w:numPr>
        <w:spacing w:after="0" w:line="240" w:lineRule="auto"/>
        <w:rPr>
          <w:rFonts w:ascii="Arial" w:hAnsi="Arial" w:cs="Arial"/>
          <w:i/>
          <w:sz w:val="24"/>
          <w:szCs w:val="24"/>
        </w:rPr>
      </w:pPr>
      <w:r w:rsidRPr="00616607">
        <w:rPr>
          <w:rFonts w:ascii="Arial" w:hAnsi="Arial" w:cs="Arial"/>
          <w:sz w:val="24"/>
          <w:szCs w:val="24"/>
        </w:rPr>
        <w:t>Licensing Costs: $</w:t>
      </w:r>
      <w:r w:rsidRPr="00616607" w:rsidR="00983763">
        <w:rPr>
          <w:rFonts w:ascii="Arial" w:hAnsi="Arial" w:cs="Arial"/>
          <w:sz w:val="24"/>
          <w:szCs w:val="24"/>
        </w:rPr>
        <w:t>0</w:t>
      </w:r>
    </w:p>
    <w:p w:rsidR="00235D71" w:rsidRPr="00616607" w:rsidP="00235D71" w14:paraId="120A175E" w14:textId="4C614C8A">
      <w:pPr>
        <w:pStyle w:val="ListParagraph"/>
        <w:numPr>
          <w:ilvl w:val="1"/>
          <w:numId w:val="20"/>
        </w:numPr>
        <w:spacing w:after="0" w:line="240" w:lineRule="auto"/>
        <w:rPr>
          <w:rFonts w:ascii="Arial" w:hAnsi="Arial" w:cs="Arial"/>
          <w:i/>
          <w:sz w:val="24"/>
          <w:szCs w:val="24"/>
        </w:rPr>
      </w:pPr>
      <w:r w:rsidRPr="00616607">
        <w:rPr>
          <w:rFonts w:ascii="Arial" w:hAnsi="Arial" w:cs="Arial"/>
          <w:sz w:val="24"/>
          <w:szCs w:val="24"/>
        </w:rPr>
        <w:t>Other: $</w:t>
      </w:r>
      <w:r w:rsidRPr="00616607" w:rsidR="00983763">
        <w:rPr>
          <w:rFonts w:ascii="Arial" w:hAnsi="Arial" w:cs="Arial"/>
          <w:sz w:val="24"/>
          <w:szCs w:val="24"/>
        </w:rPr>
        <w:t>0</w:t>
      </w:r>
    </w:p>
    <w:p w:rsidR="00B55E9F" w:rsidRPr="00616607" w:rsidP="00B55E9F" w14:paraId="282F20BB" w14:textId="77777777">
      <w:pPr>
        <w:pStyle w:val="ListParagraph"/>
        <w:spacing w:after="0" w:line="240" w:lineRule="auto"/>
        <w:ind w:left="1440"/>
        <w:rPr>
          <w:rFonts w:ascii="Arial" w:hAnsi="Arial" w:cs="Arial"/>
          <w:i/>
          <w:sz w:val="24"/>
          <w:szCs w:val="24"/>
        </w:rPr>
      </w:pPr>
    </w:p>
    <w:p w:rsidR="00235D71" w:rsidRPr="00616607" w:rsidP="00B55E9F" w14:paraId="33076686" w14:textId="5D4ED9E8">
      <w:pPr>
        <w:pStyle w:val="ListParagraph"/>
        <w:numPr>
          <w:ilvl w:val="0"/>
          <w:numId w:val="20"/>
        </w:numPr>
        <w:spacing w:after="0" w:line="240" w:lineRule="auto"/>
        <w:rPr>
          <w:rFonts w:ascii="Arial" w:hAnsi="Arial" w:cs="Arial"/>
          <w:i/>
          <w:sz w:val="24"/>
          <w:szCs w:val="24"/>
        </w:rPr>
      </w:pPr>
      <w:r w:rsidRPr="00616607">
        <w:rPr>
          <w:rFonts w:ascii="Arial" w:hAnsi="Arial" w:cs="Arial"/>
          <w:sz w:val="24"/>
          <w:szCs w:val="24"/>
        </w:rPr>
        <w:t>Total Operational and Maintenance Cost: $</w:t>
      </w:r>
      <w:r w:rsidRPr="00616607" w:rsidR="00983763">
        <w:rPr>
          <w:rFonts w:ascii="Arial" w:hAnsi="Arial" w:cs="Arial"/>
          <w:sz w:val="24"/>
          <w:szCs w:val="24"/>
        </w:rPr>
        <w:t>0</w:t>
      </w:r>
    </w:p>
    <w:p w:rsidR="00B55E9F" w:rsidRPr="00616607" w:rsidP="00B55E9F" w14:paraId="3DF4EC2F" w14:textId="77777777">
      <w:pPr>
        <w:spacing w:after="0" w:line="240" w:lineRule="auto"/>
        <w:rPr>
          <w:rFonts w:ascii="Arial" w:hAnsi="Arial" w:cs="Arial"/>
          <w:i/>
          <w:sz w:val="24"/>
          <w:szCs w:val="24"/>
        </w:rPr>
      </w:pPr>
    </w:p>
    <w:p w:rsidR="00B55E9F" w:rsidRPr="00616607" w:rsidP="00B55E9F" w14:paraId="7815A82E" w14:textId="77777777">
      <w:pPr>
        <w:spacing w:after="0" w:line="240" w:lineRule="auto"/>
        <w:rPr>
          <w:rFonts w:ascii="Arial" w:hAnsi="Arial" w:cs="Arial"/>
          <w:sz w:val="24"/>
          <w:szCs w:val="24"/>
        </w:rPr>
      </w:pPr>
      <w:r w:rsidRPr="00616607">
        <w:rPr>
          <w:rFonts w:ascii="Arial" w:hAnsi="Arial" w:cs="Arial"/>
          <w:sz w:val="24"/>
          <w:szCs w:val="24"/>
        </w:rPr>
        <w:t>Part C: TOTAL COST TO THE FEDERAL GOVERNMENT</w:t>
      </w:r>
    </w:p>
    <w:p w:rsidR="00B55E9F" w:rsidRPr="00616607" w:rsidP="00B55E9F" w14:paraId="71E1D622" w14:textId="77777777">
      <w:pPr>
        <w:spacing w:after="0" w:line="240" w:lineRule="auto"/>
        <w:rPr>
          <w:rFonts w:ascii="Arial" w:hAnsi="Arial" w:cs="Arial"/>
          <w:sz w:val="24"/>
          <w:szCs w:val="24"/>
        </w:rPr>
      </w:pPr>
    </w:p>
    <w:p w:rsidR="00486235" w:rsidRPr="00616607" w:rsidP="00B55E9F" w14:paraId="7FE0C611" w14:textId="6F2B7157">
      <w:pPr>
        <w:pStyle w:val="ListParagraph"/>
        <w:numPr>
          <w:ilvl w:val="0"/>
          <w:numId w:val="22"/>
        </w:numPr>
        <w:spacing w:after="0" w:line="240" w:lineRule="auto"/>
        <w:rPr>
          <w:rFonts w:ascii="Arial" w:hAnsi="Arial" w:cs="Arial"/>
          <w:sz w:val="24"/>
          <w:szCs w:val="24"/>
        </w:rPr>
      </w:pPr>
      <w:r w:rsidRPr="00616607">
        <w:rPr>
          <w:rFonts w:ascii="Arial" w:hAnsi="Arial" w:cs="Arial"/>
          <w:sz w:val="24"/>
          <w:szCs w:val="24"/>
        </w:rPr>
        <w:t>Total Labor Cost to the Federal Government: $</w:t>
      </w:r>
      <w:r w:rsidRPr="00616607" w:rsidR="003C6B16">
        <w:rPr>
          <w:rFonts w:ascii="Arial" w:eastAsia="Arial" w:hAnsi="Arial" w:cs="Arial"/>
          <w:sz w:val="24"/>
          <w:szCs w:val="24"/>
        </w:rPr>
        <w:t>17,653</w:t>
      </w:r>
    </w:p>
    <w:p w:rsidR="00B55E9F" w:rsidRPr="00616607" w:rsidP="00B55E9F" w14:paraId="6D1B73C8" w14:textId="77777777">
      <w:pPr>
        <w:pStyle w:val="ListParagraph"/>
        <w:spacing w:after="0" w:line="240" w:lineRule="auto"/>
        <w:rPr>
          <w:rFonts w:ascii="Arial" w:hAnsi="Arial" w:cs="Arial"/>
          <w:sz w:val="24"/>
          <w:szCs w:val="24"/>
        </w:rPr>
      </w:pPr>
    </w:p>
    <w:p w:rsidR="00B55E9F" w:rsidRPr="00616607" w:rsidP="00B55E9F" w14:paraId="5135B85D" w14:textId="01284B92">
      <w:pPr>
        <w:pStyle w:val="ListParagraph"/>
        <w:numPr>
          <w:ilvl w:val="0"/>
          <w:numId w:val="22"/>
        </w:numPr>
        <w:spacing w:after="0" w:line="240" w:lineRule="auto"/>
        <w:rPr>
          <w:rFonts w:ascii="Arial" w:hAnsi="Arial" w:cs="Arial"/>
          <w:sz w:val="24"/>
          <w:szCs w:val="24"/>
        </w:rPr>
      </w:pPr>
      <w:r w:rsidRPr="00616607">
        <w:rPr>
          <w:rFonts w:ascii="Arial" w:hAnsi="Arial" w:cs="Arial"/>
          <w:sz w:val="24"/>
          <w:szCs w:val="24"/>
        </w:rPr>
        <w:t>Total Operational and Maintenance Costs: $</w:t>
      </w:r>
      <w:r w:rsidRPr="00616607" w:rsidR="00983763">
        <w:rPr>
          <w:rFonts w:ascii="Arial" w:hAnsi="Arial" w:cs="Arial"/>
          <w:sz w:val="24"/>
          <w:szCs w:val="24"/>
        </w:rPr>
        <w:t>0</w:t>
      </w:r>
    </w:p>
    <w:p w:rsidR="00B55E9F" w:rsidRPr="00616607" w:rsidP="00B55E9F" w14:paraId="14EEB99B" w14:textId="77777777">
      <w:pPr>
        <w:spacing w:after="0" w:line="240" w:lineRule="auto"/>
        <w:rPr>
          <w:rFonts w:ascii="Arial" w:hAnsi="Arial" w:cs="Arial"/>
          <w:sz w:val="24"/>
          <w:szCs w:val="24"/>
        </w:rPr>
      </w:pPr>
    </w:p>
    <w:p w:rsidR="00B55E9F" w:rsidRPr="00616607" w:rsidP="00B55E9F" w14:paraId="25531F6A" w14:textId="6D4801DD">
      <w:pPr>
        <w:pStyle w:val="ListParagraph"/>
        <w:numPr>
          <w:ilvl w:val="0"/>
          <w:numId w:val="22"/>
        </w:numPr>
        <w:spacing w:after="0" w:line="240" w:lineRule="auto"/>
        <w:rPr>
          <w:rFonts w:ascii="Arial" w:hAnsi="Arial" w:cs="Arial"/>
          <w:sz w:val="24"/>
          <w:szCs w:val="24"/>
        </w:rPr>
      </w:pPr>
      <w:r w:rsidRPr="00616607">
        <w:rPr>
          <w:rFonts w:ascii="Arial" w:hAnsi="Arial" w:cs="Arial"/>
          <w:sz w:val="24"/>
          <w:szCs w:val="24"/>
        </w:rPr>
        <w:t xml:space="preserve">Total Cost to the Federal Government: </w:t>
      </w:r>
      <w:r w:rsidRPr="00616607" w:rsidR="00814BF0">
        <w:rPr>
          <w:rFonts w:ascii="Arial" w:hAnsi="Arial" w:cs="Arial"/>
          <w:sz w:val="24"/>
          <w:szCs w:val="24"/>
        </w:rPr>
        <w:t>$</w:t>
      </w:r>
      <w:r w:rsidRPr="00616607" w:rsidR="003C6B16">
        <w:rPr>
          <w:rFonts w:ascii="Arial" w:eastAsia="Arial" w:hAnsi="Arial" w:cs="Arial"/>
          <w:sz w:val="24"/>
          <w:szCs w:val="24"/>
        </w:rPr>
        <w:t>17,653</w:t>
      </w:r>
    </w:p>
    <w:p w:rsidR="00486235" w:rsidRPr="00616607" w:rsidP="00486235" w14:paraId="00E8F084" w14:textId="77777777">
      <w:pPr>
        <w:spacing w:after="0" w:line="240" w:lineRule="auto"/>
        <w:rPr>
          <w:rFonts w:ascii="Arial" w:hAnsi="Arial" w:cs="Arial"/>
          <w:sz w:val="24"/>
          <w:szCs w:val="24"/>
        </w:rPr>
      </w:pPr>
    </w:p>
    <w:p w:rsidR="00DA2B37" w:rsidRPr="00616607" w:rsidP="00486235" w14:paraId="035FA49D" w14:textId="31E1E740">
      <w:pPr>
        <w:spacing w:after="0" w:line="240" w:lineRule="auto"/>
        <w:rPr>
          <w:rFonts w:ascii="Arial" w:hAnsi="Arial" w:cs="Arial"/>
          <w:sz w:val="24"/>
          <w:szCs w:val="24"/>
          <w:u w:val="single"/>
        </w:rPr>
      </w:pPr>
      <w:r w:rsidRPr="00616607">
        <w:rPr>
          <w:rFonts w:ascii="Arial" w:hAnsi="Arial" w:cs="Arial"/>
          <w:sz w:val="24"/>
          <w:szCs w:val="24"/>
        </w:rPr>
        <w:t xml:space="preserve">15. </w:t>
      </w:r>
      <w:r w:rsidRPr="00616607">
        <w:rPr>
          <w:rFonts w:ascii="Arial" w:hAnsi="Arial" w:cs="Arial"/>
          <w:sz w:val="24"/>
          <w:szCs w:val="24"/>
        </w:rPr>
        <w:tab/>
      </w:r>
      <w:r w:rsidRPr="00616607">
        <w:rPr>
          <w:rFonts w:ascii="Arial" w:hAnsi="Arial" w:cs="Arial"/>
          <w:sz w:val="24"/>
          <w:szCs w:val="24"/>
          <w:u w:val="single"/>
        </w:rPr>
        <w:t>Reasons for Change in Burden</w:t>
      </w:r>
      <w:r w:rsidRPr="00616607" w:rsidR="0085688C">
        <w:rPr>
          <w:rFonts w:ascii="Arial" w:hAnsi="Arial" w:cs="Arial"/>
          <w:sz w:val="24"/>
          <w:szCs w:val="24"/>
          <w:u w:val="single"/>
        </w:rPr>
        <w:t xml:space="preserve"> </w:t>
      </w:r>
    </w:p>
    <w:p w:rsidR="00C22783" w:rsidP="00C22783" w14:paraId="4DFADA71" w14:textId="77777777">
      <w:pPr>
        <w:spacing w:after="0" w:line="240" w:lineRule="auto"/>
        <w:rPr>
          <w:rFonts w:ascii="Arial" w:eastAsia="Times New Roman" w:hAnsi="Arial" w:cs="Arial"/>
          <w:iCs/>
          <w:sz w:val="24"/>
          <w:szCs w:val="24"/>
        </w:rPr>
      </w:pPr>
    </w:p>
    <w:p w:rsidR="00C22783" w:rsidRPr="00C22783" w:rsidP="00C22783" w14:paraId="41CFC76C" w14:textId="10E999DF">
      <w:pPr>
        <w:spacing w:after="0" w:line="240" w:lineRule="auto"/>
        <w:rPr>
          <w:rFonts w:ascii="Arial" w:eastAsia="Times New Roman" w:hAnsi="Arial" w:cs="Arial"/>
          <w:iCs/>
          <w:sz w:val="24"/>
          <w:szCs w:val="24"/>
        </w:rPr>
      </w:pPr>
      <w:r w:rsidRPr="00C22783">
        <w:rPr>
          <w:rFonts w:ascii="Arial" w:eastAsia="Times New Roman" w:hAnsi="Arial" w:cs="Arial"/>
          <w:iCs/>
          <w:sz w:val="24"/>
          <w:szCs w:val="24"/>
        </w:rPr>
        <w:t xml:space="preserve">There is no </w:t>
      </w:r>
      <w:r w:rsidR="001A4F51">
        <w:rPr>
          <w:rFonts w:ascii="Arial" w:eastAsia="Times New Roman" w:hAnsi="Arial" w:cs="Arial"/>
          <w:iCs/>
          <w:sz w:val="24"/>
          <w:szCs w:val="24"/>
        </w:rPr>
        <w:t>burden hour change</w:t>
      </w:r>
      <w:r w:rsidRPr="00C22783">
        <w:rPr>
          <w:rFonts w:ascii="Arial" w:eastAsia="Times New Roman" w:hAnsi="Arial" w:cs="Arial"/>
          <w:iCs/>
          <w:sz w:val="24"/>
          <w:szCs w:val="24"/>
        </w:rPr>
        <w:t xml:space="preserve">. The burden cost estimate has increased since the previous approval </w:t>
      </w:r>
      <w:r w:rsidR="001A4F51">
        <w:rPr>
          <w:rFonts w:ascii="Arial" w:eastAsia="Times New Roman" w:hAnsi="Arial" w:cs="Arial"/>
          <w:iCs/>
          <w:sz w:val="24"/>
          <w:szCs w:val="24"/>
        </w:rPr>
        <w:t>due to higher wage rates for the BLS labor rate and the GS pay rate.</w:t>
      </w:r>
      <w:r w:rsidRPr="00C22783">
        <w:rPr>
          <w:rFonts w:ascii="Arial" w:eastAsia="Times New Roman" w:hAnsi="Arial" w:cs="Arial"/>
          <w:iCs/>
          <w:sz w:val="24"/>
          <w:szCs w:val="24"/>
        </w:rPr>
        <w:t xml:space="preserve"> This results in a net increase of $</w:t>
      </w:r>
      <w:r>
        <w:rPr>
          <w:rFonts w:ascii="Arial" w:eastAsia="Times New Roman" w:hAnsi="Arial" w:cs="Arial"/>
          <w:iCs/>
          <w:sz w:val="24"/>
          <w:szCs w:val="24"/>
        </w:rPr>
        <w:t>7,272</w:t>
      </w:r>
      <w:r w:rsidRPr="00C22783">
        <w:rPr>
          <w:rFonts w:ascii="Arial" w:eastAsia="Times New Roman" w:hAnsi="Arial" w:cs="Arial"/>
          <w:iCs/>
          <w:sz w:val="24"/>
          <w:szCs w:val="24"/>
        </w:rPr>
        <w:t xml:space="preserve"> in burden cost, as shown below.</w:t>
      </w:r>
    </w:p>
    <w:p w:rsidR="009111A4" w:rsidP="00486235" w14:paraId="093B940C" w14:textId="4DAB4928">
      <w:pPr>
        <w:spacing w:after="0" w:line="240" w:lineRule="auto"/>
        <w:rPr>
          <w:rFonts w:ascii="Arial" w:hAnsi="Arial" w:cs="Arial"/>
          <w:iCs/>
          <w:sz w:val="24"/>
          <w:szCs w:val="24"/>
        </w:rPr>
      </w:pPr>
    </w:p>
    <w:p w:rsidR="009111A4" w:rsidRPr="007718F0" w:rsidP="009111A4" w14:paraId="22932C23" w14:textId="77777777">
      <w:pPr>
        <w:widowControl w:val="0"/>
        <w:spacing w:before="70" w:after="0" w:line="241" w:lineRule="auto"/>
        <w:ind w:left="720" w:firstLine="7"/>
        <w:rPr>
          <w:rFonts w:ascii="Arial" w:eastAsia="Arial" w:hAnsi="Arial" w:cs="Arial"/>
          <w:b/>
          <w:bCs/>
          <w:sz w:val="24"/>
          <w:szCs w:val="24"/>
        </w:rPr>
      </w:pPr>
      <w:r w:rsidRPr="007718F0">
        <w:rPr>
          <w:rFonts w:ascii="Arial" w:eastAsia="Arial" w:hAnsi="Arial" w:cs="Arial"/>
          <w:b/>
          <w:bCs/>
          <w:sz w:val="24"/>
          <w:szCs w:val="24"/>
        </w:rPr>
        <w:t>Summary of the cost differences between this SS and last SS</w:t>
      </w:r>
    </w:p>
    <w:tbl>
      <w:tblPr>
        <w:tblStyle w:val="TableGrid"/>
        <w:tblW w:w="0" w:type="auto"/>
        <w:tblInd w:w="169" w:type="dxa"/>
        <w:tblLook w:val="04A0"/>
      </w:tblPr>
      <w:tblGrid>
        <w:gridCol w:w="1446"/>
        <w:gridCol w:w="1715"/>
        <w:gridCol w:w="1574"/>
        <w:gridCol w:w="1855"/>
        <w:gridCol w:w="2591"/>
      </w:tblGrid>
      <w:tr w14:paraId="4797B617" w14:textId="77777777">
        <w:tblPrEx>
          <w:tblW w:w="0" w:type="auto"/>
          <w:tblInd w:w="169" w:type="dxa"/>
          <w:tblLook w:val="04A0"/>
        </w:tblPrEx>
        <w:tc>
          <w:tcPr>
            <w:tcW w:w="1626" w:type="dxa"/>
          </w:tcPr>
          <w:p w:rsidR="009111A4" w:rsidRPr="00616607" w14:paraId="0310FD2E" w14:textId="77777777">
            <w:pPr>
              <w:widowControl w:val="0"/>
              <w:tabs>
                <w:tab w:val="left" w:pos="759"/>
              </w:tabs>
              <w:spacing w:before="70" w:line="241" w:lineRule="auto"/>
              <w:rPr>
                <w:rFonts w:ascii="Arial" w:eastAsia="Arial" w:hAnsi="Arial" w:cs="Arial"/>
                <w:sz w:val="24"/>
                <w:szCs w:val="24"/>
              </w:rPr>
            </w:pPr>
            <w:r w:rsidRPr="00616607">
              <w:rPr>
                <w:rFonts w:ascii="Arial" w:eastAsia="Arial" w:hAnsi="Arial" w:cs="Arial"/>
                <w:sz w:val="24"/>
                <w:szCs w:val="24"/>
              </w:rPr>
              <w:t>SS Block #</w:t>
            </w:r>
          </w:p>
        </w:tc>
        <w:tc>
          <w:tcPr>
            <w:tcW w:w="1890" w:type="dxa"/>
          </w:tcPr>
          <w:p w:rsidR="009111A4" w:rsidRPr="00616607" w14:paraId="3DCD859C" w14:textId="77777777">
            <w:pPr>
              <w:widowControl w:val="0"/>
              <w:spacing w:before="70" w:line="241" w:lineRule="auto"/>
              <w:rPr>
                <w:rFonts w:ascii="Arial" w:eastAsia="Arial" w:hAnsi="Arial" w:cs="Arial"/>
                <w:sz w:val="24"/>
                <w:szCs w:val="24"/>
              </w:rPr>
            </w:pPr>
            <w:r w:rsidRPr="00616607">
              <w:rPr>
                <w:rFonts w:ascii="Arial" w:eastAsia="Arial" w:hAnsi="Arial" w:cs="Arial"/>
                <w:sz w:val="24"/>
                <w:szCs w:val="24"/>
              </w:rPr>
              <w:t>Cost This SS</w:t>
            </w:r>
          </w:p>
        </w:tc>
        <w:tc>
          <w:tcPr>
            <w:tcW w:w="1710" w:type="dxa"/>
          </w:tcPr>
          <w:p w:rsidR="009111A4" w:rsidRPr="00616607" w14:paraId="108B787C" w14:textId="77777777">
            <w:pPr>
              <w:widowControl w:val="0"/>
              <w:spacing w:before="70" w:line="241" w:lineRule="auto"/>
              <w:rPr>
                <w:rFonts w:ascii="Arial" w:eastAsia="Arial" w:hAnsi="Arial" w:cs="Arial"/>
                <w:sz w:val="24"/>
                <w:szCs w:val="24"/>
              </w:rPr>
            </w:pPr>
            <w:r w:rsidRPr="00616607">
              <w:rPr>
                <w:rFonts w:ascii="Arial" w:eastAsia="Arial" w:hAnsi="Arial" w:cs="Arial"/>
                <w:sz w:val="24"/>
                <w:szCs w:val="24"/>
              </w:rPr>
              <w:t>Cost Last SS</w:t>
            </w:r>
          </w:p>
        </w:tc>
        <w:tc>
          <w:tcPr>
            <w:tcW w:w="1980" w:type="dxa"/>
          </w:tcPr>
          <w:p w:rsidR="009111A4" w:rsidRPr="00616607" w14:paraId="5199EA1D" w14:textId="77777777">
            <w:pPr>
              <w:widowControl w:val="0"/>
              <w:spacing w:before="70" w:line="241" w:lineRule="auto"/>
              <w:rPr>
                <w:rFonts w:ascii="Arial" w:eastAsia="Arial" w:hAnsi="Arial" w:cs="Arial"/>
                <w:sz w:val="24"/>
                <w:szCs w:val="24"/>
              </w:rPr>
            </w:pPr>
            <w:r w:rsidRPr="00616607">
              <w:rPr>
                <w:rFonts w:ascii="Arial" w:eastAsia="Arial" w:hAnsi="Arial" w:cs="Arial"/>
                <w:sz w:val="24"/>
                <w:szCs w:val="24"/>
              </w:rPr>
              <w:t>Increase (Decrease)</w:t>
            </w:r>
          </w:p>
        </w:tc>
        <w:tc>
          <w:tcPr>
            <w:tcW w:w="2995" w:type="dxa"/>
          </w:tcPr>
          <w:p w:rsidR="009111A4" w:rsidRPr="00616607" w14:paraId="18B735CD" w14:textId="77777777">
            <w:pPr>
              <w:widowControl w:val="0"/>
              <w:spacing w:before="70" w:line="241" w:lineRule="auto"/>
              <w:rPr>
                <w:rFonts w:ascii="Arial" w:eastAsia="Arial" w:hAnsi="Arial" w:cs="Arial"/>
                <w:sz w:val="24"/>
                <w:szCs w:val="24"/>
              </w:rPr>
            </w:pPr>
            <w:r w:rsidRPr="00616607">
              <w:rPr>
                <w:rFonts w:ascii="Arial" w:eastAsia="Arial" w:hAnsi="Arial" w:cs="Arial"/>
                <w:sz w:val="24"/>
                <w:szCs w:val="24"/>
              </w:rPr>
              <w:t>Reason</w:t>
            </w:r>
          </w:p>
        </w:tc>
      </w:tr>
      <w:tr w14:paraId="0C4AEED3" w14:textId="77777777">
        <w:tblPrEx>
          <w:tblW w:w="0" w:type="auto"/>
          <w:tblInd w:w="169" w:type="dxa"/>
          <w:tblLook w:val="04A0"/>
        </w:tblPrEx>
        <w:tc>
          <w:tcPr>
            <w:tcW w:w="1626" w:type="dxa"/>
          </w:tcPr>
          <w:p w:rsidR="009111A4" w:rsidRPr="00616607" w14:paraId="2231682C" w14:textId="77BA1F03">
            <w:pPr>
              <w:widowControl w:val="0"/>
              <w:spacing w:before="70" w:line="241" w:lineRule="auto"/>
              <w:rPr>
                <w:rFonts w:ascii="Arial" w:eastAsia="Arial" w:hAnsi="Arial" w:cs="Arial"/>
                <w:sz w:val="24"/>
                <w:szCs w:val="24"/>
              </w:rPr>
            </w:pPr>
            <w:r w:rsidRPr="00616607">
              <w:rPr>
                <w:rFonts w:ascii="Arial" w:eastAsia="Arial" w:hAnsi="Arial" w:cs="Arial"/>
                <w:sz w:val="24"/>
                <w:szCs w:val="24"/>
              </w:rPr>
              <w:t>12</w:t>
            </w:r>
          </w:p>
        </w:tc>
        <w:tc>
          <w:tcPr>
            <w:tcW w:w="1890" w:type="dxa"/>
          </w:tcPr>
          <w:p w:rsidR="009111A4" w:rsidRPr="00616607" w14:paraId="5C763554" w14:textId="4F5FC626">
            <w:pPr>
              <w:widowControl w:val="0"/>
              <w:spacing w:before="70" w:line="241" w:lineRule="auto"/>
              <w:rPr>
                <w:rFonts w:ascii="Arial" w:eastAsia="Arial" w:hAnsi="Arial" w:cs="Arial"/>
                <w:sz w:val="24"/>
                <w:szCs w:val="24"/>
              </w:rPr>
            </w:pPr>
            <w:r w:rsidRPr="00616607">
              <w:rPr>
                <w:rFonts w:ascii="Arial" w:eastAsia="Arial" w:hAnsi="Arial" w:cs="Arial"/>
                <w:sz w:val="24"/>
                <w:szCs w:val="24"/>
              </w:rPr>
              <w:t>$</w:t>
            </w:r>
            <w:r w:rsidRPr="00616607" w:rsidR="003C6B16">
              <w:rPr>
                <w:rFonts w:ascii="Arial" w:eastAsia="Arial" w:hAnsi="Arial" w:cs="Arial"/>
                <w:sz w:val="24"/>
                <w:szCs w:val="24"/>
              </w:rPr>
              <w:t>29,230</w:t>
            </w:r>
          </w:p>
        </w:tc>
        <w:tc>
          <w:tcPr>
            <w:tcW w:w="1710" w:type="dxa"/>
          </w:tcPr>
          <w:p w:rsidR="009111A4" w:rsidRPr="00616607" w14:paraId="3DE8AD16" w14:textId="43BD4BB4">
            <w:pPr>
              <w:widowControl w:val="0"/>
              <w:spacing w:before="70" w:line="241" w:lineRule="auto"/>
              <w:rPr>
                <w:rFonts w:ascii="Arial" w:eastAsia="Arial" w:hAnsi="Arial" w:cs="Arial"/>
                <w:sz w:val="24"/>
                <w:szCs w:val="24"/>
              </w:rPr>
            </w:pPr>
            <w:r w:rsidRPr="00616607">
              <w:rPr>
                <w:rFonts w:ascii="Arial" w:eastAsia="Arial" w:hAnsi="Arial" w:cs="Arial"/>
                <w:sz w:val="24"/>
                <w:szCs w:val="24"/>
              </w:rPr>
              <w:t>$</w:t>
            </w:r>
            <w:r w:rsidRPr="00616607" w:rsidR="003C6B16">
              <w:rPr>
                <w:rFonts w:ascii="Arial" w:eastAsia="Arial" w:hAnsi="Arial" w:cs="Arial"/>
                <w:sz w:val="24"/>
                <w:szCs w:val="24"/>
              </w:rPr>
              <w:t>23,724</w:t>
            </w:r>
          </w:p>
        </w:tc>
        <w:tc>
          <w:tcPr>
            <w:tcW w:w="1980" w:type="dxa"/>
          </w:tcPr>
          <w:p w:rsidR="009111A4" w:rsidRPr="00616607" w14:paraId="2244E91B" w14:textId="7B7F2C20">
            <w:pPr>
              <w:widowControl w:val="0"/>
              <w:spacing w:before="70" w:line="241" w:lineRule="auto"/>
              <w:rPr>
                <w:rFonts w:ascii="Arial" w:eastAsia="Arial" w:hAnsi="Arial" w:cs="Arial"/>
                <w:sz w:val="24"/>
                <w:szCs w:val="24"/>
              </w:rPr>
            </w:pPr>
            <w:r w:rsidRPr="00616607">
              <w:rPr>
                <w:rFonts w:ascii="Arial" w:eastAsia="Arial" w:hAnsi="Arial" w:cs="Arial"/>
                <w:sz w:val="24"/>
                <w:szCs w:val="24"/>
              </w:rPr>
              <w:t>$</w:t>
            </w:r>
            <w:r w:rsidRPr="00616607" w:rsidR="003C6B16">
              <w:rPr>
                <w:rFonts w:ascii="Arial" w:eastAsia="Arial" w:hAnsi="Arial" w:cs="Arial"/>
                <w:sz w:val="24"/>
                <w:szCs w:val="24"/>
              </w:rPr>
              <w:t>5,506</w:t>
            </w:r>
          </w:p>
        </w:tc>
        <w:tc>
          <w:tcPr>
            <w:tcW w:w="2995" w:type="dxa"/>
          </w:tcPr>
          <w:p w:rsidR="009111A4" w:rsidRPr="00616607" w14:paraId="48AF688E" w14:textId="77777777">
            <w:pPr>
              <w:widowControl w:val="0"/>
              <w:spacing w:before="70" w:line="241" w:lineRule="auto"/>
              <w:rPr>
                <w:rFonts w:ascii="Arial" w:eastAsia="Arial" w:hAnsi="Arial" w:cs="Arial"/>
                <w:sz w:val="24"/>
                <w:szCs w:val="24"/>
              </w:rPr>
            </w:pPr>
            <w:r w:rsidRPr="00616607">
              <w:rPr>
                <w:rFonts w:ascii="Arial" w:eastAsia="Arial" w:hAnsi="Arial" w:cs="Arial"/>
                <w:sz w:val="24"/>
                <w:szCs w:val="24"/>
              </w:rPr>
              <w:t xml:space="preserve">Increase in BLS rate. </w:t>
            </w:r>
          </w:p>
        </w:tc>
      </w:tr>
      <w:tr w14:paraId="7C436F02" w14:textId="77777777">
        <w:tblPrEx>
          <w:tblW w:w="0" w:type="auto"/>
          <w:tblInd w:w="169" w:type="dxa"/>
          <w:tblLook w:val="04A0"/>
        </w:tblPrEx>
        <w:tc>
          <w:tcPr>
            <w:tcW w:w="1626" w:type="dxa"/>
          </w:tcPr>
          <w:p w:rsidR="009111A4" w:rsidRPr="00616607" w14:paraId="31B8C2F6" w14:textId="77777777">
            <w:pPr>
              <w:widowControl w:val="0"/>
              <w:spacing w:before="70" w:line="241" w:lineRule="auto"/>
              <w:rPr>
                <w:rFonts w:ascii="Arial" w:eastAsia="Arial" w:hAnsi="Arial" w:cs="Arial"/>
                <w:sz w:val="24"/>
                <w:szCs w:val="24"/>
              </w:rPr>
            </w:pPr>
            <w:r w:rsidRPr="00616607">
              <w:rPr>
                <w:rFonts w:ascii="Arial" w:eastAsia="Arial" w:hAnsi="Arial" w:cs="Arial"/>
                <w:sz w:val="24"/>
                <w:szCs w:val="24"/>
              </w:rPr>
              <w:t>14</w:t>
            </w:r>
          </w:p>
        </w:tc>
        <w:tc>
          <w:tcPr>
            <w:tcW w:w="1890" w:type="dxa"/>
          </w:tcPr>
          <w:p w:rsidR="009111A4" w:rsidRPr="00616607" w14:paraId="181C1496" w14:textId="436411AB">
            <w:pPr>
              <w:widowControl w:val="0"/>
              <w:spacing w:before="70" w:line="241" w:lineRule="auto"/>
              <w:rPr>
                <w:rFonts w:ascii="Arial" w:eastAsia="Arial" w:hAnsi="Arial" w:cs="Arial"/>
                <w:sz w:val="24"/>
                <w:szCs w:val="24"/>
              </w:rPr>
            </w:pPr>
            <w:r w:rsidRPr="00616607">
              <w:rPr>
                <w:rFonts w:ascii="Arial" w:eastAsia="Arial" w:hAnsi="Arial" w:cs="Arial"/>
                <w:sz w:val="24"/>
                <w:szCs w:val="24"/>
              </w:rPr>
              <w:t>$</w:t>
            </w:r>
            <w:r w:rsidRPr="00616607" w:rsidR="003C6B16">
              <w:rPr>
                <w:rFonts w:ascii="Arial" w:eastAsia="Arial" w:hAnsi="Arial" w:cs="Arial"/>
                <w:sz w:val="24"/>
                <w:szCs w:val="24"/>
              </w:rPr>
              <w:t>17,653</w:t>
            </w:r>
          </w:p>
        </w:tc>
        <w:tc>
          <w:tcPr>
            <w:tcW w:w="1710" w:type="dxa"/>
          </w:tcPr>
          <w:p w:rsidR="009111A4" w:rsidRPr="00616607" w14:paraId="084E8155" w14:textId="01BE0558">
            <w:pPr>
              <w:widowControl w:val="0"/>
              <w:spacing w:before="70" w:line="241" w:lineRule="auto"/>
              <w:rPr>
                <w:rFonts w:ascii="Arial" w:eastAsia="Arial" w:hAnsi="Arial" w:cs="Arial"/>
                <w:sz w:val="24"/>
                <w:szCs w:val="24"/>
              </w:rPr>
            </w:pPr>
            <w:r w:rsidRPr="00616607">
              <w:rPr>
                <w:rFonts w:ascii="Arial" w:eastAsia="Arial" w:hAnsi="Arial" w:cs="Arial"/>
                <w:sz w:val="24"/>
                <w:szCs w:val="24"/>
              </w:rPr>
              <w:t>$</w:t>
            </w:r>
            <w:r w:rsidRPr="00616607" w:rsidR="003C6B16">
              <w:rPr>
                <w:rFonts w:ascii="Arial" w:eastAsia="Arial" w:hAnsi="Arial" w:cs="Arial"/>
                <w:sz w:val="24"/>
                <w:szCs w:val="24"/>
              </w:rPr>
              <w:t>15,887</w:t>
            </w:r>
          </w:p>
        </w:tc>
        <w:tc>
          <w:tcPr>
            <w:tcW w:w="1980" w:type="dxa"/>
          </w:tcPr>
          <w:p w:rsidR="009111A4" w:rsidRPr="00616607" w14:paraId="46C44E41" w14:textId="65014B67">
            <w:pPr>
              <w:widowControl w:val="0"/>
              <w:spacing w:before="70" w:line="241" w:lineRule="auto"/>
              <w:rPr>
                <w:rFonts w:ascii="Arial" w:eastAsia="Arial" w:hAnsi="Arial" w:cs="Arial"/>
                <w:sz w:val="24"/>
                <w:szCs w:val="24"/>
              </w:rPr>
            </w:pPr>
            <w:r w:rsidRPr="00616607">
              <w:rPr>
                <w:rFonts w:ascii="Arial" w:eastAsia="Arial" w:hAnsi="Arial" w:cs="Arial"/>
                <w:sz w:val="24"/>
                <w:szCs w:val="24"/>
              </w:rPr>
              <w:t>$</w:t>
            </w:r>
            <w:r w:rsidRPr="00616607" w:rsidR="00165721">
              <w:rPr>
                <w:rFonts w:ascii="Arial" w:eastAsia="Arial" w:hAnsi="Arial" w:cs="Arial"/>
                <w:sz w:val="24"/>
                <w:szCs w:val="24"/>
              </w:rPr>
              <w:t>1,766</w:t>
            </w:r>
          </w:p>
        </w:tc>
        <w:tc>
          <w:tcPr>
            <w:tcW w:w="2995" w:type="dxa"/>
          </w:tcPr>
          <w:p w:rsidR="009111A4" w:rsidRPr="00616607" w14:paraId="73FAEC2D" w14:textId="5587F8D8">
            <w:pPr>
              <w:widowControl w:val="0"/>
              <w:spacing w:before="70" w:line="241" w:lineRule="auto"/>
              <w:rPr>
                <w:rFonts w:ascii="Arial" w:eastAsia="Arial" w:hAnsi="Arial" w:cs="Arial"/>
                <w:sz w:val="24"/>
                <w:szCs w:val="24"/>
              </w:rPr>
            </w:pPr>
            <w:r w:rsidRPr="00616607">
              <w:rPr>
                <w:rFonts w:ascii="Arial" w:eastAsia="Arial" w:hAnsi="Arial" w:cs="Arial"/>
                <w:sz w:val="24"/>
                <w:szCs w:val="24"/>
              </w:rPr>
              <w:t>Increase in GS rate.</w:t>
            </w:r>
          </w:p>
        </w:tc>
      </w:tr>
    </w:tbl>
    <w:p w:rsidR="001A4F51" w:rsidP="001C5125" w14:paraId="3B924777" w14:textId="77777777">
      <w:pPr>
        <w:spacing w:after="0" w:line="240" w:lineRule="auto"/>
        <w:rPr>
          <w:rFonts w:ascii="Arial" w:hAnsi="Arial" w:cs="Arial"/>
          <w:sz w:val="24"/>
          <w:szCs w:val="24"/>
        </w:rPr>
      </w:pPr>
    </w:p>
    <w:p w:rsidR="001C5125" w:rsidRPr="00616607" w:rsidP="001C5125" w14:paraId="62FD7680" w14:textId="6CC0CD56">
      <w:pPr>
        <w:spacing w:after="0" w:line="240" w:lineRule="auto"/>
        <w:rPr>
          <w:rFonts w:ascii="Arial" w:hAnsi="Arial" w:cs="Arial"/>
          <w:sz w:val="24"/>
          <w:szCs w:val="24"/>
        </w:rPr>
      </w:pPr>
      <w:r w:rsidRPr="00616607">
        <w:rPr>
          <w:rFonts w:ascii="Arial" w:hAnsi="Arial" w:cs="Arial"/>
          <w:sz w:val="24"/>
          <w:szCs w:val="24"/>
        </w:rPr>
        <w:t xml:space="preserve">16. </w:t>
      </w:r>
      <w:r w:rsidRPr="00616607">
        <w:rPr>
          <w:rFonts w:ascii="Arial" w:hAnsi="Arial" w:cs="Arial"/>
          <w:sz w:val="24"/>
          <w:szCs w:val="24"/>
        </w:rPr>
        <w:tab/>
      </w:r>
      <w:r w:rsidRPr="00616607">
        <w:rPr>
          <w:rFonts w:ascii="Arial" w:hAnsi="Arial" w:cs="Arial"/>
          <w:sz w:val="24"/>
          <w:szCs w:val="24"/>
          <w:u w:val="single"/>
        </w:rPr>
        <w:t>Publication of Results</w:t>
      </w:r>
      <w:r w:rsidRPr="00616607">
        <w:rPr>
          <w:rFonts w:ascii="Arial" w:hAnsi="Arial" w:cs="Arial"/>
          <w:sz w:val="24"/>
          <w:szCs w:val="24"/>
        </w:rPr>
        <w:t xml:space="preserve"> </w:t>
      </w:r>
    </w:p>
    <w:p w:rsidR="001C5125" w:rsidRPr="00616607" w:rsidP="001C5125" w14:paraId="55910B0E" w14:textId="77777777">
      <w:pPr>
        <w:spacing w:after="0" w:line="240" w:lineRule="auto"/>
        <w:rPr>
          <w:rFonts w:ascii="Arial" w:hAnsi="Arial" w:cs="Arial"/>
          <w:sz w:val="24"/>
          <w:szCs w:val="24"/>
        </w:rPr>
      </w:pPr>
    </w:p>
    <w:p w:rsidR="00671704" w:rsidRPr="00616607" w:rsidP="00486235" w14:paraId="7B7EE366" w14:textId="6D785234">
      <w:pPr>
        <w:spacing w:after="0" w:line="240" w:lineRule="auto"/>
        <w:rPr>
          <w:rFonts w:ascii="Arial" w:hAnsi="Arial" w:cs="Arial"/>
          <w:sz w:val="24"/>
          <w:szCs w:val="24"/>
        </w:rPr>
      </w:pPr>
      <w:r w:rsidRPr="00616607">
        <w:rPr>
          <w:rFonts w:ascii="Arial" w:hAnsi="Arial" w:cs="Arial"/>
          <w:sz w:val="24"/>
          <w:szCs w:val="24"/>
        </w:rPr>
        <w:t>The results of th</w:t>
      </w:r>
      <w:r w:rsidRPr="00616607" w:rsidR="00BC7769">
        <w:rPr>
          <w:rFonts w:ascii="Arial" w:hAnsi="Arial" w:cs="Arial"/>
          <w:sz w:val="24"/>
          <w:szCs w:val="24"/>
        </w:rPr>
        <w:t>ese</w:t>
      </w:r>
      <w:r w:rsidRPr="00616607">
        <w:rPr>
          <w:rFonts w:ascii="Arial" w:hAnsi="Arial" w:cs="Arial"/>
          <w:sz w:val="24"/>
          <w:szCs w:val="24"/>
        </w:rPr>
        <w:t xml:space="preserve"> </w:t>
      </w:r>
      <w:r w:rsidRPr="00616607" w:rsidR="00BC7769">
        <w:rPr>
          <w:rFonts w:ascii="Arial" w:hAnsi="Arial" w:cs="Arial"/>
          <w:sz w:val="24"/>
          <w:szCs w:val="24"/>
        </w:rPr>
        <w:t>ICs</w:t>
      </w:r>
      <w:r w:rsidRPr="00616607">
        <w:rPr>
          <w:rFonts w:ascii="Arial" w:hAnsi="Arial" w:cs="Arial"/>
          <w:sz w:val="24"/>
          <w:szCs w:val="24"/>
        </w:rPr>
        <w:t xml:space="preserve"> will not be published. </w:t>
      </w:r>
    </w:p>
    <w:p w:rsidR="00671704" w:rsidRPr="00616607" w:rsidP="00486235" w14:paraId="4D1866AB" w14:textId="77777777">
      <w:pPr>
        <w:spacing w:after="0" w:line="240" w:lineRule="auto"/>
        <w:rPr>
          <w:rFonts w:ascii="Arial" w:hAnsi="Arial" w:cs="Arial"/>
          <w:sz w:val="24"/>
          <w:szCs w:val="24"/>
        </w:rPr>
      </w:pPr>
    </w:p>
    <w:p w:rsidR="005C3A95" w:rsidRPr="00616607" w:rsidP="00486235" w14:paraId="70847C33" w14:textId="25F61B0C">
      <w:pPr>
        <w:spacing w:after="0" w:line="240" w:lineRule="auto"/>
        <w:rPr>
          <w:rFonts w:ascii="Arial" w:hAnsi="Arial" w:cs="Arial"/>
          <w:sz w:val="24"/>
          <w:szCs w:val="24"/>
          <w:u w:val="single"/>
        </w:rPr>
      </w:pPr>
      <w:r w:rsidRPr="00616607">
        <w:rPr>
          <w:rFonts w:ascii="Arial" w:hAnsi="Arial" w:cs="Arial"/>
          <w:sz w:val="24"/>
          <w:szCs w:val="24"/>
        </w:rPr>
        <w:t xml:space="preserve">17. </w:t>
      </w:r>
      <w:r w:rsidRPr="00616607" w:rsidR="00C62D17">
        <w:rPr>
          <w:rFonts w:ascii="Arial" w:hAnsi="Arial" w:cs="Arial"/>
          <w:sz w:val="24"/>
          <w:szCs w:val="24"/>
        </w:rPr>
        <w:tab/>
      </w:r>
      <w:r w:rsidRPr="00616607" w:rsidR="00C62D17">
        <w:rPr>
          <w:rFonts w:ascii="Arial" w:hAnsi="Arial" w:cs="Arial"/>
          <w:sz w:val="24"/>
          <w:szCs w:val="24"/>
          <w:u w:val="single"/>
        </w:rPr>
        <w:t>Non-Display of OMB Expiration Date</w:t>
      </w:r>
    </w:p>
    <w:p w:rsidR="001C5125" w:rsidRPr="00616607" w:rsidP="00486235" w14:paraId="1FA20D3F" w14:textId="77777777">
      <w:pPr>
        <w:spacing w:after="0" w:line="240" w:lineRule="auto"/>
        <w:rPr>
          <w:rFonts w:ascii="Arial" w:hAnsi="Arial" w:cs="Arial"/>
          <w:sz w:val="24"/>
          <w:szCs w:val="24"/>
        </w:rPr>
      </w:pPr>
    </w:p>
    <w:p w:rsidR="00671704" w:rsidRPr="00616607" w:rsidP="00486235" w14:paraId="7C676ADF" w14:textId="1FB76558">
      <w:pPr>
        <w:spacing w:after="0" w:line="240" w:lineRule="auto"/>
        <w:rPr>
          <w:rFonts w:ascii="Arial" w:hAnsi="Arial" w:cs="Arial"/>
          <w:sz w:val="24"/>
          <w:szCs w:val="24"/>
        </w:rPr>
      </w:pPr>
      <w:r w:rsidRPr="00616607">
        <w:rPr>
          <w:rFonts w:ascii="Arial" w:hAnsi="Arial" w:cs="Arial"/>
          <w:sz w:val="24"/>
          <w:szCs w:val="24"/>
        </w:rPr>
        <w:t>We are not seeking approval to omit the display of the expiration date of the OMB approval on th</w:t>
      </w:r>
      <w:r w:rsidRPr="00616607" w:rsidR="00F850B8">
        <w:rPr>
          <w:rFonts w:ascii="Arial" w:hAnsi="Arial" w:cs="Arial"/>
          <w:sz w:val="24"/>
          <w:szCs w:val="24"/>
        </w:rPr>
        <w:t>is</w:t>
      </w:r>
      <w:r w:rsidRPr="00616607">
        <w:rPr>
          <w:rFonts w:ascii="Arial" w:hAnsi="Arial" w:cs="Arial"/>
          <w:sz w:val="24"/>
          <w:szCs w:val="24"/>
        </w:rPr>
        <w:t xml:space="preserve"> collection instrument. </w:t>
      </w:r>
    </w:p>
    <w:p w:rsidR="00C62D17" w:rsidRPr="00616607" w:rsidP="00486235" w14:paraId="3C92B966" w14:textId="77777777">
      <w:pPr>
        <w:spacing w:after="0" w:line="240" w:lineRule="auto"/>
        <w:rPr>
          <w:rFonts w:ascii="Arial" w:hAnsi="Arial" w:cs="Arial"/>
          <w:sz w:val="24"/>
          <w:szCs w:val="24"/>
        </w:rPr>
      </w:pPr>
    </w:p>
    <w:p w:rsidR="00C62D17" w:rsidRPr="00616607" w:rsidP="001C5125" w14:paraId="179B1566" w14:textId="09BCC327">
      <w:pPr>
        <w:spacing w:after="0" w:line="240" w:lineRule="auto"/>
        <w:rPr>
          <w:rFonts w:ascii="Arial" w:hAnsi="Arial" w:cs="Arial"/>
          <w:i/>
          <w:sz w:val="24"/>
          <w:szCs w:val="24"/>
        </w:rPr>
      </w:pPr>
      <w:r w:rsidRPr="00616607">
        <w:rPr>
          <w:rFonts w:ascii="Arial" w:hAnsi="Arial" w:cs="Arial"/>
          <w:sz w:val="24"/>
          <w:szCs w:val="24"/>
        </w:rPr>
        <w:t xml:space="preserve">18. </w:t>
      </w:r>
      <w:r w:rsidRPr="00616607">
        <w:rPr>
          <w:rFonts w:ascii="Arial" w:hAnsi="Arial" w:cs="Arial"/>
          <w:sz w:val="24"/>
          <w:szCs w:val="24"/>
        </w:rPr>
        <w:tab/>
      </w:r>
      <w:r w:rsidRPr="00616607">
        <w:rPr>
          <w:rFonts w:ascii="Arial" w:hAnsi="Arial" w:cs="Arial"/>
          <w:sz w:val="24"/>
          <w:szCs w:val="24"/>
          <w:u w:val="single"/>
        </w:rPr>
        <w:t>Exceptions to “Certification for Paperwork Reduction Submissions”</w:t>
      </w:r>
    </w:p>
    <w:p w:rsidR="00B55E9F" w:rsidRPr="00616607" w:rsidP="00B55E9F" w14:paraId="3390A553" w14:textId="77777777">
      <w:pPr>
        <w:spacing w:after="0" w:line="240" w:lineRule="auto"/>
        <w:rPr>
          <w:rFonts w:ascii="Arial" w:hAnsi="Arial" w:cs="Arial"/>
          <w:i/>
          <w:sz w:val="24"/>
          <w:szCs w:val="24"/>
        </w:rPr>
      </w:pPr>
    </w:p>
    <w:p w:rsidR="00671704" w:rsidRPr="00616607" w:rsidP="00B55E9F" w14:paraId="6D172F79" w14:textId="2D47EF77">
      <w:pPr>
        <w:spacing w:after="0" w:line="240" w:lineRule="auto"/>
        <w:rPr>
          <w:rFonts w:ascii="Arial" w:hAnsi="Arial" w:cs="Arial"/>
          <w:sz w:val="24"/>
          <w:szCs w:val="24"/>
        </w:rPr>
      </w:pPr>
      <w:r w:rsidRPr="00616607">
        <w:rPr>
          <w:rFonts w:ascii="Arial" w:hAnsi="Arial" w:cs="Arial"/>
          <w:sz w:val="24"/>
          <w:szCs w:val="24"/>
        </w:rPr>
        <w:t>We are not requesting an</w:t>
      </w:r>
      <w:r w:rsidRPr="00616607" w:rsidR="00420AE9">
        <w:rPr>
          <w:rFonts w:ascii="Arial" w:hAnsi="Arial" w:cs="Arial"/>
          <w:sz w:val="24"/>
          <w:szCs w:val="24"/>
        </w:rPr>
        <w:t>y</w:t>
      </w:r>
      <w:r w:rsidRPr="00616607">
        <w:rPr>
          <w:rFonts w:ascii="Arial" w:hAnsi="Arial" w:cs="Arial"/>
          <w:sz w:val="24"/>
          <w:szCs w:val="24"/>
        </w:rPr>
        <w:t xml:space="preserve"> exemption</w:t>
      </w:r>
      <w:r w:rsidRPr="00616607" w:rsidR="00420AE9">
        <w:rPr>
          <w:rFonts w:ascii="Arial" w:hAnsi="Arial" w:cs="Arial"/>
          <w:sz w:val="24"/>
          <w:szCs w:val="24"/>
        </w:rPr>
        <w:t>s</w:t>
      </w:r>
      <w:r w:rsidRPr="00616607">
        <w:rPr>
          <w:rFonts w:ascii="Arial" w:hAnsi="Arial" w:cs="Arial"/>
          <w:sz w:val="24"/>
          <w:szCs w:val="24"/>
        </w:rPr>
        <w:t xml:space="preserve"> to the provisions </w:t>
      </w:r>
      <w:r w:rsidRPr="00616607" w:rsidR="00420AE9">
        <w:rPr>
          <w:rFonts w:ascii="Arial" w:hAnsi="Arial" w:cs="Arial"/>
          <w:sz w:val="24"/>
          <w:szCs w:val="24"/>
        </w:rPr>
        <w:t xml:space="preserve">stated in 5 </w:t>
      </w:r>
      <w:r w:rsidRPr="00616607" w:rsidR="00165721">
        <w:rPr>
          <w:rFonts w:ascii="Arial" w:hAnsi="Arial" w:cs="Arial"/>
          <w:sz w:val="24"/>
          <w:szCs w:val="24"/>
        </w:rPr>
        <w:t>C.F.R.</w:t>
      </w:r>
      <w:r w:rsidRPr="00616607" w:rsidR="00420AE9">
        <w:rPr>
          <w:rFonts w:ascii="Arial" w:hAnsi="Arial" w:cs="Arial"/>
          <w:sz w:val="24"/>
          <w:szCs w:val="24"/>
        </w:rPr>
        <w:t xml:space="preserve"> </w:t>
      </w:r>
      <w:r w:rsidRPr="00616607" w:rsidR="00165721">
        <w:rPr>
          <w:rFonts w:ascii="Arial" w:hAnsi="Arial" w:cs="Arial"/>
          <w:sz w:val="24"/>
          <w:szCs w:val="24"/>
        </w:rPr>
        <w:t xml:space="preserve">§ </w:t>
      </w:r>
      <w:r w:rsidRPr="00616607" w:rsidR="00420AE9">
        <w:rPr>
          <w:rFonts w:ascii="Arial" w:hAnsi="Arial" w:cs="Arial"/>
          <w:sz w:val="24"/>
          <w:szCs w:val="24"/>
        </w:rPr>
        <w:t>1320.9.</w:t>
      </w:r>
    </w:p>
    <w:p w:rsidR="001C5125" w:rsidRPr="00616607" w:rsidP="00B55E9F" w14:paraId="2A97787B" w14:textId="77777777">
      <w:pPr>
        <w:spacing w:after="0" w:line="240" w:lineRule="auto"/>
        <w:rPr>
          <w:rFonts w:ascii="Arial" w:hAnsi="Arial" w:cs="Arial"/>
          <w:sz w:val="24"/>
          <w:szCs w:val="24"/>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769253"/>
      <w:docPartObj>
        <w:docPartGallery w:val="Page Numbers (Bottom of Page)"/>
        <w:docPartUnique/>
      </w:docPartObj>
    </w:sdtPr>
    <w:sdtEndPr>
      <w:rPr>
        <w:noProof/>
      </w:rPr>
    </w:sdtEndPr>
    <w:sdtContent>
      <w:p w:rsidR="00E75B54" w14:paraId="19777E97" w14:textId="2B5EB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5B54" w14:paraId="623DFC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5606AD"/>
    <w:multiLevelType w:val="hybridMultilevel"/>
    <w:tmpl w:val="8BC0E6B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A7E63"/>
    <w:multiLevelType w:val="hybridMultilevel"/>
    <w:tmpl w:val="DB6A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45B56B6"/>
    <w:multiLevelType w:val="hybridMultilevel"/>
    <w:tmpl w:val="AA948000"/>
    <w:lvl w:ilvl="0">
      <w:start w:val="1"/>
      <w:numFmt w:val="bullet"/>
      <w:lvlText w:val=""/>
      <w:lvlJc w:val="left"/>
      <w:pPr>
        <w:ind w:left="14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4">
    <w:nsid w:val="3A9C2C64"/>
    <w:multiLevelType w:val="hybridMultilevel"/>
    <w:tmpl w:val="F5D21A44"/>
    <w:lvl w:ilvl="0">
      <w:start w:val="1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321708"/>
    <w:multiLevelType w:val="hybridMultilevel"/>
    <w:tmpl w:val="103A0114"/>
    <w:lvl w:ilvl="0">
      <w:start w:val="1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A76D57"/>
    <w:multiLevelType w:val="hybridMultilevel"/>
    <w:tmpl w:val="BE042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A6EC1"/>
    <w:multiLevelType w:val="hybridMultilevel"/>
    <w:tmpl w:val="CDC6AADC"/>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20"/>
  </w:num>
  <w:num w:numId="2" w16cid:durableId="1482695173">
    <w:abstractNumId w:val="0"/>
  </w:num>
  <w:num w:numId="3" w16cid:durableId="316612182">
    <w:abstractNumId w:val="16"/>
  </w:num>
  <w:num w:numId="4" w16cid:durableId="1955089295">
    <w:abstractNumId w:val="12"/>
  </w:num>
  <w:num w:numId="5" w16cid:durableId="872226322">
    <w:abstractNumId w:val="24"/>
  </w:num>
  <w:num w:numId="6" w16cid:durableId="566115916">
    <w:abstractNumId w:val="1"/>
  </w:num>
  <w:num w:numId="7" w16cid:durableId="478309871">
    <w:abstractNumId w:val="25"/>
  </w:num>
  <w:num w:numId="8" w16cid:durableId="2105303523">
    <w:abstractNumId w:val="22"/>
  </w:num>
  <w:num w:numId="9" w16cid:durableId="1635792953">
    <w:abstractNumId w:val="26"/>
  </w:num>
  <w:num w:numId="10" w16cid:durableId="373308623">
    <w:abstractNumId w:val="3"/>
  </w:num>
  <w:num w:numId="11" w16cid:durableId="21369453">
    <w:abstractNumId w:val="21"/>
  </w:num>
  <w:num w:numId="12" w16cid:durableId="1498229727">
    <w:abstractNumId w:val="23"/>
  </w:num>
  <w:num w:numId="13" w16cid:durableId="665396776">
    <w:abstractNumId w:val="29"/>
  </w:num>
  <w:num w:numId="14" w16cid:durableId="932128350">
    <w:abstractNumId w:val="30"/>
  </w:num>
  <w:num w:numId="15" w16cid:durableId="131096987">
    <w:abstractNumId w:val="11"/>
  </w:num>
  <w:num w:numId="16" w16cid:durableId="1791894794">
    <w:abstractNumId w:val="10"/>
  </w:num>
  <w:num w:numId="17" w16cid:durableId="204560230">
    <w:abstractNumId w:val="17"/>
  </w:num>
  <w:num w:numId="18" w16cid:durableId="2037191835">
    <w:abstractNumId w:val="8"/>
  </w:num>
  <w:num w:numId="19" w16cid:durableId="700475658">
    <w:abstractNumId w:val="7"/>
  </w:num>
  <w:num w:numId="20" w16cid:durableId="805969465">
    <w:abstractNumId w:val="6"/>
  </w:num>
  <w:num w:numId="21" w16cid:durableId="472255321">
    <w:abstractNumId w:val="18"/>
  </w:num>
  <w:num w:numId="22" w16cid:durableId="1141387440">
    <w:abstractNumId w:val="2"/>
  </w:num>
  <w:num w:numId="23" w16cid:durableId="817233956">
    <w:abstractNumId w:val="4"/>
  </w:num>
  <w:num w:numId="24" w16cid:durableId="639655722">
    <w:abstractNumId w:val="28"/>
  </w:num>
  <w:num w:numId="25" w16cid:durableId="1472677375">
    <w:abstractNumId w:val="9"/>
  </w:num>
  <w:num w:numId="26" w16cid:durableId="281766002">
    <w:abstractNumId w:val="13"/>
  </w:num>
  <w:num w:numId="27" w16cid:durableId="899486213">
    <w:abstractNumId w:val="19"/>
  </w:num>
  <w:num w:numId="28" w16cid:durableId="479199918">
    <w:abstractNumId w:val="27"/>
  </w:num>
  <w:num w:numId="29" w16cid:durableId="1376268689">
    <w:abstractNumId w:val="5"/>
  </w:num>
  <w:num w:numId="30" w16cid:durableId="391194095">
    <w:abstractNumId w:val="15"/>
  </w:num>
  <w:num w:numId="31" w16cid:durableId="4054207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F3B"/>
    <w:rsid w:val="00015620"/>
    <w:rsid w:val="00042EB0"/>
    <w:rsid w:val="0006204C"/>
    <w:rsid w:val="0007006D"/>
    <w:rsid w:val="00074A4A"/>
    <w:rsid w:val="000B0E70"/>
    <w:rsid w:val="000C1130"/>
    <w:rsid w:val="000D7CD4"/>
    <w:rsid w:val="000F2788"/>
    <w:rsid w:val="000F54E8"/>
    <w:rsid w:val="0010064D"/>
    <w:rsid w:val="00105F45"/>
    <w:rsid w:val="00127B46"/>
    <w:rsid w:val="001573FA"/>
    <w:rsid w:val="00165721"/>
    <w:rsid w:val="00185B5E"/>
    <w:rsid w:val="0019309D"/>
    <w:rsid w:val="0019387E"/>
    <w:rsid w:val="001A0BED"/>
    <w:rsid w:val="001A4F51"/>
    <w:rsid w:val="001C02C6"/>
    <w:rsid w:val="001C5125"/>
    <w:rsid w:val="001C55B2"/>
    <w:rsid w:val="001D6E18"/>
    <w:rsid w:val="001E7F77"/>
    <w:rsid w:val="001F526C"/>
    <w:rsid w:val="00200261"/>
    <w:rsid w:val="00203BC2"/>
    <w:rsid w:val="00205147"/>
    <w:rsid w:val="00207CDB"/>
    <w:rsid w:val="00211832"/>
    <w:rsid w:val="00214098"/>
    <w:rsid w:val="00222D1B"/>
    <w:rsid w:val="00231BCE"/>
    <w:rsid w:val="00235D71"/>
    <w:rsid w:val="0024335E"/>
    <w:rsid w:val="00254DCF"/>
    <w:rsid w:val="002567F9"/>
    <w:rsid w:val="0027743E"/>
    <w:rsid w:val="00286B47"/>
    <w:rsid w:val="00294E92"/>
    <w:rsid w:val="002B67A2"/>
    <w:rsid w:val="002D7713"/>
    <w:rsid w:val="002F66FF"/>
    <w:rsid w:val="00304F63"/>
    <w:rsid w:val="003132E7"/>
    <w:rsid w:val="00322F00"/>
    <w:rsid w:val="003278B9"/>
    <w:rsid w:val="00331D7E"/>
    <w:rsid w:val="00337EF1"/>
    <w:rsid w:val="00340D9B"/>
    <w:rsid w:val="00344AA7"/>
    <w:rsid w:val="0037021A"/>
    <w:rsid w:val="00393A50"/>
    <w:rsid w:val="00394A8A"/>
    <w:rsid w:val="003A753A"/>
    <w:rsid w:val="003C0540"/>
    <w:rsid w:val="003C6B16"/>
    <w:rsid w:val="003E6192"/>
    <w:rsid w:val="003F020B"/>
    <w:rsid w:val="00407CC0"/>
    <w:rsid w:val="00420AE9"/>
    <w:rsid w:val="004254B1"/>
    <w:rsid w:val="00430B87"/>
    <w:rsid w:val="004560DC"/>
    <w:rsid w:val="00480AFF"/>
    <w:rsid w:val="00486235"/>
    <w:rsid w:val="00490797"/>
    <w:rsid w:val="004C74D6"/>
    <w:rsid w:val="004D2976"/>
    <w:rsid w:val="004D40C1"/>
    <w:rsid w:val="004D5A23"/>
    <w:rsid w:val="004E796A"/>
    <w:rsid w:val="004F4F5D"/>
    <w:rsid w:val="004F799B"/>
    <w:rsid w:val="00502FF3"/>
    <w:rsid w:val="00510F0C"/>
    <w:rsid w:val="00513DBD"/>
    <w:rsid w:val="00514500"/>
    <w:rsid w:val="00516F39"/>
    <w:rsid w:val="00520B36"/>
    <w:rsid w:val="00525E66"/>
    <w:rsid w:val="005615D8"/>
    <w:rsid w:val="00571698"/>
    <w:rsid w:val="00576EDB"/>
    <w:rsid w:val="005777BB"/>
    <w:rsid w:val="00583CB5"/>
    <w:rsid w:val="00594B6B"/>
    <w:rsid w:val="00596194"/>
    <w:rsid w:val="00596BBA"/>
    <w:rsid w:val="005C3A95"/>
    <w:rsid w:val="005C7428"/>
    <w:rsid w:val="005D5C81"/>
    <w:rsid w:val="006055B0"/>
    <w:rsid w:val="00616607"/>
    <w:rsid w:val="00627593"/>
    <w:rsid w:val="00633EE7"/>
    <w:rsid w:val="00642741"/>
    <w:rsid w:val="0065530D"/>
    <w:rsid w:val="00671704"/>
    <w:rsid w:val="00687A42"/>
    <w:rsid w:val="006A13FA"/>
    <w:rsid w:val="006B5315"/>
    <w:rsid w:val="006C490C"/>
    <w:rsid w:val="006C5921"/>
    <w:rsid w:val="006E563D"/>
    <w:rsid w:val="006F2DF8"/>
    <w:rsid w:val="00722FDB"/>
    <w:rsid w:val="00760373"/>
    <w:rsid w:val="007619F2"/>
    <w:rsid w:val="007718F0"/>
    <w:rsid w:val="0077261C"/>
    <w:rsid w:val="007825C3"/>
    <w:rsid w:val="007B55E7"/>
    <w:rsid w:val="007B7547"/>
    <w:rsid w:val="00814BF0"/>
    <w:rsid w:val="008229E9"/>
    <w:rsid w:val="008329D3"/>
    <w:rsid w:val="0085688C"/>
    <w:rsid w:val="008635C4"/>
    <w:rsid w:val="008730FC"/>
    <w:rsid w:val="008A06EF"/>
    <w:rsid w:val="008A11C6"/>
    <w:rsid w:val="008B3FA8"/>
    <w:rsid w:val="008B7244"/>
    <w:rsid w:val="008D1294"/>
    <w:rsid w:val="008E3029"/>
    <w:rsid w:val="009111A4"/>
    <w:rsid w:val="00911692"/>
    <w:rsid w:val="00917506"/>
    <w:rsid w:val="009502E6"/>
    <w:rsid w:val="00962D9E"/>
    <w:rsid w:val="00963700"/>
    <w:rsid w:val="00983763"/>
    <w:rsid w:val="0098628F"/>
    <w:rsid w:val="0099165B"/>
    <w:rsid w:val="00994F2B"/>
    <w:rsid w:val="00996894"/>
    <w:rsid w:val="009A197A"/>
    <w:rsid w:val="009A6246"/>
    <w:rsid w:val="009F2544"/>
    <w:rsid w:val="00A36F62"/>
    <w:rsid w:val="00A50A0F"/>
    <w:rsid w:val="00A52C73"/>
    <w:rsid w:val="00A76F7E"/>
    <w:rsid w:val="00A77157"/>
    <w:rsid w:val="00AC7B34"/>
    <w:rsid w:val="00AF5698"/>
    <w:rsid w:val="00B03F6E"/>
    <w:rsid w:val="00B32C18"/>
    <w:rsid w:val="00B52F4E"/>
    <w:rsid w:val="00B55E9F"/>
    <w:rsid w:val="00B5750F"/>
    <w:rsid w:val="00B635B9"/>
    <w:rsid w:val="00B67CBE"/>
    <w:rsid w:val="00B85A01"/>
    <w:rsid w:val="00B933B0"/>
    <w:rsid w:val="00BA4C98"/>
    <w:rsid w:val="00BA6D9C"/>
    <w:rsid w:val="00BC7769"/>
    <w:rsid w:val="00BC7E62"/>
    <w:rsid w:val="00BD0CE8"/>
    <w:rsid w:val="00BD7755"/>
    <w:rsid w:val="00BE081F"/>
    <w:rsid w:val="00BE535D"/>
    <w:rsid w:val="00BF30EE"/>
    <w:rsid w:val="00BF336C"/>
    <w:rsid w:val="00C04B7E"/>
    <w:rsid w:val="00C11238"/>
    <w:rsid w:val="00C22783"/>
    <w:rsid w:val="00C33684"/>
    <w:rsid w:val="00C34C0B"/>
    <w:rsid w:val="00C44A57"/>
    <w:rsid w:val="00C55601"/>
    <w:rsid w:val="00C62D17"/>
    <w:rsid w:val="00C808F4"/>
    <w:rsid w:val="00C80DA7"/>
    <w:rsid w:val="00CA15B1"/>
    <w:rsid w:val="00CC24D5"/>
    <w:rsid w:val="00CC2835"/>
    <w:rsid w:val="00CE33AD"/>
    <w:rsid w:val="00CF2DF8"/>
    <w:rsid w:val="00CF724E"/>
    <w:rsid w:val="00D00358"/>
    <w:rsid w:val="00D03C51"/>
    <w:rsid w:val="00D13285"/>
    <w:rsid w:val="00D21AA6"/>
    <w:rsid w:val="00D227B9"/>
    <w:rsid w:val="00D462F7"/>
    <w:rsid w:val="00D734A2"/>
    <w:rsid w:val="00D92D61"/>
    <w:rsid w:val="00DA2B37"/>
    <w:rsid w:val="00DB085A"/>
    <w:rsid w:val="00DD0B20"/>
    <w:rsid w:val="00E2489B"/>
    <w:rsid w:val="00E4334F"/>
    <w:rsid w:val="00E440CB"/>
    <w:rsid w:val="00E5409A"/>
    <w:rsid w:val="00E64359"/>
    <w:rsid w:val="00E65D41"/>
    <w:rsid w:val="00E70C95"/>
    <w:rsid w:val="00E716C9"/>
    <w:rsid w:val="00E75B54"/>
    <w:rsid w:val="00E8639C"/>
    <w:rsid w:val="00E86D58"/>
    <w:rsid w:val="00E95FFB"/>
    <w:rsid w:val="00EA328D"/>
    <w:rsid w:val="00EA6C04"/>
    <w:rsid w:val="00ED545B"/>
    <w:rsid w:val="00EF32A2"/>
    <w:rsid w:val="00F25499"/>
    <w:rsid w:val="00F26702"/>
    <w:rsid w:val="00F42186"/>
    <w:rsid w:val="00F55A98"/>
    <w:rsid w:val="00F63950"/>
    <w:rsid w:val="00F65A1C"/>
    <w:rsid w:val="00F727E4"/>
    <w:rsid w:val="00F83118"/>
    <w:rsid w:val="00F83A4F"/>
    <w:rsid w:val="00F850B8"/>
    <w:rsid w:val="00F86C35"/>
    <w:rsid w:val="00F97482"/>
    <w:rsid w:val="00FB569C"/>
    <w:rsid w:val="00FF74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B142491E-057E-4E22-A167-F95E8132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753A"/>
    <w:pPr>
      <w:spacing w:after="0" w:line="240" w:lineRule="auto"/>
    </w:pPr>
  </w:style>
  <w:style w:type="character" w:styleId="CommentReference">
    <w:name w:val="annotation reference"/>
    <w:basedOn w:val="DefaultParagraphFont"/>
    <w:uiPriority w:val="99"/>
    <w:semiHidden/>
    <w:unhideWhenUsed/>
    <w:rsid w:val="0007006D"/>
    <w:rPr>
      <w:sz w:val="16"/>
      <w:szCs w:val="16"/>
    </w:rPr>
  </w:style>
  <w:style w:type="paragraph" w:styleId="CommentText">
    <w:name w:val="annotation text"/>
    <w:basedOn w:val="Normal"/>
    <w:link w:val="CommentTextChar"/>
    <w:uiPriority w:val="99"/>
    <w:unhideWhenUsed/>
    <w:rsid w:val="0007006D"/>
    <w:pPr>
      <w:spacing w:line="240" w:lineRule="auto"/>
    </w:pPr>
    <w:rPr>
      <w:sz w:val="20"/>
      <w:szCs w:val="20"/>
    </w:rPr>
  </w:style>
  <w:style w:type="character" w:customStyle="1" w:styleId="CommentTextChar">
    <w:name w:val="Comment Text Char"/>
    <w:basedOn w:val="DefaultParagraphFont"/>
    <w:link w:val="CommentText"/>
    <w:uiPriority w:val="99"/>
    <w:rsid w:val="0007006D"/>
    <w:rPr>
      <w:sz w:val="20"/>
      <w:szCs w:val="20"/>
    </w:rPr>
  </w:style>
  <w:style w:type="paragraph" w:styleId="CommentSubject">
    <w:name w:val="annotation subject"/>
    <w:basedOn w:val="CommentText"/>
    <w:next w:val="CommentText"/>
    <w:link w:val="CommentSubjectChar"/>
    <w:uiPriority w:val="99"/>
    <w:semiHidden/>
    <w:unhideWhenUsed/>
    <w:rsid w:val="0007006D"/>
    <w:rPr>
      <w:b/>
      <w:bCs/>
    </w:rPr>
  </w:style>
  <w:style w:type="character" w:customStyle="1" w:styleId="CommentSubjectChar">
    <w:name w:val="Comment Subject Char"/>
    <w:basedOn w:val="CommentTextChar"/>
    <w:link w:val="CommentSubject"/>
    <w:uiPriority w:val="99"/>
    <w:semiHidden/>
    <w:rsid w:val="0007006D"/>
    <w:rPr>
      <w:b/>
      <w:bCs/>
      <w:sz w:val="20"/>
      <w:szCs w:val="20"/>
    </w:rPr>
  </w:style>
  <w:style w:type="character" w:styleId="UnresolvedMention">
    <w:name w:val="Unresolved Mention"/>
    <w:basedOn w:val="DefaultParagraphFont"/>
    <w:uiPriority w:val="99"/>
    <w:semiHidden/>
    <w:unhideWhenUsed/>
    <w:rsid w:val="00BD0CE8"/>
    <w:rPr>
      <w:color w:val="605E5C"/>
      <w:shd w:val="clear" w:color="auto" w:fill="E1DFDD"/>
    </w:rPr>
  </w:style>
  <w:style w:type="paragraph" w:styleId="NoSpacing">
    <w:name w:val="No Spacing"/>
    <w:uiPriority w:val="1"/>
    <w:qFormat/>
    <w:rsid w:val="001C0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home.htm" TargetMode="External" /><Relationship Id="rId5" Type="http://schemas.openxmlformats.org/officeDocument/2006/relationships/hyperlink" Target="https://www.bls.gov/ooh/business-and-financial/purchasing-managers-buyers-and-purchasing-agents.htm" TargetMode="External" /><Relationship Id="rId6" Type="http://schemas.openxmlformats.org/officeDocument/2006/relationships/hyperlink" Target="https://www.opm.gov/policy-data-oversight/pay-leave/salaries-wages/salary-tables/pdf/2025/GS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Forrest R.</dc:creator>
  <cp:lastModifiedBy>Browne, Forrest R.</cp:lastModifiedBy>
  <cp:revision>5</cp:revision>
  <dcterms:created xsi:type="dcterms:W3CDTF">2025-11-20T16:12:00Z</dcterms:created>
  <dcterms:modified xsi:type="dcterms:W3CDTF">2025-11-21T13:21:00Z</dcterms:modified>
</cp:coreProperties>
</file>