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6054" w:rsidRPr="00EF7FF5" w:rsidP="00FC38C8" w14:paraId="74796463" w14:textId="77777777">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sidR="00B132B6">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700D0D9E"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3FD056B7"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369B8F1C"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F23023" w:rsidP="00F23023" w14:paraId="08CDFCD7" w14:textId="77777777">
      <w:pPr>
        <w:rPr>
          <w:rFonts w:asciiTheme="majorHAnsi" w:hAnsiTheme="majorHAnsi"/>
        </w:rPr>
      </w:pPr>
    </w:p>
    <w:tbl>
      <w:tblPr>
        <w:tblStyle w:val="TableGrid"/>
        <w:tblW w:w="9515" w:type="dxa"/>
        <w:tblInd w:w="-5" w:type="dxa"/>
        <w:tblLook w:val="04A0"/>
      </w:tblPr>
      <w:tblGrid>
        <w:gridCol w:w="9515"/>
      </w:tblGrid>
      <w:tr w14:paraId="56589B0F" w14:textId="77777777" w:rsidTr="00877994">
        <w:tblPrEx>
          <w:tblW w:w="9515" w:type="dxa"/>
          <w:tblInd w:w="-5" w:type="dxa"/>
          <w:tblLook w:val="04A0"/>
        </w:tblPrEx>
        <w:trPr>
          <w:trHeight w:val="595"/>
        </w:trPr>
        <w:tc>
          <w:tcPr>
            <w:tcW w:w="9515" w:type="dxa"/>
          </w:tcPr>
          <w:p w:rsidR="00F23023" w:rsidRPr="00A758A3" w:rsidP="00877994" w14:paraId="61698B83" w14:textId="77777777">
            <w:pPr>
              <w:rPr>
                <w:rFonts w:asciiTheme="majorHAnsi" w:hAnsiTheme="majorHAnsi"/>
              </w:rPr>
            </w:pPr>
            <w:r w:rsidRPr="00A758A3">
              <w:rPr>
                <w:rFonts w:asciiTheme="majorHAnsi" w:hAnsiTheme="majorHAnsi"/>
              </w:rPr>
              <w:t xml:space="preserve">Summary of Changes from Previously Approved Collection </w:t>
            </w:r>
          </w:p>
          <w:p w:rsidR="00F23023" w:rsidRPr="00A758A3" w:rsidP="00877994" w14:paraId="2919FE67" w14:textId="77777777">
            <w:pPr>
              <w:rPr>
                <w:rFonts w:asciiTheme="majorHAnsi" w:hAnsiTheme="majorHAnsi"/>
                <w:i/>
              </w:rPr>
            </w:pPr>
          </w:p>
          <w:p w:rsidR="004B7478" w:rsidRPr="004B7478" w:rsidP="004B7478" w14:paraId="654178C7" w14:textId="77777777">
            <w:pPr>
              <w:pStyle w:val="ListParagraph"/>
              <w:numPr>
                <w:ilvl w:val="0"/>
                <w:numId w:val="20"/>
              </w:numPr>
              <w:rPr>
                <w:rFonts w:asciiTheme="majorHAnsi" w:hAnsiTheme="majorHAnsi"/>
                <w:iCs/>
              </w:rPr>
            </w:pPr>
            <w:r w:rsidRPr="004B7478">
              <w:rPr>
                <w:rFonts w:asciiTheme="majorHAnsi" w:hAnsiTheme="majorHAnsi"/>
                <w:iCs/>
              </w:rPr>
              <w:t xml:space="preserve">The anticipated number of annual responses </w:t>
            </w:r>
            <w:r w:rsidRPr="004B7478" w:rsidR="00E404C1">
              <w:rPr>
                <w:rFonts w:asciiTheme="majorHAnsi" w:hAnsiTheme="majorHAnsi"/>
                <w:iCs/>
              </w:rPr>
              <w:t>has</w:t>
            </w:r>
            <w:r w:rsidRPr="004B7478">
              <w:rPr>
                <w:rFonts w:asciiTheme="majorHAnsi" w:hAnsiTheme="majorHAnsi"/>
                <w:iCs/>
              </w:rPr>
              <w:t xml:space="preserve"> been increased based upon projections. </w:t>
            </w:r>
          </w:p>
          <w:p w:rsidR="004B7478" w:rsidRPr="004B7478" w:rsidP="004B7478" w14:paraId="1BC34F73" w14:textId="77777777">
            <w:pPr>
              <w:pStyle w:val="ListParagraph"/>
              <w:numPr>
                <w:ilvl w:val="0"/>
                <w:numId w:val="20"/>
              </w:numPr>
              <w:rPr>
                <w:rFonts w:asciiTheme="majorHAnsi" w:hAnsiTheme="majorHAnsi"/>
                <w:iCs/>
              </w:rPr>
            </w:pPr>
            <w:r w:rsidRPr="004B7478">
              <w:rPr>
                <w:rFonts w:asciiTheme="majorHAnsi" w:hAnsiTheme="majorHAnsi"/>
                <w:iCs/>
              </w:rPr>
              <w:t>The burden hours have been increased, commensurate with the anticipated increase in respondents.</w:t>
            </w:r>
          </w:p>
          <w:p w:rsidR="00F23023" w:rsidP="00877994" w14:paraId="2ECBAA7F" w14:textId="77777777">
            <w:pPr>
              <w:pStyle w:val="ListParagraph"/>
              <w:ind w:left="0"/>
              <w:rPr>
                <w:rFonts w:asciiTheme="majorHAnsi" w:hAnsiTheme="majorHAnsi"/>
              </w:rPr>
            </w:pPr>
          </w:p>
        </w:tc>
      </w:tr>
    </w:tbl>
    <w:p w:rsidR="00F23023" w:rsidRPr="00EF7FF5" w:rsidP="00FC38C8" w14:paraId="20416EE2" w14:textId="77777777">
      <w:pPr>
        <w:tabs>
          <w:tab w:val="left" w:pos="0"/>
        </w:tabs>
        <w:suppressAutoHyphens/>
        <w:spacing w:before="120" w:after="120"/>
        <w:jc w:val="center"/>
        <w:rPr>
          <w:rFonts w:ascii="Times New Roman" w:hAnsi="Times New Roman"/>
          <w:b/>
          <w:szCs w:val="24"/>
        </w:rPr>
      </w:pPr>
    </w:p>
    <w:p w:rsidR="00425F9A" w14:paraId="0947A52D" w14:textId="77777777">
      <w:pPr>
        <w:tabs>
          <w:tab w:val="left" w:pos="0"/>
        </w:tabs>
        <w:suppressAutoHyphens/>
        <w:rPr>
          <w:rFonts w:ascii="Times New Roman" w:hAnsi="Times New Roman"/>
          <w:b/>
          <w:szCs w:val="24"/>
        </w:rPr>
      </w:pPr>
    </w:p>
    <w:p w:rsidR="00386054" w:rsidRPr="00572524" w:rsidP="00CB0C21" w14:paraId="1C98775B"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2027A6E4" w14:textId="77777777"/>
    <w:p w:rsidR="00287BEA" w:rsidP="00CB0C21" w14:paraId="2C3A4196"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51F2D947" w14:textId="77777777">
      <w:pPr>
        <w:pStyle w:val="BodyText"/>
        <w:ind w:left="720"/>
        <w:rPr>
          <w:b w:val="0"/>
          <w:sz w:val="24"/>
          <w:szCs w:val="24"/>
        </w:rPr>
      </w:pPr>
    </w:p>
    <w:p w:rsidR="00CB0C21" w:rsidP="00CB0C21" w14:paraId="6C86651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7AE002B5" w14:textId="77777777">
      <w:pPr>
        <w:pStyle w:val="BodyText"/>
        <w:ind w:left="720"/>
        <w:rPr>
          <w:b w:val="0"/>
          <w:sz w:val="24"/>
          <w:szCs w:val="24"/>
        </w:rPr>
      </w:pPr>
    </w:p>
    <w:p w:rsidR="00BD1E9D" w:rsidP="00BD1E9D" w14:paraId="7ED4C92B"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w:t>
      </w:r>
      <w:r w:rsidRPr="00CB0C21">
        <w:rPr>
          <w:b w:val="0"/>
          <w:sz w:val="24"/>
          <w:szCs w:val="24"/>
        </w:rPr>
        <w:t>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DD5DEB" w:rsidP="00BD1E9D" w14:paraId="44367AB8" w14:textId="77777777">
      <w:pPr>
        <w:pStyle w:val="BodyText"/>
        <w:ind w:left="720"/>
        <w:rPr>
          <w:b w:val="0"/>
          <w:sz w:val="24"/>
          <w:szCs w:val="24"/>
        </w:rPr>
      </w:pPr>
    </w:p>
    <w:p w:rsidR="00DD5DEB" w:rsidP="00BD1E9D" w14:paraId="790EC7AC" w14:textId="109B7889">
      <w:pPr>
        <w:pStyle w:val="BodyText"/>
        <w:ind w:left="720"/>
        <w:rPr>
          <w:b w:val="0"/>
          <w:sz w:val="24"/>
          <w:szCs w:val="24"/>
        </w:rPr>
      </w:pPr>
      <w:r>
        <w:rPr>
          <w:b w:val="0"/>
          <w:sz w:val="24"/>
          <w:szCs w:val="24"/>
        </w:rPr>
        <w:t>In 2021, President Biden issued Executive Order</w:t>
      </w:r>
      <w:r w:rsidR="009E20E9">
        <w:rPr>
          <w:b w:val="0"/>
          <w:sz w:val="24"/>
          <w:szCs w:val="24"/>
        </w:rPr>
        <w:t>s</w:t>
      </w:r>
      <w:r>
        <w:rPr>
          <w:b w:val="0"/>
          <w:sz w:val="24"/>
          <w:szCs w:val="24"/>
        </w:rPr>
        <w:t xml:space="preserve"> 14058, </w:t>
      </w:r>
      <w:r w:rsidRPr="00DD5DEB">
        <w:rPr>
          <w:b w:val="0"/>
          <w:i/>
          <w:iCs/>
          <w:sz w:val="24"/>
          <w:szCs w:val="24"/>
        </w:rPr>
        <w:t>Transforming Customer Experience and Service Delivery to Rebuil</w:t>
      </w:r>
      <w:r w:rsidR="00E73243">
        <w:rPr>
          <w:b w:val="0"/>
          <w:i/>
          <w:iCs/>
          <w:sz w:val="24"/>
          <w:szCs w:val="24"/>
        </w:rPr>
        <w:t>d</w:t>
      </w:r>
      <w:r w:rsidRPr="00DD5DEB">
        <w:rPr>
          <w:b w:val="0"/>
          <w:i/>
          <w:iCs/>
          <w:sz w:val="24"/>
          <w:szCs w:val="24"/>
        </w:rPr>
        <w:t xml:space="preserve"> Trust in Government</w:t>
      </w:r>
      <w:r w:rsidR="009E20E9">
        <w:rPr>
          <w:b w:val="0"/>
          <w:sz w:val="24"/>
          <w:szCs w:val="24"/>
        </w:rPr>
        <w:t xml:space="preserve"> </w:t>
      </w:r>
      <w:r w:rsidR="00831E40">
        <w:rPr>
          <w:b w:val="0"/>
          <w:sz w:val="24"/>
          <w:szCs w:val="24"/>
        </w:rPr>
        <w:t xml:space="preserve">to direct </w:t>
      </w:r>
      <w:r w:rsidR="00421F7C">
        <w:rPr>
          <w:b w:val="0"/>
          <w:bCs/>
          <w:color w:val="000000"/>
          <w:spacing w:val="-3"/>
          <w:sz w:val="23"/>
          <w:szCs w:val="23"/>
          <w:shd w:val="clear" w:color="auto" w:fill="FFFFFF"/>
        </w:rPr>
        <w:t xml:space="preserve">agencies, including VA, to take </w:t>
      </w:r>
      <w:r w:rsidRPr="00421F7C" w:rsidR="00421F7C">
        <w:rPr>
          <w:b w:val="0"/>
          <w:bCs/>
          <w:color w:val="000000"/>
          <w:spacing w:val="-3"/>
          <w:sz w:val="23"/>
          <w:szCs w:val="23"/>
          <w:shd w:val="clear" w:color="auto" w:fill="FFFFFF"/>
        </w:rPr>
        <w:t>specific actions to improve customer experience</w:t>
      </w:r>
      <w:r w:rsidR="00421F7C">
        <w:rPr>
          <w:b w:val="0"/>
          <w:bCs/>
          <w:color w:val="000000"/>
          <w:spacing w:val="-3"/>
          <w:sz w:val="23"/>
          <w:szCs w:val="23"/>
          <w:shd w:val="clear" w:color="auto" w:fill="FFFFFF"/>
        </w:rPr>
        <w:t xml:space="preserve"> and</w:t>
      </w:r>
      <w:r w:rsidR="001E1AE1">
        <w:rPr>
          <w:b w:val="0"/>
          <w:bCs/>
          <w:color w:val="000000"/>
          <w:spacing w:val="-3"/>
          <w:sz w:val="23"/>
          <w:szCs w:val="23"/>
          <w:shd w:val="clear" w:color="auto" w:fill="FFFFFF"/>
        </w:rPr>
        <w:t>, in doing so,</w:t>
      </w:r>
      <w:r w:rsidR="00421F7C">
        <w:rPr>
          <w:b w:val="0"/>
          <w:bCs/>
          <w:color w:val="000000"/>
          <w:spacing w:val="-3"/>
          <w:sz w:val="23"/>
          <w:szCs w:val="23"/>
          <w:shd w:val="clear" w:color="auto" w:fill="FFFFFF"/>
        </w:rPr>
        <w:t xml:space="preserve"> to focus on improving customer experience for </w:t>
      </w:r>
      <w:r w:rsidR="0039081B">
        <w:rPr>
          <w:b w:val="0"/>
          <w:bCs/>
          <w:color w:val="000000"/>
          <w:spacing w:val="-3"/>
          <w:sz w:val="23"/>
          <w:szCs w:val="23"/>
          <w:shd w:val="clear" w:color="auto" w:fill="FFFFFF"/>
        </w:rPr>
        <w:t>veterans</w:t>
      </w:r>
      <w:r w:rsidRPr="00421F7C" w:rsidR="00421F7C">
        <w:rPr>
          <w:b w:val="0"/>
          <w:bCs/>
          <w:color w:val="000000"/>
          <w:spacing w:val="-3"/>
          <w:sz w:val="23"/>
          <w:szCs w:val="23"/>
          <w:shd w:val="clear" w:color="auto" w:fill="FFFFFF"/>
        </w:rPr>
        <w:t xml:space="preserve">. </w:t>
      </w:r>
      <w:r w:rsidR="00BA478F">
        <w:rPr>
          <w:b w:val="0"/>
          <w:bCs/>
          <w:color w:val="000000"/>
          <w:spacing w:val="-3"/>
          <w:sz w:val="23"/>
          <w:szCs w:val="23"/>
          <w:shd w:val="clear" w:color="auto" w:fill="FFFFFF"/>
        </w:rPr>
        <w:t xml:space="preserve">Furthermore, </w:t>
      </w:r>
      <w:r w:rsidR="002B6EE0">
        <w:rPr>
          <w:b w:val="0"/>
          <w:bCs/>
          <w:color w:val="000000"/>
          <w:spacing w:val="-3"/>
          <w:sz w:val="23"/>
          <w:szCs w:val="23"/>
          <w:shd w:val="clear" w:color="auto" w:fill="FFFFFF"/>
        </w:rPr>
        <w:t xml:space="preserve">President Biden’s </w:t>
      </w:r>
      <w:r w:rsidR="00BA478F">
        <w:rPr>
          <w:b w:val="0"/>
          <w:bCs/>
          <w:color w:val="000000"/>
          <w:spacing w:val="-3"/>
          <w:sz w:val="23"/>
          <w:szCs w:val="23"/>
          <w:shd w:val="clear" w:color="auto" w:fill="FFFFFF"/>
        </w:rPr>
        <w:t xml:space="preserve">Management Agenda contains </w:t>
      </w:r>
      <w:r w:rsidR="00C77712">
        <w:rPr>
          <w:b w:val="0"/>
          <w:bCs/>
          <w:color w:val="000000"/>
          <w:spacing w:val="-3"/>
          <w:sz w:val="23"/>
          <w:szCs w:val="23"/>
          <w:shd w:val="clear" w:color="auto" w:fill="FFFFFF"/>
        </w:rPr>
        <w:t xml:space="preserve">a Priority titled </w:t>
      </w:r>
      <w:r w:rsidRPr="00C77712" w:rsidR="00C77712">
        <w:rPr>
          <w:b w:val="0"/>
          <w:bCs/>
          <w:color w:val="000000"/>
          <w:spacing w:val="-3"/>
          <w:sz w:val="23"/>
          <w:szCs w:val="23"/>
          <w:shd w:val="clear" w:color="auto" w:fill="FFFFFF"/>
        </w:rPr>
        <w:t>Delivering Excellent, Equitable, and Secure Federal Services and Customer Experience</w:t>
      </w:r>
      <w:r w:rsidR="00C77712">
        <w:rPr>
          <w:b w:val="0"/>
          <w:bCs/>
          <w:color w:val="000000"/>
          <w:spacing w:val="-3"/>
          <w:sz w:val="23"/>
          <w:szCs w:val="23"/>
          <w:shd w:val="clear" w:color="auto" w:fill="FFFFFF"/>
        </w:rPr>
        <w:t>, which, among other things, seek to improve the service design, digital products, and customer-experience management of Federal High Impact Service Providers, including VBA and VHA, by reducing customer burden</w:t>
      </w:r>
      <w:r w:rsidR="00831E40">
        <w:rPr>
          <w:b w:val="0"/>
          <w:bCs/>
          <w:color w:val="000000"/>
          <w:spacing w:val="-3"/>
          <w:sz w:val="23"/>
          <w:szCs w:val="23"/>
          <w:shd w:val="clear" w:color="auto" w:fill="FFFFFF"/>
        </w:rPr>
        <w:t xml:space="preserve"> </w:t>
      </w:r>
      <w:r w:rsidR="00C77712">
        <w:rPr>
          <w:b w:val="0"/>
          <w:bCs/>
          <w:color w:val="000000"/>
          <w:spacing w:val="-3"/>
          <w:sz w:val="23"/>
          <w:szCs w:val="23"/>
          <w:shd w:val="clear" w:color="auto" w:fill="FFFFFF"/>
        </w:rPr>
        <w:t xml:space="preserve">and streamlining processes. </w:t>
      </w:r>
    </w:p>
    <w:p w:rsidR="00BD1E9D" w:rsidP="00BD1E9D" w14:paraId="470F01BA" w14:textId="12A28C9A">
      <w:pPr>
        <w:pStyle w:val="BodyText"/>
        <w:ind w:left="720"/>
        <w:rPr>
          <w:b w:val="0"/>
          <w:sz w:val="24"/>
          <w:szCs w:val="24"/>
        </w:rPr>
      </w:pPr>
    </w:p>
    <w:p w:rsidR="00831E40" w:rsidP="00BD1E9D" w14:paraId="00F8B735" w14:textId="31AA5E48">
      <w:pPr>
        <w:pStyle w:val="BodyText"/>
        <w:ind w:left="720"/>
        <w:rPr>
          <w:b w:val="0"/>
          <w:sz w:val="24"/>
          <w:szCs w:val="24"/>
        </w:rPr>
      </w:pPr>
      <w:r>
        <w:rPr>
          <w:b w:val="0"/>
          <w:sz w:val="24"/>
          <w:szCs w:val="24"/>
        </w:rPr>
        <w:t>In December 2025, President Trump launched the President’s Management Agenda for the second term, to include a priority for “deliver</w:t>
      </w:r>
      <w:r w:rsidR="00C50ACF">
        <w:rPr>
          <w:b w:val="0"/>
          <w:sz w:val="24"/>
          <w:szCs w:val="24"/>
        </w:rPr>
        <w:t>[</w:t>
      </w:r>
      <w:r w:rsidR="00C50ACF">
        <w:rPr>
          <w:b w:val="0"/>
          <w:sz w:val="24"/>
          <w:szCs w:val="24"/>
        </w:rPr>
        <w:t>ing</w:t>
      </w:r>
      <w:r w:rsidR="00C50ACF">
        <w:rPr>
          <w:b w:val="0"/>
          <w:sz w:val="24"/>
          <w:szCs w:val="24"/>
        </w:rPr>
        <w:t>]</w:t>
      </w:r>
      <w:r>
        <w:rPr>
          <w:b w:val="0"/>
          <w:sz w:val="24"/>
          <w:szCs w:val="24"/>
        </w:rPr>
        <w:t xml:space="preserve"> results, buy</w:t>
      </w:r>
      <w:r w:rsidR="00C50ACF">
        <w:rPr>
          <w:b w:val="0"/>
          <w:sz w:val="24"/>
          <w:szCs w:val="24"/>
        </w:rPr>
        <w:t>[</w:t>
      </w:r>
      <w:r w:rsidR="00C50ACF">
        <w:rPr>
          <w:b w:val="0"/>
          <w:sz w:val="24"/>
          <w:szCs w:val="24"/>
        </w:rPr>
        <w:t>ing</w:t>
      </w:r>
      <w:r w:rsidR="00C50ACF">
        <w:rPr>
          <w:b w:val="0"/>
          <w:sz w:val="24"/>
          <w:szCs w:val="24"/>
        </w:rPr>
        <w:t>]</w:t>
      </w:r>
      <w:r>
        <w:rPr>
          <w:b w:val="0"/>
          <w:sz w:val="24"/>
          <w:szCs w:val="24"/>
        </w:rPr>
        <w:t xml:space="preserve"> American,” under which federal agencies are to “leverage technology to deliver faster, more secure services.” There are six objectives, encompassing the full breadth of customer-focused, digital-first workstreams critical to the </w:t>
      </w:r>
      <w:r w:rsidR="0039081B">
        <w:rPr>
          <w:b w:val="0"/>
          <w:sz w:val="24"/>
          <w:szCs w:val="24"/>
        </w:rPr>
        <w:t xml:space="preserve">Department of Veterans Affairs’ mission of delivering first-class customer experience for veterans. </w:t>
      </w:r>
    </w:p>
    <w:p w:rsidR="00831E40" w:rsidP="00BD1E9D" w14:paraId="4C778C25" w14:textId="76390518">
      <w:pPr>
        <w:pStyle w:val="BodyText"/>
        <w:ind w:left="720"/>
        <w:rPr>
          <w:b w:val="0"/>
          <w:sz w:val="24"/>
          <w:szCs w:val="24"/>
        </w:rPr>
      </w:pPr>
    </w:p>
    <w:p w:rsidR="0039081B" w:rsidP="0039081B" w14:paraId="4F91FAFC" w14:textId="77777777">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Likewise, under</w:t>
      </w:r>
      <w:r w:rsidRPr="0039081B">
        <w:rPr>
          <w:b w:val="0"/>
          <w:sz w:val="24"/>
          <w:szCs w:val="24"/>
        </w:rPr>
        <w:t xml:space="preserve"> the Government Service Delivery Improvement (GSDI) Act</w:t>
      </w:r>
      <w:r>
        <w:rPr>
          <w:rStyle w:val="FootnoteReference"/>
          <w:b w:val="0"/>
          <w:szCs w:val="24"/>
        </w:rPr>
        <w:footnoteReference w:id="2"/>
      </w:r>
      <w:r w:rsidRPr="0039081B">
        <w:rPr>
          <w:b w:val="0"/>
          <w:sz w:val="24"/>
          <w:szCs w:val="24"/>
        </w:rPr>
        <w:t xml:space="preserve">  and the 21st Century Integrated Digital Experience Act</w:t>
      </w:r>
      <w:r>
        <w:rPr>
          <w:rStyle w:val="FootnoteReference"/>
          <w:b w:val="0"/>
          <w:szCs w:val="24"/>
        </w:rPr>
        <w:footnoteReference w:id="3"/>
      </w:r>
      <w:r w:rsidRPr="0039081B">
        <w:rPr>
          <w:b w:val="0"/>
          <w:sz w:val="24"/>
          <w:szCs w:val="24"/>
        </w:rPr>
        <w:t>, along with OMB guidance, agencies are obligated to continually improve the services they provide the public and to collect qualitative and quantitative data from the public to do so.</w:t>
      </w:r>
    </w:p>
    <w:p w:rsidR="0039081B" w:rsidP="00BD1E9D" w14:paraId="7C4C3795" w14:textId="77777777">
      <w:pPr>
        <w:pStyle w:val="BodyText"/>
        <w:ind w:left="720"/>
        <w:rPr>
          <w:b w:val="0"/>
          <w:sz w:val="24"/>
          <w:szCs w:val="24"/>
        </w:rPr>
      </w:pPr>
    </w:p>
    <w:p w:rsidR="00751AB3" w:rsidP="00BD1E9D" w14:paraId="25C21A4F" w14:textId="2D85CDA4">
      <w:pPr>
        <w:pStyle w:val="BodyText"/>
        <w:ind w:left="720"/>
        <w:rPr>
          <w:b w:val="0"/>
          <w:sz w:val="24"/>
          <w:szCs w:val="24"/>
        </w:rPr>
      </w:pPr>
      <w:r>
        <w:rPr>
          <w:b w:val="0"/>
          <w:sz w:val="24"/>
          <w:szCs w:val="24"/>
        </w:rPr>
        <w:t xml:space="preserve">This new request will enable </w:t>
      </w:r>
      <w:r w:rsidR="0EA9D833">
        <w:rPr>
          <w:b w:val="0"/>
          <w:sz w:val="24"/>
          <w:szCs w:val="24"/>
        </w:rPr>
        <w:t>the Department of Veterans Affairs</w:t>
      </w:r>
      <w:r>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w:t>
      </w:r>
      <w:r w:rsidR="00C50ACF">
        <w:rPr>
          <w:b w:val="0"/>
          <w:sz w:val="24"/>
          <w:szCs w:val="24"/>
        </w:rPr>
        <w:t xml:space="preserve">, </w:t>
      </w:r>
      <w:r>
        <w:rPr>
          <w:b w:val="0"/>
          <w:sz w:val="24"/>
          <w:szCs w:val="24"/>
        </w:rPr>
        <w:t>to ultimately transform</w:t>
      </w:r>
      <w:r w:rsidR="00C25189">
        <w:rPr>
          <w:b w:val="0"/>
          <w:sz w:val="24"/>
          <w:szCs w:val="24"/>
        </w:rPr>
        <w:t xml:space="preserve"> the experience of its customers to improve both efficiency and mission delivery</w:t>
      </w:r>
      <w:r w:rsidR="00687A41">
        <w:rPr>
          <w:b w:val="0"/>
          <w:sz w:val="24"/>
          <w:szCs w:val="24"/>
        </w:rPr>
        <w:t xml:space="preserve"> </w:t>
      </w:r>
      <w:r w:rsidR="00C25189">
        <w:rPr>
          <w:b w:val="0"/>
          <w:sz w:val="24"/>
          <w:szCs w:val="24"/>
        </w:rPr>
        <w:t>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22780518" w14:textId="77777777">
      <w:pPr>
        <w:pStyle w:val="BodyText"/>
        <w:ind w:left="720"/>
        <w:rPr>
          <w:b w:val="0"/>
          <w:sz w:val="24"/>
          <w:szCs w:val="24"/>
        </w:rPr>
      </w:pPr>
      <w:r w:rsidRPr="0083061C">
        <w:rPr>
          <w:b w:val="0"/>
          <w:sz w:val="24"/>
          <w:szCs w:val="24"/>
        </w:rPr>
        <w:t xml:space="preserve">  </w:t>
      </w:r>
    </w:p>
    <w:p w:rsidR="00386054" w:rsidRPr="00572524" w14:paraId="71682CA1"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4484FE32" w14:textId="77777777">
      <w:pPr>
        <w:tabs>
          <w:tab w:val="left" w:pos="-720"/>
        </w:tabs>
        <w:suppressAutoHyphens/>
        <w:rPr>
          <w:rFonts w:ascii="Times New Roman" w:hAnsi="Times New Roman"/>
          <w:szCs w:val="24"/>
        </w:rPr>
      </w:pPr>
    </w:p>
    <w:p w:rsidR="006F2BFD" w:rsidP="006F2BFD" w14:paraId="3D18989C" w14:textId="77777777">
      <w:pPr>
        <w:pStyle w:val="BodyText"/>
        <w:ind w:left="720"/>
        <w:rPr>
          <w:b w:val="0"/>
          <w:sz w:val="24"/>
          <w:szCs w:val="24"/>
        </w:rPr>
      </w:pPr>
      <w:r w:rsidRPr="003A19EB">
        <w:rPr>
          <w:b w:val="0"/>
          <w:sz w:val="24"/>
          <w:szCs w:val="24"/>
        </w:rPr>
        <w:t xml:space="preserve">The Agency will collect, analyze, and interpret information gathered </w:t>
      </w:r>
      <w:r w:rsidRPr="003A19EB" w:rsidR="007C5F1A">
        <w:rPr>
          <w:b w:val="0"/>
          <w:sz w:val="24"/>
          <w:szCs w:val="24"/>
        </w:rPr>
        <w:t xml:space="preserve">on customer experience drivers identified in OMB Circular A-11 Section 280 </w:t>
      </w:r>
      <w:r w:rsidRPr="003A19EB">
        <w:rPr>
          <w:b w:val="0"/>
          <w:sz w:val="24"/>
          <w:szCs w:val="24"/>
        </w:rPr>
        <w:t xml:space="preserve">through this generic </w:t>
      </w:r>
      <w:r w:rsidRPr="003A19EB">
        <w:rPr>
          <w:b w:val="0"/>
          <w:sz w:val="24"/>
          <w:szCs w:val="24"/>
        </w:rPr>
        <w:t>clearance</w:t>
      </w:r>
      <w:r w:rsidRPr="003A19EB" w:rsidR="007C5F1A">
        <w:rPr>
          <w:b w:val="0"/>
          <w:sz w:val="24"/>
          <w:szCs w:val="24"/>
        </w:rPr>
        <w:t>.</w:t>
      </w:r>
      <w:r w:rsidR="007C5F1A">
        <w:rPr>
          <w:b w:val="0"/>
          <w:sz w:val="24"/>
          <w:szCs w:val="24"/>
        </w:rPr>
        <w:t xml:space="preserve">  The goal of information collected through this generic clearance is</w:t>
      </w:r>
      <w:r w:rsidRPr="00C25189">
        <w:rPr>
          <w:b w:val="0"/>
          <w:sz w:val="24"/>
          <w:szCs w:val="24"/>
        </w:rPr>
        <w:t xml:space="preserv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overnment.</w:t>
      </w:r>
    </w:p>
    <w:p w:rsidR="006F2BFD" w:rsidP="006F2BFD" w14:paraId="73A36758" w14:textId="77777777">
      <w:pPr>
        <w:pStyle w:val="BodyText"/>
        <w:ind w:left="720"/>
        <w:rPr>
          <w:b w:val="0"/>
          <w:sz w:val="24"/>
          <w:szCs w:val="24"/>
        </w:rPr>
      </w:pPr>
    </w:p>
    <w:p w:rsidR="006F2BFD" w:rsidRPr="006F2BFD" w:rsidP="006F2BFD" w14:paraId="5EC09088"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1C758B19" w14:textId="77777777">
      <w:pPr>
        <w:pStyle w:val="BodyText"/>
        <w:ind w:left="720"/>
        <w:rPr>
          <w:b w:val="0"/>
          <w:sz w:val="24"/>
          <w:szCs w:val="24"/>
        </w:rPr>
      </w:pPr>
    </w:p>
    <w:p w:rsidR="006F2BFD" w:rsidP="006F2BFD" w14:paraId="646601D1"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3860908F" w14:textId="77777777">
      <w:pPr>
        <w:pStyle w:val="BodyText"/>
        <w:ind w:left="720"/>
        <w:rPr>
          <w:b w:val="0"/>
          <w:sz w:val="24"/>
          <w:szCs w:val="24"/>
        </w:rPr>
      </w:pPr>
    </w:p>
    <w:p w:rsidR="006A7CA8" w:rsidP="006F2BFD" w14:paraId="6B968B6C" w14:textId="70786ABE">
      <w:pPr>
        <w:pStyle w:val="BodyText"/>
        <w:ind w:left="720"/>
        <w:rPr>
          <w:b w:val="0"/>
          <w:sz w:val="24"/>
          <w:szCs w:val="24"/>
        </w:rPr>
      </w:pPr>
      <w:r>
        <w:rPr>
          <w:b w:val="0"/>
          <w:sz w:val="24"/>
          <w:szCs w:val="24"/>
        </w:rPr>
        <w:t xml:space="preserve">Under this request, </w:t>
      </w:r>
      <w:r w:rsidR="009E19BD">
        <w:rPr>
          <w:b w:val="0"/>
          <w:sz w:val="24"/>
          <w:szCs w:val="24"/>
        </w:rPr>
        <w:t xml:space="preserve">multiple </w:t>
      </w:r>
      <w:r>
        <w:rPr>
          <w:b w:val="0"/>
          <w:sz w:val="24"/>
          <w:szCs w:val="24"/>
        </w:rPr>
        <w:t xml:space="preserve">types of activities will be conducted to </w:t>
      </w:r>
      <w:r w:rsidR="00311AA2">
        <w:rPr>
          <w:b w:val="0"/>
          <w:sz w:val="24"/>
          <w:szCs w:val="24"/>
        </w:rPr>
        <w:t>generate</w:t>
      </w:r>
      <w:r>
        <w:rPr>
          <w:b w:val="0"/>
          <w:sz w:val="24"/>
          <w:szCs w:val="24"/>
        </w:rPr>
        <w:t xml:space="preserve"> customer insights:</w:t>
      </w:r>
    </w:p>
    <w:p w:rsidR="006F2BFD" w:rsidP="00BD1E9D" w14:paraId="096FA766" w14:textId="77777777">
      <w:pPr>
        <w:pStyle w:val="BodyText"/>
        <w:ind w:left="720"/>
        <w:rPr>
          <w:b w:val="0"/>
          <w:sz w:val="24"/>
          <w:szCs w:val="24"/>
        </w:rPr>
      </w:pPr>
    </w:p>
    <w:p w:rsidR="007E43EC" w:rsidP="002E7076" w14:paraId="7F9E9DDA" w14:textId="77777777">
      <w:pPr>
        <w:pStyle w:val="BodyText"/>
        <w:ind w:left="720"/>
        <w:rPr>
          <w:b w:val="0"/>
          <w:bCs/>
          <w:sz w:val="24"/>
          <w:szCs w:val="24"/>
        </w:rPr>
      </w:pPr>
      <w:r>
        <w:rPr>
          <w:sz w:val="24"/>
          <w:szCs w:val="24"/>
        </w:rPr>
        <w:t xml:space="preserve">Screeners: </w:t>
      </w:r>
      <w:r>
        <w:rPr>
          <w:b w:val="0"/>
          <w:bCs/>
          <w:sz w:val="24"/>
          <w:szCs w:val="24"/>
        </w:rPr>
        <w:t xml:space="preserve">If the Agency plans to distribute a screener to 10 or more members of the public before or during a usability testing session, focus group, interview, discussion group, or any other type of session, then it must submit that screener for PRA approval and may use this collection to do so.  </w:t>
      </w:r>
    </w:p>
    <w:p w:rsidR="007E43EC" w:rsidP="006A7CA8" w14:paraId="09F232F8" w14:textId="77777777">
      <w:pPr>
        <w:pStyle w:val="BodyText"/>
        <w:ind w:left="720"/>
        <w:rPr>
          <w:sz w:val="24"/>
          <w:szCs w:val="24"/>
        </w:rPr>
      </w:pPr>
    </w:p>
    <w:p w:rsidR="006A7CA8" w:rsidP="006A7CA8" w14:paraId="1B759C98" w14:textId="13D5BE4C">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0A0530F7" w14:textId="77777777">
      <w:pPr>
        <w:pStyle w:val="BodyText"/>
        <w:ind w:left="720"/>
        <w:rPr>
          <w:sz w:val="24"/>
          <w:szCs w:val="24"/>
        </w:rPr>
      </w:pPr>
    </w:p>
    <w:p w:rsidR="0039757D" w:rsidP="00E03EA0" w14:paraId="04341A9F"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w:t>
      </w:r>
      <w:r w:rsidRPr="0000550E" w:rsidR="0000550E">
        <w:rPr>
          <w:b w:val="0"/>
          <w:sz w:val="24"/>
          <w:szCs w:val="24"/>
        </w:rPr>
        <w:t>insights.</w:t>
      </w:r>
      <w:r w:rsidR="00271C21">
        <w:rPr>
          <w:b w:val="0"/>
          <w:sz w:val="24"/>
          <w:szCs w:val="24"/>
        </w:rPr>
        <w:t>.</w:t>
      </w:r>
    </w:p>
    <w:p w:rsidR="0039757D" w:rsidP="006A7CA8" w14:paraId="5DEE03A7" w14:textId="77777777">
      <w:pPr>
        <w:pStyle w:val="BodyText"/>
        <w:ind w:left="720"/>
        <w:rPr>
          <w:b w:val="0"/>
          <w:sz w:val="24"/>
          <w:szCs w:val="24"/>
        </w:rPr>
      </w:pPr>
    </w:p>
    <w:p w:rsidR="00C25189" w:rsidP="006A7CA8" w14:paraId="0F0EF8DC"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xml:space="preserve">” for where more </w:t>
      </w:r>
      <w:r>
        <w:rPr>
          <w:b w:val="0"/>
          <w:sz w:val="24"/>
          <w:szCs w:val="24"/>
        </w:rPr>
        <w:t>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4C6DC592" w14:textId="77777777">
      <w:pPr>
        <w:pStyle w:val="BodyText"/>
        <w:ind w:left="720"/>
        <w:rPr>
          <w:b w:val="0"/>
          <w:sz w:val="24"/>
          <w:szCs w:val="24"/>
        </w:rPr>
      </w:pPr>
    </w:p>
    <w:p w:rsidR="0000550E" w:rsidRPr="0000550E" w:rsidP="006A7CA8" w14:paraId="2A414DFA"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265944CA" w14:textId="77777777">
      <w:pPr>
        <w:pStyle w:val="BodyText"/>
        <w:ind w:left="720"/>
        <w:rPr>
          <w:b w:val="0"/>
          <w:sz w:val="24"/>
          <w:szCs w:val="24"/>
        </w:rPr>
      </w:pPr>
    </w:p>
    <w:p w:rsidR="009E19BD" w:rsidP="00F351F8" w14:paraId="3BEE76E3" w14:textId="77777777">
      <w:pPr>
        <w:pStyle w:val="BodyText"/>
        <w:ind w:left="720"/>
        <w:rPr>
          <w:b w:val="0"/>
          <w:sz w:val="24"/>
          <w:szCs w:val="24"/>
        </w:rPr>
      </w:pPr>
      <w:r>
        <w:rPr>
          <w:sz w:val="24"/>
          <w:szCs w:val="24"/>
        </w:rPr>
        <w:t xml:space="preserve">Question scripts for interviews, focus groups, discussion groups, etc.: </w:t>
      </w:r>
      <w:r>
        <w:rPr>
          <w:b w:val="0"/>
          <w:sz w:val="24"/>
          <w:szCs w:val="24"/>
        </w:rPr>
        <w:t xml:space="preserve">To adequately capture the perspective of members of the public as they interact with government services, it is necessary to directly interact with these people rather than rely solely upon the Agency’s stated policy of how a process should work or employees’ interpretation of how services are delivered. This can occur through a variety of information collection mechanisms that include focus groups, interviews, or informal small discussion groups. If the Agency plans to conduct an interview, focus group, discussion group, etc. involving 10 or more members of the public, then the Agency must submit those questions for PRA approval and may use this collection to do so. </w:t>
      </w:r>
    </w:p>
    <w:p w:rsidR="007E43EC" w:rsidP="00F351F8" w14:paraId="4361DED4" w14:textId="77777777">
      <w:pPr>
        <w:pStyle w:val="BodyText"/>
        <w:ind w:left="720"/>
        <w:rPr>
          <w:sz w:val="24"/>
          <w:szCs w:val="24"/>
        </w:rPr>
      </w:pPr>
    </w:p>
    <w:p w:rsidR="00CA39CE" w:rsidP="00F351F8" w14:paraId="7A26A47A" w14:textId="6F9132FA">
      <w:pPr>
        <w:pStyle w:val="BodyText"/>
        <w:ind w:left="720"/>
        <w:rPr>
          <w:b w:val="0"/>
          <w:sz w:val="24"/>
          <w:szCs w:val="24"/>
        </w:rPr>
      </w:pPr>
      <w:r>
        <w:rPr>
          <w:sz w:val="24"/>
          <w:szCs w:val="24"/>
        </w:rPr>
        <w:t>Customer Feedback (</w:t>
      </w:r>
      <w:r w:rsidR="00FF2A89">
        <w:rPr>
          <w:sz w:val="24"/>
          <w:szCs w:val="24"/>
        </w:rPr>
        <w:t xml:space="preserve">Post-transaction </w:t>
      </w:r>
      <w:r>
        <w:rPr>
          <w:sz w:val="24"/>
          <w:szCs w:val="24"/>
        </w:rPr>
        <w:t>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include those surveys </w:t>
      </w:r>
      <w:r w:rsidR="00751AE8">
        <w:rPr>
          <w:b w:val="0"/>
          <w:sz w:val="24"/>
          <w:szCs w:val="24"/>
        </w:rPr>
        <w:t xml:space="preserve">modeled on the OMB Circular </w:t>
      </w:r>
      <w:r w:rsidRPr="00751AE8" w:rsidR="00751AE8">
        <w:rPr>
          <w:b w:val="0"/>
          <w:sz w:val="24"/>
          <w:szCs w:val="24"/>
        </w:rPr>
        <w:t xml:space="preserve">A-11 </w:t>
      </w:r>
      <w:r w:rsidR="00FF2A89">
        <w:rPr>
          <w:b w:val="0"/>
          <w:sz w:val="24"/>
          <w:szCs w:val="24"/>
        </w:rPr>
        <w:t xml:space="preserve">Section 280’s survey guidelines for post-transaction customer feedback. </w:t>
      </w:r>
    </w:p>
    <w:p w:rsidR="00CA39CE" w:rsidP="00F351F8" w14:paraId="64F4F9DF" w14:textId="1DB2AE73">
      <w:pPr>
        <w:pStyle w:val="BodyText"/>
        <w:ind w:left="720"/>
        <w:rPr>
          <w:b w:val="0"/>
          <w:sz w:val="24"/>
          <w:szCs w:val="24"/>
        </w:rPr>
      </w:pPr>
    </w:p>
    <w:p w:rsidR="00CA39CE" w:rsidP="00CA39CE" w14:paraId="76F9E036" w14:textId="3829B98E">
      <w:pPr>
        <w:pStyle w:val="BodyText"/>
        <w:ind w:left="720"/>
        <w:rPr>
          <w:b w:val="0"/>
          <w:sz w:val="24"/>
          <w:szCs w:val="24"/>
        </w:rPr>
      </w:pPr>
      <w:r w:rsidRPr="00622ED0">
        <w:rPr>
          <w:b w:val="0"/>
          <w:sz w:val="24"/>
          <w:szCs w:val="24"/>
        </w:rPr>
        <w:t>In an effort to develop comparable, government-wide scores that will enable cross-agency</w:t>
      </w:r>
      <w:r>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Circular A-11 Section 280 requires</w:t>
      </w:r>
      <w:r w:rsidRPr="00622ED0">
        <w:rPr>
          <w:b w:val="0"/>
          <w:sz w:val="24"/>
          <w:szCs w:val="24"/>
        </w:rPr>
        <w:t xml:space="preserve"> </w:t>
      </w:r>
      <w:r>
        <w:rPr>
          <w:b w:val="0"/>
          <w:sz w:val="24"/>
          <w:szCs w:val="24"/>
        </w:rPr>
        <w:t xml:space="preserve">high impact </w:t>
      </w:r>
      <w:r w:rsidRPr="00622ED0">
        <w:rPr>
          <w:b w:val="0"/>
          <w:sz w:val="24"/>
          <w:szCs w:val="24"/>
        </w:rPr>
        <w:t xml:space="preserve">services </w:t>
      </w:r>
      <w:r>
        <w:rPr>
          <w:b w:val="0"/>
          <w:sz w:val="24"/>
          <w:szCs w:val="24"/>
        </w:rPr>
        <w:t xml:space="preserve">to </w:t>
      </w:r>
      <w:r w:rsidRPr="00622ED0">
        <w:rPr>
          <w:b w:val="0"/>
          <w:sz w:val="24"/>
          <w:szCs w:val="24"/>
        </w:rPr>
        <w:t>measure their touchpoint/transactional</w:t>
      </w:r>
      <w:r>
        <w:rPr>
          <w:b w:val="0"/>
          <w:sz w:val="24"/>
          <w:szCs w:val="24"/>
        </w:rPr>
        <w:t xml:space="preserve"> </w:t>
      </w:r>
      <w:r w:rsidRPr="00622ED0">
        <w:rPr>
          <w:b w:val="0"/>
          <w:sz w:val="24"/>
          <w:szCs w:val="24"/>
        </w:rPr>
        <w:t xml:space="preserve">performance in as a real-time manner as possible, with respect to </w:t>
      </w:r>
      <w:r w:rsidR="00921536">
        <w:rPr>
          <w:b w:val="0"/>
          <w:sz w:val="24"/>
          <w:szCs w:val="24"/>
        </w:rPr>
        <w:t>measures like tr</w:t>
      </w:r>
      <w:r w:rsidRPr="00622ED0">
        <w:rPr>
          <w:b w:val="0"/>
          <w:sz w:val="24"/>
          <w:szCs w:val="24"/>
        </w:rPr>
        <w:t>ust</w:t>
      </w:r>
      <w:r w:rsidR="00921536">
        <w:rPr>
          <w:b w:val="0"/>
          <w:sz w:val="24"/>
          <w:szCs w:val="24"/>
        </w:rPr>
        <w:t xml:space="preserve"> and drivers of customer experience. OMB’s survey guidelines were developed </w:t>
      </w:r>
      <w:r>
        <w:rPr>
          <w:b w:val="0"/>
          <w:sz w:val="24"/>
          <w:szCs w:val="24"/>
        </w:rPr>
        <w:t xml:space="preserve">in consultation with </w:t>
      </w:r>
      <w:r w:rsidR="00921536">
        <w:rPr>
          <w:b w:val="0"/>
          <w:sz w:val="24"/>
          <w:szCs w:val="24"/>
        </w:rPr>
        <w:t xml:space="preserve">federal agencies, and with </w:t>
      </w:r>
      <w:r>
        <w:rPr>
          <w:b w:val="0"/>
          <w:sz w:val="24"/>
          <w:szCs w:val="24"/>
        </w:rPr>
        <w:t xml:space="preserve">leading organizations in customer experience both in the private sector and industry groups that study the most critical drivers of customer experience.  </w:t>
      </w:r>
    </w:p>
    <w:p w:rsidR="007E43EC" w:rsidP="00CA39CE" w14:paraId="2F2AFFB5" w14:textId="619B8831">
      <w:pPr>
        <w:pStyle w:val="BodyText"/>
        <w:ind w:left="720"/>
        <w:rPr>
          <w:b w:val="0"/>
          <w:sz w:val="24"/>
          <w:szCs w:val="24"/>
        </w:rPr>
      </w:pPr>
    </w:p>
    <w:p w:rsidR="007E43EC" w:rsidP="007E43EC" w14:paraId="5DC5B0E8" w14:textId="61BE0991">
      <w:pPr>
        <w:pStyle w:val="BodyText"/>
        <w:ind w:left="720"/>
        <w:rPr>
          <w:b w:val="0"/>
          <w:sz w:val="24"/>
          <w:szCs w:val="24"/>
        </w:rPr>
      </w:pPr>
      <w:r>
        <w:rPr>
          <w:b w:val="0"/>
          <w:sz w:val="24"/>
          <w:szCs w:val="24"/>
        </w:rPr>
        <w:t>F</w:t>
      </w:r>
      <w:r w:rsidRPr="00E03202">
        <w:rPr>
          <w:b w:val="0"/>
          <w:sz w:val="24"/>
          <w:szCs w:val="24"/>
        </w:rPr>
        <w:t xml:space="preserve">eedback data collected through the A-11 </w:t>
      </w:r>
      <w:r>
        <w:rPr>
          <w:b w:val="0"/>
          <w:sz w:val="24"/>
          <w:szCs w:val="24"/>
        </w:rPr>
        <w:t xml:space="preserve">survey guidelines are meant </w:t>
      </w:r>
      <w:r w:rsidRPr="00E03202">
        <w:rPr>
          <w:b w:val="0"/>
          <w:sz w:val="24"/>
          <w:szCs w:val="24"/>
        </w:rPr>
        <w:t>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Datasets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CA39CE" w:rsidP="00F351F8" w14:paraId="6ADB37D5" w14:textId="77777777">
      <w:pPr>
        <w:pStyle w:val="BodyText"/>
        <w:ind w:left="720"/>
        <w:rPr>
          <w:b w:val="0"/>
          <w:sz w:val="24"/>
          <w:szCs w:val="24"/>
        </w:rPr>
      </w:pPr>
    </w:p>
    <w:p w:rsidR="00CA39CE" w:rsidP="00F351F8" w14:paraId="0FBEB331" w14:textId="2522CC0F">
      <w:pPr>
        <w:pStyle w:val="BodyText"/>
        <w:ind w:left="720"/>
        <w:rPr>
          <w:b w:val="0"/>
          <w:sz w:val="24"/>
          <w:szCs w:val="24"/>
        </w:rPr>
      </w:pPr>
      <w:r>
        <w:rPr>
          <w:b w:val="0"/>
          <w:sz w:val="24"/>
          <w:szCs w:val="24"/>
        </w:rPr>
        <w:t xml:space="preserve">Other post-transaction customer feedback surveys may also be included in this category, provided that the surveys meet the following criteria: </w:t>
      </w:r>
    </w:p>
    <w:p w:rsidR="00CA39CE" w:rsidRPr="00727727" w:rsidP="00F351F8" w14:paraId="36569EC7" w14:textId="21C3D358">
      <w:pPr>
        <w:pStyle w:val="BodyText"/>
        <w:numPr>
          <w:ilvl w:val="1"/>
          <w:numId w:val="20"/>
        </w:numPr>
        <w:rPr>
          <w:b w:val="0"/>
          <w:sz w:val="24"/>
          <w:szCs w:val="24"/>
        </w:rPr>
      </w:pPr>
      <w:r>
        <w:rPr>
          <w:b w:val="0"/>
          <w:bCs/>
          <w:sz w:val="24"/>
          <w:szCs w:val="24"/>
        </w:rPr>
        <w:t xml:space="preserve">Contribute to improving customer experience </w:t>
      </w:r>
    </w:p>
    <w:p w:rsidR="007E43EC" w:rsidP="00F351F8" w14:paraId="10147905" w14:textId="5AFDF83F">
      <w:pPr>
        <w:pStyle w:val="BodyText"/>
        <w:numPr>
          <w:ilvl w:val="1"/>
          <w:numId w:val="20"/>
        </w:numPr>
        <w:rPr>
          <w:b w:val="0"/>
          <w:sz w:val="24"/>
          <w:szCs w:val="24"/>
        </w:rPr>
      </w:pPr>
      <w:r>
        <w:rPr>
          <w:b w:val="0"/>
          <w:bCs/>
          <w:sz w:val="24"/>
          <w:szCs w:val="24"/>
        </w:rPr>
        <w:t xml:space="preserve">Collect feedback at a specific point of a customer journey. A customer journey may include multiple interactions between customers and government service, </w:t>
      </w:r>
      <w:r w:rsidR="00921536">
        <w:rPr>
          <w:b w:val="0"/>
          <w:bCs/>
          <w:sz w:val="24"/>
          <w:szCs w:val="24"/>
        </w:rPr>
        <w:t xml:space="preserve">such as </w:t>
      </w:r>
      <w:r>
        <w:rPr>
          <w:b w:val="0"/>
          <w:bCs/>
          <w:sz w:val="24"/>
          <w:szCs w:val="24"/>
        </w:rPr>
        <w:t>s</w:t>
      </w:r>
      <w:r w:rsidR="00E15CE1">
        <w:rPr>
          <w:b w:val="0"/>
          <w:sz w:val="24"/>
          <w:szCs w:val="24"/>
        </w:rPr>
        <w:t xml:space="preserve">ubmitting a form online on a </w:t>
      </w:r>
      <w:r w:rsidR="00E15CE1">
        <w:rPr>
          <w:b w:val="0"/>
          <w:sz w:val="24"/>
          <w:szCs w:val="24"/>
        </w:rPr>
        <w:t>Federal</w:t>
      </w:r>
      <w:r w:rsidR="00E15CE1">
        <w:rPr>
          <w:b w:val="0"/>
          <w:sz w:val="24"/>
          <w:szCs w:val="24"/>
        </w:rPr>
        <w:t xml:space="preserve"> website, speaking with a call center representative, </w:t>
      </w:r>
      <w:r w:rsidR="00443178">
        <w:rPr>
          <w:b w:val="0"/>
          <w:sz w:val="24"/>
          <w:szCs w:val="24"/>
        </w:rPr>
        <w:t xml:space="preserve">paying off a loan, </w:t>
      </w:r>
      <w:r w:rsidR="00E15CE1">
        <w:rPr>
          <w:b w:val="0"/>
          <w:sz w:val="24"/>
          <w:szCs w:val="24"/>
        </w:rPr>
        <w:t>or visiting a Federal service center.</w:t>
      </w:r>
      <w:r w:rsidR="00921536">
        <w:rPr>
          <w:b w:val="0"/>
          <w:sz w:val="24"/>
          <w:szCs w:val="24"/>
        </w:rPr>
        <w:t xml:space="preserve"> An agency may provide</w:t>
      </w:r>
      <w:r>
        <w:rPr>
          <w:b w:val="0"/>
          <w:sz w:val="24"/>
          <w:szCs w:val="24"/>
        </w:rPr>
        <w:t xml:space="preserve"> multiple </w:t>
      </w:r>
      <w:r w:rsidR="00921536">
        <w:rPr>
          <w:b w:val="0"/>
          <w:sz w:val="24"/>
          <w:szCs w:val="24"/>
        </w:rPr>
        <w:t>post-transaction feedback survey</w:t>
      </w:r>
      <w:r>
        <w:rPr>
          <w:b w:val="0"/>
          <w:sz w:val="24"/>
          <w:szCs w:val="24"/>
        </w:rPr>
        <w:t xml:space="preserve">s </w:t>
      </w:r>
      <w:r w:rsidR="00921536">
        <w:rPr>
          <w:b w:val="0"/>
          <w:sz w:val="24"/>
          <w:szCs w:val="24"/>
        </w:rPr>
        <w:t xml:space="preserve">at </w:t>
      </w:r>
      <w:r>
        <w:rPr>
          <w:b w:val="0"/>
          <w:sz w:val="24"/>
          <w:szCs w:val="24"/>
        </w:rPr>
        <w:t xml:space="preserve">multiple touchpoints to ensure that the entire customer journey is properly monitored and assessed. </w:t>
      </w:r>
    </w:p>
    <w:p w:rsidR="00CA39CE" w:rsidRPr="00F351F8" w:rsidP="002E7076" w14:paraId="3A8F4580" w14:textId="44D96E16">
      <w:pPr>
        <w:pStyle w:val="BodyText"/>
        <w:numPr>
          <w:ilvl w:val="1"/>
          <w:numId w:val="20"/>
        </w:numPr>
        <w:rPr>
          <w:b w:val="0"/>
          <w:sz w:val="24"/>
          <w:szCs w:val="24"/>
        </w:rPr>
      </w:pPr>
      <w:r w:rsidRPr="00F351F8">
        <w:rPr>
          <w:b w:val="0"/>
          <w:sz w:val="24"/>
          <w:szCs w:val="24"/>
        </w:rPr>
        <w:t xml:space="preserve">Include no more than 15 questions and five minutes of burden in total. The Agency may </w:t>
      </w:r>
      <w:r>
        <w:rPr>
          <w:b w:val="0"/>
          <w:sz w:val="24"/>
          <w:szCs w:val="24"/>
        </w:rPr>
        <w:t>include</w:t>
      </w:r>
      <w:r w:rsidRPr="00F351F8">
        <w:rPr>
          <w:b w:val="0"/>
          <w:sz w:val="24"/>
          <w:szCs w:val="24"/>
        </w:rPr>
        <w:t xml:space="preserve"> additional questions </w:t>
      </w:r>
      <w:r>
        <w:rPr>
          <w:b w:val="0"/>
          <w:sz w:val="24"/>
          <w:szCs w:val="24"/>
        </w:rPr>
        <w:t>to</w:t>
      </w:r>
      <w:r w:rsidRPr="00F351F8">
        <w:rPr>
          <w:b w:val="0"/>
          <w:sz w:val="24"/>
          <w:szCs w:val="24"/>
        </w:rPr>
        <w:t xml:space="preserve"> clarify type of service received, inquiry type, service center location, or other program-specific questions that can help program managers to filter and make use of the feedback data. </w:t>
      </w:r>
    </w:p>
    <w:p w:rsidR="00E03202" w:rsidP="00BD1E9D" w14:paraId="4FE8D519" w14:textId="77777777">
      <w:pPr>
        <w:pStyle w:val="BodyText"/>
        <w:ind w:left="720"/>
        <w:rPr>
          <w:b w:val="0"/>
          <w:sz w:val="24"/>
          <w:szCs w:val="24"/>
        </w:rPr>
      </w:pPr>
    </w:p>
    <w:p w:rsidR="007E43EC" w:rsidP="002E7076" w14:paraId="1044652C" w14:textId="77777777">
      <w:pPr>
        <w:pStyle w:val="BodyText"/>
        <w:ind w:left="720"/>
        <w:rPr>
          <w:bCs/>
          <w:sz w:val="24"/>
          <w:szCs w:val="24"/>
        </w:rPr>
      </w:pPr>
      <w:r>
        <w:rPr>
          <w:bCs/>
          <w:sz w:val="24"/>
          <w:szCs w:val="24"/>
        </w:rPr>
        <w:t xml:space="preserve">Other surveys: </w:t>
      </w:r>
      <w:r>
        <w:rPr>
          <w:b w:val="0"/>
          <w:sz w:val="24"/>
          <w:szCs w:val="24"/>
        </w:rPr>
        <w:t xml:space="preserve">These surveys may be longer than the feedback surveys discussed above. If the Agency plans to disseminate these surveys to 10 or more members of the public, the Agency will submit the request for PRA approval and may use this collection to do so. </w:t>
      </w:r>
    </w:p>
    <w:p w:rsidR="007E43EC" w:rsidP="00E03EA0" w14:paraId="0D8808D9" w14:textId="77777777">
      <w:pPr>
        <w:pStyle w:val="BodyText"/>
        <w:ind w:left="720"/>
        <w:rPr>
          <w:sz w:val="24"/>
          <w:szCs w:val="24"/>
        </w:rPr>
      </w:pPr>
    </w:p>
    <w:p w:rsidR="00A22BD9" w:rsidRPr="002E7076" w:rsidP="002E7076" w14:paraId="787AFA80" w14:textId="64658C30">
      <w:pPr>
        <w:pStyle w:val="BodyTextIndent"/>
        <w:tabs>
          <w:tab w:val="left" w:pos="360"/>
        </w:tabs>
        <w:ind w:left="720"/>
        <w:rPr>
          <w:b/>
          <w:szCs w:val="24"/>
        </w:rPr>
      </w:pPr>
      <w:r w:rsidRPr="002E7076">
        <w:rPr>
          <w:rFonts w:ascii="Times New Roman" w:hAnsi="Times New Roman"/>
          <w:szCs w:val="24"/>
        </w:rPr>
        <w:t xml:space="preserve">This collection previously included user testing of services and digital products as a category. However, scripts for usability testing sessions are, in general, exempt from PRA review subject to the caveats on page 3 of this </w:t>
      </w:r>
      <w:hyperlink r:id="rId7" w:history="1">
        <w:r w:rsidRPr="002E7076">
          <w:rPr>
            <w:rStyle w:val="Hyperlink"/>
            <w:rFonts w:ascii="Times New Roman" w:hAnsi="Times New Roman"/>
            <w:szCs w:val="24"/>
          </w:rPr>
          <w:t>OMB Memorandum</w:t>
        </w:r>
      </w:hyperlink>
      <w:r w:rsidRPr="002E7076">
        <w:rPr>
          <w:rFonts w:ascii="Times New Roman" w:hAnsi="Times New Roman"/>
          <w:szCs w:val="24"/>
        </w:rPr>
        <w:t xml:space="preserve">.  </w:t>
      </w:r>
      <w:r w:rsidRPr="00F351F8" w:rsidR="00271C21">
        <w:rPr>
          <w:rFonts w:ascii="Times New Roman" w:hAnsi="Times New Roman"/>
          <w:szCs w:val="24"/>
        </w:rPr>
        <w:t xml:space="preserve">Agencies should </w:t>
      </w:r>
      <w:r w:rsidRPr="002E7076">
        <w:rPr>
          <w:rFonts w:ascii="Times New Roman" w:hAnsi="Times New Roman"/>
          <w:szCs w:val="24"/>
        </w:rPr>
        <w:t xml:space="preserve">continue to </w:t>
      </w:r>
      <w:r w:rsidRPr="00F351F8">
        <w:rPr>
          <w:rFonts w:ascii="Times New Roman" w:hAnsi="Times New Roman"/>
          <w:szCs w:val="24"/>
        </w:rPr>
        <w:t>review,</w:t>
      </w:r>
      <w:r w:rsidRPr="00F351F8" w:rsidR="00271C21">
        <w:rPr>
          <w:rFonts w:ascii="Times New Roman" w:hAnsi="Times New Roman"/>
          <w:szCs w:val="24"/>
        </w:rPr>
        <w:t xml:space="preserve"> update and refine their service delivery, including communication materials, processes, supporting reference materials, and digital products associated with a </w:t>
      </w:r>
      <w:r w:rsidRPr="00F351F8" w:rsidR="00271C21">
        <w:rPr>
          <w:rFonts w:ascii="Times New Roman" w:hAnsi="Times New Roman"/>
          <w:szCs w:val="24"/>
        </w:rPr>
        <w:t>Federal</w:t>
      </w:r>
      <w:r w:rsidRPr="00F351F8" w:rsidR="00271C21">
        <w:rPr>
          <w:rFonts w:ascii="Times New Roman" w:hAnsi="Times New Roman"/>
          <w:szCs w:val="24"/>
        </w:rPr>
        <w:t xml:space="preserve"> program.</w:t>
      </w:r>
      <w:r w:rsidRPr="00F351F8">
        <w:rPr>
          <w:rFonts w:ascii="Times New Roman" w:hAnsi="Times New Roman"/>
          <w:szCs w:val="24"/>
        </w:rPr>
        <w:t xml:space="preserve"> This often requires</w:t>
      </w:r>
      <w:r w:rsidRPr="00F351F8" w:rsidR="00E03202">
        <w:rPr>
          <w:rFonts w:ascii="Times New Roman" w:hAnsi="Times New Roman"/>
          <w:szCs w:val="24"/>
        </w:rPr>
        <w:t xml:space="preserve"> “field testing” program </w:t>
      </w:r>
      <w:r w:rsidRPr="00F351F8" w:rsidR="00E03EA0">
        <w:rPr>
          <w:rFonts w:ascii="Times New Roman" w:hAnsi="Times New Roman"/>
          <w:szCs w:val="24"/>
        </w:rPr>
        <w:t xml:space="preserve">informational </w:t>
      </w:r>
      <w:r w:rsidRPr="00F351F8" w:rsidR="00E03202">
        <w:rPr>
          <w:rFonts w:ascii="Times New Roman" w:hAnsi="Times New Roman"/>
          <w:szCs w:val="24"/>
        </w:rPr>
        <w:t>materi</w:t>
      </w:r>
      <w:r w:rsidRPr="00F351F8" w:rsidR="00E03EA0">
        <w:rPr>
          <w:rFonts w:ascii="Times New Roman" w:hAnsi="Times New Roman"/>
          <w:szCs w:val="24"/>
        </w:rPr>
        <w:t>als, process updates, forms, or digital products (such as websites or mobile applications)</w:t>
      </w:r>
      <w:r w:rsidRPr="00F351F8" w:rsidR="00E03202">
        <w:rPr>
          <w:rFonts w:ascii="Times New Roman" w:hAnsi="Times New Roman"/>
          <w:szCs w:val="24"/>
        </w:rPr>
        <w:t xml:space="preserve"> </w:t>
      </w:r>
      <w:r w:rsidRPr="00F351F8" w:rsidR="00E03EA0">
        <w:rPr>
          <w:rFonts w:ascii="Times New Roman" w:hAnsi="Times New Roman"/>
          <w:szCs w:val="24"/>
        </w:rPr>
        <w:t>by</w:t>
      </w:r>
      <w:r w:rsidRPr="00F351F8" w:rsidR="00E03202">
        <w:rPr>
          <w:rFonts w:ascii="Times New Roman" w:hAnsi="Times New Roman"/>
          <w:szCs w:val="24"/>
        </w:rPr>
        <w:t xml:space="preserve"> </w:t>
      </w:r>
      <w:r w:rsidRPr="00F351F8" w:rsidR="00E03EA0">
        <w:rPr>
          <w:rFonts w:ascii="Times New Roman" w:hAnsi="Times New Roman"/>
          <w:szCs w:val="24"/>
        </w:rPr>
        <w:t>interacting with past, existing, or future customers and soliciting feedback.</w:t>
      </w:r>
      <w:r w:rsidRPr="00F351F8">
        <w:rPr>
          <w:rFonts w:ascii="Times New Roman" w:hAnsi="Times New Roman"/>
          <w:szCs w:val="24"/>
        </w:rPr>
        <w:t xml:space="preserve"> </w:t>
      </w:r>
      <w:r w:rsidRPr="00F351F8" w:rsidR="00E03EA0">
        <w:rPr>
          <w:rFonts w:ascii="Times New Roman" w:hAnsi="Times New Roman"/>
          <w:szCs w:val="24"/>
        </w:rPr>
        <w:t xml:space="preserve">These activities can include cognitive laboratory studies, such as those used to refine questions on a program form to ensure clarity, demo kiosks at a service center where customers can provide informal feedback while waiting for a service, or more formally scheduled in-person observation testing (e.g., website or software usability tests). These </w:t>
      </w:r>
      <w:r w:rsidRPr="00F351F8" w:rsidR="004312AA">
        <w:rPr>
          <w:rFonts w:ascii="Times New Roman" w:hAnsi="Times New Roman"/>
          <w:szCs w:val="24"/>
        </w:rPr>
        <w:t xml:space="preserve">information collection </w:t>
      </w:r>
      <w:r w:rsidRPr="00F351F8" w:rsidR="00E03EA0">
        <w:rPr>
          <w:rFonts w:ascii="Times New Roman" w:hAnsi="Times New Roman"/>
          <w:szCs w:val="24"/>
        </w:rPr>
        <w:t>activities are more specific</w:t>
      </w:r>
      <w:r w:rsidRPr="00F351F8" w:rsidR="004312AA">
        <w:rPr>
          <w:rFonts w:ascii="Times New Roman" w:hAnsi="Times New Roman"/>
          <w:szCs w:val="24"/>
        </w:rPr>
        <w:t xml:space="preserve"> than broad customer research</w:t>
      </w:r>
      <w:r w:rsidRPr="00F351F8" w:rsidR="00E03EA0">
        <w:rPr>
          <w:rFonts w:ascii="Times New Roman" w:hAnsi="Times New Roman"/>
          <w:szCs w:val="24"/>
        </w:rPr>
        <w:t xml:space="preserve"> and related to a particular artifact / product of a Federal program</w:t>
      </w:r>
      <w:r w:rsidRPr="00F351F8" w:rsidR="004312AA">
        <w:rPr>
          <w:rFonts w:ascii="Times New Roman" w:hAnsi="Times New Roman"/>
          <w:szCs w:val="24"/>
        </w:rPr>
        <w:t xml:space="preserve">. As such, </w:t>
      </w:r>
      <w:r w:rsidR="00C50ACF">
        <w:rPr>
          <w:rFonts w:ascii="Times New Roman" w:hAnsi="Times New Roman"/>
          <w:szCs w:val="24"/>
        </w:rPr>
        <w:t xml:space="preserve">these settings are more likely to be </w:t>
      </w:r>
      <w:r w:rsidRPr="00F351F8" w:rsidR="004312AA">
        <w:rPr>
          <w:rFonts w:ascii="Times New Roman" w:hAnsi="Times New Roman"/>
          <w:szCs w:val="24"/>
        </w:rPr>
        <w:t>structured</w:t>
      </w:r>
      <w:r w:rsidRPr="00F351F8" w:rsidR="00E03EA0">
        <w:rPr>
          <w:rFonts w:ascii="Times New Roman" w:hAnsi="Times New Roman"/>
          <w:szCs w:val="24"/>
        </w:rPr>
        <w:t xml:space="preserve"> interview</w:t>
      </w:r>
      <w:r w:rsidR="00F351F8">
        <w:rPr>
          <w:rFonts w:ascii="Times New Roman" w:hAnsi="Times New Roman"/>
          <w:szCs w:val="24"/>
        </w:rPr>
        <w:t xml:space="preserve"> with question set than </w:t>
      </w:r>
      <w:r w:rsidRPr="00F351F8" w:rsidR="004312AA">
        <w:rPr>
          <w:rFonts w:ascii="Times New Roman" w:hAnsi="Times New Roman"/>
          <w:szCs w:val="24"/>
        </w:rPr>
        <w:t>more open-ended</w:t>
      </w:r>
      <w:r w:rsidRPr="00F351F8" w:rsidR="00E03EA0">
        <w:rPr>
          <w:rFonts w:ascii="Times New Roman" w:hAnsi="Times New Roman"/>
          <w:szCs w:val="24"/>
        </w:rPr>
        <w:t xml:space="preserve"> customer research. Findings from these activities are meant to support the </w:t>
      </w:r>
      <w:r w:rsidRPr="00F351F8" w:rsidR="004312AA">
        <w:rPr>
          <w:rFonts w:ascii="Times New Roman" w:hAnsi="Times New Roman"/>
          <w:szCs w:val="24"/>
        </w:rPr>
        <w:t>design</w:t>
      </w:r>
      <w:r w:rsidRPr="00F351F8" w:rsidR="00E03EA0">
        <w:rPr>
          <w:rFonts w:ascii="Times New Roman" w:hAnsi="Times New Roman"/>
          <w:szCs w:val="24"/>
        </w:rPr>
        <w:t xml:space="preserve"> an</w:t>
      </w:r>
      <w:r w:rsidRPr="00F351F8" w:rsidR="004312AA">
        <w:rPr>
          <w:rFonts w:ascii="Times New Roman" w:hAnsi="Times New Roman"/>
          <w:szCs w:val="24"/>
        </w:rPr>
        <w:t>d implementation of Federal program services and digital products</w:t>
      </w:r>
      <w:r w:rsidRPr="00F351F8" w:rsidR="00E03EA0">
        <w:rPr>
          <w:rFonts w:ascii="Times New Roman" w:hAnsi="Times New Roman"/>
          <w:szCs w:val="24"/>
        </w:rPr>
        <w:t>, and may only be shared in</w:t>
      </w:r>
      <w:r w:rsidRPr="00F351F8" w:rsidR="00BB63CD">
        <w:rPr>
          <w:rFonts w:ascii="Times New Roman" w:hAnsi="Times New Roman"/>
          <w:szCs w:val="24"/>
        </w:rPr>
        <w:t xml:space="preserve"> an anonymized /</w:t>
      </w:r>
      <w:r w:rsidRPr="00F351F8" w:rsidR="00E03EA0">
        <w:rPr>
          <w:rFonts w:ascii="Times New Roman" w:hAnsi="Times New Roman"/>
          <w:szCs w:val="24"/>
        </w:rPr>
        <w:t xml:space="preserve"> </w:t>
      </w:r>
      <w:r w:rsidRPr="00F351F8" w:rsidR="00BB63CD">
        <w:rPr>
          <w:rFonts w:ascii="Times New Roman" w:hAnsi="Times New Roman"/>
          <w:szCs w:val="24"/>
        </w:rPr>
        <w:t xml:space="preserve">in </w:t>
      </w:r>
      <w:r w:rsidRPr="00F351F8" w:rsidR="00E03EA0">
        <w:rPr>
          <w:rFonts w:ascii="Times New Roman" w:hAnsi="Times New Roman"/>
          <w:szCs w:val="24"/>
        </w:rPr>
        <w:t xml:space="preserve">aggregate if a particular insight is useful to include as part of a customer persona, journey map, or </w:t>
      </w:r>
      <w:r w:rsidRPr="00F351F8" w:rsidR="00BB63CD">
        <w:rPr>
          <w:rFonts w:ascii="Times New Roman" w:hAnsi="Times New Roman"/>
          <w:szCs w:val="24"/>
        </w:rPr>
        <w:t>common lesson learned</w:t>
      </w:r>
      <w:r w:rsidRPr="00F351F8" w:rsidR="00E03EA0">
        <w:rPr>
          <w:rFonts w:ascii="Times New Roman" w:hAnsi="Times New Roman"/>
          <w:szCs w:val="24"/>
        </w:rPr>
        <w:t xml:space="preserve"> for improving service delivery. </w:t>
      </w:r>
      <w:r w:rsidRPr="002E7076">
        <w:rPr>
          <w:rFonts w:ascii="Times New Roman" w:hAnsi="Times New Roman"/>
          <w:szCs w:val="24"/>
        </w:rPr>
        <w:t xml:space="preserve">As stated in the </w:t>
      </w:r>
      <w:hyperlink r:id="rId7" w:history="1">
        <w:r w:rsidRPr="00F351F8">
          <w:rPr>
            <w:rStyle w:val="Hyperlink"/>
            <w:rFonts w:ascii="Times New Roman" w:hAnsi="Times New Roman"/>
            <w:szCs w:val="24"/>
          </w:rPr>
          <w:t>OMB Memorandum</w:t>
        </w:r>
      </w:hyperlink>
      <w:r w:rsidRPr="002E7076">
        <w:rPr>
          <w:rFonts w:ascii="Times New Roman" w:hAnsi="Times New Roman"/>
        </w:rPr>
        <w:t xml:space="preserve">, </w:t>
      </w:r>
      <w:r w:rsidRPr="00F351F8">
        <w:rPr>
          <w:rFonts w:ascii="Times New Roman" w:hAnsi="Times New Roman"/>
          <w:szCs w:val="24"/>
        </w:rPr>
        <w:t>Agency staff or contractors directly observing any number of individuals who are interacting with a paper or digital form, website, or servic</w:t>
      </w:r>
      <w:r w:rsidRPr="002E7076">
        <w:rPr>
          <w:rFonts w:ascii="Times New Roman" w:hAnsi="Times New Roman"/>
          <w:szCs w:val="24"/>
        </w:rPr>
        <w:t xml:space="preserve">e </w:t>
      </w:r>
      <w:r w:rsidR="00F351F8">
        <w:rPr>
          <w:rFonts w:ascii="Times New Roman" w:hAnsi="Times New Roman"/>
          <w:szCs w:val="24"/>
        </w:rPr>
        <w:t xml:space="preserve">no longer </w:t>
      </w:r>
      <w:r w:rsidRPr="002E7076">
        <w:rPr>
          <w:rFonts w:ascii="Times New Roman" w:hAnsi="Times New Roman"/>
          <w:szCs w:val="24"/>
        </w:rPr>
        <w:t xml:space="preserve">require PRA review and approval. Likewise, </w:t>
      </w:r>
      <w:r w:rsidRPr="00F351F8">
        <w:rPr>
          <w:rFonts w:ascii="Times New Roman" w:hAnsi="Times New Roman"/>
          <w:szCs w:val="24"/>
        </w:rPr>
        <w:t>Agency staff or contractors asking any number of individuals structured, semi-structured, or open-ended questions in conducting usability testing to</w:t>
      </w:r>
      <w:r w:rsidRPr="002E7076">
        <w:rPr>
          <w:rFonts w:ascii="Times New Roman" w:hAnsi="Times New Roman"/>
          <w:szCs w:val="24"/>
        </w:rPr>
        <w:t xml:space="preserve"> improve a paper or digital form, website, or service </w:t>
      </w:r>
      <w:r w:rsidR="00F351F8">
        <w:rPr>
          <w:rFonts w:ascii="Times New Roman" w:hAnsi="Times New Roman"/>
          <w:szCs w:val="24"/>
        </w:rPr>
        <w:t xml:space="preserve">also </w:t>
      </w:r>
      <w:r w:rsidRPr="002E7076">
        <w:rPr>
          <w:rFonts w:ascii="Times New Roman" w:hAnsi="Times New Roman"/>
          <w:szCs w:val="24"/>
        </w:rPr>
        <w:t xml:space="preserve">do not require PRA approval. </w:t>
      </w:r>
    </w:p>
    <w:p w:rsidR="009E19BD" w:rsidP="00A22BD9" w14:paraId="73CAEB92" w14:textId="77777777">
      <w:pPr>
        <w:pStyle w:val="BodyText"/>
        <w:ind w:left="720"/>
        <w:rPr>
          <w:b w:val="0"/>
          <w:sz w:val="24"/>
          <w:szCs w:val="24"/>
        </w:rPr>
      </w:pPr>
    </w:p>
    <w:p w:rsidR="00A22BD9" w:rsidRPr="00A22BD9" w:rsidP="00A22BD9" w14:paraId="20E907BF" w14:textId="6FCBAD79">
      <w:pPr>
        <w:pStyle w:val="BodyText"/>
        <w:ind w:left="720"/>
        <w:rPr>
          <w:b w:val="0"/>
          <w:sz w:val="24"/>
          <w:szCs w:val="24"/>
        </w:rPr>
      </w:pPr>
      <w:r w:rsidRPr="00F351F8">
        <w:rPr>
          <w:b w:val="0"/>
          <w:sz w:val="24"/>
          <w:szCs w:val="24"/>
        </w:rPr>
        <w:t>The Agency will only submit under this generic clearance if it meets the following conditions</w:t>
      </w:r>
      <w:r w:rsidRPr="00A22BD9">
        <w:rPr>
          <w:b w:val="0"/>
          <w:sz w:val="24"/>
          <w:szCs w:val="24"/>
        </w:rPr>
        <w:t xml:space="preserve">:   </w:t>
      </w:r>
    </w:p>
    <w:p w:rsidR="00A22BD9" w:rsidP="00A22BD9" w14:paraId="26DAFEFC" w14:textId="1A3C2D0B">
      <w:pPr>
        <w:pStyle w:val="BodyText"/>
        <w:ind w:left="720"/>
        <w:rPr>
          <w:b w:val="0"/>
          <w:sz w:val="24"/>
          <w:szCs w:val="24"/>
        </w:rPr>
      </w:pPr>
    </w:p>
    <w:p w:rsidR="00727727" w:rsidP="00727727" w14:paraId="1198CE80" w14:textId="2E36AD43">
      <w:pPr>
        <w:pStyle w:val="BodyText"/>
        <w:rPr>
          <w:b w:val="0"/>
          <w:sz w:val="24"/>
          <w:szCs w:val="24"/>
        </w:rPr>
      </w:pPr>
    </w:p>
    <w:p w:rsidR="00727727" w:rsidRPr="00727727" w:rsidP="00727727" w14:paraId="1F0E0531" w14:textId="77777777">
      <w:pPr>
        <w:pStyle w:val="BodyText"/>
        <w:numPr>
          <w:ilvl w:val="0"/>
          <w:numId w:val="22"/>
        </w:numPr>
        <w:rPr>
          <w:b w:val="0"/>
          <w:bCs/>
          <w:sz w:val="24"/>
          <w:szCs w:val="24"/>
        </w:rPr>
      </w:pPr>
      <w:r w:rsidRPr="00727727">
        <w:rPr>
          <w:b w:val="0"/>
          <w:bCs/>
          <w:sz w:val="24"/>
          <w:szCs w:val="24"/>
        </w:rPr>
        <w:t xml:space="preserve">The collection is voluntary. </w:t>
      </w:r>
    </w:p>
    <w:p w:rsidR="00727727" w:rsidRPr="00727727" w:rsidP="00727727" w14:paraId="77E9FC0C" w14:textId="77777777">
      <w:pPr>
        <w:pStyle w:val="BodyText"/>
        <w:numPr>
          <w:ilvl w:val="0"/>
          <w:numId w:val="22"/>
        </w:numPr>
        <w:rPr>
          <w:b w:val="0"/>
          <w:bCs/>
          <w:sz w:val="24"/>
          <w:szCs w:val="24"/>
        </w:rPr>
      </w:pPr>
      <w:r w:rsidRPr="00727727">
        <w:rPr>
          <w:b w:val="0"/>
          <w:bCs/>
          <w:sz w:val="24"/>
          <w:szCs w:val="24"/>
        </w:rPr>
        <w:t>The collection is low-burden for respondents and low-cost for the Federal Government.</w:t>
      </w:r>
    </w:p>
    <w:p w:rsidR="00727727" w:rsidRPr="00727727" w:rsidP="00727727" w14:paraId="667741A2" w14:textId="77777777">
      <w:pPr>
        <w:pStyle w:val="BodyText"/>
        <w:numPr>
          <w:ilvl w:val="0"/>
          <w:numId w:val="22"/>
        </w:numPr>
        <w:rPr>
          <w:b w:val="0"/>
          <w:bCs/>
          <w:sz w:val="24"/>
          <w:szCs w:val="24"/>
        </w:rPr>
      </w:pPr>
      <w:r w:rsidRPr="00727727">
        <w:rPr>
          <w:b w:val="0"/>
          <w:bCs/>
          <w:sz w:val="24"/>
          <w:szCs w:val="24"/>
        </w:rPr>
        <w:t xml:space="preserve">The collection is non-controversial and does </w:t>
      </w:r>
      <w:r w:rsidRPr="00727727">
        <w:rPr>
          <w:b w:val="0"/>
          <w:bCs/>
          <w:sz w:val="24"/>
          <w:szCs w:val="24"/>
          <w:u w:val="single"/>
        </w:rPr>
        <w:t>not</w:t>
      </w:r>
      <w:r w:rsidRPr="00727727">
        <w:rPr>
          <w:b w:val="0"/>
          <w:bCs/>
          <w:sz w:val="24"/>
          <w:szCs w:val="24"/>
        </w:rPr>
        <w:t xml:space="preserve"> raise issues of concern to other federal agencies.</w:t>
      </w:r>
      <w:r w:rsidRPr="00727727">
        <w:rPr>
          <w:b w:val="0"/>
          <w:bCs/>
          <w:sz w:val="24"/>
          <w:szCs w:val="24"/>
        </w:rPr>
        <w:tab/>
      </w:r>
    </w:p>
    <w:p w:rsidR="00727727" w:rsidRPr="00727727" w:rsidP="00727727" w14:paraId="081DC5A3" w14:textId="77777777">
      <w:pPr>
        <w:pStyle w:val="BodyText"/>
        <w:numPr>
          <w:ilvl w:val="0"/>
          <w:numId w:val="22"/>
        </w:numPr>
        <w:rPr>
          <w:b w:val="0"/>
          <w:bCs/>
          <w:sz w:val="24"/>
          <w:szCs w:val="24"/>
        </w:rPr>
      </w:pPr>
      <w:r w:rsidRPr="00727727">
        <w:rPr>
          <w:b w:val="0"/>
          <w:bCs/>
          <w:sz w:val="24"/>
          <w:szCs w:val="24"/>
        </w:rPr>
        <w:t>Personally identifiable information (PII) is collected only to the extent necessary and is not retained.</w:t>
      </w:r>
    </w:p>
    <w:p w:rsidR="00727727" w:rsidRPr="00727727" w:rsidP="00727727" w14:paraId="7933B343" w14:textId="77777777">
      <w:pPr>
        <w:pStyle w:val="BodyText"/>
        <w:numPr>
          <w:ilvl w:val="0"/>
          <w:numId w:val="22"/>
        </w:numPr>
        <w:rPr>
          <w:b w:val="0"/>
          <w:bCs/>
          <w:sz w:val="24"/>
          <w:szCs w:val="24"/>
        </w:rPr>
      </w:pPr>
      <w:r w:rsidRPr="00727727">
        <w:rPr>
          <w:b w:val="0"/>
          <w:bCs/>
          <w:sz w:val="24"/>
          <w:szCs w:val="24"/>
        </w:rPr>
        <w:t xml:space="preserve">Information gathered is intended to be used for general service improvement and program management purposes. </w:t>
      </w:r>
    </w:p>
    <w:p w:rsidR="00727727" w:rsidRPr="00727727" w:rsidP="00727727" w14:paraId="4F710242" w14:textId="77777777">
      <w:pPr>
        <w:pStyle w:val="BodyText"/>
        <w:numPr>
          <w:ilvl w:val="0"/>
          <w:numId w:val="22"/>
        </w:numPr>
        <w:rPr>
          <w:b w:val="0"/>
          <w:bCs/>
          <w:sz w:val="24"/>
          <w:szCs w:val="24"/>
        </w:rPr>
      </w:pPr>
      <w:r w:rsidRPr="00727727">
        <w:rPr>
          <w:b w:val="0"/>
          <w:bCs/>
          <w:sz w:val="24"/>
          <w:szCs w:val="24"/>
        </w:rPr>
        <w:t>The collection is targeted to the solicitation of opinions from respondents who have experience with the program or may have experience with the program in the future.</w:t>
      </w:r>
    </w:p>
    <w:p w:rsidR="00727727" w:rsidRPr="00727727" w:rsidP="00727727" w14:paraId="3D706DA0" w14:textId="77777777">
      <w:pPr>
        <w:pStyle w:val="BodyText"/>
        <w:numPr>
          <w:ilvl w:val="0"/>
          <w:numId w:val="22"/>
        </w:numPr>
        <w:rPr>
          <w:b w:val="0"/>
          <w:bCs/>
          <w:sz w:val="24"/>
          <w:szCs w:val="24"/>
        </w:rPr>
      </w:pPr>
      <w:r w:rsidRPr="00727727">
        <w:rPr>
          <w:b w:val="0"/>
          <w:bCs/>
          <w:sz w:val="24"/>
          <w:szCs w:val="24"/>
        </w:rPr>
        <w:t xml:space="preserve">All or a subset of information may be released as part of A-11, Section 280 requirements on performance.gov. Additionally, summaries of the data may be released to the public in communications to Congress, the media and other releases disseminated by VEO, consistent with the Information Quality Act. </w:t>
      </w:r>
    </w:p>
    <w:p w:rsidR="00727727" w:rsidP="002E7076" w14:paraId="0067567E" w14:textId="77777777">
      <w:pPr>
        <w:pStyle w:val="BodyText"/>
        <w:rPr>
          <w:b w:val="0"/>
          <w:sz w:val="24"/>
          <w:szCs w:val="24"/>
        </w:rPr>
      </w:pPr>
    </w:p>
    <w:p w:rsidR="00F00DDF" w:rsidP="00827F38" w14:paraId="2011DABF" w14:textId="77777777">
      <w:pPr>
        <w:tabs>
          <w:tab w:val="left" w:pos="-720"/>
        </w:tabs>
        <w:suppressAutoHyphens/>
        <w:ind w:left="360"/>
        <w:rPr>
          <w:rFonts w:ascii="Times New Roman" w:hAnsi="Times New Roman"/>
          <w:szCs w:val="24"/>
        </w:rPr>
      </w:pPr>
    </w:p>
    <w:p w:rsidR="00827F38" w:rsidRPr="003A19EB" w:rsidP="00687A41" w14:paraId="68018CA7" w14:textId="77777777">
      <w:pPr>
        <w:tabs>
          <w:tab w:val="left" w:pos="-720"/>
        </w:tabs>
        <w:suppressAutoHyphens/>
        <w:ind w:left="720"/>
        <w:rPr>
          <w:rFonts w:ascii="Times New Roman" w:hAnsi="Times New Roman"/>
          <w:szCs w:val="24"/>
        </w:rPr>
      </w:pPr>
      <w:r w:rsidRPr="003A19EB">
        <w:rPr>
          <w:rFonts w:ascii="Times New Roman" w:hAnsi="Times New Roman"/>
          <w:szCs w:val="24"/>
        </w:rPr>
        <w:t>If these conditions are not met, the Agency will submit an information collection request to OMB for approval through the normal PRA process.   </w:t>
      </w:r>
    </w:p>
    <w:p w:rsidR="00827F38" w:rsidRPr="003A19EB" w:rsidP="00687A41" w14:paraId="1E7DD682" w14:textId="77777777">
      <w:pPr>
        <w:tabs>
          <w:tab w:val="left" w:pos="-720"/>
        </w:tabs>
        <w:suppressAutoHyphens/>
        <w:ind w:left="720"/>
        <w:rPr>
          <w:rFonts w:ascii="Times New Roman" w:hAnsi="Times New Roman"/>
          <w:szCs w:val="24"/>
        </w:rPr>
      </w:pPr>
      <w:r w:rsidRPr="003A19EB">
        <w:rPr>
          <w:rFonts w:ascii="Times New Roman" w:hAnsi="Times New Roman"/>
          <w:szCs w:val="24"/>
        </w:rPr>
        <w:t> </w:t>
      </w:r>
    </w:p>
    <w:p w:rsidR="00827F38" w:rsidRPr="00827F38" w:rsidP="00687A41" w14:paraId="5C9B0C05" w14:textId="02CEB9B7">
      <w:pPr>
        <w:tabs>
          <w:tab w:val="left" w:pos="-720"/>
        </w:tabs>
        <w:suppressAutoHyphens/>
        <w:ind w:left="720"/>
        <w:rPr>
          <w:rFonts w:ascii="Times New Roman" w:hAnsi="Times New Roman"/>
          <w:szCs w:val="24"/>
        </w:rPr>
      </w:pPr>
      <w:r w:rsidRPr="003A19EB">
        <w:rPr>
          <w:rFonts w:ascii="Times New Roman" w:hAnsi="Times New Roman"/>
          <w:szCs w:val="24"/>
        </w:rPr>
        <w:t>To obtain approval for a collection that meets the conditions of this generic clearance, a standardized form</w:t>
      </w:r>
      <w:r w:rsidR="00997DEA">
        <w:rPr>
          <w:rFonts w:ascii="Times New Roman" w:hAnsi="Times New Roman"/>
          <w:szCs w:val="24"/>
        </w:rPr>
        <w:t xml:space="preserve"> (the A-11 Fast-Track Clearance Request Template)</w:t>
      </w:r>
      <w:r w:rsidRPr="003A19EB">
        <w:rPr>
          <w:rFonts w:ascii="Times New Roman" w:hAnsi="Times New Roman"/>
          <w:szCs w:val="24"/>
        </w:rPr>
        <w:t xml:space="preserve"> will be submitted to OMB along with supporting documentation (e.g., </w:t>
      </w:r>
      <w:r w:rsidR="00997DEA">
        <w:rPr>
          <w:rFonts w:ascii="Times New Roman" w:hAnsi="Times New Roman"/>
          <w:szCs w:val="24"/>
        </w:rPr>
        <w:t>information collection, survey, script, etc.</w:t>
      </w:r>
      <w:r w:rsidRPr="00837674">
        <w:rPr>
          <w:rFonts w:ascii="Times New Roman" w:hAnsi="Times New Roman"/>
          <w:szCs w:val="24"/>
        </w:rPr>
        <w:t xml:space="preserve">).  The submission will have automatic approval, unless OMB identifies issues within </w:t>
      </w:r>
      <w:r w:rsidR="005C19E5">
        <w:rPr>
          <w:rFonts w:ascii="Times New Roman" w:hAnsi="Times New Roman"/>
          <w:szCs w:val="24"/>
        </w:rPr>
        <w:t>5</w:t>
      </w:r>
      <w:r w:rsidRPr="00837674" w:rsidR="003A19EB">
        <w:rPr>
          <w:rFonts w:ascii="Times New Roman" w:hAnsi="Times New Roman"/>
          <w:szCs w:val="24"/>
        </w:rPr>
        <w:t xml:space="preserve"> </w:t>
      </w:r>
      <w:r w:rsidRPr="00837674">
        <w:rPr>
          <w:rFonts w:ascii="Times New Roman" w:hAnsi="Times New Roman"/>
          <w:szCs w:val="24"/>
        </w:rPr>
        <w:t>business days.</w:t>
      </w:r>
      <w:r w:rsidRPr="00827F38">
        <w:rPr>
          <w:rFonts w:ascii="Times New Roman" w:hAnsi="Times New Roman"/>
          <w:szCs w:val="24"/>
        </w:rPr>
        <w:t> </w:t>
      </w:r>
    </w:p>
    <w:p w:rsidR="00827F38" w:rsidRPr="00687A41" w:rsidP="00687A41" w14:paraId="43291101" w14:textId="77777777">
      <w:pPr>
        <w:tabs>
          <w:tab w:val="left" w:pos="-720"/>
        </w:tabs>
        <w:suppressAutoHyphens/>
        <w:ind w:left="360"/>
        <w:rPr>
          <w:rFonts w:ascii="Times New Roman" w:hAnsi="Times New Roman"/>
          <w:szCs w:val="24"/>
        </w:rPr>
      </w:pPr>
    </w:p>
    <w:p w:rsidR="00751AE8" w:rsidP="00B927B8" w14:paraId="197E3080"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19176FE0" w14:textId="77777777">
      <w:pPr>
        <w:ind w:left="720"/>
        <w:rPr>
          <w:rFonts w:ascii="Times New Roman" w:hAnsi="Times New Roman"/>
        </w:rPr>
      </w:pPr>
    </w:p>
    <w:p w:rsidR="00B927B8" w:rsidP="00B927B8" w14:paraId="332BA1E4"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progress toward defined goals</w:t>
      </w:r>
      <w:r w:rsidR="001A3E66">
        <w:rPr>
          <w:rFonts w:ascii="Times New Roman" w:hAnsi="Times New Roman"/>
        </w:rPr>
        <w:t xml:space="preserve"> concerning customer experience drivers</w:t>
      </w:r>
      <w:r w:rsidR="00751AE8">
        <w:rPr>
          <w:rFonts w:ascii="Times New Roman" w:hAnsi="Times New Roman"/>
        </w:rPr>
        <w:t xml:space="preserve">. </w:t>
      </w:r>
    </w:p>
    <w:p w:rsidR="00386054" w:rsidRPr="00EF7FF5" w14:paraId="2BEE868A" w14:textId="77777777">
      <w:pPr>
        <w:tabs>
          <w:tab w:val="left" w:pos="-720"/>
        </w:tabs>
        <w:suppressAutoHyphens/>
        <w:rPr>
          <w:rFonts w:ascii="Times New Roman" w:hAnsi="Times New Roman"/>
          <w:szCs w:val="24"/>
        </w:rPr>
      </w:pPr>
    </w:p>
    <w:p w:rsidR="00386054" w:rsidRPr="00572524" w14:paraId="78AC2662"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7F497E06" w14:textId="77777777">
      <w:pPr>
        <w:tabs>
          <w:tab w:val="left" w:pos="-720"/>
        </w:tabs>
        <w:suppressAutoHyphens/>
        <w:rPr>
          <w:rFonts w:ascii="Times New Roman" w:hAnsi="Times New Roman"/>
          <w:szCs w:val="24"/>
        </w:rPr>
      </w:pPr>
    </w:p>
    <w:p w:rsidR="009849B7" w:rsidRPr="003A19EB" w:rsidP="009A1449" w14:paraId="4174B945" w14:textId="77777777">
      <w:pPr>
        <w:pStyle w:val="BodyTextIndent"/>
        <w:spacing w:after="0"/>
        <w:ind w:left="720"/>
        <w:rPr>
          <w:rFonts w:ascii="Times New Roman" w:hAnsi="Times New Roman"/>
        </w:rPr>
      </w:pPr>
      <w:r w:rsidRPr="003A19EB">
        <w:rPr>
          <w:rFonts w:ascii="Times New Roman" w:hAnsi="Times New Roman"/>
        </w:rPr>
        <w:t>VEO will use administrative data created by agencies within the VA to assist with the data collection efforts outlined in Question 2</w:t>
      </w:r>
      <w:r w:rsidR="00DF2C38">
        <w:rPr>
          <w:rFonts w:ascii="Times New Roman" w:hAnsi="Times New Roman"/>
        </w:rPr>
        <w:t>.</w:t>
      </w:r>
    </w:p>
    <w:p w:rsidR="00112159" w:rsidRPr="00687A41" w:rsidP="009A1449" w14:paraId="35F4671B" w14:textId="77777777">
      <w:pPr>
        <w:pStyle w:val="BodyTextIndent"/>
        <w:spacing w:after="0"/>
        <w:ind w:left="720"/>
        <w:rPr>
          <w:rFonts w:ascii="Times New Roman" w:hAnsi="Times New Roman"/>
          <w:highlight w:val="yellow"/>
        </w:rPr>
      </w:pPr>
    </w:p>
    <w:p w:rsidR="00112159" w:rsidP="009A1449" w14:paraId="7C2444E1" w14:textId="77777777">
      <w:pPr>
        <w:pStyle w:val="BodyTextIndent"/>
        <w:spacing w:after="0"/>
        <w:ind w:left="720"/>
        <w:rPr>
          <w:rFonts w:ascii="Times New Roman" w:hAnsi="Times New Roman"/>
        </w:rPr>
      </w:pPr>
      <w:r w:rsidRPr="003A19EB">
        <w:rPr>
          <w:rFonts w:ascii="Times New Roman" w:hAnsi="Times New Roman"/>
        </w:rPr>
        <w:t>Administrative data sources</w:t>
      </w:r>
      <w:r w:rsidRPr="003A19EB" w:rsidR="00724DBA">
        <w:rPr>
          <w:rFonts w:ascii="Times New Roman" w:hAnsi="Times New Roman"/>
        </w:rPr>
        <w:t xml:space="preserve"> to be used for the above activities will consist of data sources produced by agencies within the VA or for VA activities and supplied to the VA.  </w:t>
      </w:r>
      <w:r w:rsidRPr="00DF2C38" w:rsidR="00724DBA">
        <w:rPr>
          <w:rFonts w:ascii="Times New Roman" w:hAnsi="Times New Roman"/>
        </w:rPr>
        <w:t>Data sources containing records that allow for identification of an individual and are not created by or for VA will not be utilized for submissions under this generic clearance.</w:t>
      </w:r>
    </w:p>
    <w:p w:rsidR="00586A90" w:rsidP="009A1449" w14:paraId="16737649" w14:textId="77777777">
      <w:pPr>
        <w:pStyle w:val="BodyTextIndent"/>
        <w:spacing w:after="0"/>
        <w:ind w:left="720"/>
        <w:rPr>
          <w:rFonts w:ascii="Times New Roman" w:hAnsi="Times New Roman"/>
        </w:rPr>
      </w:pPr>
    </w:p>
    <w:p w:rsidR="00297C42" w:rsidP="009A1449" w14:paraId="668D7C73"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CEC2EE1" w14:textId="77777777">
      <w:pPr>
        <w:tabs>
          <w:tab w:val="left" w:pos="-720"/>
        </w:tabs>
        <w:suppressAutoHyphens/>
        <w:rPr>
          <w:rFonts w:ascii="Times New Roman" w:hAnsi="Times New Roman"/>
          <w:szCs w:val="24"/>
        </w:rPr>
      </w:pPr>
    </w:p>
    <w:p w:rsidR="00386054" w:rsidRPr="00572524" w14:paraId="6BCF452D"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099DCE94" w14:textId="77777777">
      <w:pPr>
        <w:tabs>
          <w:tab w:val="left" w:pos="-720"/>
        </w:tabs>
        <w:suppressAutoHyphens/>
        <w:rPr>
          <w:rFonts w:ascii="Times New Roman" w:hAnsi="Times New Roman"/>
          <w:szCs w:val="24"/>
        </w:rPr>
      </w:pPr>
    </w:p>
    <w:p w:rsidR="00297C42" w:rsidRPr="0083061C" w:rsidP="00CD40F8" w14:paraId="060AC7BB" w14:textId="0F9CEB10">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survey </w:t>
      </w:r>
      <w:r w:rsidR="00997DEA">
        <w:rPr>
          <w:rFonts w:ascii="Times New Roman" w:hAnsi="Times New Roman"/>
        </w:rPr>
        <w:t xml:space="preserve">guidelines </w:t>
      </w:r>
      <w:r>
        <w:rPr>
          <w:rFonts w:ascii="Times New Roman" w:hAnsi="Times New Roman"/>
        </w:rPr>
        <w:t xml:space="preserve">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69CFABE" w14:textId="77777777">
      <w:pPr>
        <w:tabs>
          <w:tab w:val="left" w:pos="-720"/>
        </w:tabs>
        <w:suppressAutoHyphens/>
        <w:rPr>
          <w:rFonts w:ascii="Times New Roman" w:hAnsi="Times New Roman"/>
          <w:szCs w:val="24"/>
        </w:rPr>
      </w:pPr>
    </w:p>
    <w:p w:rsidR="00386054" w:rsidRPr="00572524" w:rsidP="00BD1325" w14:paraId="2F4C3280"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193A2C6C" w14:textId="77777777">
      <w:pPr>
        <w:rPr>
          <w:rFonts w:ascii="Times New Roman" w:hAnsi="Times New Roman"/>
          <w:szCs w:val="24"/>
        </w:rPr>
      </w:pPr>
    </w:p>
    <w:p w:rsidR="00297C42" w:rsidRPr="0083061C" w:rsidP="009A1449" w14:paraId="67C6EF7E"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55DEA0D2" w14:textId="77777777">
      <w:pPr>
        <w:pStyle w:val="EndnoteText"/>
        <w:rPr>
          <w:rFonts w:ascii="Times New Roman" w:hAnsi="Times New Roman"/>
          <w:szCs w:val="24"/>
        </w:rPr>
      </w:pPr>
    </w:p>
    <w:p w:rsidR="00386054" w:rsidRPr="00572524" w14:paraId="58CC6F4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35D5F293" w14:textId="77777777">
      <w:pPr>
        <w:tabs>
          <w:tab w:val="left" w:pos="-720"/>
        </w:tabs>
        <w:suppressAutoHyphens/>
        <w:rPr>
          <w:rFonts w:ascii="Times New Roman" w:hAnsi="Times New Roman"/>
          <w:szCs w:val="24"/>
        </w:rPr>
      </w:pPr>
    </w:p>
    <w:p w:rsidR="00297C42" w:rsidRPr="0083061C" w:rsidP="009212F2" w14:paraId="6BC7CDF0"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B34568A" w14:textId="77777777">
      <w:pPr>
        <w:tabs>
          <w:tab w:val="left" w:pos="-720"/>
        </w:tabs>
        <w:suppressAutoHyphens/>
        <w:rPr>
          <w:rFonts w:ascii="Times New Roman" w:hAnsi="Times New Roman"/>
          <w:szCs w:val="24"/>
        </w:rPr>
      </w:pPr>
    </w:p>
    <w:p w:rsidR="00386054" w:rsidRPr="00572524" w14:paraId="51E8CAC4"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6AB7AAED" w14:textId="77777777">
      <w:pPr>
        <w:tabs>
          <w:tab w:val="left" w:pos="-720"/>
        </w:tabs>
        <w:suppressAutoHyphens/>
        <w:rPr>
          <w:rFonts w:ascii="Times New Roman" w:hAnsi="Times New Roman"/>
          <w:b/>
          <w:szCs w:val="24"/>
        </w:rPr>
      </w:pPr>
    </w:p>
    <w:p w:rsidR="00386054" w:rsidRPr="0027712F" w:rsidP="003C29C2" w14:paraId="23252B41"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687A41" w14:paraId="63F91854" w14:textId="77777777">
      <w:pPr>
        <w:numPr>
          <w:ilvl w:val="0"/>
          <w:numId w:val="8"/>
        </w:numPr>
        <w:tabs>
          <w:tab w:val="left" w:pos="-720"/>
          <w:tab w:val="left" w:pos="1247"/>
        </w:tabs>
        <w:suppressAutoHyphens/>
        <w:rPr>
          <w:rFonts w:ascii="Times New Roman" w:hAnsi="Times New Roman"/>
          <w:b/>
          <w:bCs/>
        </w:rPr>
      </w:pPr>
      <w:r w:rsidRPr="00ED7E57">
        <w:rPr>
          <w:rFonts w:ascii="Times New Roman" w:hAnsi="Times New Roman"/>
          <w:b/>
          <w:bCs/>
        </w:rPr>
        <w:t>requiring respondents to prepare a written response to a collection of information in fewer than 30 days after receipt;</w:t>
      </w:r>
    </w:p>
    <w:p w:rsidR="00386054" w:rsidRPr="0027712F" w:rsidP="003C29C2" w14:paraId="662745C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0BADA9E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205BFA5B"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03A03D1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5537E0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5F15DB7B"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491E5D5" w14:textId="77777777">
      <w:pPr>
        <w:tabs>
          <w:tab w:val="left" w:pos="-720"/>
        </w:tabs>
        <w:suppressAutoHyphens/>
        <w:rPr>
          <w:rFonts w:ascii="Times New Roman" w:hAnsi="Times New Roman"/>
          <w:szCs w:val="24"/>
        </w:rPr>
      </w:pPr>
    </w:p>
    <w:p w:rsidR="00297C42" w:rsidRPr="0083061C" w:rsidP="009A1449" w14:paraId="4C2B08A6"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29F7B434" w14:textId="77777777">
      <w:pPr>
        <w:tabs>
          <w:tab w:val="left" w:pos="-720"/>
        </w:tabs>
        <w:suppressAutoHyphens/>
        <w:rPr>
          <w:rFonts w:ascii="Times New Roman" w:hAnsi="Times New Roman"/>
          <w:szCs w:val="24"/>
        </w:rPr>
      </w:pPr>
    </w:p>
    <w:p w:rsidR="00386054" w:rsidRPr="00D11377" w14:paraId="1EC8F7F3" w14:textId="77777777">
      <w:pPr>
        <w:numPr>
          <w:ilvl w:val="0"/>
          <w:numId w:val="2"/>
        </w:numPr>
        <w:tabs>
          <w:tab w:val="left" w:pos="-720"/>
          <w:tab w:val="left" w:pos="375"/>
        </w:tabs>
        <w:suppressAutoHyphens/>
        <w:rPr>
          <w:rFonts w:ascii="Times New Roman" w:hAnsi="Times New Roman"/>
          <w:b/>
          <w:szCs w:val="24"/>
        </w:rPr>
      </w:pPr>
      <w:r w:rsidRPr="00D11377">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11377" w14:paraId="1EDCDC94" w14:textId="77777777">
      <w:pPr>
        <w:tabs>
          <w:tab w:val="left" w:pos="-720"/>
        </w:tabs>
        <w:suppressAutoHyphens/>
        <w:rPr>
          <w:rFonts w:ascii="Times New Roman" w:hAnsi="Times New Roman"/>
          <w:szCs w:val="24"/>
        </w:rPr>
      </w:pPr>
    </w:p>
    <w:p w:rsidR="003D2FCF" w:rsidRPr="003D2FCF" w:rsidP="002E7076" w14:paraId="1A06CF31" w14:textId="77777777">
      <w:pPr>
        <w:ind w:left="375"/>
        <w:rPr>
          <w:rFonts w:ascii="Times New Roman" w:hAnsi="Times New Roman"/>
        </w:rPr>
      </w:pPr>
      <w:r w:rsidRPr="003D2FCF">
        <w:rPr>
          <w:rFonts w:ascii="Times New Roman" w:hAnsi="Times New Roman"/>
        </w:rPr>
        <w:t>A 60-Day Federal Register Notice (FRN) for the collection published on Tuesday, September 9, 2025. The 60-Day FRN citation is 90 FRN 43511. No comments were received during the 60-Day Comment Period.</w:t>
      </w:r>
    </w:p>
    <w:p w:rsidR="003D2FCF" w:rsidRPr="003D2FCF" w:rsidP="002E7076" w14:paraId="124751D6" w14:textId="77777777">
      <w:pPr>
        <w:ind w:left="375"/>
        <w:rPr>
          <w:rFonts w:ascii="Times New Roman" w:hAnsi="Times New Roman"/>
        </w:rPr>
      </w:pPr>
    </w:p>
    <w:p w:rsidR="003D2FCF" w:rsidP="002E7076" w14:paraId="551B39B6" w14:textId="77777777">
      <w:pPr>
        <w:ind w:left="375"/>
        <w:rPr>
          <w:rFonts w:ascii="Times New Roman" w:hAnsi="Times New Roman"/>
        </w:rPr>
      </w:pPr>
      <w:r w:rsidRPr="003D2FCF">
        <w:rPr>
          <w:rFonts w:ascii="Times New Roman" w:hAnsi="Times New Roman"/>
        </w:rPr>
        <w:t>A 30-Day Federal Register Notice for the collection published on Tuesday, November 25, 2025. The 30-Day FRN citation is 90 FRN 53444.</w:t>
      </w:r>
      <w:r>
        <w:rPr>
          <w:rFonts w:ascii="Times New Roman" w:hAnsi="Times New Roman"/>
        </w:rPr>
        <w:t xml:space="preserve"> </w:t>
      </w:r>
    </w:p>
    <w:p w:rsidR="00AC1FA8" w:rsidP="00297C42" w14:paraId="1081D316" w14:textId="77777777">
      <w:pPr>
        <w:ind w:left="720"/>
      </w:pPr>
    </w:p>
    <w:p w:rsidR="00386054" w:rsidRPr="00572524" w14:paraId="5F8BAFE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0CE84AF9" w14:textId="77777777">
      <w:pPr>
        <w:tabs>
          <w:tab w:val="left" w:pos="-720"/>
        </w:tabs>
        <w:suppressAutoHyphens/>
        <w:rPr>
          <w:rFonts w:ascii="Times New Roman" w:hAnsi="Times New Roman"/>
          <w:szCs w:val="24"/>
        </w:rPr>
      </w:pPr>
    </w:p>
    <w:p w:rsidR="00297C42" w:rsidRPr="003D5D70" w:rsidP="00297C42" w14:paraId="4690F751" w14:textId="77777777">
      <w:pPr>
        <w:pStyle w:val="BodyText"/>
        <w:ind w:left="720"/>
        <w:rPr>
          <w:b w:val="0"/>
          <w:sz w:val="24"/>
          <w:szCs w:val="24"/>
        </w:rPr>
      </w:pPr>
      <w:r w:rsidRPr="008C3742">
        <w:rPr>
          <w:b w:val="0"/>
          <w:sz w:val="24"/>
          <w:szCs w:val="24"/>
        </w:rPr>
        <w:t>The standard will be no payment or gift to respondents for participation.  If any payments are proposed the Agency will submit specific justification for each proposed use as part of the completed package submitted to OMB</w:t>
      </w:r>
      <w:r>
        <w:rPr>
          <w:b w:val="0"/>
          <w:sz w:val="24"/>
          <w:szCs w:val="24"/>
        </w:rPr>
        <w:t>.</w:t>
      </w:r>
      <w:r w:rsidRPr="003D5D70" w:rsidR="009F6A06">
        <w:rPr>
          <w:b w:val="0"/>
          <w:sz w:val="24"/>
          <w:szCs w:val="24"/>
        </w:rPr>
        <w:t xml:space="preserve"> </w:t>
      </w:r>
    </w:p>
    <w:p w:rsidR="00386054" w:rsidRPr="00572524" w14:paraId="426CB57E" w14:textId="77777777">
      <w:pPr>
        <w:tabs>
          <w:tab w:val="left" w:pos="-720"/>
        </w:tabs>
        <w:suppressAutoHyphens/>
        <w:rPr>
          <w:rFonts w:ascii="Times New Roman" w:hAnsi="Times New Roman"/>
          <w:b/>
          <w:szCs w:val="24"/>
        </w:rPr>
      </w:pPr>
    </w:p>
    <w:p w:rsidR="00386054" w:rsidRPr="00572524" w14:paraId="5F7B7F29"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4"/>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1FCA2050" w14:textId="77777777">
      <w:pPr>
        <w:tabs>
          <w:tab w:val="left" w:pos="-720"/>
        </w:tabs>
        <w:suppressAutoHyphens/>
        <w:rPr>
          <w:rFonts w:ascii="Times New Roman" w:hAnsi="Times New Roman"/>
          <w:szCs w:val="24"/>
        </w:rPr>
      </w:pPr>
    </w:p>
    <w:p w:rsidR="00386054" w:rsidP="002E7076" w14:paraId="28465D6D" w14:textId="77777777">
      <w:pPr>
        <w:tabs>
          <w:tab w:val="left" w:pos="-720"/>
        </w:tabs>
        <w:suppressAutoHyphens/>
        <w:ind w:left="720"/>
        <w:rPr>
          <w:rFonts w:ascii="Times New Roman" w:hAnsi="Times New Roman"/>
          <w:b/>
          <w:szCs w:val="24"/>
        </w:rPr>
      </w:pPr>
      <w:r w:rsidRPr="00F734EE">
        <w:rPr>
          <w:rFonts w:ascii="Times New Roman" w:hAnsi="Times New Roman"/>
          <w:szCs w:val="24"/>
        </w:rPr>
        <w:t>In surveys conducted under this generic umbrella, VA will not that include a pledge of confidentiality that is not supported by authority established in statute or regulation, that is not supported by disclosure and data security policies that are consistent with the pledge. If VA wishes to pledge confidentiality, VA will identify a legal citation that authorizes the pledge of confidentiality.</w:t>
      </w:r>
      <w:r>
        <w:rPr>
          <w:rFonts w:ascii="Times New Roman" w:hAnsi="Times New Roman"/>
          <w:b/>
          <w:szCs w:val="24"/>
        </w:rPr>
        <w:t xml:space="preserve"> </w:t>
      </w:r>
    </w:p>
    <w:p w:rsidR="00FD1A07" w:rsidRPr="00EF7FF5" w14:paraId="2E7AF990" w14:textId="77777777">
      <w:pPr>
        <w:tabs>
          <w:tab w:val="left" w:pos="-720"/>
        </w:tabs>
        <w:suppressAutoHyphens/>
        <w:rPr>
          <w:rFonts w:ascii="Times New Roman" w:hAnsi="Times New Roman"/>
          <w:szCs w:val="24"/>
        </w:rPr>
      </w:pPr>
    </w:p>
    <w:p w:rsidR="00386054" w:rsidRPr="00572524" w14:paraId="3EC4D06B"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1F7C812C" w14:textId="77777777">
      <w:pPr>
        <w:pStyle w:val="BodyTextIndent"/>
        <w:rPr>
          <w:rFonts w:ascii="Times New Roman" w:hAnsi="Times New Roman"/>
        </w:rPr>
      </w:pPr>
    </w:p>
    <w:p w:rsidR="00386054" w14:paraId="067448D5"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361AD0AC" w14:textId="77777777">
      <w:pPr>
        <w:tabs>
          <w:tab w:val="left" w:pos="-720"/>
        </w:tabs>
        <w:suppressAutoHyphens/>
        <w:rPr>
          <w:rFonts w:ascii="Times New Roman" w:hAnsi="Times New Roman"/>
          <w:szCs w:val="24"/>
        </w:rPr>
      </w:pPr>
    </w:p>
    <w:p w:rsidR="00386054" w:rsidRPr="00572524" w14:paraId="3DC4204A"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28178D80" w14:textId="77777777">
      <w:pPr>
        <w:tabs>
          <w:tab w:val="left" w:pos="-720"/>
        </w:tabs>
        <w:suppressAutoHyphens/>
        <w:rPr>
          <w:rStyle w:val="a"/>
          <w:rFonts w:ascii="Times New Roman" w:hAnsi="Times New Roman"/>
          <w:b/>
          <w:szCs w:val="24"/>
        </w:rPr>
      </w:pPr>
    </w:p>
    <w:p w:rsidR="003D5D70" w:rsidRPr="00572524" w:rsidP="003D5D70" w14:paraId="2A9C4071"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w:t>
      </w:r>
      <w:r w:rsidRPr="00572524">
        <w:rPr>
          <w:rStyle w:val="a"/>
          <w:rFonts w:ascii="Times New Roman" w:hAnsi="Times New Roman"/>
          <w:b/>
          <w:szCs w:val="24"/>
        </w:rPr>
        <w:t>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4760F9D4"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6E5D1E7E"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0567B7DF" w14:textId="77777777">
      <w:pPr>
        <w:suppressAutoHyphens/>
        <w:rPr>
          <w:rFonts w:ascii="Times New Roman" w:hAnsi="Times New Roman"/>
          <w:szCs w:val="24"/>
        </w:rPr>
      </w:pPr>
    </w:p>
    <w:p w:rsidR="0035309F" w:rsidRPr="0035309F" w:rsidP="00A22BD9" w14:paraId="77058F4B" w14:textId="77777777">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burden hours requested </w:t>
      </w:r>
      <w:r w:rsidRPr="00520161">
        <w:rPr>
          <w:rFonts w:ascii="Times New Roman" w:hAnsi="Times New Roman"/>
        </w:rPr>
        <w:t>(</w:t>
      </w:r>
      <w:r w:rsidRPr="00335D8D" w:rsidR="002F5FF7">
        <w:rPr>
          <w:rFonts w:ascii="Times New Roman" w:hAnsi="Times New Roman"/>
          <w:color w:val="000000"/>
        </w:rPr>
        <w:t>344,</w:t>
      </w:r>
      <w:r w:rsidRPr="00335D8D" w:rsidR="00520161">
        <w:rPr>
          <w:rFonts w:ascii="Times New Roman" w:hAnsi="Times New Roman"/>
          <w:color w:val="000000"/>
        </w:rPr>
        <w:t>083</w:t>
      </w:r>
      <w:r w:rsidRPr="00520161">
        <w:rPr>
          <w:rFonts w:ascii="Times New Roman" w:hAnsi="Times New Roman"/>
        </w:rPr>
        <w:t>)</w:t>
      </w:r>
      <w:r w:rsidRPr="0035309F">
        <w:rPr>
          <w:rFonts w:ascii="Times New Roman" w:hAnsi="Times New Roman"/>
        </w:rPr>
        <w:t xml:space="preserve"> are based on the number of collections we expect to conduct over the requested period for this clearance.  </w:t>
      </w:r>
    </w:p>
    <w:p w:rsidR="00A22BD9" w:rsidRPr="00742B12" w:rsidP="00A22BD9" w14:paraId="2B5733AC" w14:textId="53FA48A7">
      <w:pPr>
        <w:pStyle w:val="BodyTextIndent"/>
        <w:ind w:left="720"/>
        <w:rPr>
          <w:rFonts w:ascii="Times New Roman" w:hAnsi="Times New Roman"/>
        </w:rPr>
      </w:pPr>
      <w:r w:rsidRPr="00A22BD9">
        <w:rPr>
          <w:rFonts w:ascii="Times New Roman" w:hAnsi="Times New Roman"/>
          <w:b/>
        </w:rPr>
        <w:t>Customer Research</w:t>
      </w:r>
      <w:r w:rsidR="00997DEA">
        <w:rPr>
          <w:rFonts w:ascii="Times New Roman" w:hAnsi="Times New Roman"/>
          <w:b/>
        </w:rPr>
        <w:t>, to include screeners, scripts, etc.</w:t>
      </w:r>
      <w:r w:rsidRPr="00A22BD9">
        <w:rPr>
          <w:rFonts w:ascii="Times New Roman" w:hAnsi="Times New Roman"/>
          <w:b/>
        </w:rPr>
        <w:t>:</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w:t>
      </w:r>
      <w:r w:rsidRPr="00742B12" w:rsidR="00297C42">
        <w:rPr>
          <w:rFonts w:ascii="Times New Roman" w:hAnsi="Times New Roman"/>
        </w:rPr>
        <w:t xml:space="preserve">individual </w:t>
      </w:r>
      <w:r w:rsidRPr="00742B12">
        <w:rPr>
          <w:rFonts w:ascii="Times New Roman" w:hAnsi="Times New Roman"/>
        </w:rPr>
        <w:t>activity</w:t>
      </w:r>
      <w:r w:rsidRPr="00742B12" w:rsidR="00297C42">
        <w:rPr>
          <w:rFonts w:ascii="Times New Roman" w:hAnsi="Times New Roman"/>
        </w:rPr>
        <w:t xml:space="preserve">.  This estimation has been based on previous </w:t>
      </w:r>
      <w:r w:rsidRPr="00742B12">
        <w:rPr>
          <w:rFonts w:ascii="Times New Roman" w:hAnsi="Times New Roman"/>
        </w:rPr>
        <w:t>customer research activities conducted by Federal customer experience teams</w:t>
      </w:r>
      <w:r w:rsidRPr="00742B12" w:rsidR="00297C42">
        <w:rPr>
          <w:rFonts w:ascii="Times New Roman" w:hAnsi="Times New Roman"/>
        </w:rPr>
        <w:t xml:space="preserve">.  </w:t>
      </w:r>
    </w:p>
    <w:p w:rsidR="00A22BD9" w:rsidRPr="00687A41" w:rsidP="00A22BD9" w14:paraId="4B66180A" w14:textId="77777777">
      <w:pPr>
        <w:pStyle w:val="BodyTextIndent"/>
        <w:ind w:left="720"/>
        <w:rPr>
          <w:rFonts w:ascii="Times New Roman" w:hAnsi="Times New Roman"/>
        </w:rPr>
      </w:pPr>
      <w:r w:rsidRPr="00687A41">
        <w:rPr>
          <w:rFonts w:ascii="Times New Roman" w:hAnsi="Times New Roman"/>
        </w:rPr>
        <w:t>The Agency estimates that across all sub-components and services, there will be up to 5</w:t>
      </w:r>
      <w:r w:rsidRPr="00687A41" w:rsidR="00B43890">
        <w:rPr>
          <w:rFonts w:ascii="Times New Roman" w:hAnsi="Times New Roman"/>
        </w:rPr>
        <w:t>,0</w:t>
      </w:r>
      <w:r w:rsidRPr="00687A41">
        <w:rPr>
          <w:rFonts w:ascii="Times New Roman" w:hAnsi="Times New Roman"/>
        </w:rPr>
        <w:t xml:space="preserve">00 individual interviews averaging 30 minutes each. </w:t>
      </w:r>
    </w:p>
    <w:p w:rsidR="00A22BD9" w:rsidRPr="00687A41" w:rsidP="003D5D70" w14:paraId="26B50735" w14:textId="77777777">
      <w:pPr>
        <w:pStyle w:val="BodyTextIndent"/>
        <w:ind w:left="720"/>
        <w:rPr>
          <w:rFonts w:ascii="Times New Roman" w:hAnsi="Times New Roman"/>
        </w:rPr>
      </w:pPr>
      <w:r w:rsidRPr="00687A41">
        <w:rPr>
          <w:rFonts w:ascii="Times New Roman" w:hAnsi="Times New Roman"/>
        </w:rPr>
        <w:t xml:space="preserve">This clearance estimates that each member of a focus group is expected to spend an average of 1.5 hours per group.  The Agency estimates that there will be an average of thirty participants per group for an </w:t>
      </w:r>
      <w:r w:rsidRPr="00687A41" w:rsidR="009532DE">
        <w:rPr>
          <w:rFonts w:ascii="Times New Roman" w:hAnsi="Times New Roman"/>
        </w:rPr>
        <w:t xml:space="preserve">estimate </w:t>
      </w:r>
      <w:r w:rsidRPr="00687A41">
        <w:rPr>
          <w:rFonts w:ascii="Times New Roman" w:hAnsi="Times New Roman"/>
        </w:rPr>
        <w:t xml:space="preserve">of </w:t>
      </w:r>
      <w:r w:rsidRPr="00687A41" w:rsidR="009532DE">
        <w:rPr>
          <w:rFonts w:ascii="Times New Roman" w:hAnsi="Times New Roman"/>
        </w:rPr>
        <w:t>5,000</w:t>
      </w:r>
      <w:r w:rsidRPr="00687A41">
        <w:rPr>
          <w:rFonts w:ascii="Times New Roman" w:hAnsi="Times New Roman"/>
        </w:rPr>
        <w:t xml:space="preserve"> participants.  </w:t>
      </w:r>
    </w:p>
    <w:p w:rsidR="0035309F" w:rsidRPr="00742B12" w:rsidP="00BB63CD" w14:paraId="09E2525A" w14:textId="600099DD">
      <w:pPr>
        <w:ind w:left="720"/>
        <w:rPr>
          <w:rFonts w:ascii="Times New Roman" w:hAnsi="Times New Roman"/>
          <w:b/>
        </w:rPr>
      </w:pPr>
      <w:r w:rsidRPr="00742B12">
        <w:rPr>
          <w:rFonts w:ascii="Times New Roman" w:hAnsi="Times New Roman"/>
          <w:b/>
        </w:rPr>
        <w:t>Customer Feedback (</w:t>
      </w:r>
      <w:r w:rsidR="00997DEA">
        <w:rPr>
          <w:rFonts w:ascii="Times New Roman" w:hAnsi="Times New Roman"/>
          <w:b/>
        </w:rPr>
        <w:t>Post-transaction</w:t>
      </w:r>
      <w:r w:rsidRPr="00742B12" w:rsidR="00997DEA">
        <w:rPr>
          <w:rFonts w:ascii="Times New Roman" w:hAnsi="Times New Roman"/>
          <w:b/>
        </w:rPr>
        <w:t xml:space="preserve"> </w:t>
      </w:r>
      <w:r w:rsidRPr="00742B12">
        <w:rPr>
          <w:rFonts w:ascii="Times New Roman" w:hAnsi="Times New Roman"/>
          <w:b/>
        </w:rPr>
        <w:t xml:space="preserve">Survey): </w:t>
      </w:r>
      <w:r w:rsidRPr="00742B12">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42B12">
        <w:rPr>
          <w:rFonts w:ascii="Times New Roman" w:hAnsi="Times New Roman"/>
          <w:b/>
        </w:rPr>
        <w:t xml:space="preserve"> </w:t>
      </w:r>
      <w:r w:rsidRPr="00742B12">
        <w:rPr>
          <w:rFonts w:ascii="Times New Roman" w:hAnsi="Times New Roman"/>
        </w:rPr>
        <w:t xml:space="preserve">The Agency will specify the total possible number of respondents based on estimated volume, but this information collection </w:t>
      </w:r>
      <w:r w:rsidRPr="00687A41">
        <w:rPr>
          <w:rFonts w:ascii="Times New Roman" w:hAnsi="Times New Roman"/>
        </w:rPr>
        <w:t xml:space="preserve">sets a ceiling estimate of </w:t>
      </w:r>
      <w:r w:rsidR="00F967FD">
        <w:rPr>
          <w:rFonts w:ascii="Times New Roman" w:hAnsi="Times New Roman"/>
        </w:rPr>
        <w:t>5,942,778</w:t>
      </w:r>
      <w:r w:rsidRPr="00687A41">
        <w:rPr>
          <w:rFonts w:ascii="Times New Roman" w:hAnsi="Times New Roman"/>
        </w:rPr>
        <w:t xml:space="preserve"> </w:t>
      </w:r>
      <w:r w:rsidRPr="00742B12">
        <w:rPr>
          <w:rFonts w:ascii="Times New Roman" w:hAnsi="Times New Roman"/>
        </w:rPr>
        <w:t>annually.</w:t>
      </w:r>
      <w:r w:rsidRPr="00742B12">
        <w:rPr>
          <w:rFonts w:ascii="Times New Roman" w:hAnsi="Times New Roman"/>
          <w:b/>
        </w:rPr>
        <w:t xml:space="preserve"> </w:t>
      </w:r>
    </w:p>
    <w:p w:rsidR="0035309F" w:rsidRPr="00742B12" w:rsidP="00BB63CD" w14:paraId="4A7DEEDB" w14:textId="77777777">
      <w:pPr>
        <w:ind w:left="720"/>
        <w:rPr>
          <w:rFonts w:ascii="Times New Roman" w:hAnsi="Times New Roman"/>
          <w:b/>
        </w:rPr>
      </w:pPr>
    </w:p>
    <w:p w:rsidR="00E809A4" w:rsidRPr="00053043" w:rsidP="00BB63CD" w14:paraId="594B68DE" w14:textId="77777777">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3D02DF38"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362D17AF" w14:textId="77777777" w:rsidTr="00790C31">
        <w:tblPrEx>
          <w:tblW w:w="8594" w:type="dxa"/>
          <w:tblInd w:w="754" w:type="dxa"/>
          <w:tblCellMar>
            <w:left w:w="0" w:type="dxa"/>
            <w:right w:w="0" w:type="dxa"/>
          </w:tblCellMar>
          <w:tblLook w:val="0000"/>
        </w:tblPrEx>
        <w:tc>
          <w:tcPr>
            <w:tcW w:w="3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02637C" w:rsidP="00EA5328" w14:paraId="323A47A1"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63CD" w:rsidRPr="0002637C" w:rsidP="00EA5328" w14:paraId="00DAAEA1"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63CD" w:rsidRPr="0002637C" w:rsidP="00EA5328" w14:paraId="606A005F" w14:textId="77777777">
            <w:pPr>
              <w:jc w:val="center"/>
              <w:rPr>
                <w:rFonts w:ascii="Times New Roman" w:hAnsi="Times New Roman"/>
                <w:b/>
                <w:szCs w:val="24"/>
              </w:rPr>
            </w:pPr>
            <w:r w:rsidRPr="0002637C">
              <w:rPr>
                <w:rFonts w:ascii="Times New Roman" w:hAnsi="Times New Roman"/>
                <w:b/>
                <w:szCs w:val="24"/>
              </w:rPr>
              <w:t xml:space="preserve">Number of responses </w:t>
            </w:r>
            <w:r w:rsidRPr="0002637C">
              <w:rPr>
                <w:rFonts w:ascii="Times New Roman" w:hAnsi="Times New Roman"/>
                <w:b/>
                <w:szCs w:val="24"/>
              </w:rPr>
              <w:t>per respondent</w:t>
            </w:r>
          </w:p>
        </w:tc>
        <w:tc>
          <w:tcPr>
            <w:tcW w:w="1066" w:type="dxa"/>
            <w:tcBorders>
              <w:top w:val="single" w:sz="8" w:space="0" w:color="auto"/>
              <w:left w:val="nil"/>
              <w:bottom w:val="single" w:sz="8" w:space="0" w:color="auto"/>
              <w:right w:val="single" w:sz="8" w:space="0" w:color="auto"/>
            </w:tcBorders>
            <w:vAlign w:val="center"/>
          </w:tcPr>
          <w:p w:rsidR="00BB63CD" w:rsidRPr="0002637C" w:rsidP="00EA5328" w14:paraId="5D9D2AF5" w14:textId="77777777">
            <w:pPr>
              <w:jc w:val="center"/>
              <w:rPr>
                <w:rFonts w:ascii="Times New Roman" w:hAnsi="Times New Roman"/>
                <w:b/>
                <w:szCs w:val="24"/>
              </w:rPr>
            </w:pPr>
            <w:r w:rsidRPr="0002637C">
              <w:rPr>
                <w:rFonts w:ascii="Times New Roman" w:hAnsi="Times New Roman"/>
                <w:b/>
                <w:szCs w:val="24"/>
              </w:rPr>
              <w:t>Hours per response</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02637C" w:rsidP="00EA5328" w14:paraId="7185D444" w14:textId="77777777">
            <w:pPr>
              <w:jc w:val="center"/>
              <w:rPr>
                <w:rFonts w:ascii="Times New Roman" w:hAnsi="Times New Roman"/>
                <w:b/>
                <w:szCs w:val="24"/>
              </w:rPr>
            </w:pPr>
            <w:r w:rsidRPr="0002637C">
              <w:rPr>
                <w:rFonts w:ascii="Times New Roman" w:hAnsi="Times New Roman"/>
                <w:b/>
                <w:szCs w:val="24"/>
              </w:rPr>
              <w:t>Total Burden hours</w:t>
            </w:r>
          </w:p>
        </w:tc>
      </w:tr>
      <w:tr w14:paraId="548B3992"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0C31" w:rsidRPr="00725CE4" w:rsidP="00790C31" w14:paraId="7AF26C76" w14:textId="77777777">
            <w:pPr>
              <w:rPr>
                <w:rFonts w:ascii="Times New Roman" w:hAnsi="Times New Roman"/>
                <w:szCs w:val="24"/>
              </w:rPr>
            </w:pPr>
            <w:r>
              <w:rPr>
                <w:rFonts w:ascii="Times New Roman" w:hAnsi="Times New Roman"/>
                <w:szCs w:val="24"/>
              </w:rPr>
              <w:t>Customer Interviews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C31" w:rsidRPr="00687A41" w:rsidP="00790C31" w14:paraId="4137ED8B"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C31" w:rsidRPr="0007391E" w:rsidP="00790C31" w14:paraId="19A0BEF2"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46CA0E66" w14:textId="77777777">
            <w:pPr>
              <w:jc w:val="center"/>
              <w:rPr>
                <w:rFonts w:ascii="Times New Roman" w:hAnsi="Times New Roman"/>
                <w:szCs w:val="24"/>
              </w:rPr>
            </w:pPr>
            <w:r w:rsidRPr="00687A41">
              <w:rPr>
                <w:rFonts w:ascii="Times New Roman" w:hAnsi="Times New Roman"/>
                <w:color w:val="000000"/>
              </w:rPr>
              <w:t>30 minutes</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0C31" w:rsidRPr="00687A41" w:rsidP="002C7F4F" w14:paraId="509739A4"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2,500</w:t>
            </w:r>
          </w:p>
        </w:tc>
      </w:tr>
      <w:tr w14:paraId="359BE4D4"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0C31" w:rsidRPr="00725CE4" w:rsidP="00790C31" w14:paraId="7C2C6C94" w14:textId="77777777">
            <w:pPr>
              <w:rPr>
                <w:rFonts w:ascii="Times New Roman" w:hAnsi="Times New Roman"/>
                <w:szCs w:val="24"/>
              </w:rPr>
            </w:pPr>
            <w:r>
              <w:rPr>
                <w:rFonts w:ascii="Times New Roman" w:hAnsi="Times New Roman"/>
                <w:szCs w:val="24"/>
              </w:rPr>
              <w:t>Focus Groups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C31" w:rsidRPr="00687A41" w:rsidP="00790C31" w14:paraId="4F4E621A"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C31" w:rsidRPr="0007391E" w:rsidP="00790C31" w14:paraId="0D164E80"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2BCE29D1" w14:textId="77777777">
            <w:pPr>
              <w:jc w:val="center"/>
              <w:rPr>
                <w:rFonts w:ascii="Times New Roman" w:hAnsi="Times New Roman"/>
                <w:szCs w:val="24"/>
              </w:rPr>
            </w:pPr>
            <w:r w:rsidRPr="00687A41">
              <w:rPr>
                <w:rFonts w:ascii="Times New Roman" w:hAnsi="Times New Roman"/>
                <w:color w:val="000000"/>
              </w:rPr>
              <w:t>1.5 hours</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0C31" w:rsidRPr="00687A41" w:rsidP="002C7F4F" w14:paraId="1F26FBF0"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7,500</w:t>
            </w:r>
          </w:p>
        </w:tc>
      </w:tr>
      <w:tr w14:paraId="170703C4"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0C31" w:rsidRPr="00725CE4" w:rsidP="00790C31" w14:paraId="38A66D29" w14:textId="77777777">
            <w:pPr>
              <w:rPr>
                <w:rFonts w:ascii="Times New Roman" w:hAnsi="Times New Roman"/>
                <w:szCs w:val="24"/>
              </w:rPr>
            </w:pPr>
            <w:r>
              <w:rPr>
                <w:rFonts w:ascii="Times New Roman" w:hAnsi="Times New Roman"/>
                <w:szCs w:val="24"/>
              </w:rPr>
              <w:t>Feedback Survey</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DD6A55" w:rsidRPr="00687A41" w:rsidP="00790C31" w14:paraId="63B6970F" w14:textId="77777777">
            <w:pPr>
              <w:jc w:val="right"/>
              <w:rPr>
                <w:rFonts w:ascii="Times New Roman" w:hAnsi="Times New Roman"/>
                <w:sz w:val="20"/>
              </w:rPr>
            </w:pPr>
            <w:r w:rsidRPr="00025527">
              <w:rPr>
                <w:rFonts w:ascii="Times New Roman" w:hAnsi="Times New Roman"/>
                <w:color w:val="000000"/>
              </w:rPr>
              <w:t>5</w:t>
            </w:r>
            <w:r w:rsidRPr="00025527" w:rsidR="00025527">
              <w:rPr>
                <w:rFonts w:ascii="Times New Roman" w:hAnsi="Times New Roman"/>
                <w:color w:val="000000"/>
              </w:rPr>
              <w:t>,930</w:t>
            </w:r>
            <w:r w:rsidRPr="00025527" w:rsidR="009F6A06">
              <w:rPr>
                <w:rFonts w:ascii="Times New Roman" w:hAnsi="Times New Roman"/>
                <w:color w:val="000000"/>
              </w:rPr>
              <w:t>,</w:t>
            </w:r>
            <w:r w:rsidR="00025527">
              <w:rPr>
                <w:rFonts w:ascii="Times New Roman" w:hAnsi="Times New Roman"/>
                <w:color w:val="000000"/>
              </w:rPr>
              <w:t>778</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C31" w:rsidRPr="0007391E" w:rsidP="00790C31" w14:paraId="6ECDFA21"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6F01C277" w14:textId="77777777">
            <w:pPr>
              <w:jc w:val="center"/>
              <w:rPr>
                <w:rFonts w:ascii="Times New Roman" w:hAnsi="Times New Roman"/>
                <w:szCs w:val="24"/>
              </w:rPr>
            </w:pPr>
            <w:r>
              <w:rPr>
                <w:rFonts w:ascii="Times New Roman" w:hAnsi="Times New Roman"/>
                <w:color w:val="000000"/>
              </w:rPr>
              <w:t>5</w:t>
            </w:r>
            <w:r w:rsidRPr="00687A41" w:rsidR="009F6A06">
              <w:rPr>
                <w:rFonts w:ascii="Times New Roman" w:hAnsi="Times New Roman"/>
                <w:color w:val="000000"/>
              </w:rPr>
              <w:t xml:space="preserve"> minutes</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12A7" w:rsidRPr="008012A7" w:rsidP="008012A7" w14:paraId="318E4073" w14:textId="77777777">
            <w:pPr>
              <w:rPr>
                <w:rFonts w:ascii="Times New Roman" w:hAnsi="Times New Roman"/>
              </w:rPr>
            </w:pPr>
            <w:r w:rsidRPr="008012A7">
              <w:rPr>
                <w:rFonts w:ascii="Times New Roman" w:hAnsi="Times New Roman"/>
              </w:rPr>
              <w:t>494,232</w:t>
            </w:r>
          </w:p>
          <w:p w:rsidR="000A2634" w:rsidRPr="00B079CA" w:rsidP="002C7F4F" w14:paraId="394B40F0" w14:textId="77777777">
            <w:pPr>
              <w:tabs>
                <w:tab w:val="left" w:pos="-1080"/>
                <w:tab w:val="left" w:pos="-720"/>
                <w:tab w:val="left" w:pos="0"/>
                <w:tab w:val="left" w:pos="450"/>
                <w:tab w:val="left" w:pos="720"/>
                <w:tab w:val="left" w:pos="2160"/>
              </w:tabs>
              <w:jc w:val="right"/>
              <w:rPr>
                <w:rFonts w:ascii="Times New Roman" w:hAnsi="Times New Roman"/>
                <w:sz w:val="20"/>
              </w:rPr>
            </w:pPr>
          </w:p>
        </w:tc>
      </w:tr>
      <w:tr w14:paraId="0B95B976" w14:textId="77777777" w:rsidTr="0077004D">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67FD" w:rsidRPr="00725CE4" w:rsidP="00F967FD" w14:paraId="6D05DF9C" w14:textId="77777777">
            <w:pPr>
              <w:rPr>
                <w:rFonts w:ascii="Times New Roman" w:hAnsi="Times New Roman"/>
                <w:szCs w:val="24"/>
              </w:rPr>
            </w:pPr>
            <w:r w:rsidRPr="00725CE4">
              <w:rPr>
                <w:rFonts w:ascii="Times New Roman" w:hAnsi="Times New Roman"/>
                <w:b/>
                <w:bCs/>
                <w:szCs w:val="24"/>
              </w:rPr>
              <w:t>Total</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F967FD" w:rsidRPr="00F967FD" w:rsidP="00F967FD" w14:paraId="15604EE6" w14:textId="6EED8E58">
            <w:pPr>
              <w:jc w:val="right"/>
              <w:rPr>
                <w:rFonts w:ascii="Times New Roman" w:hAnsi="Times New Roman"/>
                <w:sz w:val="20"/>
              </w:rPr>
            </w:pPr>
            <w:r w:rsidRPr="00F967FD">
              <w:rPr>
                <w:rFonts w:ascii="Times New Roman" w:hAnsi="Times New Roman"/>
              </w:rPr>
              <w:t>5,</w:t>
            </w:r>
            <w:r w:rsidR="002E7076">
              <w:rPr>
                <w:rFonts w:ascii="Times New Roman" w:hAnsi="Times New Roman"/>
              </w:rPr>
              <w:t>940</w:t>
            </w:r>
            <w:r w:rsidRPr="00F967FD">
              <w:rPr>
                <w:rFonts w:ascii="Times New Roman" w:hAnsi="Times New Roman"/>
              </w:rPr>
              <w:t>,778</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rsidR="00F967FD" w:rsidRPr="00F967FD" w:rsidP="00F967FD" w14:paraId="2ABF7E56" w14:textId="77777777">
            <w:pPr>
              <w:jc w:val="center"/>
              <w:rPr>
                <w:rFonts w:ascii="Times New Roman" w:hAnsi="Times New Roman"/>
                <w:szCs w:val="24"/>
              </w:rPr>
            </w:pPr>
            <w:r w:rsidRPr="00F967FD">
              <w:rPr>
                <w:rFonts w:ascii="Times New Roman" w:hAnsi="Times New Roman"/>
              </w:rPr>
              <w:t>na</w:t>
            </w:r>
          </w:p>
        </w:tc>
        <w:tc>
          <w:tcPr>
            <w:tcW w:w="1066" w:type="dxa"/>
            <w:tcBorders>
              <w:top w:val="nil"/>
              <w:left w:val="nil"/>
              <w:bottom w:val="single" w:sz="8" w:space="0" w:color="auto"/>
              <w:right w:val="single" w:sz="8" w:space="0" w:color="auto"/>
            </w:tcBorders>
          </w:tcPr>
          <w:p w:rsidR="00F967FD" w:rsidRPr="00F967FD" w:rsidP="00F967FD" w14:paraId="0F5E663D" w14:textId="77777777">
            <w:pPr>
              <w:jc w:val="center"/>
              <w:rPr>
                <w:rFonts w:ascii="Times New Roman" w:hAnsi="Times New Roman"/>
                <w:bCs/>
                <w:szCs w:val="24"/>
              </w:rPr>
            </w:pPr>
            <w:r w:rsidRPr="00F967FD">
              <w:rPr>
                <w:rFonts w:ascii="Times New Roman" w:hAnsi="Times New Roman"/>
              </w:rPr>
              <w:t>na</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67FD" w:rsidRPr="00F967FD" w:rsidP="00F967FD" w14:paraId="3384E018" w14:textId="6895D74E">
            <w:pPr>
              <w:tabs>
                <w:tab w:val="left" w:pos="-1080"/>
                <w:tab w:val="left" w:pos="-720"/>
                <w:tab w:val="left" w:pos="0"/>
                <w:tab w:val="left" w:pos="450"/>
                <w:tab w:val="left" w:pos="720"/>
                <w:tab w:val="left" w:pos="2160"/>
              </w:tabs>
              <w:jc w:val="right"/>
              <w:rPr>
                <w:rFonts w:ascii="Times New Roman" w:hAnsi="Times New Roman"/>
                <w:sz w:val="20"/>
              </w:rPr>
            </w:pPr>
            <w:r w:rsidRPr="00F967FD">
              <w:rPr>
                <w:rFonts w:ascii="Times New Roman" w:hAnsi="Times New Roman"/>
              </w:rPr>
              <w:t>504,</w:t>
            </w:r>
            <w:r w:rsidR="002E7076">
              <w:rPr>
                <w:rFonts w:ascii="Times New Roman" w:hAnsi="Times New Roman"/>
              </w:rPr>
              <w:t>232</w:t>
            </w:r>
          </w:p>
        </w:tc>
      </w:tr>
    </w:tbl>
    <w:p w:rsidR="00386054" w:rsidRPr="00EF7FF5" w14:paraId="09F894F3" w14:textId="77777777">
      <w:pPr>
        <w:tabs>
          <w:tab w:val="left" w:pos="-720"/>
        </w:tabs>
        <w:suppressAutoHyphens/>
        <w:rPr>
          <w:rFonts w:ascii="Times New Roman" w:hAnsi="Times New Roman"/>
          <w:szCs w:val="24"/>
        </w:rPr>
      </w:pPr>
    </w:p>
    <w:p w:rsidR="00386054" w:rsidRPr="00D5290B" w14:paraId="2076E0C8"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0B9A1C78" w14:textId="77777777">
      <w:pPr>
        <w:tabs>
          <w:tab w:val="left" w:pos="-720"/>
        </w:tabs>
        <w:suppressAutoHyphens/>
        <w:rPr>
          <w:rFonts w:ascii="Times New Roman" w:hAnsi="Times New Roman"/>
          <w:szCs w:val="24"/>
        </w:rPr>
      </w:pPr>
    </w:p>
    <w:p w:rsidR="00386054" w:rsidRPr="00D5290B" w:rsidP="003C29C2" w14:paraId="3242E9D5"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4C1159BC"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0AC547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7E314AE5" w14:textId="77777777">
      <w:pPr>
        <w:tabs>
          <w:tab w:val="left" w:pos="-720"/>
        </w:tabs>
        <w:suppressAutoHyphens/>
        <w:rPr>
          <w:rFonts w:ascii="Times New Roman" w:hAnsi="Times New Roman"/>
          <w:szCs w:val="24"/>
        </w:rPr>
      </w:pPr>
    </w:p>
    <w:p w:rsidR="00297C42" w:rsidP="00297C42" w14:paraId="44132216"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2D0F793D" w14:textId="77777777">
      <w:pPr>
        <w:ind w:left="720"/>
        <w:rPr>
          <w:rFonts w:ascii="Times New Roman" w:hAnsi="Times New Roman"/>
        </w:rPr>
      </w:pPr>
    </w:p>
    <w:p w:rsidR="00386054" w:rsidRPr="00F45FED" w14:paraId="45AAEB6E"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F45FED">
        <w:rPr>
          <w:rStyle w:val="a"/>
          <w:rFonts w:ascii="Times New Roman" w:hAnsi="Times New Roman"/>
          <w:b/>
          <w:szCs w:val="24"/>
        </w:rPr>
        <w:t>information.  Agencies also may aggregate cost estimates from Items 12, 13, and 14 in a single table.</w:t>
      </w:r>
    </w:p>
    <w:p w:rsidR="00F45FED" w:rsidP="00F45FED" w14:paraId="4916C5BC" w14:textId="77777777">
      <w:pPr>
        <w:tabs>
          <w:tab w:val="left" w:pos="-720"/>
        </w:tabs>
        <w:suppressAutoHyphens/>
        <w:ind w:left="720"/>
        <w:rPr>
          <w:rFonts w:ascii="Times New Roman" w:hAnsi="Times New Roman"/>
        </w:rPr>
      </w:pPr>
    </w:p>
    <w:p w:rsidR="00226F27" w:rsidRPr="00226F27" w14:paraId="09AC90EC" w14:textId="77777777">
      <w:pPr>
        <w:tabs>
          <w:tab w:val="left" w:pos="-720"/>
        </w:tabs>
        <w:suppressAutoHyphens/>
        <w:ind w:left="720"/>
        <w:rPr>
          <w:rFonts w:ascii="Times New Roman" w:hAnsi="Times New Roman"/>
        </w:rPr>
      </w:pPr>
      <w:r>
        <w:rPr>
          <w:rFonts w:ascii="Times New Roman" w:hAnsi="Times New Roman"/>
        </w:rPr>
        <w:t>The a</w:t>
      </w:r>
      <w:r w:rsidRPr="00226F27">
        <w:rPr>
          <w:rFonts w:ascii="Times New Roman" w:hAnsi="Times New Roman"/>
        </w:rPr>
        <w:t>nnualized the cost to the Federal Government</w:t>
      </w:r>
      <w:r>
        <w:rPr>
          <w:rFonts w:ascii="Times New Roman" w:hAnsi="Times New Roman"/>
        </w:rPr>
        <w:t xml:space="preserve"> is estimated to be</w:t>
      </w:r>
      <w:r w:rsidRPr="00226F27">
        <w:rPr>
          <w:rFonts w:ascii="Times New Roman" w:hAnsi="Times New Roman"/>
        </w:rPr>
        <w:t xml:space="preserve"> $</w:t>
      </w:r>
      <w:r w:rsidR="00A9594F">
        <w:rPr>
          <w:rFonts w:ascii="Times New Roman" w:hAnsi="Times New Roman"/>
        </w:rPr>
        <w:t>3,670,500</w:t>
      </w:r>
      <w:r>
        <w:rPr>
          <w:rFonts w:ascii="Times New Roman" w:hAnsi="Times New Roman"/>
        </w:rPr>
        <w:t>.  This includes</w:t>
      </w:r>
      <w:r w:rsidR="00C04C82">
        <w:rPr>
          <w:rFonts w:ascii="Times New Roman" w:hAnsi="Times New Roman"/>
        </w:rPr>
        <w:t xml:space="preserve">: </w:t>
      </w:r>
    </w:p>
    <w:p w:rsidR="00226F27" w:rsidRPr="00226F27" w14:paraId="3C40561F" w14:textId="77777777">
      <w:pPr>
        <w:tabs>
          <w:tab w:val="left" w:pos="-720"/>
        </w:tabs>
        <w:suppressAutoHyphens/>
        <w:ind w:left="720"/>
        <w:rPr>
          <w:rFonts w:ascii="Times New Roman" w:hAnsi="Times New Roman"/>
        </w:rPr>
      </w:pPr>
    </w:p>
    <w:p w:rsidR="00766B07" w:rsidRPr="00687A41" w:rsidP="00687A41" w14:paraId="0B34B96F"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 xml:space="preserve">Implementation and measurement tasks </w:t>
      </w:r>
      <w:r w:rsidRPr="00687A41" w:rsidR="00714972">
        <w:rPr>
          <w:rFonts w:ascii="Times New Roman" w:hAnsi="Times New Roman"/>
        </w:rPr>
        <w:t xml:space="preserve">performed by </w:t>
      </w:r>
      <w:r w:rsidRPr="00687A41" w:rsidR="004572E5">
        <w:rPr>
          <w:rFonts w:ascii="Times New Roman" w:hAnsi="Times New Roman"/>
        </w:rPr>
        <w:t xml:space="preserve">federal employees and </w:t>
      </w:r>
      <w:r w:rsidRPr="00687A41" w:rsidR="00714972">
        <w:rPr>
          <w:rFonts w:ascii="Times New Roman" w:hAnsi="Times New Roman"/>
        </w:rPr>
        <w:t xml:space="preserve">contractors on </w:t>
      </w:r>
      <w:r w:rsidRPr="00687A41">
        <w:rPr>
          <w:rFonts w:ascii="Times New Roman" w:hAnsi="Times New Roman"/>
        </w:rPr>
        <w:t>survey data design, measurement, and deployment,</w:t>
      </w:r>
    </w:p>
    <w:p w:rsidR="004572E5" w:rsidRPr="00687A41" w:rsidP="00687A41" w14:paraId="00BA8675"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D</w:t>
      </w:r>
      <w:r w:rsidRPr="00687A41" w:rsidR="00226F27">
        <w:rPr>
          <w:rFonts w:ascii="Times New Roman" w:hAnsi="Times New Roman"/>
        </w:rPr>
        <w:t xml:space="preserve">esign work </w:t>
      </w:r>
      <w:r w:rsidRPr="00687A41">
        <w:rPr>
          <w:rFonts w:ascii="Times New Roman" w:hAnsi="Times New Roman"/>
        </w:rPr>
        <w:t xml:space="preserve">performed by federal employees </w:t>
      </w:r>
      <w:r w:rsidRPr="00687A41" w:rsidR="00226F27">
        <w:rPr>
          <w:rFonts w:ascii="Times New Roman" w:hAnsi="Times New Roman"/>
        </w:rPr>
        <w:t xml:space="preserve">associated with the initial survey </w:t>
      </w:r>
      <w:r w:rsidRPr="00687A41">
        <w:rPr>
          <w:rFonts w:ascii="Times New Roman" w:hAnsi="Times New Roman"/>
        </w:rPr>
        <w:t>d</w:t>
      </w:r>
      <w:r w:rsidRPr="00687A41" w:rsidR="00226F27">
        <w:rPr>
          <w:rFonts w:ascii="Times New Roman" w:hAnsi="Times New Roman"/>
        </w:rPr>
        <w:t>evelopment</w:t>
      </w:r>
      <w:r w:rsidRPr="00687A41">
        <w:rPr>
          <w:rFonts w:ascii="Times New Roman" w:hAnsi="Times New Roman"/>
        </w:rPr>
        <w:t>,</w:t>
      </w:r>
    </w:p>
    <w:p w:rsidR="00226F27" w:rsidRPr="00687A41" w:rsidP="00687A41" w14:paraId="0EC4F3A6"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Office of Information Technology configuration tasks associated with survey configuration and dashboard development.</w:t>
      </w:r>
    </w:p>
    <w:p w:rsidR="00226F27" w:rsidP="00F45FED" w14:paraId="34C3E32D" w14:textId="77777777">
      <w:pPr>
        <w:tabs>
          <w:tab w:val="left" w:pos="-720"/>
        </w:tabs>
        <w:suppressAutoHyphens/>
        <w:ind w:left="720"/>
        <w:rPr>
          <w:rFonts w:ascii="Times New Roman" w:hAnsi="Times New Roman"/>
        </w:rPr>
      </w:pPr>
    </w:p>
    <w:p w:rsidR="00386054" w:rsidP="00F45FED" w14:paraId="59EEF958"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w:t>
      </w:r>
      <w:r w:rsidR="00FF6AC6">
        <w:rPr>
          <w:rFonts w:ascii="Times New Roman" w:hAnsi="Times New Roman"/>
        </w:rPr>
        <w:t xml:space="preserve">additional costs </w:t>
      </w:r>
      <w:r w:rsidR="00415258">
        <w:rPr>
          <w:rFonts w:ascii="Times New Roman" w:hAnsi="Times New Roman"/>
        </w:rPr>
        <w:t xml:space="preserve">for individual projects </w:t>
      </w:r>
      <w:r w:rsidRPr="00F45FED">
        <w:rPr>
          <w:rFonts w:ascii="Times New Roman" w:hAnsi="Times New Roman"/>
        </w:rPr>
        <w:t xml:space="preserve">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FE08BCF" w14:textId="77777777">
      <w:pPr>
        <w:tabs>
          <w:tab w:val="left" w:pos="-720"/>
        </w:tabs>
        <w:suppressAutoHyphens/>
        <w:ind w:left="720"/>
        <w:rPr>
          <w:rFonts w:ascii="Times New Roman" w:hAnsi="Times New Roman"/>
          <w:szCs w:val="24"/>
        </w:rPr>
      </w:pPr>
    </w:p>
    <w:p w:rsidR="00386054" w:rsidRPr="00F45FED" w14:paraId="24605679"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1EE2245E" w14:textId="77777777">
      <w:pPr>
        <w:tabs>
          <w:tab w:val="left" w:pos="-720"/>
        </w:tabs>
        <w:suppressAutoHyphens/>
        <w:rPr>
          <w:rFonts w:ascii="Times New Roman" w:hAnsi="Times New Roman"/>
          <w:szCs w:val="24"/>
        </w:rPr>
      </w:pPr>
    </w:p>
    <w:p w:rsidR="00B1445E" w:rsidRPr="00EF7FF5" w:rsidP="00B1445E" w14:paraId="6499FDC4" w14:textId="77777777">
      <w:pPr>
        <w:tabs>
          <w:tab w:val="left" w:pos="-720"/>
        </w:tabs>
        <w:suppressAutoHyphens/>
        <w:rPr>
          <w:rFonts w:ascii="Times New Roman" w:hAnsi="Times New Roman"/>
          <w:szCs w:val="24"/>
        </w:rPr>
      </w:pPr>
    </w:p>
    <w:p w:rsidR="006010F3" w:rsidP="00B1445E" w14:paraId="02A93D52" w14:textId="77777777">
      <w:pPr>
        <w:tabs>
          <w:tab w:val="left" w:pos="-720"/>
        </w:tabs>
        <w:suppressAutoHyphens/>
        <w:ind w:left="720"/>
        <w:rPr>
          <w:rFonts w:ascii="Times New Roman" w:hAnsi="Times New Roman"/>
          <w:szCs w:val="24"/>
        </w:rPr>
      </w:pPr>
      <w:r w:rsidRPr="00B1445E">
        <w:rPr>
          <w:rFonts w:ascii="Times New Roman" w:hAnsi="Times New Roman"/>
          <w:szCs w:val="24"/>
        </w:rPr>
        <w:t xml:space="preserve">This ICR Revision seeks </w:t>
      </w:r>
      <w:r w:rsidR="00084D90">
        <w:rPr>
          <w:rFonts w:ascii="Times New Roman" w:hAnsi="Times New Roman"/>
          <w:szCs w:val="24"/>
        </w:rPr>
        <w:t>t</w:t>
      </w:r>
      <w:r>
        <w:rPr>
          <w:rFonts w:ascii="Times New Roman" w:hAnsi="Times New Roman"/>
          <w:szCs w:val="24"/>
        </w:rPr>
        <w:t>o:</w:t>
      </w:r>
    </w:p>
    <w:p w:rsidR="006010F3" w:rsidP="006010F3" w14:paraId="31A22298" w14:textId="77777777">
      <w:pPr>
        <w:pStyle w:val="ListParagraph"/>
        <w:numPr>
          <w:ilvl w:val="0"/>
          <w:numId w:val="19"/>
        </w:numPr>
        <w:tabs>
          <w:tab w:val="left" w:pos="-720"/>
        </w:tabs>
        <w:suppressAutoHyphens/>
        <w:rPr>
          <w:rFonts w:ascii="Times New Roman" w:hAnsi="Times New Roman"/>
          <w:szCs w:val="24"/>
        </w:rPr>
      </w:pPr>
      <w:r>
        <w:rPr>
          <w:rFonts w:ascii="Times New Roman" w:hAnsi="Times New Roman"/>
          <w:szCs w:val="24"/>
        </w:rPr>
        <w:t xml:space="preserve">extend the expiration </w:t>
      </w:r>
      <w:r w:rsidR="00FF037C">
        <w:rPr>
          <w:rFonts w:ascii="Times New Roman" w:hAnsi="Times New Roman"/>
          <w:szCs w:val="24"/>
        </w:rPr>
        <w:t xml:space="preserve">date that currently expires in </w:t>
      </w:r>
      <w:r w:rsidR="00A45EE8">
        <w:rPr>
          <w:rFonts w:ascii="Times New Roman" w:hAnsi="Times New Roman"/>
          <w:szCs w:val="24"/>
        </w:rPr>
        <w:t>February</w:t>
      </w:r>
      <w:r w:rsidR="00FF037C">
        <w:rPr>
          <w:rFonts w:ascii="Times New Roman" w:hAnsi="Times New Roman"/>
          <w:szCs w:val="24"/>
        </w:rPr>
        <w:t xml:space="preserve"> 202</w:t>
      </w:r>
      <w:r w:rsidR="004142EC">
        <w:rPr>
          <w:rFonts w:ascii="Times New Roman" w:hAnsi="Times New Roman"/>
          <w:szCs w:val="24"/>
        </w:rPr>
        <w:t>6</w:t>
      </w:r>
      <w:r w:rsidR="00FF037C">
        <w:rPr>
          <w:rFonts w:ascii="Times New Roman" w:hAnsi="Times New Roman"/>
          <w:szCs w:val="24"/>
        </w:rPr>
        <w:t>,</w:t>
      </w:r>
      <w:r w:rsidR="000F6172">
        <w:rPr>
          <w:rFonts w:ascii="Times New Roman" w:hAnsi="Times New Roman"/>
          <w:szCs w:val="24"/>
        </w:rPr>
        <w:t xml:space="preserve"> and</w:t>
      </w:r>
    </w:p>
    <w:p w:rsidR="00520161" w:rsidP="00FF037C" w14:paraId="3415F6B7" w14:textId="276A89CF">
      <w:pPr>
        <w:pStyle w:val="ListParagraph"/>
        <w:numPr>
          <w:ilvl w:val="0"/>
          <w:numId w:val="19"/>
        </w:numPr>
        <w:tabs>
          <w:tab w:val="left" w:pos="-720"/>
        </w:tabs>
        <w:suppressAutoHyphens/>
        <w:rPr>
          <w:rFonts w:ascii="Times New Roman" w:hAnsi="Times New Roman"/>
          <w:szCs w:val="24"/>
        </w:rPr>
      </w:pPr>
      <w:bookmarkStart w:id="0" w:name="_Hlk126072881"/>
      <w:r>
        <w:rPr>
          <w:rFonts w:ascii="Times New Roman" w:hAnsi="Times New Roman"/>
          <w:szCs w:val="24"/>
        </w:rPr>
        <w:t>revise</w:t>
      </w:r>
      <w:r w:rsidRPr="00FF037C">
        <w:rPr>
          <w:rFonts w:ascii="Times New Roman" w:hAnsi="Times New Roman"/>
          <w:szCs w:val="24"/>
        </w:rPr>
        <w:t xml:space="preserve"> </w:t>
      </w:r>
      <w:r w:rsidRPr="00FF037C" w:rsidR="009F6A06">
        <w:rPr>
          <w:rFonts w:ascii="Times New Roman" w:hAnsi="Times New Roman"/>
          <w:szCs w:val="24"/>
        </w:rPr>
        <w:t xml:space="preserve">the burden hours associated with the Department of Veterans Affairs customer experience data collection system from </w:t>
      </w:r>
      <w:r w:rsidR="002E7076">
        <w:rPr>
          <w:rFonts w:ascii="Times New Roman" w:hAnsi="Times New Roman"/>
          <w:color w:val="000000"/>
        </w:rPr>
        <w:t>344,083</w:t>
      </w:r>
      <w:r w:rsidRPr="00C67E3F" w:rsidR="00C67E3F">
        <w:rPr>
          <w:rFonts w:ascii="Times New Roman" w:hAnsi="Times New Roman"/>
          <w:szCs w:val="24"/>
        </w:rPr>
        <w:t>to</w:t>
      </w:r>
      <w:r w:rsidR="00C67E3F">
        <w:rPr>
          <w:rFonts w:ascii="Times New Roman" w:hAnsi="Times New Roman"/>
          <w:szCs w:val="24"/>
        </w:rPr>
        <w:t xml:space="preserve"> </w:t>
      </w:r>
      <w:r w:rsidRPr="00F967FD" w:rsidR="002E7076">
        <w:rPr>
          <w:rFonts w:ascii="Times New Roman" w:hAnsi="Times New Roman"/>
        </w:rPr>
        <w:t>504,</w:t>
      </w:r>
      <w:r w:rsidR="002E7076">
        <w:rPr>
          <w:rFonts w:ascii="Times New Roman" w:hAnsi="Times New Roman"/>
        </w:rPr>
        <w:t>232</w:t>
      </w:r>
      <w:r w:rsidRPr="00FF037C" w:rsidR="009F6A06">
        <w:rPr>
          <w:rFonts w:ascii="Times New Roman" w:hAnsi="Times New Roman"/>
          <w:szCs w:val="24"/>
        </w:rPr>
        <w:t xml:space="preserve">, and the number of responses from </w:t>
      </w:r>
      <w:r w:rsidR="002E7076">
        <w:rPr>
          <w:rFonts w:ascii="Times New Roman" w:hAnsi="Times New Roman"/>
          <w:szCs w:val="24"/>
        </w:rPr>
        <w:t>4,012</w:t>
      </w:r>
      <w:r w:rsidRPr="00FF037C" w:rsidR="002E7076">
        <w:rPr>
          <w:rFonts w:ascii="Times New Roman" w:hAnsi="Times New Roman"/>
          <w:szCs w:val="24"/>
        </w:rPr>
        <w:t>,000</w:t>
      </w:r>
      <w:r w:rsidRPr="00FF037C" w:rsidR="009F6A06">
        <w:rPr>
          <w:rFonts w:ascii="Times New Roman" w:hAnsi="Times New Roman"/>
          <w:szCs w:val="24"/>
        </w:rPr>
        <w:t xml:space="preserve">to </w:t>
      </w:r>
      <w:r w:rsidRPr="00F967FD" w:rsidR="002E7076">
        <w:rPr>
          <w:rFonts w:ascii="Times New Roman" w:hAnsi="Times New Roman"/>
        </w:rPr>
        <w:t>5,</w:t>
      </w:r>
      <w:r w:rsidR="002E7076">
        <w:rPr>
          <w:rFonts w:ascii="Times New Roman" w:hAnsi="Times New Roman"/>
        </w:rPr>
        <w:t>940</w:t>
      </w:r>
      <w:r w:rsidRPr="00F967FD" w:rsidR="002E7076">
        <w:rPr>
          <w:rFonts w:ascii="Times New Roman" w:hAnsi="Times New Roman"/>
        </w:rPr>
        <w:t>,778</w:t>
      </w:r>
      <w:r w:rsidRPr="00FF037C" w:rsidR="009F6A06">
        <w:rPr>
          <w:rFonts w:ascii="Times New Roman" w:hAnsi="Times New Roman"/>
          <w:szCs w:val="24"/>
        </w:rPr>
        <w:t xml:space="preserve">. </w:t>
      </w:r>
      <w:bookmarkEnd w:id="0"/>
      <w:r>
        <w:rPr>
          <w:rFonts w:ascii="Times New Roman" w:hAnsi="Times New Roman"/>
          <w:szCs w:val="24"/>
        </w:rPr>
        <w:t xml:space="preserve">This submission will account for the growth in VA’s data collection. </w:t>
      </w:r>
    </w:p>
    <w:p w:rsidR="00B1445E" w:rsidRPr="00EF7FF5" w14:paraId="49A69EA0" w14:textId="77777777">
      <w:pPr>
        <w:tabs>
          <w:tab w:val="left" w:pos="-720"/>
        </w:tabs>
        <w:suppressAutoHyphens/>
        <w:rPr>
          <w:rFonts w:ascii="Times New Roman" w:hAnsi="Times New Roman"/>
          <w:szCs w:val="24"/>
        </w:rPr>
      </w:pPr>
    </w:p>
    <w:p w:rsidR="00386054" w:rsidRPr="00F45FED" w14:paraId="1820394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2742AB91" w14:textId="77777777">
      <w:pPr>
        <w:tabs>
          <w:tab w:val="left" w:pos="-720"/>
        </w:tabs>
        <w:suppressAutoHyphens/>
        <w:rPr>
          <w:rFonts w:ascii="Times New Roman" w:hAnsi="Times New Roman"/>
          <w:szCs w:val="24"/>
        </w:rPr>
      </w:pPr>
    </w:p>
    <w:p w:rsidR="00D95D52" w:rsidP="00297C42" w14:paraId="43BCB1CB" w14:textId="77777777">
      <w:pPr>
        <w:ind w:left="720"/>
        <w:rPr>
          <w:rFonts w:ascii="Times New Roman" w:hAnsi="Times New Roman"/>
        </w:rPr>
      </w:pPr>
      <w:r>
        <w:rPr>
          <w:rFonts w:ascii="Times New Roman" w:hAnsi="Times New Roman"/>
        </w:rPr>
        <w:t xml:space="preserve">Unless otherwise indicated, </w:t>
      </w:r>
      <w:r w:rsidR="00292ADE">
        <w:rPr>
          <w:rFonts w:ascii="Times New Roman" w:hAnsi="Times New Roman"/>
        </w:rPr>
        <w:t xml:space="preserve">scores from </w:t>
      </w:r>
      <w:r>
        <w:rPr>
          <w:rFonts w:ascii="Times New Roman" w:hAnsi="Times New Roman"/>
        </w:rPr>
        <w:t xml:space="preserve">responses </w:t>
      </w:r>
      <w:r w:rsidR="00292ADE">
        <w:rPr>
          <w:rFonts w:ascii="Times New Roman" w:hAnsi="Times New Roman"/>
        </w:rPr>
        <w:t>to</w:t>
      </w:r>
      <w:r>
        <w:rPr>
          <w:rFonts w:ascii="Times New Roman" w:hAnsi="Times New Roman"/>
        </w:rPr>
        <w:t xml:space="preserve"> customer surveys will be made statistically rigorous and generalizable to a population through the use of probabilistic sampling on a known population.  </w:t>
      </w:r>
      <w:r w:rsidR="00D961E0">
        <w:rPr>
          <w:rFonts w:ascii="Times New Roman" w:hAnsi="Times New Roman"/>
        </w:rPr>
        <w:t xml:space="preserve">The populations will be defined from external </w:t>
      </w:r>
      <w:r w:rsidR="00D961E0">
        <w:rPr>
          <w:rFonts w:ascii="Times New Roman" w:hAnsi="Times New Roman"/>
        </w:rPr>
        <w:t xml:space="preserve">administrative data sources such as the VHA Corporate Data Warehouse at the time of sampling.  </w:t>
      </w:r>
      <w:r>
        <w:rPr>
          <w:rFonts w:ascii="Times New Roman" w:hAnsi="Times New Roman"/>
        </w:rPr>
        <w:t xml:space="preserve">The exceptions are surveys that utilize a non-probabilistic sampling design on an unknown population (i.e., a comment card distributed to all attendees at a convention).  </w:t>
      </w:r>
      <w:r w:rsidR="00292ADE">
        <w:rPr>
          <w:rFonts w:ascii="Times New Roman" w:hAnsi="Times New Roman"/>
        </w:rPr>
        <w:t>Scores from responses to these surveys will only represent this group of respondents.</w:t>
      </w:r>
    </w:p>
    <w:p w:rsidR="00D95D52" w:rsidP="00297C42" w14:paraId="38FD839A" w14:textId="77777777">
      <w:pPr>
        <w:ind w:left="720"/>
        <w:rPr>
          <w:rFonts w:ascii="Times New Roman" w:hAnsi="Times New Roman"/>
        </w:rPr>
      </w:pPr>
    </w:p>
    <w:p w:rsidR="00F45FED" w:rsidRPr="00F45FED" w:rsidP="00297C42" w14:paraId="70AE7007" w14:textId="77777777">
      <w:pPr>
        <w:ind w:left="720"/>
        <w:rPr>
          <w:rFonts w:ascii="Times New Roman" w:hAnsi="Times New Roman"/>
        </w:rPr>
      </w:pPr>
      <w:r w:rsidRPr="00F45FED">
        <w:rPr>
          <w:rFonts w:ascii="Times New Roman" w:hAnsi="Times New Roman"/>
        </w:rPr>
        <w:t xml:space="preserve">No attempt will be made to generalize the findings from </w:t>
      </w:r>
      <w:r w:rsidR="002C1C9A">
        <w:rPr>
          <w:rFonts w:ascii="Times New Roman" w:hAnsi="Times New Roman"/>
        </w:rPr>
        <w:t>qualitative customer research or customer testing</w:t>
      </w:r>
      <w:r w:rsidRPr="00F45FED">
        <w:rPr>
          <w:rFonts w:ascii="Times New Roman" w:hAnsi="Times New Roman"/>
        </w:rPr>
        <w:t xml:space="preserve">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5"/>
      </w:r>
      <w:r>
        <w:rPr>
          <w:rFonts w:ascii="Times New Roman" w:hAnsi="Times New Roman"/>
        </w:rPr>
        <w:t>).</w:t>
      </w:r>
    </w:p>
    <w:p w:rsidR="00F45FED" w:rsidP="00297C42" w14:paraId="6F0CA883" w14:textId="77777777">
      <w:pPr>
        <w:ind w:left="720"/>
        <w:rPr>
          <w:rFonts w:ascii="Times New Roman" w:hAnsi="Times New Roman"/>
          <w:b/>
        </w:rPr>
      </w:pPr>
    </w:p>
    <w:p w:rsidR="00786680" w:rsidP="00297C42" w14:paraId="53A9A00D" w14:textId="67ACC6ED">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C50ACF" w:rsidP="00297C42" w14:paraId="6A587286" w14:textId="77777777">
      <w:pPr>
        <w:ind w:left="720"/>
        <w:rPr>
          <w:rFonts w:ascii="Times New Roman" w:hAnsi="Times New Roman"/>
        </w:rPr>
      </w:pPr>
    </w:p>
    <w:p w:rsidR="00D5290B" w:rsidRPr="00D5290B" w:rsidP="00297C42" w14:paraId="2D6DF34F"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6E1BD658" w14:textId="77777777">
      <w:pPr>
        <w:ind w:left="720"/>
        <w:rPr>
          <w:rFonts w:ascii="Times New Roman" w:hAnsi="Times New Roman"/>
          <w:i/>
        </w:rPr>
      </w:pPr>
    </w:p>
    <w:p w:rsidR="00D5290B" w:rsidRPr="00D5290B" w:rsidP="00D5290B" w14:paraId="3CFAD419"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7DA78CBC"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1FCEF758"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1F3A5F0"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5B31C027"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1EA57B73"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4D7DB81A"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6B0CA8AA"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5FAF7F30"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6AAF30F9" w14:textId="77777777">
      <w:pPr>
        <w:ind w:left="720"/>
        <w:rPr>
          <w:rFonts w:ascii="Times New Roman" w:hAnsi="Times New Roman"/>
          <w:b/>
        </w:rPr>
      </w:pPr>
    </w:p>
    <w:p w:rsidR="00786680" w:rsidP="00297C42" w14:paraId="5DF6A6CF"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5A6A31AF" w14:textId="77777777">
      <w:pPr>
        <w:ind w:left="720"/>
        <w:rPr>
          <w:rFonts w:ascii="Times New Roman" w:hAnsi="Times New Roman"/>
        </w:rPr>
      </w:pPr>
    </w:p>
    <w:p w:rsidR="00786680" w:rsidP="00297C42" w14:paraId="3700E24A" w14:textId="77777777">
      <w:pPr>
        <w:ind w:left="720"/>
        <w:rPr>
          <w:rFonts w:ascii="Times New Roman" w:hAnsi="Times New Roman"/>
        </w:rPr>
      </w:pPr>
      <w:r>
        <w:rPr>
          <w:rFonts w:ascii="Times New Roman" w:hAnsi="Times New Roman"/>
        </w:rPr>
        <w:t>This data will include:</w:t>
      </w:r>
    </w:p>
    <w:p w:rsidR="00786680" w:rsidP="00786680" w14:paraId="37F5F0F3"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7129595D"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5A5642BD"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3A4B338A"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7204F7AB"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439E405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29177F75" w14:textId="72C45605">
      <w:pPr>
        <w:pStyle w:val="ListParagraph"/>
        <w:numPr>
          <w:ilvl w:val="0"/>
          <w:numId w:val="13"/>
        </w:numPr>
        <w:rPr>
          <w:rFonts w:ascii="Times New Roman" w:hAnsi="Times New Roman"/>
        </w:rPr>
      </w:pPr>
      <w:r>
        <w:rPr>
          <w:rFonts w:ascii="Times New Roman" w:hAnsi="Times New Roman"/>
        </w:rPr>
        <w:t xml:space="preserve">Distribution of the responses across the </w:t>
      </w:r>
      <w:r>
        <w:rPr>
          <w:rFonts w:ascii="Times New Roman" w:hAnsi="Times New Roman"/>
        </w:rPr>
        <w:t>5 point</w:t>
      </w:r>
      <w:r>
        <w:rPr>
          <w:rFonts w:ascii="Times New Roman" w:hAnsi="Times New Roman"/>
        </w:rPr>
        <w:t xml:space="preserve"> Likert scale</w:t>
      </w:r>
    </w:p>
    <w:p w:rsidR="00AC3176" w:rsidP="00AC3176" w14:paraId="05817F47" w14:textId="77777777">
      <w:pPr>
        <w:rPr>
          <w:rFonts w:ascii="Times New Roman" w:hAnsi="Times New Roman"/>
        </w:rPr>
      </w:pPr>
    </w:p>
    <w:p w:rsidR="00AC3176" w:rsidRPr="00AC3176" w:rsidP="00AC3176" w14:paraId="53FC7D1D"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1858B5D4" w14:textId="77777777">
      <w:pPr>
        <w:rPr>
          <w:rFonts w:ascii="Times New Roman" w:hAnsi="Times New Roman"/>
        </w:rPr>
      </w:pPr>
    </w:p>
    <w:p w:rsidR="00386054" w:rsidRPr="00297C42" w14:paraId="39D46EA7" w14:textId="77777777">
      <w:pPr>
        <w:tabs>
          <w:tab w:val="left" w:pos="-720"/>
        </w:tabs>
        <w:suppressAutoHyphens/>
        <w:rPr>
          <w:rFonts w:ascii="Times New Roman" w:hAnsi="Times New Roman"/>
          <w:szCs w:val="24"/>
        </w:rPr>
      </w:pPr>
    </w:p>
    <w:p w:rsidR="00386054" w:rsidRPr="00572524" w14:paraId="25A5DC0E"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66F7C154" w14:textId="77777777">
      <w:pPr>
        <w:tabs>
          <w:tab w:val="left" w:pos="-720"/>
        </w:tabs>
        <w:suppressAutoHyphens/>
        <w:rPr>
          <w:rFonts w:ascii="Times New Roman" w:hAnsi="Times New Roman"/>
          <w:szCs w:val="24"/>
        </w:rPr>
      </w:pPr>
    </w:p>
    <w:p w:rsidR="00B81EAB" w:rsidRPr="0083061C" w:rsidP="00425F9A" w14:paraId="49C08EDA"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7B352B24" w14:textId="77777777">
      <w:pPr>
        <w:tabs>
          <w:tab w:val="left" w:pos="-720"/>
        </w:tabs>
        <w:suppressAutoHyphens/>
        <w:rPr>
          <w:rFonts w:ascii="Times New Roman" w:hAnsi="Times New Roman"/>
          <w:szCs w:val="24"/>
        </w:rPr>
      </w:pPr>
    </w:p>
    <w:p w:rsidR="00386054" w:rsidRPr="00572524" w14:paraId="41C4FE23"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3D565A82" w14:textId="77777777">
      <w:pPr>
        <w:tabs>
          <w:tab w:val="left" w:pos="-720"/>
        </w:tabs>
        <w:suppressAutoHyphens/>
        <w:rPr>
          <w:rStyle w:val="a"/>
          <w:rFonts w:ascii="Times New Roman" w:hAnsi="Times New Roman"/>
          <w:szCs w:val="24"/>
        </w:rPr>
      </w:pPr>
    </w:p>
    <w:p w:rsidR="00B81EAB" w:rsidRPr="0083061C" w:rsidP="00425F9A" w14:paraId="34DB063E"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sidR="0044427C">
        <w:rPr>
          <w:rFonts w:ascii="Times New Roman" w:hAnsi="Times New Roman"/>
        </w:rPr>
        <w:t>”</w:t>
      </w:r>
      <w:r w:rsidRPr="0083061C">
        <w:rPr>
          <w:rFonts w:ascii="Times New Roman" w:hAnsi="Times New Roman"/>
        </w:rPr>
        <w:t>, of OMB Form 83-I.</w:t>
      </w:r>
    </w:p>
    <w:p w:rsidR="00B81EAB" w:rsidRPr="00EF7FF5" w14:paraId="518B4A45" w14:textId="77777777">
      <w:pPr>
        <w:tabs>
          <w:tab w:val="left" w:pos="-720"/>
        </w:tabs>
        <w:suppressAutoHyphens/>
        <w:rPr>
          <w:rFonts w:ascii="Times New Roman" w:hAnsi="Times New Roman"/>
          <w:szCs w:val="24"/>
        </w:rPr>
      </w:pPr>
    </w:p>
    <w:sectPr w:rsidSect="00ED7E57">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11FA2" w14:paraId="11E91228" w14:textId="77777777">
      <w:pPr>
        <w:spacing w:line="20" w:lineRule="exact"/>
      </w:pPr>
    </w:p>
  </w:endnote>
  <w:endnote w:type="continuationSeparator" w:id="1">
    <w:p w:rsidR="00A11FA2" w14:paraId="4A86A820" w14:textId="77777777">
      <w:r>
        <w:t xml:space="preserve"> </w:t>
      </w:r>
    </w:p>
  </w:endnote>
  <w:endnote w:type="continuationNotice" w:id="2">
    <w:p w:rsidR="00A11FA2" w14:paraId="57C6FD5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7E0BED6A" w14:textId="77777777">
    <w:pPr>
      <w:spacing w:before="140" w:line="100" w:lineRule="exact"/>
      <w:rPr>
        <w:sz w:val="10"/>
      </w:rPr>
    </w:pPr>
  </w:p>
  <w:p w:rsidR="00386054" w14:paraId="2A9FF9B0" w14:textId="77777777">
    <w:pPr>
      <w:tabs>
        <w:tab w:val="left" w:pos="0"/>
      </w:tabs>
      <w:suppressAutoHyphens/>
    </w:pPr>
  </w:p>
  <w:p w:rsidR="00386054" w14:paraId="563AAA48"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446675CD" w14:textId="77777777">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1FA2" w14:paraId="49A2E6AD" w14:textId="77777777">
      <w:r>
        <w:separator/>
      </w:r>
    </w:p>
  </w:footnote>
  <w:footnote w:type="continuationSeparator" w:id="1">
    <w:p w:rsidR="00A11FA2" w14:paraId="6AF0979A" w14:textId="77777777">
      <w:r>
        <w:continuationSeparator/>
      </w:r>
    </w:p>
  </w:footnote>
  <w:footnote w:id="2">
    <w:p w:rsidR="0039081B" w:rsidP="0039081B" w14:paraId="484354E0" w14:textId="77777777">
      <w:pPr>
        <w:pStyle w:val="FootnoteText"/>
      </w:pPr>
      <w:r>
        <w:rPr>
          <w:rStyle w:val="FootnoteReference"/>
        </w:rPr>
        <w:footnoteRef/>
      </w:r>
      <w:r>
        <w:t xml:space="preserve"> </w:t>
      </w:r>
      <w:r>
        <w:rPr>
          <w:rFonts w:ascii="Times New Roman" w:hAnsi="Times New Roman"/>
        </w:rPr>
        <w:t>5 U.S.C. Sections 321-24.</w:t>
      </w:r>
    </w:p>
  </w:footnote>
  <w:footnote w:id="3">
    <w:p w:rsidR="0039081B" w:rsidP="0039081B" w14:paraId="5A1BE0AD" w14:textId="77777777">
      <w:pPr>
        <w:pStyle w:val="FootnoteText"/>
      </w:pPr>
      <w:r>
        <w:rPr>
          <w:rStyle w:val="FootnoteReference"/>
        </w:rPr>
        <w:footnoteRef/>
      </w:r>
      <w:r>
        <w:t xml:space="preserve"> </w:t>
      </w:r>
      <w:r>
        <w:rPr>
          <w:rFonts w:ascii="Times New Roman" w:hAnsi="Times New Roman"/>
        </w:rPr>
        <w:t>44 U.S.C. Section 3501 note.</w:t>
      </w:r>
    </w:p>
  </w:footnote>
  <w:footnote w:id="4">
    <w:p w:rsidR="00386054" w14:paraId="245438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5">
    <w:p w:rsidR="00F45FED" w14:paraId="4E18A05B"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6844B2"/>
    <w:multiLevelType w:val="hybridMultilevel"/>
    <w:tmpl w:val="33B647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11179CD"/>
    <w:multiLevelType w:val="hybridMultilevel"/>
    <w:tmpl w:val="000C1C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4">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5">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6"/>
  </w:num>
  <w:num w:numId="4">
    <w:abstractNumId w:val="16"/>
  </w:num>
  <w:num w:numId="5">
    <w:abstractNumId w:val="1"/>
  </w:num>
  <w:num w:numId="6">
    <w:abstractNumId w:val="2"/>
  </w:num>
  <w:num w:numId="7">
    <w:abstractNumId w:val="13"/>
  </w:num>
  <w:num w:numId="8">
    <w:abstractNumId w:val="12"/>
  </w:num>
  <w:num w:numId="9">
    <w:abstractNumId w:val="14"/>
  </w:num>
  <w:num w:numId="10">
    <w:abstractNumId w:val="19"/>
  </w:num>
  <w:num w:numId="11">
    <w:abstractNumId w:val="7"/>
  </w:num>
  <w:num w:numId="12">
    <w:abstractNumId w:val="15"/>
  </w:num>
  <w:num w:numId="13">
    <w:abstractNumId w:val="5"/>
  </w:num>
  <w:num w:numId="14">
    <w:abstractNumId w:val="3"/>
  </w:num>
  <w:num w:numId="15">
    <w:abstractNumId w:val="9"/>
  </w:num>
  <w:num w:numId="16">
    <w:abstractNumId w:val="17"/>
  </w:num>
  <w:num w:numId="17">
    <w:abstractNumId w:val="20"/>
  </w:num>
  <w:num w:numId="18">
    <w:abstractNumId w:val="8"/>
  </w:num>
  <w:num w:numId="19">
    <w:abstractNumId w:val="11"/>
  </w:num>
  <w:num w:numId="20">
    <w:abstractNumId w:val="4"/>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2DD7"/>
    <w:rsid w:val="00003476"/>
    <w:rsid w:val="0000550E"/>
    <w:rsid w:val="00005536"/>
    <w:rsid w:val="00005F90"/>
    <w:rsid w:val="000124FD"/>
    <w:rsid w:val="000151E8"/>
    <w:rsid w:val="00025527"/>
    <w:rsid w:val="0002637C"/>
    <w:rsid w:val="000425B9"/>
    <w:rsid w:val="00050CBE"/>
    <w:rsid w:val="00053043"/>
    <w:rsid w:val="000533FF"/>
    <w:rsid w:val="0007391E"/>
    <w:rsid w:val="00084D90"/>
    <w:rsid w:val="000909E0"/>
    <w:rsid w:val="00091CF7"/>
    <w:rsid w:val="00095AA3"/>
    <w:rsid w:val="000A2634"/>
    <w:rsid w:val="000A4A16"/>
    <w:rsid w:val="000B14D8"/>
    <w:rsid w:val="000D0FE6"/>
    <w:rsid w:val="000E592D"/>
    <w:rsid w:val="000E7D63"/>
    <w:rsid w:val="000F05ED"/>
    <w:rsid w:val="000F175B"/>
    <w:rsid w:val="000F6172"/>
    <w:rsid w:val="00112159"/>
    <w:rsid w:val="00115E46"/>
    <w:rsid w:val="001172C5"/>
    <w:rsid w:val="001359E8"/>
    <w:rsid w:val="0014500F"/>
    <w:rsid w:val="00152287"/>
    <w:rsid w:val="00153F20"/>
    <w:rsid w:val="0016599E"/>
    <w:rsid w:val="001743A5"/>
    <w:rsid w:val="001770CD"/>
    <w:rsid w:val="0018279C"/>
    <w:rsid w:val="00184F57"/>
    <w:rsid w:val="00192793"/>
    <w:rsid w:val="0019742E"/>
    <w:rsid w:val="0019784E"/>
    <w:rsid w:val="001A3E66"/>
    <w:rsid w:val="001B3EB9"/>
    <w:rsid w:val="001B7796"/>
    <w:rsid w:val="001B7FCA"/>
    <w:rsid w:val="001C7374"/>
    <w:rsid w:val="001D7524"/>
    <w:rsid w:val="001E1AE1"/>
    <w:rsid w:val="001E76F9"/>
    <w:rsid w:val="002130F6"/>
    <w:rsid w:val="00215953"/>
    <w:rsid w:val="00225FB6"/>
    <w:rsid w:val="00226F27"/>
    <w:rsid w:val="002279A6"/>
    <w:rsid w:val="00232212"/>
    <w:rsid w:val="00237C58"/>
    <w:rsid w:val="0024181C"/>
    <w:rsid w:val="002473CE"/>
    <w:rsid w:val="0025076A"/>
    <w:rsid w:val="00253099"/>
    <w:rsid w:val="0027077A"/>
    <w:rsid w:val="00271C21"/>
    <w:rsid w:val="0027712F"/>
    <w:rsid w:val="002819D8"/>
    <w:rsid w:val="002823DD"/>
    <w:rsid w:val="00285ECE"/>
    <w:rsid w:val="00287BEA"/>
    <w:rsid w:val="00292ADE"/>
    <w:rsid w:val="00294CFE"/>
    <w:rsid w:val="00297C42"/>
    <w:rsid w:val="00297C5E"/>
    <w:rsid w:val="002B0412"/>
    <w:rsid w:val="002B0A95"/>
    <w:rsid w:val="002B2A01"/>
    <w:rsid w:val="002B6EE0"/>
    <w:rsid w:val="002C1C9A"/>
    <w:rsid w:val="002C7F4F"/>
    <w:rsid w:val="002E7076"/>
    <w:rsid w:val="002F5FF7"/>
    <w:rsid w:val="00311AA2"/>
    <w:rsid w:val="0032493C"/>
    <w:rsid w:val="00327D80"/>
    <w:rsid w:val="00332670"/>
    <w:rsid w:val="00335AF9"/>
    <w:rsid w:val="00335D8D"/>
    <w:rsid w:val="0033702F"/>
    <w:rsid w:val="00344D9C"/>
    <w:rsid w:val="0035309F"/>
    <w:rsid w:val="003720F2"/>
    <w:rsid w:val="00380326"/>
    <w:rsid w:val="00380B58"/>
    <w:rsid w:val="00386054"/>
    <w:rsid w:val="00386F2E"/>
    <w:rsid w:val="0039081B"/>
    <w:rsid w:val="0039757D"/>
    <w:rsid w:val="003A19EB"/>
    <w:rsid w:val="003B41D4"/>
    <w:rsid w:val="003C034A"/>
    <w:rsid w:val="003C29C2"/>
    <w:rsid w:val="003C65A9"/>
    <w:rsid w:val="003C7F70"/>
    <w:rsid w:val="003D2FCF"/>
    <w:rsid w:val="003D5D70"/>
    <w:rsid w:val="003E285A"/>
    <w:rsid w:val="003E47D8"/>
    <w:rsid w:val="004142EC"/>
    <w:rsid w:val="00415258"/>
    <w:rsid w:val="00421F7C"/>
    <w:rsid w:val="00425F9A"/>
    <w:rsid w:val="004312AA"/>
    <w:rsid w:val="00433146"/>
    <w:rsid w:val="00443178"/>
    <w:rsid w:val="0044427C"/>
    <w:rsid w:val="004572E5"/>
    <w:rsid w:val="0047647A"/>
    <w:rsid w:val="00484965"/>
    <w:rsid w:val="004849E0"/>
    <w:rsid w:val="00484EA0"/>
    <w:rsid w:val="004A2DBB"/>
    <w:rsid w:val="004B23B8"/>
    <w:rsid w:val="004B7478"/>
    <w:rsid w:val="004E23D9"/>
    <w:rsid w:val="004F692A"/>
    <w:rsid w:val="004F78C6"/>
    <w:rsid w:val="00502E33"/>
    <w:rsid w:val="00512598"/>
    <w:rsid w:val="00520161"/>
    <w:rsid w:val="005212CF"/>
    <w:rsid w:val="00522507"/>
    <w:rsid w:val="00545D52"/>
    <w:rsid w:val="005500E1"/>
    <w:rsid w:val="0055056D"/>
    <w:rsid w:val="0055616D"/>
    <w:rsid w:val="00561272"/>
    <w:rsid w:val="00563AAA"/>
    <w:rsid w:val="00563CCF"/>
    <w:rsid w:val="0056427F"/>
    <w:rsid w:val="00564BB0"/>
    <w:rsid w:val="00564BFD"/>
    <w:rsid w:val="00566DF9"/>
    <w:rsid w:val="00572524"/>
    <w:rsid w:val="00575D96"/>
    <w:rsid w:val="00583E45"/>
    <w:rsid w:val="00586A90"/>
    <w:rsid w:val="0059392D"/>
    <w:rsid w:val="005A1566"/>
    <w:rsid w:val="005A1DFC"/>
    <w:rsid w:val="005A4185"/>
    <w:rsid w:val="005B097B"/>
    <w:rsid w:val="005B14F9"/>
    <w:rsid w:val="005B392F"/>
    <w:rsid w:val="005C19E5"/>
    <w:rsid w:val="005C2003"/>
    <w:rsid w:val="005C2529"/>
    <w:rsid w:val="005C6908"/>
    <w:rsid w:val="005D037B"/>
    <w:rsid w:val="005D2E7B"/>
    <w:rsid w:val="005D4609"/>
    <w:rsid w:val="005E1849"/>
    <w:rsid w:val="005E2818"/>
    <w:rsid w:val="005E2915"/>
    <w:rsid w:val="005F3288"/>
    <w:rsid w:val="005F69B2"/>
    <w:rsid w:val="006010F3"/>
    <w:rsid w:val="00602CA7"/>
    <w:rsid w:val="00603D4D"/>
    <w:rsid w:val="006159CE"/>
    <w:rsid w:val="00617E49"/>
    <w:rsid w:val="00622ED0"/>
    <w:rsid w:val="00626BFD"/>
    <w:rsid w:val="006340E3"/>
    <w:rsid w:val="0063484C"/>
    <w:rsid w:val="00654305"/>
    <w:rsid w:val="00657299"/>
    <w:rsid w:val="00660466"/>
    <w:rsid w:val="006737C0"/>
    <w:rsid w:val="00677BC2"/>
    <w:rsid w:val="00682158"/>
    <w:rsid w:val="00687A41"/>
    <w:rsid w:val="006A0DD3"/>
    <w:rsid w:val="006A39DF"/>
    <w:rsid w:val="006A3B5C"/>
    <w:rsid w:val="006A530B"/>
    <w:rsid w:val="006A7CA8"/>
    <w:rsid w:val="006B2A3E"/>
    <w:rsid w:val="006B4F69"/>
    <w:rsid w:val="006B6F52"/>
    <w:rsid w:val="006C01D0"/>
    <w:rsid w:val="006D3874"/>
    <w:rsid w:val="006E4747"/>
    <w:rsid w:val="006F2BFD"/>
    <w:rsid w:val="006F7605"/>
    <w:rsid w:val="00714972"/>
    <w:rsid w:val="00724DBA"/>
    <w:rsid w:val="00725CE4"/>
    <w:rsid w:val="00726914"/>
    <w:rsid w:val="00727727"/>
    <w:rsid w:val="00742B12"/>
    <w:rsid w:val="007479F8"/>
    <w:rsid w:val="00750044"/>
    <w:rsid w:val="00751216"/>
    <w:rsid w:val="00751AB3"/>
    <w:rsid w:val="00751AE8"/>
    <w:rsid w:val="00763FDE"/>
    <w:rsid w:val="007661D9"/>
    <w:rsid w:val="00766B07"/>
    <w:rsid w:val="00777293"/>
    <w:rsid w:val="00786680"/>
    <w:rsid w:val="00787331"/>
    <w:rsid w:val="00790C31"/>
    <w:rsid w:val="007A4DDA"/>
    <w:rsid w:val="007A7688"/>
    <w:rsid w:val="007B14E8"/>
    <w:rsid w:val="007B5E38"/>
    <w:rsid w:val="007C12B5"/>
    <w:rsid w:val="007C5F1A"/>
    <w:rsid w:val="007D44AD"/>
    <w:rsid w:val="007D4A99"/>
    <w:rsid w:val="007E43EC"/>
    <w:rsid w:val="007E6D44"/>
    <w:rsid w:val="007E776E"/>
    <w:rsid w:val="007E77FA"/>
    <w:rsid w:val="007F4417"/>
    <w:rsid w:val="008011B6"/>
    <w:rsid w:val="008012A7"/>
    <w:rsid w:val="00810AAA"/>
    <w:rsid w:val="0081784F"/>
    <w:rsid w:val="00822C98"/>
    <w:rsid w:val="00823C86"/>
    <w:rsid w:val="00827F38"/>
    <w:rsid w:val="0083061C"/>
    <w:rsid w:val="00831B18"/>
    <w:rsid w:val="00831E40"/>
    <w:rsid w:val="008356E9"/>
    <w:rsid w:val="00837674"/>
    <w:rsid w:val="00842A85"/>
    <w:rsid w:val="008430C2"/>
    <w:rsid w:val="008528EB"/>
    <w:rsid w:val="00877994"/>
    <w:rsid w:val="00877DEF"/>
    <w:rsid w:val="008932D2"/>
    <w:rsid w:val="008A257B"/>
    <w:rsid w:val="008A348F"/>
    <w:rsid w:val="008A3D41"/>
    <w:rsid w:val="008A673C"/>
    <w:rsid w:val="008B05E2"/>
    <w:rsid w:val="008C3742"/>
    <w:rsid w:val="008F255D"/>
    <w:rsid w:val="008F2AFA"/>
    <w:rsid w:val="008F3022"/>
    <w:rsid w:val="008F3062"/>
    <w:rsid w:val="00901E8B"/>
    <w:rsid w:val="009020C0"/>
    <w:rsid w:val="00905009"/>
    <w:rsid w:val="00906E37"/>
    <w:rsid w:val="00910D3C"/>
    <w:rsid w:val="00912ADF"/>
    <w:rsid w:val="00916396"/>
    <w:rsid w:val="009212F2"/>
    <w:rsid w:val="00921536"/>
    <w:rsid w:val="00921CB1"/>
    <w:rsid w:val="009251CE"/>
    <w:rsid w:val="009275D0"/>
    <w:rsid w:val="00931AC8"/>
    <w:rsid w:val="00936C7A"/>
    <w:rsid w:val="009377B9"/>
    <w:rsid w:val="009532DE"/>
    <w:rsid w:val="009544A3"/>
    <w:rsid w:val="00957754"/>
    <w:rsid w:val="00963799"/>
    <w:rsid w:val="00970B0C"/>
    <w:rsid w:val="009849B7"/>
    <w:rsid w:val="009949A8"/>
    <w:rsid w:val="00997DEA"/>
    <w:rsid w:val="009A1449"/>
    <w:rsid w:val="009A431B"/>
    <w:rsid w:val="009B1EF8"/>
    <w:rsid w:val="009C26FA"/>
    <w:rsid w:val="009C78AD"/>
    <w:rsid w:val="009D3689"/>
    <w:rsid w:val="009E19BD"/>
    <w:rsid w:val="009E20E9"/>
    <w:rsid w:val="009F56C1"/>
    <w:rsid w:val="009F6A06"/>
    <w:rsid w:val="00A01331"/>
    <w:rsid w:val="00A10458"/>
    <w:rsid w:val="00A11FA2"/>
    <w:rsid w:val="00A22BD9"/>
    <w:rsid w:val="00A23261"/>
    <w:rsid w:val="00A2584B"/>
    <w:rsid w:val="00A41F2C"/>
    <w:rsid w:val="00A45EE8"/>
    <w:rsid w:val="00A71B36"/>
    <w:rsid w:val="00A758A3"/>
    <w:rsid w:val="00A76F63"/>
    <w:rsid w:val="00A87940"/>
    <w:rsid w:val="00A94CCB"/>
    <w:rsid w:val="00A9594F"/>
    <w:rsid w:val="00A96A2B"/>
    <w:rsid w:val="00AA03C5"/>
    <w:rsid w:val="00AA5C59"/>
    <w:rsid w:val="00AB0D7D"/>
    <w:rsid w:val="00AB3947"/>
    <w:rsid w:val="00AB3D05"/>
    <w:rsid w:val="00AC1FA8"/>
    <w:rsid w:val="00AC3176"/>
    <w:rsid w:val="00AC48B4"/>
    <w:rsid w:val="00AD1E14"/>
    <w:rsid w:val="00B079CA"/>
    <w:rsid w:val="00B132B6"/>
    <w:rsid w:val="00B1445E"/>
    <w:rsid w:val="00B1656C"/>
    <w:rsid w:val="00B16DB3"/>
    <w:rsid w:val="00B20258"/>
    <w:rsid w:val="00B23EC0"/>
    <w:rsid w:val="00B413E9"/>
    <w:rsid w:val="00B42452"/>
    <w:rsid w:val="00B43890"/>
    <w:rsid w:val="00B45AE3"/>
    <w:rsid w:val="00B6333A"/>
    <w:rsid w:val="00B81EAB"/>
    <w:rsid w:val="00B9214C"/>
    <w:rsid w:val="00B927B8"/>
    <w:rsid w:val="00BA478F"/>
    <w:rsid w:val="00BB63CD"/>
    <w:rsid w:val="00BB7BC0"/>
    <w:rsid w:val="00BC244F"/>
    <w:rsid w:val="00BD1325"/>
    <w:rsid w:val="00BD1E9D"/>
    <w:rsid w:val="00BF1E7E"/>
    <w:rsid w:val="00BF4BAE"/>
    <w:rsid w:val="00C04C82"/>
    <w:rsid w:val="00C157F1"/>
    <w:rsid w:val="00C21D91"/>
    <w:rsid w:val="00C25189"/>
    <w:rsid w:val="00C27C22"/>
    <w:rsid w:val="00C32E01"/>
    <w:rsid w:val="00C35BD0"/>
    <w:rsid w:val="00C41A2A"/>
    <w:rsid w:val="00C4679F"/>
    <w:rsid w:val="00C50ACF"/>
    <w:rsid w:val="00C51781"/>
    <w:rsid w:val="00C641E9"/>
    <w:rsid w:val="00C67E3F"/>
    <w:rsid w:val="00C723C2"/>
    <w:rsid w:val="00C74745"/>
    <w:rsid w:val="00C77712"/>
    <w:rsid w:val="00C857A0"/>
    <w:rsid w:val="00C93B9A"/>
    <w:rsid w:val="00CA39CE"/>
    <w:rsid w:val="00CB0C21"/>
    <w:rsid w:val="00CC6F25"/>
    <w:rsid w:val="00CD40F8"/>
    <w:rsid w:val="00CE72AF"/>
    <w:rsid w:val="00D11377"/>
    <w:rsid w:val="00D115BF"/>
    <w:rsid w:val="00D17AEC"/>
    <w:rsid w:val="00D22683"/>
    <w:rsid w:val="00D269C3"/>
    <w:rsid w:val="00D276DA"/>
    <w:rsid w:val="00D30638"/>
    <w:rsid w:val="00D44E27"/>
    <w:rsid w:val="00D47479"/>
    <w:rsid w:val="00D52676"/>
    <w:rsid w:val="00D5290B"/>
    <w:rsid w:val="00D57308"/>
    <w:rsid w:val="00D8115F"/>
    <w:rsid w:val="00D91910"/>
    <w:rsid w:val="00D95D52"/>
    <w:rsid w:val="00D961E0"/>
    <w:rsid w:val="00DD1A5C"/>
    <w:rsid w:val="00DD5DEB"/>
    <w:rsid w:val="00DD6A55"/>
    <w:rsid w:val="00DE7122"/>
    <w:rsid w:val="00DF2C38"/>
    <w:rsid w:val="00E023B7"/>
    <w:rsid w:val="00E03202"/>
    <w:rsid w:val="00E03531"/>
    <w:rsid w:val="00E03EA0"/>
    <w:rsid w:val="00E07290"/>
    <w:rsid w:val="00E07981"/>
    <w:rsid w:val="00E10433"/>
    <w:rsid w:val="00E141BC"/>
    <w:rsid w:val="00E15CE1"/>
    <w:rsid w:val="00E204FC"/>
    <w:rsid w:val="00E2416F"/>
    <w:rsid w:val="00E25E42"/>
    <w:rsid w:val="00E274C4"/>
    <w:rsid w:val="00E404C1"/>
    <w:rsid w:val="00E54EAB"/>
    <w:rsid w:val="00E6019B"/>
    <w:rsid w:val="00E73243"/>
    <w:rsid w:val="00E809A4"/>
    <w:rsid w:val="00E81D23"/>
    <w:rsid w:val="00E851BC"/>
    <w:rsid w:val="00EA186C"/>
    <w:rsid w:val="00EA3C1F"/>
    <w:rsid w:val="00EA5328"/>
    <w:rsid w:val="00EB5166"/>
    <w:rsid w:val="00EC2CC4"/>
    <w:rsid w:val="00EC3757"/>
    <w:rsid w:val="00EC6A16"/>
    <w:rsid w:val="00ED4F1E"/>
    <w:rsid w:val="00ED7E57"/>
    <w:rsid w:val="00EF7FF5"/>
    <w:rsid w:val="00F00DDF"/>
    <w:rsid w:val="00F027C7"/>
    <w:rsid w:val="00F064D5"/>
    <w:rsid w:val="00F12F58"/>
    <w:rsid w:val="00F13131"/>
    <w:rsid w:val="00F23023"/>
    <w:rsid w:val="00F26A42"/>
    <w:rsid w:val="00F2734C"/>
    <w:rsid w:val="00F30CEE"/>
    <w:rsid w:val="00F3120F"/>
    <w:rsid w:val="00F313DF"/>
    <w:rsid w:val="00F351F8"/>
    <w:rsid w:val="00F45FED"/>
    <w:rsid w:val="00F5388B"/>
    <w:rsid w:val="00F62D9E"/>
    <w:rsid w:val="00F64EBF"/>
    <w:rsid w:val="00F734EE"/>
    <w:rsid w:val="00F83370"/>
    <w:rsid w:val="00F967FD"/>
    <w:rsid w:val="00F97050"/>
    <w:rsid w:val="00FA4F77"/>
    <w:rsid w:val="00FC38C8"/>
    <w:rsid w:val="00FC3F55"/>
    <w:rsid w:val="00FD1A07"/>
    <w:rsid w:val="00FE4DD6"/>
    <w:rsid w:val="00FE674F"/>
    <w:rsid w:val="00FF037C"/>
    <w:rsid w:val="00FF0633"/>
    <w:rsid w:val="00FF250C"/>
    <w:rsid w:val="00FF2A89"/>
    <w:rsid w:val="00FF6AC6"/>
    <w:rsid w:val="0EA9D833"/>
    <w:rsid w:val="1D79271A"/>
    <w:rsid w:val="403E3FA3"/>
    <w:rsid w:val="4A744818"/>
    <w:rsid w:val="60085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E67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unhideWhenUsed/>
    <w:rsid w:val="00297C42"/>
    <w:pPr>
      <w:spacing w:after="120"/>
      <w:ind w:left="360"/>
    </w:pPr>
  </w:style>
  <w:style w:type="character" w:customStyle="1" w:styleId="BodyTextIndentChar">
    <w:name w:val="Body Text Indent Char"/>
    <w:basedOn w:val="DefaultParagraphFont"/>
    <w:link w:val="BodyTextIndent"/>
    <w:uiPriority w:val="99"/>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2C1C9A"/>
    <w:rPr>
      <w:color w:val="800080" w:themeColor="followedHyperlink"/>
      <w:u w:val="single"/>
    </w:rPr>
  </w:style>
  <w:style w:type="paragraph" w:styleId="PlainText">
    <w:name w:val="Plain Text"/>
    <w:basedOn w:val="Normal"/>
    <w:link w:val="PlainTextChar"/>
    <w:uiPriority w:val="99"/>
    <w:semiHidden/>
    <w:unhideWhenUsed/>
    <w:rsid w:val="009E19BD"/>
    <w:rPr>
      <w:rFonts w:ascii="Calibri" w:hAnsi="Calibri"/>
      <w:sz w:val="32"/>
      <w:szCs w:val="21"/>
    </w:rPr>
  </w:style>
  <w:style w:type="character" w:customStyle="1" w:styleId="PlainTextChar">
    <w:name w:val="Plain Text Char"/>
    <w:basedOn w:val="DefaultParagraphFont"/>
    <w:link w:val="PlainText"/>
    <w:uiPriority w:val="99"/>
    <w:semiHidden/>
    <w:rsid w:val="009E19BD"/>
    <w:rPr>
      <w:rFonts w:ascii="Calibri" w:hAnsi="Calibri"/>
      <w:sz w:val="32"/>
      <w:szCs w:val="21"/>
    </w:rPr>
  </w:style>
  <w:style w:type="paragraph" w:styleId="Revision">
    <w:name w:val="Revision"/>
    <w:hidden/>
    <w:uiPriority w:val="99"/>
    <w:semiHidden/>
    <w:rsid w:val="002E707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bidenwhitehouse.archives.gov/wp-content/uploads/2024/11/PRA-Usability-Testing-Guidance-Memo.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0DAC-0806-49C9-8B9B-95DFD5BEC5D9}">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5729</Words>
  <Characters>32659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2025-12-17T20:11:00Z</dcterms:created>
  <dcterms:modified xsi:type="dcterms:W3CDTF">2025-12-17T20:11:00Z</dcterms:modified>
</cp:coreProperties>
</file>