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12651" w:rsidP="00512651" w14:paraId="63CD9AD3" w14:textId="5F0ADC7E">
      <w:pPr>
        <w:pStyle w:val="Heading1"/>
      </w:pPr>
      <w:bookmarkStart w:id="0" w:name="_Toc207875823"/>
      <w:r>
        <w:t>Proposed Response to the Comment</w:t>
      </w:r>
      <w:bookmarkEnd w:id="0"/>
      <w:r>
        <w:t xml:space="preserve"> on New Travel Management ICR (3133-New)</w:t>
      </w:r>
    </w:p>
    <w:p w:rsidR="00512651" w:rsidP="00512651" w14:paraId="61B9840A" w14:textId="77777777">
      <w:r>
        <w:t xml:space="preserve">The National Credit Union Administration (NCUA) appreciates the feedback provided regarding the agency’s travel management practices and travel forms. The NCUA remains committed to prudent stewardship of credit union funds while ensuring the effective execution of our mission.  </w:t>
      </w:r>
    </w:p>
    <w:p w:rsidR="00512651" w:rsidP="00512651" w14:paraId="250B6959" w14:textId="77777777">
      <w:r>
        <w:t xml:space="preserve">In line with the </w:t>
      </w:r>
      <w:hyperlink r:id="rId4" w:history="1">
        <w:r w:rsidRPr="009B2621">
          <w:rPr>
            <w:rStyle w:val="Hyperlink"/>
          </w:rPr>
          <w:t xml:space="preserve">President’s Executive Order on Implementing the </w:t>
        </w:r>
        <w:r w:rsidRPr="009B2621">
          <w:rPr>
            <w:rStyle w:val="Hyperlink"/>
            <w:i/>
            <w:iCs/>
          </w:rPr>
          <w:t xml:space="preserve">Department of Government Efficiency </w:t>
        </w:r>
        <w:r w:rsidRPr="009B2621">
          <w:rPr>
            <w:rStyle w:val="Hyperlink"/>
          </w:rPr>
          <w:t>Cost Efficiency Initiative</w:t>
        </w:r>
      </w:hyperlink>
      <w:r>
        <w:t>, all travel has been reduced to meet cost-efficiency goals. The agency actively reviews staff travel to determine whether it is mission-critical or non-essential. To support this effort, a pre-authorization tool has been implemented for non-essential travel, including conference attendance. All non-essential travel requests require appropriate approval prior to the trip.</w:t>
      </w:r>
    </w:p>
    <w:p w:rsidR="00512651" w:rsidP="00512651" w14:paraId="41D53C85" w14:textId="77777777">
      <w:r>
        <w:t>Mission-critical travel that directly supports the NCUA’s mission will continue. This includes examination and supervision work, which are critical to the effective operations of NCUA. Other mission-critical travel includes core training conducted at the central office, regional offices, or approved off-site locations.</w:t>
      </w:r>
    </w:p>
    <w:p w:rsidR="007B40F6" w:rsidP="00512651" w14:paraId="172C4210" w14:textId="2C7F9535">
      <w:r>
        <w:t xml:space="preserve">Through these measures, NCUA balances cost efficiency with the need to fulfill our supervisory responsibilities, protects the National Credit Union Share Insurance Fund, and fulfills its mission to safeguard the cooperative credit system and its member owners.  </w:t>
      </w:r>
    </w:p>
    <w:sectPr w:rsidSect="00955C1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651"/>
    <w:rsid w:val="00512651"/>
    <w:rsid w:val="007B40F6"/>
    <w:rsid w:val="00877C37"/>
    <w:rsid w:val="00955C19"/>
    <w:rsid w:val="009B2621"/>
    <w:rsid w:val="00A5661A"/>
    <w:rsid w:val="00DC2A07"/>
    <w:rsid w:val="00E154F6"/>
    <w:rsid w:val="00F063B9"/>
    <w:rsid w:val="00F117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E90122"/>
  <w15:chartTrackingRefBased/>
  <w15:docId w15:val="{55301AFF-6A6D-4E78-B408-C3EA2844A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2651"/>
    <w:pPr>
      <w:spacing w:line="278" w:lineRule="auto"/>
    </w:pPr>
    <w:rPr>
      <w:rFonts w:asciiTheme="minorHAnsi" w:hAnsiTheme="minorHAnsi" w:cstheme="minorBidi"/>
    </w:rPr>
  </w:style>
  <w:style w:type="paragraph" w:styleId="Heading1">
    <w:name w:val="heading 1"/>
    <w:basedOn w:val="Normal"/>
    <w:next w:val="Normal"/>
    <w:link w:val="Heading1Char"/>
    <w:uiPriority w:val="9"/>
    <w:qFormat/>
    <w:rsid w:val="00512651"/>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2651"/>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2651"/>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2651"/>
    <w:pPr>
      <w:keepNext/>
      <w:keepLines/>
      <w:spacing w:before="80" w:after="40" w:line="259"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2651"/>
    <w:pPr>
      <w:keepNext/>
      <w:keepLines/>
      <w:spacing w:before="80" w:after="40" w:line="259"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2651"/>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651"/>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651"/>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651"/>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6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26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265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265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1265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1265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1265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1265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1265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126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6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651"/>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65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12651"/>
    <w:pPr>
      <w:spacing w:before="160" w:line="259" w:lineRule="auto"/>
      <w:jc w:val="center"/>
    </w:pPr>
    <w:rPr>
      <w:rFonts w:ascii="Times New Roman" w:hAnsi="Times New Roman" w:cs="Times New Roman"/>
      <w:i/>
      <w:iCs/>
      <w:color w:val="404040" w:themeColor="text1" w:themeTint="BF"/>
    </w:rPr>
  </w:style>
  <w:style w:type="character" w:customStyle="1" w:styleId="QuoteChar">
    <w:name w:val="Quote Char"/>
    <w:basedOn w:val="DefaultParagraphFont"/>
    <w:link w:val="Quote"/>
    <w:uiPriority w:val="29"/>
    <w:rsid w:val="00512651"/>
    <w:rPr>
      <w:i/>
      <w:iCs/>
      <w:color w:val="404040" w:themeColor="text1" w:themeTint="BF"/>
    </w:rPr>
  </w:style>
  <w:style w:type="paragraph" w:styleId="ListParagraph">
    <w:name w:val="List Paragraph"/>
    <w:basedOn w:val="Normal"/>
    <w:uiPriority w:val="34"/>
    <w:qFormat/>
    <w:rsid w:val="00512651"/>
    <w:pPr>
      <w:spacing w:line="259" w:lineRule="auto"/>
      <w:ind w:left="720"/>
      <w:contextualSpacing/>
    </w:pPr>
    <w:rPr>
      <w:rFonts w:ascii="Times New Roman" w:hAnsi="Times New Roman" w:cs="Times New Roman"/>
    </w:rPr>
  </w:style>
  <w:style w:type="character" w:styleId="IntenseEmphasis">
    <w:name w:val="Intense Emphasis"/>
    <w:basedOn w:val="DefaultParagraphFont"/>
    <w:uiPriority w:val="21"/>
    <w:qFormat/>
    <w:rsid w:val="00512651"/>
    <w:rPr>
      <w:i/>
      <w:iCs/>
      <w:color w:val="0F4761" w:themeColor="accent1" w:themeShade="BF"/>
    </w:rPr>
  </w:style>
  <w:style w:type="paragraph" w:styleId="IntenseQuote">
    <w:name w:val="Intense Quote"/>
    <w:basedOn w:val="Normal"/>
    <w:next w:val="Normal"/>
    <w:link w:val="IntenseQuoteChar"/>
    <w:uiPriority w:val="30"/>
    <w:qFormat/>
    <w:rsid w:val="0051265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hAnsi="Times New Roman" w:cs="Times New Roman"/>
      <w:i/>
      <w:iCs/>
      <w:color w:val="0F4761" w:themeColor="accent1" w:themeShade="BF"/>
    </w:rPr>
  </w:style>
  <w:style w:type="character" w:customStyle="1" w:styleId="IntenseQuoteChar">
    <w:name w:val="Intense Quote Char"/>
    <w:basedOn w:val="DefaultParagraphFont"/>
    <w:link w:val="IntenseQuote"/>
    <w:uiPriority w:val="30"/>
    <w:rsid w:val="00512651"/>
    <w:rPr>
      <w:i/>
      <w:iCs/>
      <w:color w:val="0F4761" w:themeColor="accent1" w:themeShade="BF"/>
    </w:rPr>
  </w:style>
  <w:style w:type="character" w:styleId="IntenseReference">
    <w:name w:val="Intense Reference"/>
    <w:basedOn w:val="DefaultParagraphFont"/>
    <w:uiPriority w:val="32"/>
    <w:qFormat/>
    <w:rsid w:val="00512651"/>
    <w:rPr>
      <w:b/>
      <w:bCs/>
      <w:smallCaps/>
      <w:color w:val="0F4761" w:themeColor="accent1" w:themeShade="BF"/>
      <w:spacing w:val="5"/>
    </w:rPr>
  </w:style>
  <w:style w:type="character" w:styleId="Hyperlink">
    <w:name w:val="Hyperlink"/>
    <w:basedOn w:val="DefaultParagraphFont"/>
    <w:uiPriority w:val="99"/>
    <w:unhideWhenUsed/>
    <w:rsid w:val="0051265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whitehouse.gov/presidential-actions/2025/02/implementing-the-presidents-department-of-government-efficiency-cost-efficiency-initiative/"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1240</Characters>
  <Application>Microsoft Office Word</Application>
  <DocSecurity>0</DocSecurity>
  <Lines>19</Lines>
  <Paragraphs>5</Paragraphs>
  <ScaleCrop>false</ScaleCrop>
  <Company>NCUA</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Rogers, Dacia A</dc:creator>
  <cp:lastModifiedBy>Rogers, Dacia A</cp:lastModifiedBy>
  <cp:revision>3</cp:revision>
  <dcterms:created xsi:type="dcterms:W3CDTF">2026-01-22T13:40:00Z</dcterms:created>
  <dcterms:modified xsi:type="dcterms:W3CDTF">2026-01-22T13:41:00Z</dcterms:modified>
</cp:coreProperties>
</file>