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3B70" w:rsidRPr="00F23B70" w:rsidP="00F23B70" w14:paraId="0D1AFEA4" w14:textId="0FD7C4BD">
      <w:pPr>
        <w:widowControl w:val="0"/>
        <w:jc w:val="center"/>
        <w:rPr>
          <w:rFonts w:ascii="Times New Roman" w:hAnsi="Times New Roman"/>
          <w:szCs w:val="22"/>
        </w:rPr>
      </w:pPr>
      <w:r w:rsidRPr="00F23B70">
        <w:rPr>
          <w:rFonts w:ascii="Times New Roman" w:hAnsi="Times New Roman"/>
          <w:szCs w:val="22"/>
        </w:rPr>
        <w:t>U.S. SMALL BUSINESS ADMINISTRATION</w:t>
      </w:r>
    </w:p>
    <w:p w:rsidR="00F23B70" w:rsidP="00F23B70" w14:paraId="07CEB335" w14:textId="77777777">
      <w:pPr>
        <w:widowControl w:val="0"/>
        <w:jc w:val="center"/>
        <w:rPr>
          <w:rFonts w:ascii="Times New Roman" w:hAnsi="Times New Roman"/>
          <w:szCs w:val="22"/>
        </w:rPr>
      </w:pPr>
      <w:r w:rsidRPr="00F23B70">
        <w:rPr>
          <w:rFonts w:ascii="Times New Roman" w:hAnsi="Times New Roman"/>
          <w:szCs w:val="22"/>
        </w:rPr>
        <w:t>Generic Clearance for Formative Data Collections for Evaluation, Research, and Evidence-Building</w:t>
      </w:r>
    </w:p>
    <w:p w:rsidR="00254DEF" w:rsidRPr="009227B0" w:rsidP="00F23B70" w14:paraId="0C1112EE" w14:textId="19724363">
      <w:pPr>
        <w:widowControl w:val="0"/>
        <w:jc w:val="center"/>
        <w:rPr>
          <w:rFonts w:ascii="Times New Roman" w:hAnsi="Times New Roman"/>
          <w:szCs w:val="22"/>
        </w:rPr>
      </w:pPr>
      <w:r w:rsidRPr="009227B0">
        <w:rPr>
          <w:rFonts w:ascii="Times New Roman" w:hAnsi="Times New Roman"/>
          <w:szCs w:val="22"/>
        </w:rPr>
        <w:t xml:space="preserve">OMB Control Number, </w:t>
      </w:r>
      <w:r w:rsidR="00CC3A21">
        <w:rPr>
          <w:rFonts w:ascii="Times New Roman" w:hAnsi="Times New Roman"/>
          <w:szCs w:val="22"/>
        </w:rPr>
        <w:t>3245-</w:t>
      </w:r>
      <w:r w:rsidR="008010EB">
        <w:rPr>
          <w:rFonts w:ascii="Times New Roman" w:hAnsi="Times New Roman"/>
          <w:szCs w:val="22"/>
        </w:rPr>
        <w:t>0425</w:t>
      </w:r>
    </w:p>
    <w:p w:rsidR="00254DEF" w:rsidRPr="00436E5C" w:rsidP="00F92988" w14:paraId="26001846" w14:textId="4F8FDC18">
      <w:pPr>
        <w:widowControl w:val="0"/>
        <w:jc w:val="center"/>
        <w:rPr>
          <w:rFonts w:ascii="Times New Roman" w:hAnsi="Times New Roman"/>
          <w:szCs w:val="22"/>
        </w:rPr>
      </w:pPr>
      <w:r w:rsidRPr="009227B0">
        <w:rPr>
          <w:rFonts w:ascii="Times New Roman" w:hAnsi="Times New Roman"/>
          <w:szCs w:val="22"/>
        </w:rPr>
        <w:t>Part A Supporting Statement</w:t>
      </w:r>
    </w:p>
    <w:p w:rsidR="00254DEF" w:rsidP="00F92988" w14:paraId="354D0985" w14:textId="4C1B8D08">
      <w:pPr>
        <w:widowControl w:val="0"/>
        <w:rPr>
          <w:rFonts w:ascii="Times New Roman" w:hAnsi="Times New Roman"/>
        </w:rPr>
      </w:pPr>
    </w:p>
    <w:p w:rsidR="00B20F59" w:rsidRPr="00C567D7" w:rsidP="00F92988" w14:paraId="57FE58A0" w14:textId="2C2F61B5">
      <w:pPr>
        <w:widowControl w:val="0"/>
        <w:rPr>
          <w:rFonts w:ascii="Times New Roman" w:hAnsi="Times New Roman"/>
          <w:b/>
          <w:bCs/>
        </w:rPr>
      </w:pPr>
      <w:r w:rsidRPr="00C567D7">
        <w:rPr>
          <w:rFonts w:ascii="Times New Roman" w:hAnsi="Times New Roman"/>
          <w:b/>
          <w:bCs/>
        </w:rPr>
        <w:t xml:space="preserve">A:  </w:t>
      </w:r>
      <w:r w:rsidRPr="00C567D7">
        <w:rPr>
          <w:rFonts w:ascii="Times New Roman" w:hAnsi="Times New Roman"/>
          <w:b/>
          <w:bCs/>
          <w:u w:val="single"/>
        </w:rPr>
        <w:t>JUSTIFICATION</w:t>
      </w:r>
    </w:p>
    <w:p w:rsidR="00C52591" w:rsidP="00F92988" w14:paraId="63E4B91C" w14:textId="77777777">
      <w:pPr>
        <w:widowControl w:val="0"/>
        <w:rPr>
          <w:rFonts w:ascii="Times New Roman" w:hAnsi="Times New Roman"/>
        </w:rPr>
      </w:pPr>
    </w:p>
    <w:p w:rsidR="00B63F60" w:rsidRPr="008010EB" w:rsidP="0056022E" w14:paraId="0BF5F7F5" w14:textId="0BD16125">
      <w:pPr>
        <w:widowControl w:val="0"/>
        <w:tabs>
          <w:tab w:val="left" w:pos="820"/>
          <w:tab w:val="left" w:pos="821"/>
        </w:tabs>
        <w:overflowPunct/>
        <w:adjustRightInd/>
        <w:ind w:right="195"/>
        <w:textAlignment w:val="auto"/>
        <w:rPr>
          <w:highlight w:val="lightGray"/>
        </w:rPr>
      </w:pPr>
      <w:r w:rsidRPr="0056022E">
        <w:rPr>
          <w:rFonts w:ascii="Times New Roman" w:hAnsi="Times New Roman"/>
          <w:u w:val="single"/>
        </w:rPr>
        <w:t xml:space="preserve">Overview of Information Collection: </w:t>
      </w:r>
    </w:p>
    <w:p w:rsidR="00B20F59" w:rsidP="00F92988" w14:paraId="5A4044F2" w14:textId="612853AE">
      <w:pPr>
        <w:widowControl w:val="0"/>
        <w:rPr>
          <w:rFonts w:ascii="Times New Roman" w:hAnsi="Times New Roman"/>
        </w:rPr>
      </w:pPr>
    </w:p>
    <w:p w:rsidR="007E4889" w:rsidRPr="007E4889" w:rsidP="007E4889" w14:paraId="1F9EFD8A" w14:textId="727FFDE8">
      <w:pPr>
        <w:widowControl w:val="0"/>
        <w:rPr>
          <w:rFonts w:ascii="Times New Roman" w:hAnsi="Times New Roman"/>
        </w:rPr>
      </w:pPr>
      <w:r w:rsidRPr="007E4889">
        <w:rPr>
          <w:rFonts w:ascii="Times New Roman" w:hAnsi="Times New Roman"/>
        </w:rPr>
        <w:t xml:space="preserve">This Information Collection Request </w:t>
      </w:r>
      <w:r w:rsidR="008478EF">
        <w:rPr>
          <w:rFonts w:ascii="Times New Roman" w:hAnsi="Times New Roman"/>
        </w:rPr>
        <w:t xml:space="preserve">extends </w:t>
      </w:r>
      <w:r w:rsidRPr="007E4889" w:rsidR="00576879">
        <w:rPr>
          <w:rFonts w:ascii="Times New Roman" w:hAnsi="Times New Roman"/>
        </w:rPr>
        <w:t xml:space="preserve">the U.S. Small Business Administration’s (SBA) </w:t>
      </w:r>
      <w:r w:rsidRPr="007E4889">
        <w:rPr>
          <w:rFonts w:ascii="Times New Roman" w:hAnsi="Times New Roman"/>
        </w:rPr>
        <w:t>generic clearance to conduct formative studies that inform evaluation, research, and evidence-building activities. The SBA’s formative studies collect data using well-established methodologies, including but not limited to questionnaires and surveys, semi-structured small group discussions or focus groups, observation, interviews, and cognitive interviews</w:t>
      </w:r>
      <w:r w:rsidR="00206D28">
        <w:rPr>
          <w:rFonts w:ascii="Times New Roman" w:hAnsi="Times New Roman"/>
        </w:rPr>
        <w:t xml:space="preserve"> and user testing</w:t>
      </w:r>
      <w:r w:rsidRPr="007E4889">
        <w:rPr>
          <w:rFonts w:ascii="Times New Roman" w:hAnsi="Times New Roman"/>
        </w:rPr>
        <w:t xml:space="preserve">. The populations to be studied include </w:t>
      </w:r>
      <w:bookmarkStart w:id="0" w:name="_Hlk201582753"/>
      <w:r w:rsidRPr="007E4889">
        <w:rPr>
          <w:rFonts w:ascii="Times New Roman" w:hAnsi="Times New Roman"/>
        </w:rPr>
        <w:t>SBA grantees, program and potential program providers and participants, researchers, practitioners, and other stakeholder groups involved in SBA programs</w:t>
      </w:r>
      <w:bookmarkEnd w:id="0"/>
      <w:r w:rsidRPr="007E4889">
        <w:rPr>
          <w:rFonts w:ascii="Times New Roman" w:hAnsi="Times New Roman"/>
        </w:rPr>
        <w:t>, experts in fields pertaining to SBA evaluation and research, or others involved in conducting SBA evaluation, research, or evidence-building projects. Data collection may occur in-person, online, or by telephone, video, or other audio technology.</w:t>
      </w:r>
    </w:p>
    <w:p w:rsidR="007E4889" w:rsidRPr="007E4889" w:rsidP="007E4889" w14:paraId="3171680E" w14:textId="77777777">
      <w:pPr>
        <w:widowControl w:val="0"/>
        <w:rPr>
          <w:rFonts w:ascii="Times New Roman" w:hAnsi="Times New Roman"/>
        </w:rPr>
      </w:pPr>
    </w:p>
    <w:p w:rsidR="00123D86" w:rsidRPr="008010EB" w:rsidP="007E4889" w14:paraId="27F4002F" w14:textId="486DCB1B">
      <w:pPr>
        <w:widowControl w:val="0"/>
        <w:rPr>
          <w:szCs w:val="22"/>
        </w:rPr>
      </w:pPr>
      <w:r w:rsidRPr="007E4889">
        <w:rPr>
          <w:rFonts w:ascii="Times New Roman" w:hAnsi="Times New Roman"/>
        </w:rPr>
        <w:t xml:space="preserve">Conducting formative evaluation, research, and evidence-building activities will help the SBA better understand emerging needs and issues, identify evidence gaps, and ensure that SBA leadership and program offices have current data and information to implement SBA programs and initiatives successfully. The data from formative studies will be used to improve internal decision-making and inform future studies but will not be highly systematic nor intended to be statistically representative. Findings from these formative studies will not be generalized to the broader population and are not intended to inform major </w:t>
      </w:r>
      <w:r w:rsidR="00A42FED">
        <w:rPr>
          <w:rFonts w:ascii="Times New Roman" w:hAnsi="Times New Roman"/>
        </w:rPr>
        <w:t xml:space="preserve">policy </w:t>
      </w:r>
      <w:r w:rsidRPr="007E4889">
        <w:rPr>
          <w:rFonts w:ascii="Times New Roman" w:hAnsi="Times New Roman"/>
        </w:rPr>
        <w:t xml:space="preserve">decisions. Information from data collection efforts may be shared in design and method documents; process maps, journey maps, conceptual frameworks, and logic models; </w:t>
      </w:r>
      <w:r w:rsidR="005936E6">
        <w:rPr>
          <w:rFonts w:ascii="Times New Roman" w:hAnsi="Times New Roman"/>
        </w:rPr>
        <w:t xml:space="preserve">performance metrics; </w:t>
      </w:r>
      <w:r w:rsidRPr="007E4889">
        <w:rPr>
          <w:rFonts w:ascii="Times New Roman" w:hAnsi="Times New Roman"/>
        </w:rPr>
        <w:t xml:space="preserve">as background materials for technical </w:t>
      </w:r>
      <w:r w:rsidRPr="007E4889" w:rsidR="004F6F3A">
        <w:rPr>
          <w:rFonts w:ascii="Times New Roman" w:hAnsi="Times New Roman"/>
        </w:rPr>
        <w:t>work groups</w:t>
      </w:r>
      <w:r w:rsidRPr="007E4889">
        <w:rPr>
          <w:rFonts w:ascii="Times New Roman" w:hAnsi="Times New Roman"/>
        </w:rPr>
        <w:t>, informational documents, technical assistance plans; and evaluation or research reports. Shared findings will describe the study methods and limitations regarding generalizability and intended use.</w:t>
      </w:r>
    </w:p>
    <w:p w:rsidR="00670612" w:rsidP="00F92988" w14:paraId="39856F87" w14:textId="38921BFB">
      <w:pPr>
        <w:widowControl w:val="0"/>
        <w:rPr>
          <w:rFonts w:ascii="Times New Roman" w:hAnsi="Times New Roman"/>
        </w:rPr>
      </w:pPr>
    </w:p>
    <w:p w:rsidR="00FB7D5B" w:rsidP="008010EB" w14:paraId="5E1BB01F" w14:textId="370F62C6">
      <w:pPr>
        <w:pStyle w:val="ListParagraph"/>
        <w:widowControl w:val="0"/>
        <w:numPr>
          <w:ilvl w:val="0"/>
          <w:numId w:val="19"/>
        </w:numPr>
        <w:tabs>
          <w:tab w:val="left" w:pos="630"/>
          <w:tab w:val="left" w:pos="720"/>
          <w:tab w:val="left" w:pos="1080"/>
        </w:tabs>
        <w:ind w:left="720" w:hanging="720"/>
        <w:rPr>
          <w:rFonts w:ascii="Times New Roman" w:hAnsi="Times New Roman"/>
          <w:u w:val="single"/>
        </w:rPr>
      </w:pPr>
      <w:r w:rsidRPr="00D23BD6">
        <w:rPr>
          <w:rFonts w:ascii="Times New Roman" w:hAnsi="Times New Roman"/>
          <w:u w:val="single"/>
        </w:rPr>
        <w:t>Need</w:t>
      </w:r>
      <w:r w:rsidRPr="00D23BD6" w:rsidR="00960321">
        <w:rPr>
          <w:rFonts w:ascii="Times New Roman" w:hAnsi="Times New Roman"/>
          <w:u w:val="single"/>
        </w:rPr>
        <w:t xml:space="preserve"> &amp; Method</w:t>
      </w:r>
      <w:r w:rsidRPr="00D23BD6">
        <w:rPr>
          <w:rFonts w:ascii="Times New Roman" w:hAnsi="Times New Roman"/>
          <w:u w:val="single"/>
        </w:rPr>
        <w:t xml:space="preserve"> for the Information Collection</w:t>
      </w:r>
      <w:r w:rsidRPr="00D23BD6">
        <w:rPr>
          <w:rFonts w:ascii="Times New Roman" w:hAnsi="Times New Roman"/>
          <w:u w:val="single"/>
        </w:rPr>
        <w:t xml:space="preserve">. </w:t>
      </w:r>
    </w:p>
    <w:p w:rsidR="00FB1980" w:rsidP="00FB1980" w14:paraId="644D09D0" w14:textId="5D3ABD95">
      <w:pPr>
        <w:pStyle w:val="ListParagraph"/>
        <w:widowControl w:val="0"/>
        <w:tabs>
          <w:tab w:val="left" w:pos="360"/>
          <w:tab w:val="left" w:pos="630"/>
          <w:tab w:val="left" w:pos="720"/>
          <w:tab w:val="left" w:pos="1080"/>
        </w:tabs>
        <w:ind w:left="0"/>
        <w:rPr>
          <w:rFonts w:ascii="Times New Roman" w:hAnsi="Times New Roman"/>
          <w:u w:val="single"/>
        </w:rPr>
      </w:pPr>
    </w:p>
    <w:p w:rsidR="00611C78" w:rsidP="00611C78" w14:paraId="1220CBC8" w14:textId="7B339949">
      <w:pPr>
        <w:widowControl w:val="0"/>
        <w:tabs>
          <w:tab w:val="left" w:pos="360"/>
          <w:tab w:val="left" w:pos="630"/>
          <w:tab w:val="left" w:pos="720"/>
          <w:tab w:val="left" w:pos="1080"/>
        </w:tabs>
      </w:pPr>
      <w:r>
        <w:t>Advancing the Foundations for Evidence-Based Policymaking Act of 2018 (Evidence Act) call to use data to build evidence and inform program design, the SBA requests approval of the Generic Clearance for Formative Data Collections for Evaluation, Research, and Evidence-Building to allow the SBA to conduct a variety of formative data collections. The SBA intends to design and conduct evidence-building activities, including formative evaluations of existing programs, processes, and new initiatives; logic model development and testing; process or journey mapping; research syntheses; survey, questionnaire, and metric development; analysis; and foundational fact-finding through descriptive and exploratory studies.</w:t>
      </w:r>
    </w:p>
    <w:p w:rsidR="00611C78" w:rsidP="00611C78" w14:paraId="0F3670AE" w14:textId="77777777">
      <w:pPr>
        <w:widowControl w:val="0"/>
        <w:tabs>
          <w:tab w:val="left" w:pos="360"/>
          <w:tab w:val="left" w:pos="630"/>
          <w:tab w:val="left" w:pos="720"/>
          <w:tab w:val="left" w:pos="1080"/>
        </w:tabs>
      </w:pPr>
    </w:p>
    <w:p w:rsidR="00611C78" w:rsidP="00611C78" w14:paraId="368D7F74" w14:textId="366B6A94">
      <w:pPr>
        <w:widowControl w:val="0"/>
        <w:tabs>
          <w:tab w:val="left" w:pos="360"/>
          <w:tab w:val="left" w:pos="630"/>
          <w:tab w:val="left" w:pos="720"/>
          <w:tab w:val="left" w:pos="1080"/>
        </w:tabs>
      </w:pPr>
      <w:r>
        <w:t xml:space="preserve">The SBA anticipates undertaking various new evaluation, research, and evidence-building </w:t>
      </w:r>
      <w:r>
        <w:t>activities related to the priority questions identified in the Agency's Enterprise Learning Agenda</w:t>
      </w:r>
      <w:r w:rsidR="00DF7A2A">
        <w:t xml:space="preserve"> and</w:t>
      </w:r>
      <w:r w:rsidR="00692E6A">
        <w:t xml:space="preserve"> </w:t>
      </w:r>
      <w:r w:rsidRPr="00692E6A" w:rsidR="00692E6A">
        <w:rPr>
          <w:szCs w:val="24"/>
        </w:rPr>
        <w:t>Annual Evaluation Plans</w:t>
      </w:r>
      <w:r>
        <w:t>,</w:t>
      </w:r>
      <w:r w:rsidR="00417C13">
        <w:t xml:space="preserve"> </w:t>
      </w:r>
      <w:r w:rsidR="00DF7A2A">
        <w:t xml:space="preserve">collectively referred to as </w:t>
      </w:r>
      <w:r w:rsidR="00592EF7">
        <w:t>e</w:t>
      </w:r>
      <w:r w:rsidR="00417C13">
        <w:t>vidence</w:t>
      </w:r>
      <w:r w:rsidR="00DF7A2A">
        <w:t xml:space="preserve"> </w:t>
      </w:r>
      <w:r w:rsidR="00592EF7">
        <w:t>p</w:t>
      </w:r>
      <w:r w:rsidR="00417C13">
        <w:t>lan</w:t>
      </w:r>
      <w:r w:rsidR="00592EF7">
        <w:t>s</w:t>
      </w:r>
      <w:r>
        <w:t xml:space="preserve"> </w:t>
      </w:r>
      <w:r w:rsidR="004F6F3A">
        <w:t>to include</w:t>
      </w:r>
      <w:r>
        <w:t xml:space="preserve"> the design and delivery of SBA's </w:t>
      </w:r>
      <w:r w:rsidR="00417C13">
        <w:t xml:space="preserve">modernization and its </w:t>
      </w:r>
      <w:r>
        <w:t>contracting, capital, counseling</w:t>
      </w:r>
      <w:r w:rsidR="005E4E8D">
        <w:t xml:space="preserve">, and disaster </w:t>
      </w:r>
      <w:r w:rsidR="009E12D9">
        <w:t>assistance</w:t>
      </w:r>
      <w:r>
        <w:t xml:space="preserve"> programs</w:t>
      </w:r>
      <w:r w:rsidRPr="005411DA">
        <w:t>.</w:t>
      </w:r>
      <w:r>
        <w:t xml:space="preserve"> Pursuant to Executive Orders 14058, Transforming Federal Customer Experience and Service Delivery to Rebuild Trust in Government, the SBA continuously seeks to ensure that the Agency's programs are effective, designed and delivered in a manner all people can navigate. In accordance with the SBA's commitment to</w:t>
      </w:r>
      <w:r w:rsidRPr="00574E25" w:rsidR="00574E25">
        <w:t xml:space="preserve"> level the playing field, </w:t>
      </w:r>
      <w:r w:rsidR="0069653F">
        <w:t>increas</w:t>
      </w:r>
      <w:r w:rsidR="00574E25">
        <w:t>e</w:t>
      </w:r>
      <w:r w:rsidR="0069653F">
        <w:t xml:space="preserve"> Agency efficiency</w:t>
      </w:r>
      <w:r>
        <w:t xml:space="preserve">, </w:t>
      </w:r>
      <w:r w:rsidR="00574E25">
        <w:t xml:space="preserve">improve </w:t>
      </w:r>
      <w:r>
        <w:t xml:space="preserve">service delivery, </w:t>
      </w:r>
      <w:r w:rsidR="00574E25">
        <w:t xml:space="preserve">eliminate fraud, waste and abuse, </w:t>
      </w:r>
      <w:r>
        <w:t xml:space="preserve">and </w:t>
      </w:r>
      <w:r w:rsidR="00574E25">
        <w:t xml:space="preserve">promote </w:t>
      </w:r>
      <w:r>
        <w:t>trust, the information collected under this generic clearance is necessary to enable the Agency to gather customer and stakeholder feedback in a timely and efficient manner.</w:t>
      </w:r>
      <w:r w:rsidR="007E7608">
        <w:t xml:space="preserve"> </w:t>
      </w:r>
    </w:p>
    <w:p w:rsidR="00611C78" w:rsidP="00611C78" w14:paraId="6D5F607A" w14:textId="77777777">
      <w:pPr>
        <w:widowControl w:val="0"/>
        <w:tabs>
          <w:tab w:val="left" w:pos="360"/>
          <w:tab w:val="left" w:pos="630"/>
          <w:tab w:val="left" w:pos="720"/>
          <w:tab w:val="left" w:pos="1080"/>
        </w:tabs>
      </w:pPr>
    </w:p>
    <w:p w:rsidR="007748B7" w:rsidP="00F92988" w14:paraId="696FC71C" w14:textId="443B569D">
      <w:pPr>
        <w:widowControl w:val="0"/>
        <w:tabs>
          <w:tab w:val="left" w:pos="360"/>
          <w:tab w:val="left" w:pos="630"/>
          <w:tab w:val="left" w:pos="720"/>
          <w:tab w:val="left" w:pos="1080"/>
        </w:tabs>
        <w:rPr>
          <w:rFonts w:ascii="Times New Roman" w:hAnsi="Times New Roman"/>
          <w:u w:val="single"/>
        </w:rPr>
      </w:pPr>
      <w:r>
        <w:t>The SBA's formative studies will collect data using well-established methodologies, including but not limited to semi-structured small group discussions or focus groups, questionnaires and surveys, observation, interviews, and cognitive interviews</w:t>
      </w:r>
      <w:r w:rsidR="00206D28">
        <w:t xml:space="preserve"> and user testing</w:t>
      </w:r>
      <w:r>
        <w:t xml:space="preserve"> (e.g., in-person, video, and audio collections). These data collections will allow for collaborative, ongoing, and actionable </w:t>
      </w:r>
      <w:r w:rsidR="004F6F3A">
        <w:t>communication</w:t>
      </w:r>
      <w:r>
        <w:t xml:space="preserve"> between the Agency and its customers and stakeholders and allow the SBA to identify the strengths and weaknesses of current programs</w:t>
      </w:r>
      <w:r w:rsidRPr="00454397" w:rsidR="00E42CFB">
        <w:t>,</w:t>
      </w:r>
      <w:r w:rsidR="001A15BF">
        <w:t xml:space="preserve"> pilots</w:t>
      </w:r>
      <w:r>
        <w:t xml:space="preserve">, initiatives, and services. The efficient and timely formative collection efforts allow feedback to contribute directly to rapid cycle improvements of program management and the delivery of products and services. Conversely, the failure to engage in formative data collection </w:t>
      </w:r>
      <w:r w:rsidR="001A15BF">
        <w:t xml:space="preserve">substantially </w:t>
      </w:r>
      <w:r>
        <w:t>limits the SBA's ability to build evidence</w:t>
      </w:r>
      <w:r w:rsidRPr="00454397" w:rsidR="00E42CFB">
        <w:t xml:space="preserve"> </w:t>
      </w:r>
      <w:r w:rsidR="001A15BF">
        <w:t xml:space="preserve">about </w:t>
      </w:r>
      <w:r w:rsidRPr="00454397" w:rsidR="001A15BF">
        <w:t>programs,</w:t>
      </w:r>
      <w:r w:rsidR="001A15BF">
        <w:t xml:space="preserve"> pilots,</w:t>
      </w:r>
      <w:r w:rsidRPr="00454397" w:rsidR="001A15BF">
        <w:t xml:space="preserve"> initiatives, and services</w:t>
      </w:r>
      <w:r>
        <w:t xml:space="preserve"> and inform the development of future impact studies.</w:t>
      </w:r>
    </w:p>
    <w:p w:rsidR="004B5144" w:rsidRPr="00FB7D5B" w:rsidP="00F92988" w14:paraId="7C2F842F" w14:textId="77777777">
      <w:pPr>
        <w:widowControl w:val="0"/>
        <w:tabs>
          <w:tab w:val="left" w:pos="360"/>
          <w:tab w:val="left" w:pos="630"/>
          <w:tab w:val="left" w:pos="720"/>
          <w:tab w:val="left" w:pos="1080"/>
        </w:tabs>
        <w:rPr>
          <w:rFonts w:ascii="Times New Roman" w:hAnsi="Times New Roman"/>
          <w:u w:val="single"/>
        </w:rPr>
      </w:pPr>
    </w:p>
    <w:p w:rsidR="00FB1980" w:rsidP="008010EB" w14:paraId="3CEA10AB" w14:textId="77777777">
      <w:pPr>
        <w:pStyle w:val="ListParagraph"/>
        <w:widowControl w:val="0"/>
        <w:numPr>
          <w:ilvl w:val="0"/>
          <w:numId w:val="19"/>
        </w:numPr>
        <w:tabs>
          <w:tab w:val="left" w:pos="630"/>
          <w:tab w:val="left" w:pos="720"/>
          <w:tab w:val="left" w:pos="1080"/>
        </w:tabs>
        <w:ind w:left="720" w:hanging="720"/>
      </w:pPr>
      <w:r w:rsidRPr="00D23BD6">
        <w:rPr>
          <w:rFonts w:ascii="Times New Roman" w:hAnsi="Times New Roman"/>
          <w:u w:val="single"/>
        </w:rPr>
        <w:t>Use of the Information</w:t>
      </w:r>
      <w:r w:rsidRPr="00D23BD6" w:rsidR="00FB7D5B">
        <w:rPr>
          <w:rFonts w:ascii="Times New Roman" w:hAnsi="Times New Roman"/>
          <w:u w:val="single"/>
        </w:rPr>
        <w:t>.</w:t>
      </w:r>
      <w:r w:rsidRPr="00D23BD6" w:rsidR="00390F87">
        <w:t xml:space="preserve"> </w:t>
      </w:r>
    </w:p>
    <w:p w:rsidR="00FB1980" w:rsidP="00FB1980" w14:paraId="3E3A91BA" w14:textId="77777777">
      <w:pPr>
        <w:pStyle w:val="ListParagraph"/>
        <w:widowControl w:val="0"/>
        <w:tabs>
          <w:tab w:val="left" w:pos="360"/>
          <w:tab w:val="left" w:pos="630"/>
          <w:tab w:val="left" w:pos="720"/>
          <w:tab w:val="left" w:pos="1080"/>
        </w:tabs>
        <w:ind w:left="0"/>
      </w:pPr>
    </w:p>
    <w:p w:rsidR="00DE177C" w:rsidP="00FB1980" w14:paraId="3412B88B" w14:textId="59355FFE">
      <w:pPr>
        <w:pStyle w:val="ListParagraph"/>
        <w:widowControl w:val="0"/>
        <w:tabs>
          <w:tab w:val="left" w:pos="360"/>
          <w:tab w:val="left" w:pos="630"/>
          <w:tab w:val="left" w:pos="720"/>
          <w:tab w:val="left" w:pos="1080"/>
        </w:tabs>
        <w:ind w:left="0"/>
      </w:pPr>
      <w:r>
        <w:t xml:space="preserve">Under this generic clearance, the SBA plans to engage in a variety of formative and exploratory data collections with SBA grantees, program and potential program providers and participants, researchers, practitioners, and other stakeholders to fulfill the following goals: </w:t>
      </w:r>
    </w:p>
    <w:p w:rsidR="00DE177C" w:rsidP="00DE177C" w14:paraId="4D3E6AB0" w14:textId="77777777">
      <w:pPr>
        <w:pStyle w:val="ListParagraph"/>
        <w:widowControl w:val="0"/>
        <w:numPr>
          <w:ilvl w:val="0"/>
          <w:numId w:val="34"/>
        </w:numPr>
        <w:tabs>
          <w:tab w:val="left" w:pos="360"/>
          <w:tab w:val="left" w:pos="630"/>
          <w:tab w:val="left" w:pos="720"/>
          <w:tab w:val="left" w:pos="1080"/>
        </w:tabs>
      </w:pPr>
      <w:r>
        <w:t>maintain a rigorous and relevant evaluation and research agenda,</w:t>
      </w:r>
    </w:p>
    <w:p w:rsidR="00DE177C" w:rsidP="00DE177C" w14:paraId="6E8FB2A2" w14:textId="6175DF41">
      <w:pPr>
        <w:pStyle w:val="ListParagraph"/>
        <w:widowControl w:val="0"/>
        <w:numPr>
          <w:ilvl w:val="0"/>
          <w:numId w:val="34"/>
        </w:numPr>
        <w:tabs>
          <w:tab w:val="left" w:pos="360"/>
          <w:tab w:val="left" w:pos="630"/>
          <w:tab w:val="left" w:pos="720"/>
          <w:tab w:val="left" w:pos="1080"/>
        </w:tabs>
        <w:ind w:left="648" w:hanging="288"/>
      </w:pPr>
      <w:r>
        <w:t xml:space="preserve">inform the development of SBA’s </w:t>
      </w:r>
      <w:r w:rsidR="00735C49">
        <w:t xml:space="preserve">future </w:t>
      </w:r>
      <w:r>
        <w:t>evidence-building activities,</w:t>
      </w:r>
    </w:p>
    <w:p w:rsidR="00DE177C" w:rsidP="00DE177C" w14:paraId="19C4E2BF" w14:textId="38C913EE">
      <w:pPr>
        <w:pStyle w:val="ListParagraph"/>
        <w:widowControl w:val="0"/>
        <w:numPr>
          <w:ilvl w:val="0"/>
          <w:numId w:val="34"/>
        </w:numPr>
        <w:tabs>
          <w:tab w:val="left" w:pos="360"/>
          <w:tab w:val="left" w:pos="630"/>
          <w:tab w:val="left" w:pos="720"/>
          <w:tab w:val="left" w:pos="1080"/>
        </w:tabs>
        <w:ind w:left="648" w:hanging="288"/>
      </w:pPr>
      <w:r>
        <w:t>inform the delivery of targeted assistance and workflows related to processes,</w:t>
      </w:r>
    </w:p>
    <w:p w:rsidR="00DE177C" w:rsidP="00DE177C" w14:paraId="313B7076" w14:textId="77777777">
      <w:pPr>
        <w:pStyle w:val="ListParagraph"/>
        <w:widowControl w:val="0"/>
        <w:numPr>
          <w:ilvl w:val="0"/>
          <w:numId w:val="34"/>
        </w:numPr>
        <w:tabs>
          <w:tab w:val="left" w:pos="360"/>
          <w:tab w:val="left" w:pos="630"/>
          <w:tab w:val="left" w:pos="720"/>
          <w:tab w:val="left" w:pos="1080"/>
        </w:tabs>
        <w:ind w:left="648" w:hanging="288"/>
      </w:pPr>
      <w:r>
        <w:t>inform the development and refinement of recordkeeping and communication systems,</w:t>
      </w:r>
    </w:p>
    <w:p w:rsidR="00DE177C" w:rsidP="00DE177C" w14:paraId="505625C0" w14:textId="46BDB7DE">
      <w:pPr>
        <w:pStyle w:val="ListParagraph"/>
        <w:widowControl w:val="0"/>
        <w:numPr>
          <w:ilvl w:val="0"/>
          <w:numId w:val="34"/>
        </w:numPr>
        <w:tabs>
          <w:tab w:val="left" w:pos="360"/>
          <w:tab w:val="left" w:pos="630"/>
          <w:tab w:val="left" w:pos="720"/>
          <w:tab w:val="left" w:pos="1080"/>
        </w:tabs>
        <w:ind w:left="648" w:hanging="288"/>
      </w:pPr>
      <w:r>
        <w:t xml:space="preserve">plan for </w:t>
      </w:r>
      <w:r w:rsidR="00916637">
        <w:t xml:space="preserve">the </w:t>
      </w:r>
      <w:r>
        <w:t>provision of programmatic or evidence-capacity-related training or technical assistance,</w:t>
      </w:r>
    </w:p>
    <w:p w:rsidR="00DE177C" w:rsidP="00DE177C" w14:paraId="13F30A26" w14:textId="77777777">
      <w:pPr>
        <w:pStyle w:val="ListParagraph"/>
        <w:widowControl w:val="0"/>
        <w:numPr>
          <w:ilvl w:val="0"/>
          <w:numId w:val="34"/>
        </w:numPr>
        <w:tabs>
          <w:tab w:val="left" w:pos="360"/>
          <w:tab w:val="left" w:pos="630"/>
          <w:tab w:val="left" w:pos="720"/>
          <w:tab w:val="left" w:pos="1080"/>
        </w:tabs>
        <w:ind w:left="648" w:hanging="288"/>
      </w:pPr>
      <w:r>
        <w:t>obtain grantee or stakeholder input on the development or refinement of program logic models, evaluations, and performance measures, and</w:t>
      </w:r>
    </w:p>
    <w:p w:rsidR="00DE177C" w:rsidP="00DE177C" w14:paraId="6DD90DA6" w14:textId="2BA49D88">
      <w:pPr>
        <w:pStyle w:val="ListParagraph"/>
        <w:widowControl w:val="0"/>
        <w:numPr>
          <w:ilvl w:val="0"/>
          <w:numId w:val="34"/>
        </w:numPr>
        <w:tabs>
          <w:tab w:val="left" w:pos="360"/>
          <w:tab w:val="left" w:pos="630"/>
          <w:tab w:val="left" w:pos="720"/>
          <w:tab w:val="left" w:pos="1080"/>
        </w:tabs>
      </w:pPr>
      <w:r>
        <w:t>test activities to strengthen programs in preparation for summative evaluations.</w:t>
      </w:r>
    </w:p>
    <w:p w:rsidR="00154D42" w:rsidP="00154D42" w14:paraId="6F7B92C4" w14:textId="77777777">
      <w:pPr>
        <w:overflowPunct/>
        <w:autoSpaceDE/>
        <w:autoSpaceDN/>
        <w:adjustRightInd/>
        <w:textAlignment w:val="auto"/>
        <w:rPr>
          <w:rFonts w:ascii="Times New Roman" w:hAnsi="Times New Roman"/>
        </w:rPr>
      </w:pPr>
    </w:p>
    <w:p w:rsidR="002620AC" w:rsidRPr="00CE0B2B" w:rsidP="00CE0B2B" w14:paraId="10F73308" w14:textId="5FC1E3D5">
      <w:pPr>
        <w:rPr>
          <w:rFonts w:ascii="Times New Roman" w:hAnsi="Times New Roman"/>
          <w:szCs w:val="24"/>
        </w:rPr>
      </w:pPr>
      <w:r w:rsidRPr="005A452B">
        <w:rPr>
          <w:rFonts w:ascii="Times New Roman" w:hAnsi="Times New Roman"/>
        </w:rPr>
        <w:t xml:space="preserve">The SBA’s formative studies will collect data using well-established methodologies, including but not limited to semi-structured small group discussions or focus groups, questionnaires and surveys, observation, interviews, and cognitive interviews </w:t>
      </w:r>
      <w:r w:rsidR="00206D28">
        <w:rPr>
          <w:rFonts w:ascii="Times New Roman" w:hAnsi="Times New Roman"/>
        </w:rPr>
        <w:t>and user testing</w:t>
      </w:r>
      <w:r w:rsidRPr="005A452B" w:rsidR="00206D28">
        <w:rPr>
          <w:rFonts w:ascii="Times New Roman" w:hAnsi="Times New Roman"/>
        </w:rPr>
        <w:t xml:space="preserve"> </w:t>
      </w:r>
      <w:r w:rsidRPr="005A452B">
        <w:rPr>
          <w:rFonts w:ascii="Times New Roman" w:hAnsi="Times New Roman"/>
        </w:rPr>
        <w:t>(e.g., in-person, video</w:t>
      </w:r>
      <w:r w:rsidR="00916637">
        <w:rPr>
          <w:rFonts w:ascii="Times New Roman" w:hAnsi="Times New Roman"/>
        </w:rPr>
        <w:t>,</w:t>
      </w:r>
      <w:r w:rsidRPr="005A452B">
        <w:rPr>
          <w:rFonts w:ascii="Times New Roman" w:hAnsi="Times New Roman"/>
        </w:rPr>
        <w:t xml:space="preserve"> and audio collections).</w:t>
      </w:r>
      <w:r w:rsidR="00B86C2B">
        <w:rPr>
          <w:rFonts w:ascii="Times New Roman" w:hAnsi="Times New Roman"/>
        </w:rPr>
        <w:t xml:space="preserve"> </w:t>
      </w:r>
      <w:r w:rsidRPr="00154D42" w:rsidR="00154D42">
        <w:rPr>
          <w:rFonts w:ascii="Times New Roman" w:hAnsi="Times New Roman"/>
        </w:rPr>
        <w:t xml:space="preserve">In accordance with OMB requirements, the SBA will submit information about individual information collection activities proposed under the generic clearance, including </w:t>
      </w:r>
      <w:r w:rsidR="00A05AF8">
        <w:rPr>
          <w:rFonts w:ascii="Times New Roman" w:hAnsi="Times New Roman"/>
        </w:rPr>
        <w:t>the data collection method</w:t>
      </w:r>
      <w:r>
        <w:rPr>
          <w:rFonts w:ascii="Times New Roman" w:hAnsi="Times New Roman"/>
        </w:rPr>
        <w:t xml:space="preserve">, sampling strategy, </w:t>
      </w:r>
      <w:r w:rsidRPr="00154D42" w:rsidR="00154D42">
        <w:rPr>
          <w:rFonts w:ascii="Times New Roman" w:hAnsi="Times New Roman"/>
        </w:rPr>
        <w:t xml:space="preserve">a copy of the individual instruments or questionnaires, recruitment materials, </w:t>
      </w:r>
      <w:r w:rsidR="003946BB">
        <w:rPr>
          <w:rFonts w:ascii="Times New Roman" w:hAnsi="Times New Roman"/>
        </w:rPr>
        <w:t xml:space="preserve">protocols, </w:t>
      </w:r>
      <w:r w:rsidRPr="00154D42" w:rsidR="00154D42">
        <w:rPr>
          <w:rFonts w:ascii="Times New Roman" w:hAnsi="Times New Roman"/>
        </w:rPr>
        <w:t>and as appropriate, other</w:t>
      </w:r>
      <w:r w:rsidR="00AC39AF">
        <w:rPr>
          <w:rFonts w:ascii="Times New Roman" w:hAnsi="Times New Roman"/>
        </w:rPr>
        <w:t xml:space="preserve"> supplementary</w:t>
      </w:r>
      <w:r w:rsidRPr="00154D42" w:rsidR="00154D42">
        <w:rPr>
          <w:rFonts w:ascii="Times New Roman" w:hAnsi="Times New Roman"/>
        </w:rPr>
        <w:t xml:space="preserve"> materials describing the project.</w:t>
      </w:r>
      <w:r w:rsidR="00154D42">
        <w:rPr>
          <w:rFonts w:ascii="Times New Roman" w:hAnsi="Times New Roman"/>
        </w:rPr>
        <w:t xml:space="preserve"> </w:t>
      </w:r>
      <w:r w:rsidR="00EB14E0">
        <w:rPr>
          <w:rFonts w:ascii="Times New Roman" w:hAnsi="Times New Roman"/>
        </w:rPr>
        <w:t xml:space="preserve">The SBA </w:t>
      </w:r>
      <w:r w:rsidRPr="00F97C94" w:rsidR="00EB14E0">
        <w:rPr>
          <w:rFonts w:ascii="TimesNewRoman" w:hAnsi="TimesNewRoman" w:cs="TimesNewRoman"/>
        </w:rPr>
        <w:t xml:space="preserve">understands that OMB will make every </w:t>
      </w:r>
      <w:r w:rsidRPr="00F97C94" w:rsidR="00EB14E0">
        <w:rPr>
          <w:rFonts w:ascii="TimesNewRoman" w:hAnsi="TimesNewRoman" w:cs="TimesNewRoman"/>
        </w:rPr>
        <w:t xml:space="preserve">effort to review materials for individual generic information </w:t>
      </w:r>
      <w:r w:rsidRPr="002620AC">
        <w:rPr>
          <w:rFonts w:ascii="Times New Roman" w:hAnsi="Times New Roman"/>
        </w:rPr>
        <w:t xml:space="preserve">collection requests within </w:t>
      </w:r>
      <w:r w:rsidR="00485D98">
        <w:rPr>
          <w:rFonts w:ascii="Times New Roman" w:hAnsi="Times New Roman"/>
        </w:rPr>
        <w:t>ten</w:t>
      </w:r>
      <w:r w:rsidRPr="002620AC">
        <w:rPr>
          <w:rFonts w:ascii="Times New Roman" w:hAnsi="Times New Roman"/>
        </w:rPr>
        <w:t xml:space="preserve"> working days of submission.</w:t>
      </w:r>
      <w:r w:rsidR="00C921A0">
        <w:rPr>
          <w:rFonts w:ascii="Times New Roman" w:hAnsi="Times New Roman"/>
        </w:rPr>
        <w:t xml:space="preserve"> </w:t>
      </w:r>
      <w:r w:rsidR="00E70545">
        <w:rPr>
          <w:rFonts w:ascii="Times New Roman" w:hAnsi="Times New Roman"/>
        </w:rPr>
        <w:t>The SBA will make s</w:t>
      </w:r>
      <w:r w:rsidR="00C921A0">
        <w:rPr>
          <w:rFonts w:ascii="Times New Roman" w:hAnsi="Times New Roman"/>
        </w:rPr>
        <w:t xml:space="preserve">eparate submissions for the clearance of full, non-formative </w:t>
      </w:r>
      <w:r w:rsidR="00F01EE8">
        <w:rPr>
          <w:rFonts w:ascii="Times New Roman" w:hAnsi="Times New Roman"/>
        </w:rPr>
        <w:t>data collection efforts</w:t>
      </w:r>
      <w:r w:rsidR="00C975A2">
        <w:rPr>
          <w:rFonts w:ascii="Times New Roman" w:hAnsi="Times New Roman"/>
        </w:rPr>
        <w:t xml:space="preserve"> and </w:t>
      </w:r>
      <w:r w:rsidR="00CE0B2B">
        <w:rPr>
          <w:rFonts w:ascii="Times New Roman" w:hAnsi="Times New Roman"/>
        </w:rPr>
        <w:t xml:space="preserve">for data collections intended for statistical purposes as </w:t>
      </w:r>
      <w:r w:rsidR="00CE0B2B">
        <w:rPr>
          <w:rFonts w:ascii="Times New Roman" w:hAnsi="Times New Roman"/>
          <w:szCs w:val="24"/>
        </w:rPr>
        <w:t xml:space="preserve">defined by </w:t>
      </w:r>
      <w:r w:rsidRPr="00A93949" w:rsidR="00CE0B2B">
        <w:rPr>
          <w:rFonts w:ascii="Times New Roman" w:hAnsi="Times New Roman"/>
          <w:szCs w:val="24"/>
        </w:rPr>
        <w:t>44 U.S. Code § 3561</w:t>
      </w:r>
      <w:r w:rsidRPr="00733F22" w:rsidR="00CE0B2B">
        <w:rPr>
          <w:rFonts w:ascii="Times New Roman" w:hAnsi="Times New Roman"/>
          <w:szCs w:val="24"/>
        </w:rPr>
        <w:t>.</w:t>
      </w:r>
    </w:p>
    <w:p w:rsidR="002620AC" w14:paraId="614EC026" w14:textId="77777777">
      <w:pPr>
        <w:overflowPunct/>
        <w:autoSpaceDE/>
        <w:autoSpaceDN/>
        <w:adjustRightInd/>
        <w:textAlignment w:val="auto"/>
        <w:rPr>
          <w:rFonts w:ascii="Times New Roman" w:hAnsi="Times New Roman"/>
        </w:rPr>
      </w:pPr>
    </w:p>
    <w:p w:rsidR="008D6832" w:rsidP="00417C13" w14:paraId="7C417337" w14:textId="715EAD32">
      <w:pPr>
        <w:rPr>
          <w:rFonts w:ascii="Times New Roman" w:hAnsi="Times New Roman"/>
        </w:rPr>
      </w:pPr>
      <w:r w:rsidRPr="009D1266">
        <w:rPr>
          <w:rFonts w:ascii="Times New Roman" w:hAnsi="Times New Roman"/>
        </w:rPr>
        <w:t xml:space="preserve">The data </w:t>
      </w:r>
      <w:r>
        <w:rPr>
          <w:rFonts w:ascii="Times New Roman" w:hAnsi="Times New Roman"/>
        </w:rPr>
        <w:t xml:space="preserve">collected </w:t>
      </w:r>
      <w:r w:rsidRPr="009D1266">
        <w:rPr>
          <w:rFonts w:ascii="Times New Roman" w:hAnsi="Times New Roman"/>
        </w:rPr>
        <w:t xml:space="preserve">from formative </w:t>
      </w:r>
      <w:r w:rsidR="00441C23">
        <w:rPr>
          <w:rFonts w:ascii="Times New Roman" w:hAnsi="Times New Roman"/>
        </w:rPr>
        <w:t>evaluation, research, and evidence building activities</w:t>
      </w:r>
      <w:r w:rsidRPr="00454397" w:rsidR="00441C23">
        <w:rPr>
          <w:rFonts w:ascii="Times New Roman" w:hAnsi="Times New Roman"/>
        </w:rPr>
        <w:t xml:space="preserve"> </w:t>
      </w:r>
      <w:r w:rsidRPr="009D1266">
        <w:rPr>
          <w:rFonts w:ascii="Times New Roman" w:hAnsi="Times New Roman"/>
        </w:rPr>
        <w:t>will be used to improve internal decision-making</w:t>
      </w:r>
      <w:r w:rsidR="00441C23">
        <w:rPr>
          <w:rFonts w:ascii="Times New Roman" w:hAnsi="Times New Roman"/>
        </w:rPr>
        <w:t>, such as improvements of program management and the delivery of products and services,</w:t>
      </w:r>
      <w:r w:rsidRPr="00454397" w:rsidR="00E42CFB">
        <w:rPr>
          <w:rFonts w:ascii="Times New Roman" w:hAnsi="Times New Roman"/>
        </w:rPr>
        <w:t xml:space="preserve"> and </w:t>
      </w:r>
      <w:r w:rsidR="008E52DB">
        <w:rPr>
          <w:rFonts w:ascii="Times New Roman" w:hAnsi="Times New Roman"/>
        </w:rPr>
        <w:t xml:space="preserve">to </w:t>
      </w:r>
      <w:r w:rsidRPr="009D1266">
        <w:rPr>
          <w:rFonts w:ascii="Times New Roman" w:hAnsi="Times New Roman"/>
        </w:rPr>
        <w:t xml:space="preserve">inform future studies but will not be highly systematic nor intended to be statistically representative. </w:t>
      </w:r>
      <w:r>
        <w:rPr>
          <w:rFonts w:ascii="Times New Roman" w:hAnsi="Times New Roman"/>
        </w:rPr>
        <w:t>The data collection efforts are also not intended to produce i</w:t>
      </w:r>
      <w:r w:rsidRPr="00A042A9">
        <w:rPr>
          <w:rFonts w:ascii="Times New Roman" w:hAnsi="Times New Roman"/>
        </w:rPr>
        <w:t xml:space="preserve">nfluential information </w:t>
      </w:r>
      <w:r>
        <w:rPr>
          <w:rFonts w:ascii="Times New Roman" w:hAnsi="Times New Roman"/>
        </w:rPr>
        <w:t xml:space="preserve">that </w:t>
      </w:r>
      <w:r w:rsidRPr="00A042A9">
        <w:rPr>
          <w:rFonts w:ascii="Times New Roman" w:hAnsi="Times New Roman"/>
        </w:rPr>
        <w:t>is expected to have a genuinely clear and substantial impact on major policy decisions</w:t>
      </w:r>
      <w:r>
        <w:rPr>
          <w:rFonts w:ascii="Times New Roman" w:hAnsi="Times New Roman"/>
        </w:rPr>
        <w:t xml:space="preserve">. Information gathered may inform future evaluation, research, and evidence-building, which could inform future </w:t>
      </w:r>
      <w:r w:rsidRPr="008D3727">
        <w:rPr>
          <w:rFonts w:ascii="Times New Roman" w:hAnsi="Times New Roman"/>
        </w:rPr>
        <w:t>influential public policy decision</w:t>
      </w:r>
      <w:r>
        <w:rPr>
          <w:rFonts w:ascii="Times New Roman" w:hAnsi="Times New Roman"/>
        </w:rPr>
        <w:t>s.</w:t>
      </w:r>
    </w:p>
    <w:p w:rsidR="008D6832" w14:paraId="47524D82" w14:textId="77777777">
      <w:pPr>
        <w:overflowPunct/>
        <w:autoSpaceDE/>
        <w:autoSpaceDN/>
        <w:adjustRightInd/>
        <w:textAlignment w:val="auto"/>
        <w:rPr>
          <w:rFonts w:ascii="Times New Roman" w:hAnsi="Times New Roman"/>
        </w:rPr>
      </w:pPr>
    </w:p>
    <w:p w:rsidR="00597FBB" w14:paraId="4A86344A" w14:textId="6A26D89F">
      <w:pPr>
        <w:overflowPunct/>
        <w:autoSpaceDE/>
        <w:autoSpaceDN/>
        <w:adjustRightInd/>
        <w:textAlignment w:val="auto"/>
        <w:rPr>
          <w:rFonts w:ascii="Times New Roman" w:hAnsi="Times New Roman"/>
        </w:rPr>
      </w:pPr>
      <w:r>
        <w:rPr>
          <w:rFonts w:ascii="Times New Roman" w:hAnsi="Times New Roman"/>
        </w:rPr>
        <w:t xml:space="preserve">Data collected under this generic clearance </w:t>
      </w:r>
      <w:r w:rsidR="00691177">
        <w:rPr>
          <w:rFonts w:ascii="Times New Roman" w:hAnsi="Times New Roman"/>
        </w:rPr>
        <w:t>are</w:t>
      </w:r>
      <w:r>
        <w:rPr>
          <w:rFonts w:ascii="Times New Roman" w:hAnsi="Times New Roman"/>
        </w:rPr>
        <w:t xml:space="preserve"> not intended </w:t>
      </w:r>
      <w:r w:rsidR="0079230A">
        <w:rPr>
          <w:rFonts w:ascii="Times New Roman" w:hAnsi="Times New Roman"/>
        </w:rPr>
        <w:t xml:space="preserve">for use </w:t>
      </w:r>
      <w:r w:rsidRPr="00735C49" w:rsidR="0079230A">
        <w:rPr>
          <w:rFonts w:ascii="Times New Roman" w:hAnsi="Times New Roman"/>
        </w:rPr>
        <w:t>by other Federal agencies</w:t>
      </w:r>
      <w:r w:rsidR="0079230A">
        <w:rPr>
          <w:rFonts w:ascii="Times New Roman" w:hAnsi="Times New Roman"/>
        </w:rPr>
        <w:t xml:space="preserve">. </w:t>
      </w:r>
      <w:r w:rsidR="00990054">
        <w:rPr>
          <w:rFonts w:ascii="Times New Roman" w:hAnsi="Times New Roman"/>
        </w:rPr>
        <w:t>However, the collected data may be shared with other Federal agencies where an</w:t>
      </w:r>
      <w:r w:rsidR="00BE0D2B">
        <w:rPr>
          <w:rFonts w:ascii="Times New Roman" w:hAnsi="Times New Roman"/>
        </w:rPr>
        <w:t xml:space="preserve"> evidence-building</w:t>
      </w:r>
      <w:r w:rsidR="00990054">
        <w:rPr>
          <w:rFonts w:ascii="Times New Roman" w:hAnsi="Times New Roman"/>
        </w:rPr>
        <w:t xml:space="preserve"> Interagency Agreement</w:t>
      </w:r>
      <w:r w:rsidR="00BE0D2B">
        <w:rPr>
          <w:rFonts w:ascii="Times New Roman" w:hAnsi="Times New Roman"/>
        </w:rPr>
        <w:t xml:space="preserve"> (IAA) exists, given that the data shared is for a specific program covered by the IAA. </w:t>
      </w:r>
      <w:r w:rsidR="008D6832">
        <w:rPr>
          <w:rFonts w:ascii="Times New Roman" w:hAnsi="Times New Roman"/>
        </w:rPr>
        <w:t>The study method</w:t>
      </w:r>
      <w:r w:rsidR="008E6E92">
        <w:rPr>
          <w:rFonts w:ascii="Times New Roman" w:hAnsi="Times New Roman"/>
        </w:rPr>
        <w:t>s</w:t>
      </w:r>
      <w:r w:rsidR="008D6832">
        <w:rPr>
          <w:rFonts w:ascii="Times New Roman" w:hAnsi="Times New Roman"/>
        </w:rPr>
        <w:t xml:space="preserve">, limitations regarding generalizability, and intended </w:t>
      </w:r>
      <w:r w:rsidR="004F6F3A">
        <w:rPr>
          <w:rFonts w:ascii="Times New Roman" w:hAnsi="Times New Roman"/>
        </w:rPr>
        <w:t>use</w:t>
      </w:r>
      <w:r w:rsidR="008D6832">
        <w:rPr>
          <w:rFonts w:ascii="Times New Roman" w:hAnsi="Times New Roman"/>
        </w:rPr>
        <w:t xml:space="preserve"> will be described in any produced work product.</w:t>
      </w:r>
    </w:p>
    <w:p w:rsidR="00AC6824" w14:paraId="0273E6C0" w14:textId="3368146A">
      <w:pPr>
        <w:overflowPunct/>
        <w:autoSpaceDE/>
        <w:autoSpaceDN/>
        <w:adjustRightInd/>
        <w:textAlignment w:val="auto"/>
        <w:rPr>
          <w:rFonts w:ascii="Times New Roman" w:hAnsi="Times New Roman"/>
        </w:rPr>
      </w:pPr>
    </w:p>
    <w:p w:rsidR="00735C49" w14:paraId="6CC4B620" w14:textId="19191FBB">
      <w:pPr>
        <w:overflowPunct/>
        <w:autoSpaceDE/>
        <w:autoSpaceDN/>
        <w:adjustRightInd/>
        <w:textAlignment w:val="auto"/>
        <w:rPr>
          <w:rFonts w:ascii="Times New Roman" w:hAnsi="Times New Roman"/>
        </w:rPr>
      </w:pPr>
      <w:r w:rsidRPr="009D1266">
        <w:rPr>
          <w:rFonts w:ascii="Times New Roman" w:hAnsi="Times New Roman"/>
        </w:rPr>
        <w:t xml:space="preserve">Information from data collection efforts may be shared in design and method documents; process maps, journey maps, conceptual frameworks, and logic models; </w:t>
      </w:r>
      <w:r w:rsidR="008E6E92">
        <w:rPr>
          <w:rFonts w:ascii="Times New Roman" w:hAnsi="Times New Roman"/>
        </w:rPr>
        <w:t>performance metrics</w:t>
      </w:r>
      <w:r w:rsidR="004F6F3A">
        <w:rPr>
          <w:rFonts w:ascii="Times New Roman" w:hAnsi="Times New Roman"/>
        </w:rPr>
        <w:t>;</w:t>
      </w:r>
      <w:r w:rsidRPr="009D1266">
        <w:rPr>
          <w:rFonts w:ascii="Times New Roman" w:hAnsi="Times New Roman"/>
        </w:rPr>
        <w:t xml:space="preserve"> background materials for technical workgroups, informational </w:t>
      </w:r>
      <w:r w:rsidR="008D2841">
        <w:rPr>
          <w:rFonts w:ascii="Times New Roman" w:hAnsi="Times New Roman"/>
        </w:rPr>
        <w:t>presentations</w:t>
      </w:r>
      <w:r w:rsidRPr="009D1266">
        <w:rPr>
          <w:rFonts w:ascii="Times New Roman" w:hAnsi="Times New Roman"/>
        </w:rPr>
        <w:t xml:space="preserve">, technical assistance plans; and evaluation or research reports. </w:t>
      </w:r>
      <w:r w:rsidRPr="00E45F9A" w:rsidR="00E45F9A">
        <w:rPr>
          <w:rFonts w:ascii="Times New Roman" w:hAnsi="Times New Roman"/>
        </w:rPr>
        <w:t xml:space="preserve">The aggregated results of </w:t>
      </w:r>
      <w:r w:rsidR="00E45F9A">
        <w:rPr>
          <w:rFonts w:ascii="Times New Roman" w:hAnsi="Times New Roman"/>
        </w:rPr>
        <w:t>formative</w:t>
      </w:r>
      <w:r w:rsidRPr="00E45F9A" w:rsidR="00E45F9A">
        <w:rPr>
          <w:rFonts w:ascii="Times New Roman" w:hAnsi="Times New Roman"/>
        </w:rPr>
        <w:t xml:space="preserve"> work may </w:t>
      </w:r>
      <w:r w:rsidR="00E45F9A">
        <w:rPr>
          <w:rFonts w:ascii="Times New Roman" w:hAnsi="Times New Roman"/>
        </w:rPr>
        <w:t xml:space="preserve">also </w:t>
      </w:r>
      <w:r w:rsidRPr="00E45F9A" w:rsidR="00E45F9A">
        <w:rPr>
          <w:rFonts w:ascii="Times New Roman" w:hAnsi="Times New Roman"/>
        </w:rPr>
        <w:t>be prepared for presentation at professional meetings</w:t>
      </w:r>
      <w:r w:rsidR="00A222DA">
        <w:rPr>
          <w:rFonts w:ascii="Times New Roman" w:hAnsi="Times New Roman"/>
        </w:rPr>
        <w:t>,</w:t>
      </w:r>
      <w:r w:rsidRPr="00E45F9A" w:rsidR="00E45F9A">
        <w:rPr>
          <w:rFonts w:ascii="Times New Roman" w:hAnsi="Times New Roman"/>
        </w:rPr>
        <w:t xml:space="preserve"> professional journals</w:t>
      </w:r>
      <w:r w:rsidR="00A222DA">
        <w:rPr>
          <w:rFonts w:ascii="Times New Roman" w:hAnsi="Times New Roman"/>
        </w:rPr>
        <w:t xml:space="preserve">, or </w:t>
      </w:r>
      <w:r w:rsidRPr="00A222DA" w:rsidR="00A222DA">
        <w:rPr>
          <w:rFonts w:ascii="Times New Roman" w:hAnsi="Times New Roman"/>
        </w:rPr>
        <w:t xml:space="preserve">an agency report or report to </w:t>
      </w:r>
      <w:r w:rsidR="005936E6">
        <w:rPr>
          <w:rFonts w:ascii="Times New Roman" w:hAnsi="Times New Roman"/>
        </w:rPr>
        <w:t>C</w:t>
      </w:r>
      <w:r w:rsidRPr="00A222DA" w:rsidR="00A222DA">
        <w:rPr>
          <w:rFonts w:ascii="Times New Roman" w:hAnsi="Times New Roman"/>
        </w:rPr>
        <w:t>ongress</w:t>
      </w:r>
      <w:r w:rsidRPr="00E45F9A" w:rsidR="00E45F9A">
        <w:rPr>
          <w:rFonts w:ascii="Times New Roman" w:hAnsi="Times New Roman"/>
        </w:rPr>
        <w:t xml:space="preserve">. </w:t>
      </w:r>
      <w:r w:rsidR="002644E3">
        <w:rPr>
          <w:rFonts w:ascii="Times New Roman" w:hAnsi="Times New Roman"/>
        </w:rPr>
        <w:t>However, f</w:t>
      </w:r>
      <w:r w:rsidRPr="009D1266" w:rsidR="002644E3">
        <w:rPr>
          <w:rFonts w:ascii="Times New Roman" w:hAnsi="Times New Roman"/>
        </w:rPr>
        <w:t>indings from these formative studies will not be generalized to the broader population and are not intended to inform major decisions.</w:t>
      </w:r>
      <w:r w:rsidR="002644E3">
        <w:rPr>
          <w:rFonts w:ascii="Times New Roman" w:hAnsi="Times New Roman"/>
        </w:rPr>
        <w:t xml:space="preserve"> Additionally, s</w:t>
      </w:r>
      <w:r w:rsidRPr="009D1266">
        <w:rPr>
          <w:rFonts w:ascii="Times New Roman" w:hAnsi="Times New Roman"/>
        </w:rPr>
        <w:t>hared findings will describe the study methods and limitations regarding generalizability and intended use</w:t>
      </w:r>
      <w:r w:rsidR="00DF2CD4">
        <w:rPr>
          <w:rFonts w:ascii="Times New Roman" w:hAnsi="Times New Roman"/>
        </w:rPr>
        <w:t xml:space="preserve">. When </w:t>
      </w:r>
      <w:r w:rsidRPr="00FC1E1C" w:rsidR="007D13B6">
        <w:rPr>
          <w:rFonts w:ascii="Times New Roman" w:hAnsi="Times New Roman"/>
        </w:rPr>
        <w:t xml:space="preserve">necessary, </w:t>
      </w:r>
      <w:r w:rsidR="00DF2CD4">
        <w:rPr>
          <w:rFonts w:ascii="Times New Roman" w:hAnsi="Times New Roman"/>
        </w:rPr>
        <w:t xml:space="preserve">the </w:t>
      </w:r>
      <w:r w:rsidRPr="00FC1E1C" w:rsidR="007D13B6">
        <w:rPr>
          <w:rFonts w:ascii="Times New Roman" w:hAnsi="Times New Roman"/>
        </w:rPr>
        <w:t>results will be labeled as formative or exploratory.</w:t>
      </w:r>
    </w:p>
    <w:p w:rsidR="0069258E" w:rsidRPr="00417C13" w:rsidP="00417C13" w14:paraId="14D9CE49" w14:textId="77777777"/>
    <w:p w:rsidR="00EB17A9" w:rsidRPr="00EB17A9" w:rsidP="00EB17A9" w14:paraId="2DC08561" w14:textId="7675BEBA">
      <w:r>
        <w:t xml:space="preserve">If these conditions are not met, the Agency will submit an information collection request </w:t>
      </w:r>
      <w:r w:rsidR="00D14058">
        <w:t>for each evaluation</w:t>
      </w:r>
      <w:r w:rsidR="00AC5833">
        <w:t>, research, or evidence-building activity</w:t>
      </w:r>
      <w:r w:rsidR="00D14058">
        <w:t xml:space="preserve"> </w:t>
      </w:r>
      <w:r>
        <w:t xml:space="preserve">to OMB for approval through the </w:t>
      </w:r>
      <w:r w:rsidR="004B5144">
        <w:t xml:space="preserve">standard </w:t>
      </w:r>
      <w:bookmarkStart w:id="1" w:name="_Hlk201058003"/>
      <w:r w:rsidR="00F5705A">
        <w:t>i</w:t>
      </w:r>
      <w:r w:rsidRPr="004B5144" w:rsidR="004B5144">
        <w:t xml:space="preserve">nformation </w:t>
      </w:r>
      <w:r w:rsidR="00F5705A">
        <w:t>c</w:t>
      </w:r>
      <w:r w:rsidRPr="004B5144" w:rsidR="004B5144">
        <w:t xml:space="preserve">ollection </w:t>
      </w:r>
      <w:r w:rsidR="00F5705A">
        <w:t>r</w:t>
      </w:r>
      <w:r w:rsidRPr="004B5144" w:rsidR="004B5144">
        <w:t>eview (ICR)</w:t>
      </w:r>
      <w:bookmarkEnd w:id="1"/>
      <w:r w:rsidRPr="004B5144" w:rsidR="004B5144">
        <w:t xml:space="preserve"> </w:t>
      </w:r>
      <w:r>
        <w:t>process.</w:t>
      </w:r>
      <w:r w:rsidR="007E7608">
        <w:t xml:space="preserve"> </w:t>
      </w:r>
    </w:p>
    <w:p w:rsidR="0069258E" w14:paraId="4DC9B38D" w14:textId="77777777">
      <w:pPr>
        <w:overflowPunct/>
        <w:autoSpaceDE/>
        <w:autoSpaceDN/>
        <w:adjustRightInd/>
        <w:textAlignment w:val="auto"/>
        <w:rPr>
          <w:rFonts w:ascii="Times New Roman" w:hAnsi="Times New Roman"/>
        </w:rPr>
      </w:pPr>
    </w:p>
    <w:p w:rsidR="00F359F8" w:rsidRPr="00B460D3" w:rsidP="008010EB" w14:paraId="22ABDC05" w14:textId="62B8C483">
      <w:pPr>
        <w:pStyle w:val="ListParagraph"/>
        <w:widowControl w:val="0"/>
        <w:numPr>
          <w:ilvl w:val="0"/>
          <w:numId w:val="19"/>
        </w:numPr>
        <w:tabs>
          <w:tab w:val="left" w:pos="720"/>
          <w:tab w:val="left" w:pos="1080"/>
        </w:tabs>
        <w:ind w:left="720" w:hanging="720"/>
        <w:rPr>
          <w:rFonts w:ascii="Times New Roman" w:hAnsi="Times New Roman"/>
          <w:bCs/>
        </w:rPr>
      </w:pPr>
      <w:r w:rsidRPr="00505E03">
        <w:rPr>
          <w:rFonts w:ascii="Times New Roman" w:hAnsi="Times New Roman"/>
          <w:bCs/>
          <w:u w:val="single"/>
        </w:rPr>
        <w:t>Use of Information Technology</w:t>
      </w:r>
      <w:r w:rsidR="00B460D3">
        <w:rPr>
          <w:rFonts w:ascii="Times New Roman" w:hAnsi="Times New Roman"/>
          <w:bCs/>
          <w:u w:val="single"/>
        </w:rPr>
        <w:t>.</w:t>
      </w:r>
    </w:p>
    <w:p w:rsidR="00B460D3" w:rsidP="00F92988" w14:paraId="057B5D91" w14:textId="42995610">
      <w:pPr>
        <w:widowControl w:val="0"/>
        <w:tabs>
          <w:tab w:val="left" w:pos="360"/>
          <w:tab w:val="left" w:pos="720"/>
          <w:tab w:val="left" w:pos="1080"/>
        </w:tabs>
        <w:rPr>
          <w:rFonts w:ascii="Times New Roman" w:hAnsi="Times New Roman"/>
          <w:bCs/>
        </w:rPr>
      </w:pPr>
    </w:p>
    <w:p w:rsidR="00585F87" w14:paraId="0F87824D" w14:textId="5ECEFA89">
      <w:pPr>
        <w:overflowPunct/>
        <w:autoSpaceDE/>
        <w:autoSpaceDN/>
        <w:adjustRightInd/>
        <w:textAlignment w:val="auto"/>
        <w:rPr>
          <w:rFonts w:ascii="Times New Roman" w:hAnsi="Times New Roman"/>
          <w:bCs/>
        </w:rPr>
      </w:pPr>
      <w:r>
        <w:rPr>
          <w:rFonts w:ascii="Times New Roman" w:hAnsi="Times New Roman"/>
          <w:bCs/>
        </w:rPr>
        <w:t xml:space="preserve">The </w:t>
      </w:r>
      <w:r w:rsidRPr="00B108EA">
        <w:rPr>
          <w:rFonts w:ascii="Times New Roman" w:hAnsi="Times New Roman"/>
          <w:bCs/>
        </w:rPr>
        <w:t xml:space="preserve">SBA </w:t>
      </w:r>
      <w:r w:rsidR="00680FE6">
        <w:rPr>
          <w:rFonts w:ascii="Times New Roman" w:hAnsi="Times New Roman"/>
          <w:bCs/>
        </w:rPr>
        <w:t xml:space="preserve">and its contractors </w:t>
      </w:r>
      <w:r w:rsidRPr="00B108EA">
        <w:rPr>
          <w:rFonts w:ascii="Times New Roman" w:hAnsi="Times New Roman"/>
          <w:bCs/>
        </w:rPr>
        <w:t>will collect information electronically and/or use online collaboration tools</w:t>
      </w:r>
      <w:r>
        <w:rPr>
          <w:rFonts w:ascii="Times New Roman" w:hAnsi="Times New Roman"/>
          <w:bCs/>
        </w:rPr>
        <w:t>, as appropriate,</w:t>
      </w:r>
      <w:r w:rsidRPr="00B108EA">
        <w:rPr>
          <w:rFonts w:ascii="Times New Roman" w:hAnsi="Times New Roman"/>
          <w:bCs/>
        </w:rPr>
        <w:t xml:space="preserve"> to reduce</w:t>
      </w:r>
      <w:r w:rsidR="00710D85">
        <w:rPr>
          <w:rFonts w:ascii="Times New Roman" w:hAnsi="Times New Roman"/>
          <w:bCs/>
        </w:rPr>
        <w:t xml:space="preserve"> the</w:t>
      </w:r>
      <w:r w:rsidRPr="00B108EA">
        <w:rPr>
          <w:rFonts w:ascii="Times New Roman" w:hAnsi="Times New Roman"/>
          <w:bCs/>
        </w:rPr>
        <w:t xml:space="preserve"> burden.</w:t>
      </w:r>
      <w:r w:rsidR="00680FE6">
        <w:rPr>
          <w:rFonts w:ascii="Times New Roman" w:hAnsi="Times New Roman"/>
          <w:bCs/>
        </w:rPr>
        <w:t xml:space="preserve"> Specific information </w:t>
      </w:r>
      <w:r w:rsidR="000F05F0">
        <w:rPr>
          <w:rFonts w:ascii="Times New Roman" w:hAnsi="Times New Roman"/>
          <w:bCs/>
        </w:rPr>
        <w:t xml:space="preserve">regarding the use of technology will be submitted with </w:t>
      </w:r>
      <w:bookmarkStart w:id="2" w:name="_Hlk127711905"/>
      <w:r w:rsidR="000F05F0">
        <w:rPr>
          <w:rFonts w:ascii="Times New Roman" w:hAnsi="Times New Roman"/>
          <w:bCs/>
        </w:rPr>
        <w:t xml:space="preserve">each </w:t>
      </w:r>
      <w:r w:rsidR="00C903A1">
        <w:rPr>
          <w:rFonts w:ascii="Times New Roman" w:hAnsi="Times New Roman"/>
          <w:bCs/>
        </w:rPr>
        <w:t xml:space="preserve">individual </w:t>
      </w:r>
      <w:bookmarkEnd w:id="2"/>
      <w:r w:rsidR="000F05F0">
        <w:rPr>
          <w:rFonts w:ascii="Times New Roman" w:hAnsi="Times New Roman"/>
          <w:bCs/>
        </w:rPr>
        <w:t>generic ICR.</w:t>
      </w:r>
      <w:r w:rsidR="002A65D3">
        <w:rPr>
          <w:rFonts w:ascii="Times New Roman" w:hAnsi="Times New Roman"/>
          <w:bCs/>
        </w:rPr>
        <w:t xml:space="preserve"> Approximately </w:t>
      </w:r>
      <w:r w:rsidR="00E56AB7">
        <w:rPr>
          <w:rFonts w:ascii="Times New Roman" w:hAnsi="Times New Roman"/>
          <w:bCs/>
        </w:rPr>
        <w:t>99</w:t>
      </w:r>
      <w:r w:rsidR="002A65D3">
        <w:rPr>
          <w:rFonts w:ascii="Times New Roman" w:hAnsi="Times New Roman"/>
          <w:bCs/>
        </w:rPr>
        <w:t>% of the information collected under this generic clearance will be done electronically.</w:t>
      </w:r>
    </w:p>
    <w:p w:rsidR="00B460D3" w:rsidP="00F92988" w14:paraId="22C08A02" w14:textId="77777777">
      <w:pPr>
        <w:widowControl w:val="0"/>
        <w:tabs>
          <w:tab w:val="left" w:pos="360"/>
          <w:tab w:val="left" w:pos="720"/>
          <w:tab w:val="left" w:pos="1080"/>
        </w:tabs>
        <w:rPr>
          <w:rFonts w:ascii="Times New Roman" w:hAnsi="Times New Roman"/>
          <w:bCs/>
        </w:rPr>
      </w:pPr>
    </w:p>
    <w:p w:rsidR="00FB1980" w:rsidRPr="00D23BD6" w:rsidP="008010EB" w14:paraId="5E3B72AD" w14:textId="7649C892">
      <w:pPr>
        <w:pStyle w:val="NormalWeb"/>
        <w:widowControl w:val="0"/>
        <w:numPr>
          <w:ilvl w:val="0"/>
          <w:numId w:val="19"/>
        </w:numPr>
        <w:tabs>
          <w:tab w:val="left" w:pos="720"/>
          <w:tab w:val="left" w:pos="1080"/>
          <w:tab w:val="left" w:pos="1440"/>
        </w:tabs>
        <w:spacing w:before="0" w:beforeAutospacing="0" w:after="0" w:afterAutospacing="0"/>
        <w:ind w:left="720" w:hanging="720"/>
      </w:pPr>
      <w:r w:rsidRPr="00D23BD6">
        <w:rPr>
          <w:u w:val="single"/>
        </w:rPr>
        <w:t>Non-duplication</w:t>
      </w:r>
      <w:r w:rsidRPr="00D23BD6" w:rsidR="00BE696E">
        <w:rPr>
          <w:u w:val="single"/>
        </w:rPr>
        <w:t>.</w:t>
      </w:r>
    </w:p>
    <w:p w:rsidR="008F57CC" w:rsidP="00F92988" w14:paraId="2F549CAB" w14:textId="77777777">
      <w:pPr>
        <w:pStyle w:val="NormalWeb"/>
        <w:widowControl w:val="0"/>
        <w:tabs>
          <w:tab w:val="left" w:pos="360"/>
          <w:tab w:val="left" w:pos="720"/>
          <w:tab w:val="left" w:pos="1080"/>
          <w:tab w:val="left" w:pos="1440"/>
        </w:tabs>
        <w:spacing w:before="0" w:beforeAutospacing="0" w:after="0" w:afterAutospacing="0"/>
      </w:pPr>
    </w:p>
    <w:p w:rsidR="006E7125" w:rsidP="006E7125" w14:paraId="0F035608" w14:textId="1FE2B7CD">
      <w:pPr>
        <w:rPr>
          <w:rFonts w:ascii="TimesNewRoman" w:hAnsi="TimesNewRoman" w:cs="TimesNewRoman"/>
        </w:rPr>
      </w:pPr>
      <w:r>
        <w:t xml:space="preserve">No similar data are gathered or maintained by </w:t>
      </w:r>
      <w:r w:rsidR="004B5144">
        <w:t xml:space="preserve">the </w:t>
      </w:r>
      <w:r w:rsidR="00270CAE">
        <w:t xml:space="preserve">SBA </w:t>
      </w:r>
      <w:r>
        <w:t xml:space="preserve">or are available from other sources known to </w:t>
      </w:r>
      <w:r w:rsidR="004B5144">
        <w:t xml:space="preserve">the </w:t>
      </w:r>
      <w:r w:rsidR="00270CAE">
        <w:t>SBA</w:t>
      </w:r>
      <w:r>
        <w:t>.</w:t>
      </w:r>
      <w:r w:rsidRPr="00454397">
        <w:rPr>
          <w:rFonts w:ascii="TimesNewRoman" w:hAnsi="TimesNewRoman" w:cs="TimesNewRoman"/>
        </w:rPr>
        <w:t xml:space="preserve"> </w:t>
      </w:r>
      <w:r w:rsidRPr="00750446" w:rsidR="00750446">
        <w:rPr>
          <w:rFonts w:ascii="TimesNewRoman" w:hAnsi="TimesNewRoman" w:cs="TimesNewRoman"/>
        </w:rPr>
        <w:t xml:space="preserve">The purpose of this clearance is to inform SBA’s decision-making related to evidence-building and programmatic activities. To the maximum extent possible, the SBA will </w:t>
      </w:r>
      <w:r w:rsidRPr="00750446" w:rsidR="00750446">
        <w:rPr>
          <w:rFonts w:ascii="TimesNewRoman" w:hAnsi="TimesNewRoman" w:cs="TimesNewRoman"/>
        </w:rPr>
        <w:t>use existing data sources before seeking clearance under this generic ICR, and the data collected through the formative studies approved under this generic clearance will not duplicate data collected elsewhere or otherwise obtainable. Without this generic ICR, information gathering would not be feasible due to the time constraints of seeking clearance for each individual data collection</w:t>
      </w:r>
      <w:r w:rsidR="000A4477">
        <w:rPr>
          <w:rFonts w:ascii="TimesNewRoman" w:hAnsi="TimesNewRoman" w:cs="TimesNewRoman"/>
        </w:rPr>
        <w:t xml:space="preserve"> through the normal process</w:t>
      </w:r>
      <w:r w:rsidRPr="00750446" w:rsidR="00750446">
        <w:rPr>
          <w:rFonts w:ascii="TimesNewRoman" w:hAnsi="TimesNewRoman" w:cs="TimesNewRoman"/>
        </w:rPr>
        <w:t>.</w:t>
      </w:r>
    </w:p>
    <w:p w:rsidR="00BE696E" w:rsidRPr="00505E03" w:rsidP="00F92988" w14:paraId="42858EEF" w14:textId="77777777">
      <w:pPr>
        <w:pStyle w:val="NormalWeb"/>
        <w:widowControl w:val="0"/>
        <w:tabs>
          <w:tab w:val="left" w:pos="360"/>
          <w:tab w:val="left" w:pos="720"/>
          <w:tab w:val="left" w:pos="1080"/>
          <w:tab w:val="left" w:pos="1440"/>
        </w:tabs>
        <w:spacing w:before="0" w:beforeAutospacing="0" w:after="0" w:afterAutospacing="0"/>
      </w:pPr>
    </w:p>
    <w:p w:rsidR="00F359F8" w:rsidP="008010EB" w14:paraId="1EC2F3AB" w14:textId="4A80C0FC">
      <w:pPr>
        <w:pStyle w:val="NormalWeb"/>
        <w:widowControl w:val="0"/>
        <w:numPr>
          <w:ilvl w:val="0"/>
          <w:numId w:val="19"/>
        </w:numPr>
        <w:tabs>
          <w:tab w:val="left" w:pos="720"/>
          <w:tab w:val="left" w:pos="1080"/>
          <w:tab w:val="left" w:pos="1440"/>
        </w:tabs>
        <w:spacing w:before="0" w:beforeAutospacing="0" w:after="0" w:afterAutospacing="0"/>
        <w:ind w:left="720" w:hanging="720"/>
      </w:pPr>
      <w:r w:rsidRPr="00505E03">
        <w:rPr>
          <w:u w:val="single"/>
        </w:rPr>
        <w:t>Burden on Small Business</w:t>
      </w:r>
      <w:r w:rsidR="00BE696E">
        <w:rPr>
          <w:u w:val="single"/>
        </w:rPr>
        <w:t xml:space="preserve">. </w:t>
      </w:r>
    </w:p>
    <w:p w:rsidR="00BE696E" w:rsidP="00F92988" w14:paraId="3EE26CC2" w14:textId="0F732865">
      <w:pPr>
        <w:pStyle w:val="NormalWeb"/>
        <w:widowControl w:val="0"/>
        <w:tabs>
          <w:tab w:val="left" w:pos="360"/>
          <w:tab w:val="left" w:pos="720"/>
          <w:tab w:val="left" w:pos="1080"/>
          <w:tab w:val="left" w:pos="1440"/>
        </w:tabs>
        <w:spacing w:before="0" w:beforeAutospacing="0" w:after="0" w:afterAutospacing="0"/>
      </w:pPr>
    </w:p>
    <w:p w:rsidR="00585F87" w:rsidRPr="004B5144" w:rsidP="003D127D" w14:paraId="4FE15CF8" w14:textId="59B19E45">
      <w:pPr>
        <w:overflowPunct/>
        <w:autoSpaceDE/>
        <w:autoSpaceDN/>
        <w:adjustRightInd/>
        <w:textAlignment w:val="auto"/>
      </w:pPr>
      <w:r w:rsidRPr="00EA7DD7">
        <w:t xml:space="preserve">The SBA was created to help small business owners and entrepreneurs start, build, and grow businesses, and assisting and protecting the interests of small business concerns is central to the Agency’s mission. Given the Agency’s purpose, the data collection efforts under this generic clearance will frequently involve small businesses or other small entities. To minimize the burden </w:t>
      </w:r>
      <w:r w:rsidR="00E42CFB">
        <w:t xml:space="preserve">on them </w:t>
      </w:r>
      <w:r w:rsidRPr="00EA7DD7">
        <w:t xml:space="preserve">of information collections approved under this </w:t>
      </w:r>
      <w:r w:rsidR="00C903A1">
        <w:t xml:space="preserve">generic </w:t>
      </w:r>
      <w:r w:rsidRPr="00EA7DD7">
        <w:t>clearance, the SBA will use sampling techniques, ask for readily available information, and use short, easy-to-complete information collection instruments when possible.</w:t>
      </w:r>
    </w:p>
    <w:p w:rsidR="00EA7DD7" w:rsidRPr="00710043" w14:paraId="1B21C03F" w14:textId="77777777">
      <w:pPr>
        <w:overflowPunct/>
        <w:autoSpaceDE/>
        <w:autoSpaceDN/>
        <w:adjustRightInd/>
        <w:textAlignment w:val="auto"/>
      </w:pPr>
    </w:p>
    <w:p w:rsidR="00F359F8" w:rsidRPr="00BB5AB7" w:rsidP="008010EB" w14:paraId="388B8B91" w14:textId="48786661">
      <w:pPr>
        <w:pStyle w:val="ListParagraph"/>
        <w:widowControl w:val="0"/>
        <w:numPr>
          <w:ilvl w:val="0"/>
          <w:numId w:val="19"/>
        </w:numPr>
        <w:tabs>
          <w:tab w:val="left" w:pos="720"/>
          <w:tab w:val="left" w:pos="1080"/>
        </w:tabs>
        <w:ind w:left="720" w:hanging="72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 xml:space="preserve">. </w:t>
      </w:r>
    </w:p>
    <w:p w:rsidR="00BB5AB7" w:rsidP="00F92988" w14:paraId="58FC65EE" w14:textId="37C8415B">
      <w:pPr>
        <w:widowControl w:val="0"/>
        <w:tabs>
          <w:tab w:val="left" w:pos="360"/>
          <w:tab w:val="left" w:pos="720"/>
          <w:tab w:val="left" w:pos="1080"/>
        </w:tabs>
        <w:rPr>
          <w:rFonts w:ascii="Times New Roman" w:hAnsi="Times New Roman"/>
          <w:u w:val="single"/>
        </w:rPr>
      </w:pPr>
    </w:p>
    <w:p w:rsidR="00A5643C" w:rsidRPr="004B5144" w:rsidP="00E0735A" w14:paraId="75730227" w14:textId="65D79B5E">
      <w:pPr>
        <w:rPr>
          <w:rFonts w:ascii="TimesNewRoman" w:hAnsi="TimesNewRoman"/>
        </w:rPr>
      </w:pPr>
      <w:r w:rsidRPr="00C852CE">
        <w:rPr>
          <w:rFonts w:ascii="Times New Roman" w:hAnsi="Times New Roman"/>
          <w:szCs w:val="24"/>
        </w:rPr>
        <w:t xml:space="preserve">The SBA anticipates that all </w:t>
      </w:r>
      <w:r w:rsidRPr="00C852CE" w:rsidR="004F6F3A">
        <w:rPr>
          <w:rFonts w:ascii="Times New Roman" w:hAnsi="Times New Roman"/>
          <w:szCs w:val="24"/>
        </w:rPr>
        <w:t>data</w:t>
      </w:r>
      <w:r w:rsidRPr="00C852CE">
        <w:rPr>
          <w:rFonts w:ascii="Times New Roman" w:hAnsi="Times New Roman"/>
          <w:szCs w:val="24"/>
        </w:rPr>
        <w:t xml:space="preserve"> collected under this generic clearance will involve a one-time data collection. </w:t>
      </w:r>
      <w:r w:rsidR="00A6499F">
        <w:rPr>
          <w:rFonts w:ascii="Times New Roman" w:hAnsi="Times New Roman"/>
          <w:szCs w:val="24"/>
        </w:rPr>
        <w:t>However, if a data collection effort involved a more frequent collection,</w:t>
      </w:r>
      <w:r w:rsidRPr="00A6499F" w:rsidR="00A6499F">
        <w:t xml:space="preserve"> </w:t>
      </w:r>
      <w:r w:rsidR="00A6499F">
        <w:t xml:space="preserve">the rationale and </w:t>
      </w:r>
      <w:r w:rsidRPr="00A6499F" w:rsidR="00A6499F">
        <w:rPr>
          <w:rFonts w:ascii="Times New Roman" w:hAnsi="Times New Roman"/>
          <w:szCs w:val="24"/>
        </w:rPr>
        <w:t>detail will be provided in the individual information collection request</w:t>
      </w:r>
      <w:r w:rsidR="00080171">
        <w:rPr>
          <w:rFonts w:ascii="Times New Roman" w:hAnsi="Times New Roman"/>
          <w:szCs w:val="24"/>
        </w:rPr>
        <w:t xml:space="preserve">. </w:t>
      </w:r>
      <w:r w:rsidRPr="00C852CE">
        <w:rPr>
          <w:rFonts w:ascii="Times New Roman" w:hAnsi="Times New Roman"/>
          <w:szCs w:val="24"/>
        </w:rPr>
        <w:t xml:space="preserve">Without the collection of formative data under this </w:t>
      </w:r>
      <w:r w:rsidR="00C903A1">
        <w:rPr>
          <w:rFonts w:ascii="Times New Roman" w:hAnsi="Times New Roman"/>
          <w:szCs w:val="24"/>
        </w:rPr>
        <w:t>generic clearance</w:t>
      </w:r>
      <w:r w:rsidRPr="00C852CE">
        <w:rPr>
          <w:rFonts w:ascii="Times New Roman" w:hAnsi="Times New Roman"/>
          <w:szCs w:val="24"/>
        </w:rPr>
        <w:t>, the Agency’s ability to solicit feedback from a broad and diverse stakeholder base will be limited, impacting our ability to identify the strengths and weaknesses of current programs, initiatives, and services and engage in rapid cycle improvements of program management and the delivery of products and services</w:t>
      </w:r>
      <w:r w:rsidRPr="004B5144">
        <w:rPr>
          <w:rFonts w:ascii="TimesNewRoman" w:hAnsi="TimesNewRoman"/>
        </w:rPr>
        <w:t>.</w:t>
      </w:r>
      <w:r w:rsidR="00DF7A2A">
        <w:rPr>
          <w:rFonts w:ascii="TimesNewRoman" w:hAnsi="TimesNewRoman"/>
        </w:rPr>
        <w:t xml:space="preserve"> Additionally, the</w:t>
      </w:r>
      <w:r w:rsidR="00293072">
        <w:rPr>
          <w:rFonts w:ascii="TimesNewRoman" w:hAnsi="TimesNewRoman" w:cs="TimesNewRoman"/>
        </w:rPr>
        <w:t xml:space="preserve"> SBA</w:t>
      </w:r>
      <w:r w:rsidR="00E42CFB">
        <w:rPr>
          <w:rFonts w:ascii="TimesNewRoman" w:hAnsi="TimesNewRoman" w:cs="TimesNewRoman"/>
        </w:rPr>
        <w:t xml:space="preserve"> would not have timely information to </w:t>
      </w:r>
      <w:r w:rsidR="00E42CFB">
        <w:rPr>
          <w:rFonts w:ascii="Times New Roman" w:hAnsi="Times New Roman"/>
        </w:rPr>
        <w:t xml:space="preserve">understand </w:t>
      </w:r>
      <w:r w:rsidRPr="00454397" w:rsidR="00E42CFB">
        <w:rPr>
          <w:rFonts w:ascii="Times New Roman" w:hAnsi="Times New Roman"/>
        </w:rPr>
        <w:t xml:space="preserve">emerging needs and issues, identify evidence gaps, and ensure that </w:t>
      </w:r>
      <w:r w:rsidR="00293072">
        <w:rPr>
          <w:rFonts w:ascii="Times New Roman" w:hAnsi="Times New Roman"/>
        </w:rPr>
        <w:t>SBA</w:t>
      </w:r>
      <w:r w:rsidRPr="00454397" w:rsidR="00E42CFB">
        <w:rPr>
          <w:rFonts w:ascii="Times New Roman" w:hAnsi="Times New Roman"/>
        </w:rPr>
        <w:t xml:space="preserve"> leadership and program offices have current data and information to implement </w:t>
      </w:r>
      <w:r w:rsidR="00293072">
        <w:rPr>
          <w:rFonts w:ascii="Times New Roman" w:hAnsi="Times New Roman"/>
        </w:rPr>
        <w:t>SBA</w:t>
      </w:r>
      <w:r w:rsidRPr="00454397" w:rsidR="00E42CFB">
        <w:rPr>
          <w:rFonts w:ascii="Times New Roman" w:hAnsi="Times New Roman"/>
        </w:rPr>
        <w:t xml:space="preserve"> programs and initiatives successfully</w:t>
      </w:r>
      <w:r w:rsidR="00E42CFB">
        <w:rPr>
          <w:rFonts w:ascii="Times New Roman" w:hAnsi="Times New Roman"/>
        </w:rPr>
        <w:t>.</w:t>
      </w:r>
    </w:p>
    <w:p w:rsidR="00585F87" w:rsidRPr="00060469" w14:paraId="188015B4" w14:textId="35572754">
      <w:pPr>
        <w:overflowPunct/>
        <w:autoSpaceDE/>
        <w:autoSpaceDN/>
        <w:adjustRightInd/>
        <w:textAlignment w:val="auto"/>
        <w:rPr>
          <w:rFonts w:ascii="Times New Roman" w:hAnsi="Times New Roman"/>
        </w:rPr>
      </w:pPr>
    </w:p>
    <w:p w:rsidR="00BB5AB7" w:rsidP="008010EB" w14:paraId="7725A00B" w14:textId="56D37E81">
      <w:pPr>
        <w:pStyle w:val="NormalWeb"/>
        <w:widowControl w:val="0"/>
        <w:numPr>
          <w:ilvl w:val="0"/>
          <w:numId w:val="19"/>
        </w:numPr>
        <w:tabs>
          <w:tab w:val="left" w:pos="720"/>
          <w:tab w:val="left" w:pos="1080"/>
          <w:tab w:val="left" w:pos="1440"/>
        </w:tabs>
        <w:spacing w:before="0" w:beforeAutospacing="0" w:after="0" w:afterAutospacing="0"/>
        <w:ind w:left="720" w:hanging="720"/>
      </w:pPr>
      <w:r w:rsidRPr="00D23BD6">
        <w:rPr>
          <w:u w:val="single"/>
        </w:rPr>
        <w:t>Paperwork Reduction Act Guidelines</w:t>
      </w:r>
      <w:r w:rsidRPr="00D23BD6">
        <w:rPr>
          <w:u w:val="single"/>
        </w:rPr>
        <w:t xml:space="preserve">. </w:t>
      </w:r>
    </w:p>
    <w:p w:rsidR="00597CA5" w:rsidP="00764720" w14:paraId="6A9D3262" w14:textId="77777777">
      <w:pPr>
        <w:rPr>
          <w:rFonts w:ascii="Times New Roman" w:hAnsi="Times New Roman"/>
          <w:szCs w:val="24"/>
        </w:rPr>
      </w:pPr>
    </w:p>
    <w:p w:rsidR="00764720" w:rsidRPr="00733F22" w:rsidP="00764720" w14:paraId="1969BAFE" w14:textId="423F5BDA">
      <w:pPr>
        <w:rPr>
          <w:rFonts w:ascii="Times New Roman" w:hAnsi="Times New Roman"/>
          <w:szCs w:val="24"/>
        </w:rPr>
      </w:pPr>
      <w:r w:rsidRPr="00733F22">
        <w:rPr>
          <w:rFonts w:ascii="Times New Roman" w:hAnsi="Times New Roman"/>
          <w:szCs w:val="24"/>
        </w:rPr>
        <w:t xml:space="preserve">There are no special circumstances. The information collected will be voluntary and will not be </w:t>
      </w:r>
      <w:r w:rsidR="004A22F8">
        <w:rPr>
          <w:rFonts w:ascii="Times New Roman" w:hAnsi="Times New Roman"/>
          <w:szCs w:val="24"/>
        </w:rPr>
        <w:t>gene</w:t>
      </w:r>
      <w:r w:rsidR="003754F2">
        <w:rPr>
          <w:rFonts w:ascii="Times New Roman" w:hAnsi="Times New Roman"/>
          <w:szCs w:val="24"/>
        </w:rPr>
        <w:t xml:space="preserve">ralizable. </w:t>
      </w:r>
      <w:bookmarkStart w:id="3" w:name="_Hlk127706480"/>
      <w:r w:rsidR="003754F2">
        <w:rPr>
          <w:rFonts w:ascii="Times New Roman" w:hAnsi="Times New Roman"/>
          <w:szCs w:val="24"/>
        </w:rPr>
        <w:t xml:space="preserve">Further, the information collected will not be </w:t>
      </w:r>
      <w:r w:rsidR="00B62C9D">
        <w:rPr>
          <w:rFonts w:ascii="Times New Roman" w:hAnsi="Times New Roman"/>
          <w:szCs w:val="24"/>
        </w:rPr>
        <w:t xml:space="preserve">labeled as statistical activities or </w:t>
      </w:r>
      <w:r w:rsidRPr="00733F22">
        <w:rPr>
          <w:rFonts w:ascii="Times New Roman" w:hAnsi="Times New Roman"/>
          <w:szCs w:val="24"/>
        </w:rPr>
        <w:t>used for statistical purposes</w:t>
      </w:r>
      <w:r>
        <w:rPr>
          <w:rFonts w:ascii="Times New Roman" w:hAnsi="Times New Roman"/>
          <w:szCs w:val="24"/>
        </w:rPr>
        <w:t xml:space="preserve"> as defined by </w:t>
      </w:r>
      <w:r w:rsidRPr="00A93949" w:rsidR="00A93949">
        <w:rPr>
          <w:rFonts w:ascii="Times New Roman" w:hAnsi="Times New Roman"/>
          <w:szCs w:val="24"/>
        </w:rPr>
        <w:t>44 U.S. Code § 3561</w:t>
      </w:r>
      <w:r w:rsidRPr="00733F22">
        <w:rPr>
          <w:rFonts w:ascii="Times New Roman" w:hAnsi="Times New Roman"/>
          <w:szCs w:val="24"/>
        </w:rPr>
        <w:t>.</w:t>
      </w:r>
    </w:p>
    <w:bookmarkEnd w:id="3"/>
    <w:p w:rsidR="00585F87" w14:paraId="4BD890C3" w14:textId="09062834">
      <w:pPr>
        <w:overflowPunct/>
        <w:autoSpaceDE/>
        <w:autoSpaceDN/>
        <w:adjustRightInd/>
        <w:textAlignment w:val="auto"/>
        <w:rPr>
          <w:rFonts w:ascii="Times New Roman" w:hAnsi="Times New Roman"/>
          <w:szCs w:val="24"/>
        </w:rPr>
      </w:pPr>
    </w:p>
    <w:p w:rsidR="00FB591B" w:rsidRPr="008E677F" w:rsidP="008010EB" w14:paraId="1AE2B8D5" w14:textId="3C988065">
      <w:pPr>
        <w:pStyle w:val="NormalWeb"/>
        <w:widowControl w:val="0"/>
        <w:numPr>
          <w:ilvl w:val="0"/>
          <w:numId w:val="19"/>
        </w:numPr>
        <w:tabs>
          <w:tab w:val="left" w:pos="720"/>
          <w:tab w:val="left" w:pos="1080"/>
          <w:tab w:val="left" w:pos="1440"/>
        </w:tabs>
        <w:spacing w:before="0" w:beforeAutospacing="0" w:after="0" w:afterAutospacing="0"/>
        <w:ind w:left="720" w:right="183" w:hanging="720"/>
      </w:pPr>
      <w:r w:rsidRPr="005C7867">
        <w:rPr>
          <w:u w:val="single"/>
        </w:rPr>
        <w:t>Consultation and Public Comments</w:t>
      </w:r>
      <w:r w:rsidRPr="005C7867" w:rsidR="008F1CB1">
        <w:rPr>
          <w:u w:val="single"/>
        </w:rPr>
        <w:t>.</w:t>
      </w:r>
    </w:p>
    <w:p w:rsidR="008F1CB1" w:rsidP="00F92988" w14:paraId="21072DD3" w14:textId="2B75C4D4">
      <w:pPr>
        <w:pStyle w:val="NormalWeb"/>
        <w:widowControl w:val="0"/>
        <w:tabs>
          <w:tab w:val="left" w:pos="360"/>
          <w:tab w:val="left" w:pos="720"/>
          <w:tab w:val="left" w:pos="1080"/>
          <w:tab w:val="left" w:pos="1440"/>
        </w:tabs>
        <w:spacing w:before="0" w:beforeAutospacing="0" w:after="0" w:afterAutospacing="0"/>
      </w:pPr>
    </w:p>
    <w:p w:rsidR="0068443F" w:rsidP="0068443F" w14:paraId="6CB4A19D" w14:textId="6ED0D815">
      <w:pPr>
        <w:overflowPunct/>
        <w:autoSpaceDE/>
        <w:autoSpaceDN/>
        <w:adjustRightInd/>
        <w:textAlignment w:val="auto"/>
      </w:pPr>
      <w:bookmarkStart w:id="4" w:name="_Hlk127717236"/>
      <w:r>
        <w:t xml:space="preserve">Per 5 CFR 1320.8(d), a 60-day notice for public comment was published in the Federal Register on </w:t>
      </w:r>
      <w:bookmarkStart w:id="5" w:name="_Hlk126937797"/>
      <w:r w:rsidR="0019373C">
        <w:t>May 6</w:t>
      </w:r>
      <w:r>
        <w:t>, 202</w:t>
      </w:r>
      <w:r w:rsidR="0019373C">
        <w:t>5</w:t>
      </w:r>
      <w:r>
        <w:t xml:space="preserve"> </w:t>
      </w:r>
      <w:r w:rsidR="00916853">
        <w:t>(90</w:t>
      </w:r>
      <w:r>
        <w:t xml:space="preserve"> FR </w:t>
      </w:r>
      <w:r w:rsidR="00916853">
        <w:t>19241</w:t>
      </w:r>
      <w:bookmarkEnd w:id="5"/>
      <w:r w:rsidR="00916853">
        <w:t>)</w:t>
      </w:r>
      <w:r>
        <w:t xml:space="preserve">. </w:t>
      </w:r>
      <w:r w:rsidR="009A1A03">
        <w:t xml:space="preserve">One </w:t>
      </w:r>
      <w:r>
        <w:t xml:space="preserve">comment </w:t>
      </w:r>
      <w:r w:rsidR="00A413E6">
        <w:t>from an SBA lender</w:t>
      </w:r>
      <w:r w:rsidR="00AA50A5">
        <w:t xml:space="preserve"> </w:t>
      </w:r>
      <w:r w:rsidR="00BA4110">
        <w:t xml:space="preserve">was </w:t>
      </w:r>
      <w:r>
        <w:t>received.</w:t>
      </w:r>
      <w:r w:rsidR="007E7608">
        <w:t xml:space="preserve"> </w:t>
      </w:r>
      <w:r w:rsidR="00C10104">
        <w:t xml:space="preserve">The comment focused on </w:t>
      </w:r>
      <w:r w:rsidR="00C046B1">
        <w:t>a functional aspect of a single loan program</w:t>
      </w:r>
      <w:r w:rsidR="00766491">
        <w:t xml:space="preserve"> but </w:t>
      </w:r>
      <w:r w:rsidR="002E5F0F">
        <w:t xml:space="preserve">did </w:t>
      </w:r>
      <w:r w:rsidR="006B2D42">
        <w:t xml:space="preserve">not </w:t>
      </w:r>
      <w:r w:rsidR="002E5F0F">
        <w:t xml:space="preserve">comment </w:t>
      </w:r>
      <w:r w:rsidR="006B2D42">
        <w:t>on</w:t>
      </w:r>
      <w:r w:rsidRPr="002E5F0F" w:rsidR="002E5F0F">
        <w:t xml:space="preserve"> whether the collection of information is necessary for the agency to perform its functions properly</w:t>
      </w:r>
      <w:r w:rsidR="00B72DB0">
        <w:t xml:space="preserve">, </w:t>
      </w:r>
      <w:r w:rsidRPr="002E5F0F" w:rsidR="002E5F0F">
        <w:t>the burden estimates are accurate</w:t>
      </w:r>
      <w:r w:rsidR="00B72DB0">
        <w:t xml:space="preserve">, </w:t>
      </w:r>
      <w:r w:rsidRPr="002E5F0F" w:rsidR="002E5F0F">
        <w:t xml:space="preserve">ways to minimize the burden, </w:t>
      </w:r>
      <w:r w:rsidR="00AB1185">
        <w:t xml:space="preserve">or </w:t>
      </w:r>
      <w:r w:rsidRPr="002E5F0F" w:rsidR="002E5F0F">
        <w:t>ways to enhance the quality, utility, and clarity of the information collected</w:t>
      </w:r>
      <w:r w:rsidR="006B2D42">
        <w:t>.</w:t>
      </w:r>
      <w:r w:rsidR="001326F4">
        <w:t xml:space="preserve"> As a result, no changes were made to this information collection.</w:t>
      </w:r>
    </w:p>
    <w:bookmarkEnd w:id="4"/>
    <w:p w:rsidR="001F42D2" w:rsidP="001F42D2" w14:paraId="3C659DE8" w14:textId="2167AAA5">
      <w:pPr>
        <w:overflowPunct/>
        <w:autoSpaceDE/>
        <w:autoSpaceDN/>
        <w:adjustRightInd/>
        <w:textAlignment w:val="auto"/>
      </w:pPr>
    </w:p>
    <w:p w:rsidR="001F42D2" w:rsidRPr="00505E03" w:rsidP="001F42D2" w14:paraId="210A3BDC" w14:textId="77777777">
      <w:pPr>
        <w:overflowPunct/>
        <w:autoSpaceDE/>
        <w:autoSpaceDN/>
        <w:adjustRightInd/>
        <w:textAlignment w:val="auto"/>
      </w:pPr>
    </w:p>
    <w:p w:rsidR="00FB1980" w:rsidRPr="005C7867" w:rsidP="008010EB" w14:paraId="2EBB8BBB" w14:textId="0A6012C7">
      <w:pPr>
        <w:pStyle w:val="NormalWeb"/>
        <w:widowControl w:val="0"/>
        <w:numPr>
          <w:ilvl w:val="0"/>
          <w:numId w:val="19"/>
        </w:numPr>
        <w:tabs>
          <w:tab w:val="left" w:pos="720"/>
          <w:tab w:val="left" w:pos="1080"/>
          <w:tab w:val="left" w:pos="1440"/>
        </w:tabs>
        <w:spacing w:before="0" w:beforeAutospacing="0" w:after="0" w:afterAutospacing="0"/>
        <w:ind w:left="720" w:hanging="720"/>
      </w:pPr>
      <w:r w:rsidRPr="005C7867">
        <w:rPr>
          <w:u w:val="single"/>
        </w:rPr>
        <w:t>Gifts or Payment</w:t>
      </w:r>
      <w:r w:rsidRPr="005C7867" w:rsidR="00DB6E44">
        <w:rPr>
          <w:u w:val="single"/>
        </w:rPr>
        <w:t xml:space="preserve">. </w:t>
      </w:r>
    </w:p>
    <w:p w:rsidR="00B747BF" w:rsidP="00F92988" w14:paraId="5B4C2E05" w14:textId="77777777">
      <w:pPr>
        <w:pStyle w:val="NormalWeb"/>
        <w:widowControl w:val="0"/>
        <w:tabs>
          <w:tab w:val="left" w:pos="360"/>
          <w:tab w:val="left" w:pos="720"/>
          <w:tab w:val="left" w:pos="1080"/>
          <w:tab w:val="left" w:pos="1440"/>
        </w:tabs>
        <w:spacing w:before="0" w:beforeAutospacing="0" w:after="0" w:afterAutospacing="0"/>
      </w:pPr>
    </w:p>
    <w:p w:rsidR="00A26364" w:rsidRPr="00A26364" w:rsidP="00A26364" w14:paraId="2C196498" w14:textId="312C0BCF">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t>Per OMB guidance, incentives are generally not appropriate for contractors, cooperators, grantees or program participants because they already have a pre-existing relationship with the agency</w:t>
      </w:r>
      <w:r w:rsidRPr="00A26364">
        <w:t>. Incentives are most appropriate where participants are being asked to travel to a site to participate in a focus group or cognitive interview. Incentives are generally not appropriate for questionnaires/surveys.</w:t>
      </w:r>
    </w:p>
    <w:p w:rsidR="00A26364" w:rsidRPr="00A26364" w:rsidP="00A26364" w14:paraId="6534E95E"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6364" w:rsidRPr="00A26364" w:rsidP="00A26364" w14:paraId="39E9A64C" w14:textId="01DDEF3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364">
        <w:t>If an incentive is proposed, a detailed justification based on the type of collection, population of responde</w:t>
      </w:r>
      <w:r w:rsidRPr="004D1B2C">
        <w:t xml:space="preserve">nts, and other circumstances will be provided in the individual information collection request. Per the Office of Information and Regulatory Affairs, </w:t>
      </w:r>
      <w:r w:rsidR="00DF7A2A">
        <w:t xml:space="preserve">OMB </w:t>
      </w:r>
      <w:r w:rsidRPr="004D1B2C">
        <w:t xml:space="preserve">guidance document </w:t>
      </w:r>
      <w:r w:rsidRPr="004D1B2C">
        <w:rPr>
          <w:i/>
        </w:rPr>
        <w:t xml:space="preserve">Questions and Answers when Designing Surveys for Information Collections </w:t>
      </w:r>
      <w:r w:rsidRPr="004D1B2C">
        <w:t>(Updated Oct. 2016)</w:t>
      </w:r>
      <w:r>
        <w:rPr>
          <w:rStyle w:val="FootnoteReference"/>
        </w:rPr>
        <w:footnoteReference w:id="3"/>
      </w:r>
      <w:r w:rsidRPr="00A26364">
        <w:t>, justifications will focus on data quality, burden on the respondent, past experience, improved coverage of specialized respondents,</w:t>
      </w:r>
      <w:r w:rsidR="00A1170E">
        <w:t xml:space="preserve"> </w:t>
      </w:r>
      <w:r w:rsidRPr="00A26364">
        <w:t>rare groups or populations</w:t>
      </w:r>
      <w:r w:rsidR="00A1170E">
        <w:t>, or</w:t>
      </w:r>
      <w:r w:rsidRPr="00A26364">
        <w:t xml:space="preserve"> reduced survey costs. </w:t>
      </w:r>
    </w:p>
    <w:p w:rsidR="00A26364" w:rsidRPr="00A26364" w:rsidP="00A26364" w14:paraId="539D81B5"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6364" w:rsidRPr="00A26364" w:rsidP="00A26364" w14:paraId="5C85DD43" w14:textId="628396D2">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D1B2C">
        <w:t xml:space="preserve">Each justification will cite the research literature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 Where no evidence is available, </w:t>
      </w:r>
      <w:r w:rsidR="00DF7A2A">
        <w:t xml:space="preserve">the </w:t>
      </w:r>
      <w:r w:rsidR="00DC7C1D">
        <w:t>SBA</w:t>
      </w:r>
      <w:r w:rsidRPr="00A26364">
        <w:t xml:space="preserve"> may propose a field test or experiment to evaluate the effects of the incentive.</w:t>
      </w:r>
    </w:p>
    <w:p w:rsidR="00A26364" w:rsidRPr="00A26364" w:rsidP="00A26364" w14:paraId="16862B62"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26364" w:rsidRPr="00A26364" w:rsidP="00A26364" w14:paraId="343B127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A26364">
        <w:t xml:space="preserve">The following includes expected ceiling amounts for different types of collections: </w:t>
      </w:r>
    </w:p>
    <w:p w:rsidR="00A26364" w:rsidRPr="00A26364" w:rsidP="00A26364" w14:paraId="59410E9D" w14:textId="77777777">
      <w:pPr>
        <w:numPr>
          <w:ilvl w:val="0"/>
          <w:numId w:val="35"/>
        </w:numPr>
        <w:overflowPunct/>
        <w:autoSpaceDE/>
        <w:autoSpaceDN/>
        <w:adjustRightInd/>
        <w:spacing w:after="60"/>
        <w:textAlignment w:val="auto"/>
        <w:rPr>
          <w:b/>
        </w:rPr>
      </w:pPr>
      <w:r w:rsidRPr="00A26364">
        <w:t>Focus groups where participates are expected to travel to a central site: Up to $75</w:t>
      </w:r>
    </w:p>
    <w:p w:rsidR="00A26364" w:rsidRPr="00A26364" w:rsidP="00A26364" w14:paraId="2FDA88A2" w14:textId="77777777">
      <w:pPr>
        <w:numPr>
          <w:ilvl w:val="0"/>
          <w:numId w:val="35"/>
        </w:numPr>
        <w:overflowPunct/>
        <w:autoSpaceDE/>
        <w:autoSpaceDN/>
        <w:adjustRightInd/>
        <w:spacing w:after="60"/>
        <w:textAlignment w:val="auto"/>
        <w:rPr>
          <w:b/>
        </w:rPr>
      </w:pPr>
      <w:r w:rsidRPr="00A26364">
        <w:t>Cognitive Interviews or similar exercises (intensive one-on-one probing of basis for thoughts) in which participants are expected to travel to a central site: Up to $40</w:t>
      </w:r>
    </w:p>
    <w:p w:rsidR="00A26364" w:rsidRPr="00A26364" w:rsidP="00A26364" w14:paraId="6DB88265" w14:textId="77777777">
      <w:pPr>
        <w:numPr>
          <w:ilvl w:val="0"/>
          <w:numId w:val="35"/>
        </w:numPr>
        <w:overflowPunct/>
        <w:autoSpaceDE/>
        <w:autoSpaceDN/>
        <w:adjustRightInd/>
        <w:textAlignment w:val="auto"/>
        <w:rPr>
          <w:b/>
        </w:rPr>
      </w:pPr>
      <w:r w:rsidRPr="00A26364">
        <w:t>Questionnaires/Surveys: TBD, under special circumstances</w:t>
      </w:r>
    </w:p>
    <w:p w:rsidR="00A26364" w:rsidRPr="00A26364" w:rsidP="00A26364" w14:paraId="5A6F4AD6" w14:textId="77777777"/>
    <w:p w:rsidR="00A26364" w:rsidP="00A26364" w14:paraId="7A96CE2D" w14:textId="228303A2">
      <w:r w:rsidRPr="00A26364">
        <w:t>For any collection over 90 minutes, participants may be offered an incentive to account for incidental expenses (transportation, childcare, lost wages, etc.).</w:t>
      </w:r>
    </w:p>
    <w:p w:rsidR="00585F87" w14:paraId="1813E4F5" w14:textId="7FEA8CB7">
      <w:pPr>
        <w:overflowPunct/>
        <w:autoSpaceDE/>
        <w:autoSpaceDN/>
        <w:adjustRightInd/>
        <w:textAlignment w:val="auto"/>
        <w:rPr>
          <w:rFonts w:ascii="Times New Roman" w:hAnsi="Times New Roman"/>
          <w:szCs w:val="24"/>
        </w:rPr>
      </w:pPr>
    </w:p>
    <w:p w:rsidR="00FB1980" w:rsidRPr="00507DA9" w:rsidP="008010EB" w14:paraId="50CE631C" w14:textId="4E663567">
      <w:pPr>
        <w:pStyle w:val="NormalWeb"/>
        <w:widowControl w:val="0"/>
        <w:numPr>
          <w:ilvl w:val="0"/>
          <w:numId w:val="19"/>
        </w:numPr>
        <w:tabs>
          <w:tab w:val="left" w:pos="720"/>
          <w:tab w:val="left" w:pos="1080"/>
          <w:tab w:val="left" w:pos="1440"/>
        </w:tabs>
        <w:spacing w:before="0" w:beforeAutospacing="0" w:after="0" w:afterAutospacing="0"/>
        <w:ind w:left="720" w:hanging="720"/>
      </w:pPr>
      <w:r w:rsidRPr="00507DA9">
        <w:rPr>
          <w:u w:val="single"/>
        </w:rPr>
        <w:t xml:space="preserve">Privacy &amp; </w:t>
      </w:r>
      <w:r w:rsidRPr="00507DA9" w:rsidR="00D3303B">
        <w:rPr>
          <w:u w:val="single"/>
        </w:rPr>
        <w:t>Confidentiality</w:t>
      </w:r>
      <w:r w:rsidRPr="00507DA9" w:rsidR="00F02924">
        <w:rPr>
          <w:u w:val="single"/>
        </w:rPr>
        <w:t>.</w:t>
      </w:r>
    </w:p>
    <w:p w:rsidR="00B312CC" w:rsidP="00FB1980" w14:paraId="67A37BE9" w14:textId="66AF89BC">
      <w:pPr>
        <w:widowControl w:val="0"/>
        <w:tabs>
          <w:tab w:val="left" w:pos="360"/>
          <w:tab w:val="left" w:pos="720"/>
          <w:tab w:val="left" w:pos="820"/>
          <w:tab w:val="left" w:pos="821"/>
          <w:tab w:val="left" w:pos="1080"/>
          <w:tab w:val="left" w:pos="1440"/>
        </w:tabs>
        <w:overflowPunct/>
        <w:adjustRightInd/>
        <w:ind w:right="183"/>
        <w:textAlignment w:val="auto"/>
      </w:pPr>
    </w:p>
    <w:p w:rsidR="00234886" w:rsidP="00234886" w14:paraId="2920566A" w14:textId="6E534C5D">
      <w:pPr>
        <w:overflowPunct/>
        <w:autoSpaceDE/>
        <w:autoSpaceDN/>
        <w:adjustRightInd/>
        <w:textAlignment w:val="auto"/>
      </w:pPr>
      <w:r>
        <w:t xml:space="preserve">The SBA does not anticipate that the Privacy Act will apply to any data collection under this generic ICR. </w:t>
      </w:r>
      <w:bookmarkStart w:id="6" w:name="_Hlk126575261"/>
      <w:r>
        <w:t xml:space="preserve">If the Privacy Act does apply to a collection, the SBA will provide a Privacy Act statement, SORN, or other associated documentation, as appropriate. Participation in any formative data collection effort will be voluntary, and personally identifiable information will only be collected to the extent necessary. Respondents will be informed of all planned data uses, that their participation is voluntary, and that their information will be kept private to the extent permitted by law. All data collection shall protect respondent privacy to the extent permitted by law and will comply with all Federal and Agency regulations for private information. </w:t>
      </w:r>
    </w:p>
    <w:p w:rsidR="00234886" w:rsidP="008010EB" w14:paraId="589FE3CB" w14:textId="77777777">
      <w:pPr>
        <w:widowControl w:val="0"/>
      </w:pPr>
    </w:p>
    <w:bookmarkEnd w:id="6"/>
    <w:p w:rsidR="001C091D" w:rsidP="00234886" w14:paraId="73875FB2" w14:textId="205C216C">
      <w:pPr>
        <w:overflowPunct/>
        <w:autoSpaceDE/>
        <w:autoSpaceDN/>
        <w:adjustRightInd/>
        <w:textAlignment w:val="auto"/>
      </w:pPr>
      <w:r>
        <w:t>If a confidentiality pledge is deemed necessary, the Agency will only include a pledge of confidentiality supported by authority established in statute or regulation, supported by disclosure and data security policies that are consistent with the pledge. Any such pledge does not unnecessarily impede sharing of data with other agencies for compatible confidential use. The term confidentiality will not be used when no statutory basis exists, and instead, the process to protect respondent data and anonymity will be explained. A voluntary and informed consent statement will be submitted with each request when appropriate based on the data collection effort. Finally, information will not be maintained in a paper or electronic system from which they are directly queried by an individual</w:t>
      </w:r>
      <w:r w:rsidR="00214C83">
        <w:t>’</w:t>
      </w:r>
      <w:r>
        <w:t>s personal identifier.</w:t>
      </w:r>
    </w:p>
    <w:p w:rsidR="00F02924" w:rsidRPr="00505E03" w:rsidP="00F92988" w14:paraId="3D976D5F" w14:textId="77777777">
      <w:pPr>
        <w:widowControl w:val="0"/>
        <w:tabs>
          <w:tab w:val="left" w:pos="360"/>
          <w:tab w:val="left" w:pos="720"/>
          <w:tab w:val="left" w:pos="820"/>
          <w:tab w:val="left" w:pos="821"/>
          <w:tab w:val="left" w:pos="1080"/>
          <w:tab w:val="left" w:pos="1440"/>
        </w:tabs>
        <w:overflowPunct/>
        <w:adjustRightInd/>
        <w:ind w:right="183"/>
        <w:textAlignment w:val="auto"/>
      </w:pPr>
    </w:p>
    <w:p w:rsidR="001B4976" w:rsidRPr="00FB1980" w:rsidP="008010EB" w14:paraId="57FFE4D3" w14:textId="32B3FF92">
      <w:pPr>
        <w:pStyle w:val="NormalWeb"/>
        <w:widowControl w:val="0"/>
        <w:numPr>
          <w:ilvl w:val="0"/>
          <w:numId w:val="19"/>
        </w:numPr>
        <w:tabs>
          <w:tab w:val="left" w:pos="720"/>
          <w:tab w:val="left" w:pos="1080"/>
          <w:tab w:val="left" w:pos="1440"/>
        </w:tabs>
        <w:spacing w:before="0" w:beforeAutospacing="0" w:after="0" w:afterAutospacing="0"/>
        <w:ind w:left="720" w:hanging="720"/>
      </w:pPr>
      <w:r w:rsidRPr="00507DA9">
        <w:rPr>
          <w:u w:val="single"/>
        </w:rPr>
        <w:t>Sensitive Questions</w:t>
      </w:r>
      <w:r w:rsidRPr="00507DA9" w:rsidR="00376161">
        <w:rPr>
          <w:u w:val="single"/>
        </w:rPr>
        <w:t>.</w:t>
      </w:r>
    </w:p>
    <w:p w:rsidR="00FB1980" w:rsidP="00FB1980" w14:paraId="3E60497F" w14:textId="77777777">
      <w:pPr>
        <w:pStyle w:val="NormalWeb"/>
        <w:widowControl w:val="0"/>
        <w:tabs>
          <w:tab w:val="left" w:pos="360"/>
          <w:tab w:val="left" w:pos="720"/>
          <w:tab w:val="left" w:pos="1080"/>
          <w:tab w:val="left" w:pos="1440"/>
        </w:tabs>
        <w:spacing w:before="0" w:beforeAutospacing="0" w:after="0" w:afterAutospacing="0"/>
      </w:pPr>
    </w:p>
    <w:p w:rsidR="001E0897" w:rsidRPr="001E0897" w14:paraId="78F26077" w14:textId="245142CA">
      <w:pPr>
        <w:overflowPunct/>
        <w:autoSpaceDE/>
        <w:autoSpaceDN/>
        <w:adjustRightInd/>
        <w:textAlignment w:val="auto"/>
      </w:pPr>
      <w:r w:rsidRPr="00277912">
        <w:rPr>
          <w:rFonts w:ascii="Times New Roman" w:hAnsi="Times New Roman"/>
          <w:szCs w:val="24"/>
        </w:rPr>
        <w:t xml:space="preserve">Most of the questions included in these </w:t>
      </w:r>
      <w:r>
        <w:rPr>
          <w:rFonts w:ascii="Times New Roman" w:hAnsi="Times New Roman"/>
          <w:szCs w:val="24"/>
        </w:rPr>
        <w:t>formative evaluation, research, and evidence-building activities</w:t>
      </w:r>
      <w:r w:rsidRPr="00277912">
        <w:rPr>
          <w:rFonts w:ascii="Times New Roman" w:hAnsi="Times New Roman"/>
          <w:szCs w:val="24"/>
        </w:rPr>
        <w:t xml:space="preserve"> will not be of a sensitive nature. </w:t>
      </w:r>
      <w:r w:rsidRPr="00176622" w:rsidR="00176622">
        <w:t xml:space="preserve">Data collection requests may ask for demographic and socio-economic information, which can be considered sensitive. However, all responses are voluntary, and the majority of questions included in SBA’s formative data collection efforts will not be sensitive in nature. </w:t>
      </w:r>
      <w:bookmarkStart w:id="7" w:name="_Hlk125721509"/>
      <w:r w:rsidRPr="00176622" w:rsidR="00176622">
        <w:t>If an individual data collection effort includes potentially sensitive questions beyond demographic and socio-economic information, an additional explanation will be provided in the individual clearance request.</w:t>
      </w:r>
    </w:p>
    <w:bookmarkEnd w:id="7"/>
    <w:p w:rsidR="00585F87" w14:paraId="67A79647" w14:textId="77777777">
      <w:pPr>
        <w:overflowPunct/>
        <w:autoSpaceDE/>
        <w:autoSpaceDN/>
        <w:adjustRightInd/>
        <w:textAlignment w:val="auto"/>
        <w:rPr>
          <w:rFonts w:ascii="Times New Roman" w:hAnsi="Times New Roman"/>
          <w:szCs w:val="24"/>
        </w:rPr>
      </w:pPr>
    </w:p>
    <w:p w:rsidR="005E436B" w:rsidRPr="00C07858" w:rsidP="008010EB" w14:paraId="7DFA3AB8" w14:textId="4BCB824D">
      <w:pPr>
        <w:pStyle w:val="NormalWeb"/>
        <w:widowControl w:val="0"/>
        <w:numPr>
          <w:ilvl w:val="0"/>
          <w:numId w:val="19"/>
        </w:numPr>
        <w:tabs>
          <w:tab w:val="left" w:pos="720"/>
          <w:tab w:val="left" w:pos="1080"/>
          <w:tab w:val="left" w:pos="1440"/>
        </w:tabs>
        <w:spacing w:before="0" w:beforeAutospacing="0" w:after="0" w:afterAutospacing="0"/>
        <w:ind w:left="720" w:hanging="720"/>
        <w:rPr>
          <w:u w:val="single"/>
        </w:rPr>
      </w:pPr>
      <w:r w:rsidRPr="00C07858">
        <w:rPr>
          <w:u w:val="single"/>
        </w:rPr>
        <w:t xml:space="preserve">Burden </w:t>
      </w:r>
      <w:r w:rsidRPr="00C07858" w:rsidR="00E77C9D">
        <w:rPr>
          <w:u w:val="single"/>
        </w:rPr>
        <w:t>Estimate</w:t>
      </w:r>
      <w:r w:rsidRPr="00C07858">
        <w:rPr>
          <w:u w:val="single"/>
        </w:rPr>
        <w:t xml:space="preserve">. </w:t>
      </w:r>
    </w:p>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FE34EA" w:rsidP="00297064" w14:paraId="43F67C66" w14:textId="2F1934FF">
      <w:pPr>
        <w:tabs>
          <w:tab w:val="left" w:pos="-1080"/>
          <w:tab w:val="left" w:pos="-720"/>
          <w:tab w:val="left" w:pos="0"/>
          <w:tab w:val="left" w:pos="450"/>
          <w:tab w:val="left" w:pos="720"/>
          <w:tab w:val="left" w:pos="2160"/>
        </w:tabs>
        <w:rPr>
          <w:rFonts w:ascii="Times New Roman" w:hAnsi="Times New Roman"/>
          <w:szCs w:val="24"/>
        </w:rPr>
      </w:pPr>
      <w:bookmarkStart w:id="8" w:name="_Hlk125721562"/>
      <w:r w:rsidRPr="00A37E78">
        <w:rPr>
          <w:rFonts w:ascii="Times New Roman" w:hAnsi="Times New Roman"/>
          <w:szCs w:val="24"/>
        </w:rPr>
        <w:t>Various data collection techniques and instruments will be used</w:t>
      </w:r>
      <w:r w:rsidR="00E8013B">
        <w:rPr>
          <w:rFonts w:ascii="Times New Roman" w:hAnsi="Times New Roman"/>
          <w:szCs w:val="24"/>
        </w:rPr>
        <w:t xml:space="preserve"> </w:t>
      </w:r>
      <w:r w:rsidRPr="00A37E78">
        <w:rPr>
          <w:rFonts w:ascii="Times New Roman" w:hAnsi="Times New Roman"/>
          <w:szCs w:val="24"/>
        </w:rPr>
        <w:t>to conduct evidence-building activities under this clearance. However, the exact number of respondents and data collection instruments are not known at this time. The estimated burden for this new generic clearance for formative data collections considers the</w:t>
      </w:r>
      <w:r w:rsidR="00DF7A2A">
        <w:rPr>
          <w:rFonts w:ascii="Times New Roman" w:hAnsi="Times New Roman"/>
          <w:szCs w:val="24"/>
        </w:rPr>
        <w:t xml:space="preserve"> needs </w:t>
      </w:r>
      <w:r w:rsidR="00592EF7">
        <w:rPr>
          <w:rFonts w:ascii="Times New Roman" w:hAnsi="Times New Roman"/>
          <w:szCs w:val="24"/>
        </w:rPr>
        <w:t xml:space="preserve">of </w:t>
      </w:r>
      <w:r w:rsidR="00DF7A2A">
        <w:rPr>
          <w:rFonts w:ascii="Times New Roman" w:hAnsi="Times New Roman"/>
          <w:szCs w:val="24"/>
        </w:rPr>
        <w:t>the SBA’s evidence plan</w:t>
      </w:r>
      <w:r w:rsidR="00592EF7">
        <w:rPr>
          <w:rFonts w:ascii="Times New Roman" w:hAnsi="Times New Roman"/>
          <w:szCs w:val="24"/>
        </w:rPr>
        <w:t>s</w:t>
      </w:r>
      <w:bookmarkEnd w:id="8"/>
      <w:r w:rsidRPr="00A37E78">
        <w:rPr>
          <w:rFonts w:ascii="Times New Roman" w:hAnsi="Times New Roman"/>
          <w:szCs w:val="24"/>
        </w:rPr>
        <w:t xml:space="preserve">. The calculations are based on previous experience with formative data collection efforts and consultation with evaluation and research contractors with whom the SBA partnered. </w:t>
      </w:r>
      <w:bookmarkStart w:id="9" w:name="_Hlk126576164"/>
      <w:bookmarkStart w:id="10" w:name="_Hlk126576154"/>
    </w:p>
    <w:p w:rsidR="00FE34EA" w:rsidP="00297064" w14:paraId="620F3CD4" w14:textId="77777777">
      <w:pPr>
        <w:tabs>
          <w:tab w:val="left" w:pos="-1080"/>
          <w:tab w:val="left" w:pos="-720"/>
          <w:tab w:val="left" w:pos="0"/>
          <w:tab w:val="left" w:pos="450"/>
          <w:tab w:val="left" w:pos="720"/>
          <w:tab w:val="left" w:pos="2160"/>
        </w:tabs>
        <w:rPr>
          <w:rFonts w:ascii="Times New Roman" w:hAnsi="Times New Roman"/>
          <w:szCs w:val="24"/>
        </w:rPr>
      </w:pPr>
    </w:p>
    <w:p w:rsidR="00187F6D" w:rsidP="00297064" w14:paraId="04A1A5A4" w14:textId="18234428">
      <w:pPr>
        <w:tabs>
          <w:tab w:val="left" w:pos="-1080"/>
          <w:tab w:val="left" w:pos="-720"/>
          <w:tab w:val="left" w:pos="0"/>
          <w:tab w:val="left" w:pos="450"/>
          <w:tab w:val="left" w:pos="720"/>
          <w:tab w:val="left" w:pos="2160"/>
        </w:tabs>
        <w:rPr>
          <w:rFonts w:ascii="Times New Roman" w:hAnsi="Times New Roman"/>
          <w:szCs w:val="24"/>
        </w:rPr>
      </w:pPr>
      <w:r w:rsidRPr="00A37E78">
        <w:rPr>
          <w:rFonts w:ascii="Times New Roman" w:hAnsi="Times New Roman"/>
          <w:szCs w:val="24"/>
        </w:rPr>
        <w:t>Based on previous experience</w:t>
      </w:r>
      <w:r w:rsidR="00AE7DB9">
        <w:rPr>
          <w:rFonts w:ascii="Times New Roman" w:hAnsi="Times New Roman"/>
          <w:szCs w:val="24"/>
        </w:rPr>
        <w:t>, an average historic 20% response rate,</w:t>
      </w:r>
      <w:r w:rsidRPr="00A37E78">
        <w:rPr>
          <w:rFonts w:ascii="Times New Roman" w:hAnsi="Times New Roman"/>
          <w:szCs w:val="24"/>
        </w:rPr>
        <w:t xml:space="preserve"> and </w:t>
      </w:r>
      <w:r w:rsidR="00AE7DB9">
        <w:rPr>
          <w:rFonts w:ascii="Times New Roman" w:hAnsi="Times New Roman"/>
          <w:szCs w:val="24"/>
        </w:rPr>
        <w:t>anticipated</w:t>
      </w:r>
      <w:r w:rsidRPr="00A37E78">
        <w:rPr>
          <w:rFonts w:ascii="Times New Roman" w:hAnsi="Times New Roman"/>
          <w:szCs w:val="24"/>
        </w:rPr>
        <w:t xml:space="preserve"> projects to be conducted over the next three years, </w:t>
      </w:r>
      <w:r w:rsidR="00BB2669">
        <w:rPr>
          <w:rFonts w:ascii="Times New Roman" w:hAnsi="Times New Roman"/>
          <w:szCs w:val="24"/>
        </w:rPr>
        <w:t>2,</w:t>
      </w:r>
      <w:r w:rsidR="00E7702F">
        <w:rPr>
          <w:rFonts w:ascii="Times New Roman" w:hAnsi="Times New Roman"/>
          <w:szCs w:val="24"/>
        </w:rPr>
        <w:t>343</w:t>
      </w:r>
      <w:r w:rsidRPr="00A37E78">
        <w:rPr>
          <w:rFonts w:ascii="Times New Roman" w:hAnsi="Times New Roman"/>
          <w:szCs w:val="24"/>
        </w:rPr>
        <w:t xml:space="preserve"> burden hours with the respondent cost of $</w:t>
      </w:r>
      <w:r w:rsidR="00E7702F">
        <w:rPr>
          <w:rFonts w:ascii="Times New Roman" w:hAnsi="Times New Roman"/>
          <w:szCs w:val="24"/>
        </w:rPr>
        <w:t>7</w:t>
      </w:r>
      <w:r w:rsidR="00BB2669">
        <w:rPr>
          <w:rFonts w:ascii="Times New Roman" w:hAnsi="Times New Roman"/>
          <w:szCs w:val="24"/>
        </w:rPr>
        <w:t>6,</w:t>
      </w:r>
      <w:r w:rsidR="00E7702F">
        <w:rPr>
          <w:rFonts w:ascii="Times New Roman" w:hAnsi="Times New Roman"/>
          <w:szCs w:val="24"/>
        </w:rPr>
        <w:t>52</w:t>
      </w:r>
      <w:r w:rsidR="00BB2669">
        <w:rPr>
          <w:rFonts w:ascii="Times New Roman" w:hAnsi="Times New Roman"/>
          <w:szCs w:val="24"/>
        </w:rPr>
        <w:t>2</w:t>
      </w:r>
      <w:r w:rsidR="00AE7DB9">
        <w:rPr>
          <w:rFonts w:ascii="Times New Roman" w:hAnsi="Times New Roman"/>
          <w:szCs w:val="24"/>
        </w:rPr>
        <w:t xml:space="preserve"> (</w:t>
      </w:r>
      <w:r w:rsidR="00AD40B7">
        <w:rPr>
          <w:rFonts w:ascii="Times New Roman" w:hAnsi="Times New Roman"/>
          <w:szCs w:val="24"/>
        </w:rPr>
        <w:t>$</w:t>
      </w:r>
      <w:r w:rsidR="00BB2669">
        <w:rPr>
          <w:rFonts w:ascii="Times New Roman" w:hAnsi="Times New Roman"/>
          <w:szCs w:val="24"/>
        </w:rPr>
        <w:t>2</w:t>
      </w:r>
      <w:r w:rsidR="00E7702F">
        <w:rPr>
          <w:rFonts w:ascii="Times New Roman" w:hAnsi="Times New Roman"/>
          <w:szCs w:val="24"/>
        </w:rPr>
        <w:t>5</w:t>
      </w:r>
      <w:r w:rsidR="00BB2669">
        <w:rPr>
          <w:rFonts w:ascii="Times New Roman" w:hAnsi="Times New Roman"/>
          <w:szCs w:val="24"/>
        </w:rPr>
        <w:t>,</w:t>
      </w:r>
      <w:r w:rsidR="00E7702F">
        <w:rPr>
          <w:rFonts w:ascii="Times New Roman" w:hAnsi="Times New Roman"/>
          <w:szCs w:val="24"/>
        </w:rPr>
        <w:t>507</w:t>
      </w:r>
      <w:r w:rsidR="00AD40B7">
        <w:rPr>
          <w:rFonts w:ascii="Times New Roman" w:hAnsi="Times New Roman"/>
          <w:szCs w:val="24"/>
        </w:rPr>
        <w:t xml:space="preserve"> per year</w:t>
      </w:r>
      <w:r w:rsidR="00AE7DB9">
        <w:rPr>
          <w:rFonts w:ascii="Times New Roman" w:hAnsi="Times New Roman"/>
          <w:szCs w:val="24"/>
        </w:rPr>
        <w:t xml:space="preserve">) </w:t>
      </w:r>
      <w:r w:rsidRPr="00A37E78" w:rsidR="00AE7DB9">
        <w:rPr>
          <w:rFonts w:ascii="Times New Roman" w:hAnsi="Times New Roman"/>
          <w:szCs w:val="24"/>
        </w:rPr>
        <w:t>are estimated</w:t>
      </w:r>
      <w:r w:rsidR="00AD40B7">
        <w:rPr>
          <w:rFonts w:ascii="Times New Roman" w:hAnsi="Times New Roman"/>
          <w:szCs w:val="24"/>
        </w:rPr>
        <w:t>.</w:t>
      </w:r>
      <w:r w:rsidRPr="00A37E78">
        <w:rPr>
          <w:rFonts w:ascii="Times New Roman" w:hAnsi="Times New Roman"/>
          <w:szCs w:val="24"/>
        </w:rPr>
        <w:t xml:space="preserve"> Respondent cost estimates are based on the Bureau of Labor Statistics May </w:t>
      </w:r>
      <w:r w:rsidRPr="00A37E78" w:rsidR="00AD40B7">
        <w:rPr>
          <w:rFonts w:ascii="Times New Roman" w:hAnsi="Times New Roman"/>
          <w:szCs w:val="24"/>
        </w:rPr>
        <w:t>202</w:t>
      </w:r>
      <w:r w:rsidR="00AD40B7">
        <w:rPr>
          <w:rFonts w:ascii="Times New Roman" w:hAnsi="Times New Roman"/>
          <w:szCs w:val="24"/>
        </w:rPr>
        <w:t>4</w:t>
      </w:r>
      <w:r w:rsidRPr="00A37E78" w:rsidR="00AD40B7">
        <w:rPr>
          <w:rFonts w:ascii="Times New Roman" w:hAnsi="Times New Roman"/>
          <w:szCs w:val="24"/>
        </w:rPr>
        <w:t xml:space="preserve"> </w:t>
      </w:r>
      <w:r w:rsidRPr="00A37E78">
        <w:rPr>
          <w:rFonts w:ascii="Times New Roman" w:hAnsi="Times New Roman"/>
          <w:szCs w:val="24"/>
        </w:rPr>
        <w:t>median wage for all occupations of $</w:t>
      </w:r>
      <w:r w:rsidR="00AD40B7">
        <w:rPr>
          <w:rFonts w:ascii="Times New Roman" w:hAnsi="Times New Roman"/>
          <w:szCs w:val="24"/>
        </w:rPr>
        <w:t>32.66</w:t>
      </w:r>
      <w:r w:rsidRPr="00A37E78">
        <w:rPr>
          <w:rFonts w:ascii="Times New Roman" w:hAnsi="Times New Roman"/>
          <w:szCs w:val="24"/>
        </w:rPr>
        <w:t xml:space="preserve"> per hour. No additional cost burdens to respondents for reporting, recordkeepers, or third-party disclosures are anticipated.</w:t>
      </w:r>
      <w:r w:rsidR="00C2348B">
        <w:rPr>
          <w:rFonts w:ascii="Times New Roman" w:hAnsi="Times New Roman"/>
          <w:szCs w:val="24"/>
        </w:rPr>
        <w:t xml:space="preserve"> </w:t>
      </w:r>
      <w:bookmarkEnd w:id="9"/>
    </w:p>
    <w:p w:rsidR="00A37E78" w:rsidRPr="00FC1E1C" w:rsidP="00297064" w14:paraId="27DF1B1C" w14:textId="77777777">
      <w:pPr>
        <w:tabs>
          <w:tab w:val="left" w:pos="-1080"/>
          <w:tab w:val="left" w:pos="-720"/>
          <w:tab w:val="left" w:pos="0"/>
          <w:tab w:val="left" w:pos="450"/>
          <w:tab w:val="left" w:pos="720"/>
          <w:tab w:val="left" w:pos="2160"/>
        </w:tabs>
        <w:rPr>
          <w:rFonts w:ascii="Times New Roman" w:hAnsi="Times New Roman"/>
        </w:rPr>
      </w:pPr>
    </w:p>
    <w:bookmarkEnd w:id="10"/>
    <w:p w:rsidR="006D1682" w:rsidRPr="004A4C36" w:rsidP="006D1682" w14:paraId="26A0D91C" w14:textId="75F308D0">
      <w:pPr>
        <w:widowControl w:val="0"/>
        <w:rPr>
          <w:rFonts w:ascii="Times New Roman" w:hAnsi="Times New Roman"/>
          <w:i/>
          <w:iCs/>
          <w:sz w:val="22"/>
          <w:szCs w:val="22"/>
        </w:rPr>
      </w:pPr>
      <w:r w:rsidRPr="004A4C36">
        <w:rPr>
          <w:rFonts w:ascii="Times New Roman" w:hAnsi="Times New Roman"/>
          <w:i/>
          <w:iCs/>
          <w:sz w:val="22"/>
          <w:szCs w:val="22"/>
        </w:rPr>
        <w:t xml:space="preserve">Burden </w:t>
      </w:r>
      <w:r w:rsidR="00AC7D8C">
        <w:rPr>
          <w:rFonts w:ascii="Times New Roman" w:hAnsi="Times New Roman"/>
          <w:i/>
          <w:iCs/>
          <w:sz w:val="22"/>
          <w:szCs w:val="22"/>
        </w:rPr>
        <w:t>Summary</w:t>
      </w:r>
      <w:r w:rsidRPr="004A4C36">
        <w:rPr>
          <w:rFonts w:ascii="Times New Roman" w:hAnsi="Times New Roman"/>
          <w:i/>
          <w:iCs/>
          <w:sz w:val="22"/>
          <w:szCs w:val="22"/>
        </w:rPr>
        <w:t>:</w:t>
      </w:r>
    </w:p>
    <w:tbl>
      <w:tblPr>
        <w:tblStyle w:val="ListTable3Accent1"/>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9"/>
        <w:gridCol w:w="2152"/>
        <w:gridCol w:w="2152"/>
        <w:gridCol w:w="2087"/>
      </w:tblGrid>
      <w:tr w14:paraId="7F78409C" w14:textId="77777777" w:rsidTr="00C2441B">
        <w:tblPrEx>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1" w:type="pct"/>
            <w:shd w:val="clear" w:color="auto" w:fill="auto"/>
            <w:hideMark/>
          </w:tcPr>
          <w:p w:rsidR="006D1682" w:rsidRPr="004A4C36" w:rsidP="006D1682" w14:paraId="6FEE2B25" w14:textId="77E03BD1">
            <w:pPr>
              <w:widowControl w:val="0"/>
              <w:jc w:val="center"/>
              <w:rPr>
                <w:rFonts w:ascii="Times New Roman" w:hAnsi="Times New Roman"/>
                <w:color w:val="auto"/>
                <w:sz w:val="20"/>
              </w:rPr>
            </w:pPr>
          </w:p>
        </w:tc>
        <w:tc>
          <w:tcPr>
            <w:tcW w:w="1390" w:type="pct"/>
            <w:shd w:val="clear" w:color="auto" w:fill="auto"/>
          </w:tcPr>
          <w:p w:rsidR="006D1682" w:rsidRPr="004A4C36" w:rsidP="006D1682" w14:paraId="6A6EA4E9" w14:textId="4373CCE8">
            <w:pPr>
              <w:widowControl w:val="0"/>
              <w:jc w:val="center"/>
              <w:rPr>
                <w:rFonts w:ascii="Times New Roman" w:hAnsi="Times New Roman"/>
                <w:color w:val="auto"/>
                <w:sz w:val="20"/>
              </w:rPr>
            </w:pPr>
            <w:r w:rsidRPr="004A4C36">
              <w:rPr>
                <w:rFonts w:ascii="Times New Roman" w:hAnsi="Times New Roman"/>
                <w:sz w:val="20"/>
              </w:rPr>
              <w:t>Number of Responses</w:t>
            </w:r>
          </w:p>
        </w:tc>
        <w:tc>
          <w:tcPr>
            <w:tcW w:w="1390" w:type="pct"/>
            <w:shd w:val="clear" w:color="auto" w:fill="auto"/>
            <w:hideMark/>
          </w:tcPr>
          <w:p w:rsidR="006D1682" w:rsidRPr="004A4C36" w:rsidP="006D1682" w14:paraId="1EFA1238" w14:textId="596FC0D7">
            <w:pPr>
              <w:widowControl w:val="0"/>
              <w:jc w:val="center"/>
              <w:rPr>
                <w:rFonts w:ascii="Times New Roman" w:hAnsi="Times New Roman"/>
                <w:color w:val="auto"/>
                <w:sz w:val="20"/>
              </w:rPr>
            </w:pPr>
            <w:r>
              <w:rPr>
                <w:rFonts w:ascii="Times New Roman" w:hAnsi="Times New Roman"/>
                <w:color w:val="auto"/>
                <w:sz w:val="20"/>
              </w:rPr>
              <w:t>Total Time Burden</w:t>
            </w:r>
          </w:p>
        </w:tc>
        <w:tc>
          <w:tcPr>
            <w:tcW w:w="1348" w:type="pct"/>
            <w:shd w:val="clear" w:color="auto" w:fill="auto"/>
            <w:hideMark/>
          </w:tcPr>
          <w:p w:rsidR="006D1682" w:rsidRPr="004A4C36" w:rsidP="006D1682" w14:paraId="762EE0F0" w14:textId="2914AEBA">
            <w:pPr>
              <w:widowControl w:val="0"/>
              <w:jc w:val="center"/>
              <w:rPr>
                <w:rFonts w:ascii="Times New Roman" w:hAnsi="Times New Roman"/>
                <w:color w:val="auto"/>
                <w:sz w:val="20"/>
              </w:rPr>
            </w:pPr>
            <w:r>
              <w:rPr>
                <w:rFonts w:ascii="Times New Roman" w:hAnsi="Times New Roman"/>
                <w:color w:val="auto"/>
                <w:sz w:val="20"/>
              </w:rPr>
              <w:t xml:space="preserve">Total </w:t>
            </w:r>
            <w:r w:rsidRPr="004A4C36">
              <w:rPr>
                <w:rFonts w:ascii="Times New Roman" w:hAnsi="Times New Roman"/>
                <w:sz w:val="20"/>
              </w:rPr>
              <w:t xml:space="preserve">Cost </w:t>
            </w:r>
            <w:r>
              <w:rPr>
                <w:rFonts w:ascii="Times New Roman" w:hAnsi="Times New Roman"/>
                <w:color w:val="auto"/>
                <w:sz w:val="20"/>
              </w:rPr>
              <w:t>Burden</w:t>
            </w:r>
          </w:p>
        </w:tc>
      </w:tr>
      <w:tr w14:paraId="1A6DC057" w14:textId="77777777" w:rsidTr="004A4C36">
        <w:tblPrEx>
          <w:tblW w:w="7740" w:type="dxa"/>
          <w:tblLook w:val="04A0"/>
        </w:tblPrEx>
        <w:tc>
          <w:tcPr>
            <w:tcW w:w="0" w:type="pct"/>
            <w:tcBorders>
              <w:top w:val="none" w:sz="0" w:space="0" w:color="auto"/>
              <w:bottom w:val="none" w:sz="0" w:space="0" w:color="auto"/>
              <w:right w:val="none" w:sz="0" w:space="0" w:color="auto"/>
            </w:tcBorders>
            <w:hideMark/>
          </w:tcPr>
          <w:p w:rsidR="006D1682" w:rsidRPr="002B692B" w:rsidP="006D1682" w14:paraId="43539064" w14:textId="77777777">
            <w:pPr>
              <w:widowControl w:val="0"/>
              <w:rPr>
                <w:rFonts w:ascii="Times New Roman" w:hAnsi="Times New Roman"/>
                <w:b w:val="0"/>
                <w:bCs w:val="0"/>
                <w:sz w:val="20"/>
              </w:rPr>
            </w:pPr>
            <w:r w:rsidRPr="002B692B">
              <w:rPr>
                <w:rFonts w:ascii="Times New Roman" w:hAnsi="Times New Roman"/>
                <w:b w:val="0"/>
                <w:bCs w:val="0"/>
                <w:sz w:val="20"/>
              </w:rPr>
              <w:t xml:space="preserve">Reporting </w:t>
            </w:r>
          </w:p>
        </w:tc>
        <w:tc>
          <w:tcPr>
            <w:tcW w:w="0" w:type="pct"/>
            <w:tcBorders>
              <w:top w:val="none" w:sz="0" w:space="0" w:color="auto"/>
              <w:bottom w:val="none" w:sz="0" w:space="0" w:color="auto"/>
            </w:tcBorders>
          </w:tcPr>
          <w:p w:rsidR="006D1682" w:rsidRPr="002B692B" w:rsidP="00586259" w14:paraId="5EF75C9F" w14:textId="25B35CB1">
            <w:pPr>
              <w:widowControl w:val="0"/>
              <w:jc w:val="center"/>
              <w:rPr>
                <w:rFonts w:ascii="Times New Roman" w:hAnsi="Times New Roman"/>
                <w:sz w:val="20"/>
              </w:rPr>
            </w:pPr>
            <w:r w:rsidRPr="002B692B">
              <w:rPr>
                <w:rFonts w:ascii="Times New Roman" w:hAnsi="Times New Roman"/>
                <w:sz w:val="20"/>
              </w:rPr>
              <w:t>5040</w:t>
            </w:r>
          </w:p>
        </w:tc>
        <w:tc>
          <w:tcPr>
            <w:tcW w:w="0" w:type="pct"/>
            <w:tcBorders>
              <w:top w:val="none" w:sz="0" w:space="0" w:color="auto"/>
              <w:bottom w:val="none" w:sz="0" w:space="0" w:color="auto"/>
            </w:tcBorders>
          </w:tcPr>
          <w:p w:rsidR="006D1682" w:rsidRPr="002B692B" w:rsidP="00586259" w14:paraId="77D71F92" w14:textId="483487E8">
            <w:pPr>
              <w:widowControl w:val="0"/>
              <w:jc w:val="center"/>
              <w:rPr>
                <w:rFonts w:ascii="Times New Roman" w:hAnsi="Times New Roman"/>
                <w:sz w:val="20"/>
              </w:rPr>
            </w:pPr>
            <w:r>
              <w:rPr>
                <w:rFonts w:ascii="Times New Roman" w:hAnsi="Times New Roman"/>
                <w:sz w:val="20"/>
              </w:rPr>
              <w:t>2343</w:t>
            </w:r>
          </w:p>
        </w:tc>
        <w:tc>
          <w:tcPr>
            <w:tcW w:w="0" w:type="pct"/>
            <w:tcBorders>
              <w:top w:val="none" w:sz="0" w:space="0" w:color="auto"/>
              <w:bottom w:val="none" w:sz="0" w:space="0" w:color="auto"/>
            </w:tcBorders>
            <w:hideMark/>
          </w:tcPr>
          <w:p w:rsidR="006D1682" w:rsidRPr="002B692B" w:rsidP="00586259" w14:paraId="2DCFDD69" w14:textId="507401D8">
            <w:pPr>
              <w:widowControl w:val="0"/>
              <w:jc w:val="center"/>
              <w:rPr>
                <w:rFonts w:ascii="Times New Roman" w:hAnsi="Times New Roman"/>
                <w:sz w:val="20"/>
              </w:rPr>
            </w:pPr>
            <w:r>
              <w:rPr>
                <w:rFonts w:ascii="Times New Roman" w:hAnsi="Times New Roman"/>
                <w:sz w:val="20"/>
              </w:rPr>
              <w:t>$</w:t>
            </w:r>
            <w:r w:rsidR="000B14ED">
              <w:rPr>
                <w:rFonts w:ascii="Times New Roman" w:hAnsi="Times New Roman"/>
                <w:sz w:val="20"/>
              </w:rPr>
              <w:t>76</w:t>
            </w:r>
            <w:r>
              <w:rPr>
                <w:rFonts w:ascii="Times New Roman" w:hAnsi="Times New Roman"/>
                <w:sz w:val="20"/>
              </w:rPr>
              <w:t>,552</w:t>
            </w:r>
          </w:p>
        </w:tc>
      </w:tr>
      <w:tr w14:paraId="64BB8F91" w14:textId="77777777" w:rsidTr="004A4C36">
        <w:tblPrEx>
          <w:tblW w:w="7740" w:type="dxa"/>
          <w:tblLook w:val="04A0"/>
        </w:tblPrEx>
        <w:tc>
          <w:tcPr>
            <w:tcW w:w="0" w:type="pct"/>
            <w:tcBorders>
              <w:right w:val="none" w:sz="0" w:space="0" w:color="auto"/>
            </w:tcBorders>
            <w:hideMark/>
          </w:tcPr>
          <w:p w:rsidR="006D1682" w:rsidRPr="002B692B" w:rsidP="006D1682" w14:paraId="7F78901C" w14:textId="77777777">
            <w:pPr>
              <w:widowControl w:val="0"/>
              <w:rPr>
                <w:rFonts w:ascii="Times New Roman" w:hAnsi="Times New Roman"/>
                <w:b w:val="0"/>
                <w:bCs w:val="0"/>
                <w:sz w:val="20"/>
              </w:rPr>
            </w:pPr>
            <w:r w:rsidRPr="002B692B">
              <w:rPr>
                <w:rFonts w:ascii="Times New Roman" w:hAnsi="Times New Roman"/>
                <w:b w:val="0"/>
                <w:bCs w:val="0"/>
                <w:sz w:val="20"/>
              </w:rPr>
              <w:t xml:space="preserve">Record Keeping </w:t>
            </w:r>
          </w:p>
        </w:tc>
        <w:tc>
          <w:tcPr>
            <w:tcW w:w="0" w:type="pct"/>
          </w:tcPr>
          <w:p w:rsidR="006D1682" w:rsidRPr="002B692B" w:rsidP="00586259" w14:paraId="176E7EAC" w14:textId="77777777">
            <w:pPr>
              <w:widowControl w:val="0"/>
              <w:jc w:val="center"/>
              <w:rPr>
                <w:rFonts w:ascii="Times New Roman" w:hAnsi="Times New Roman"/>
                <w:sz w:val="20"/>
              </w:rPr>
            </w:pPr>
          </w:p>
        </w:tc>
        <w:tc>
          <w:tcPr>
            <w:tcW w:w="0" w:type="pct"/>
            <w:hideMark/>
          </w:tcPr>
          <w:p w:rsidR="006D1682" w:rsidRPr="002B692B" w:rsidP="00586259" w14:paraId="4F3D7F74" w14:textId="2E413A83">
            <w:pPr>
              <w:widowControl w:val="0"/>
              <w:jc w:val="center"/>
              <w:rPr>
                <w:rFonts w:ascii="Times New Roman" w:hAnsi="Times New Roman"/>
                <w:sz w:val="20"/>
              </w:rPr>
            </w:pPr>
          </w:p>
        </w:tc>
        <w:tc>
          <w:tcPr>
            <w:tcW w:w="0" w:type="pct"/>
            <w:hideMark/>
          </w:tcPr>
          <w:p w:rsidR="006D1682" w:rsidRPr="002B692B" w:rsidP="00586259" w14:paraId="4F46A883" w14:textId="3558B65E">
            <w:pPr>
              <w:widowControl w:val="0"/>
              <w:jc w:val="center"/>
              <w:rPr>
                <w:rFonts w:ascii="Times New Roman" w:hAnsi="Times New Roman"/>
                <w:sz w:val="20"/>
              </w:rPr>
            </w:pPr>
          </w:p>
        </w:tc>
      </w:tr>
      <w:tr w14:paraId="66F3C0AF" w14:textId="77777777" w:rsidTr="004A4C36">
        <w:tblPrEx>
          <w:tblW w:w="7740" w:type="dxa"/>
          <w:tblLook w:val="04A0"/>
        </w:tblPrEx>
        <w:tc>
          <w:tcPr>
            <w:tcW w:w="0" w:type="pct"/>
            <w:tcBorders>
              <w:top w:val="none" w:sz="0" w:space="0" w:color="auto"/>
              <w:bottom w:val="none" w:sz="0" w:space="0" w:color="auto"/>
              <w:right w:val="none" w:sz="0" w:space="0" w:color="auto"/>
            </w:tcBorders>
            <w:hideMark/>
          </w:tcPr>
          <w:p w:rsidR="006D1682" w:rsidRPr="002B692B" w:rsidP="006D1682" w14:paraId="0A7F8FB0" w14:textId="77777777">
            <w:pPr>
              <w:widowControl w:val="0"/>
              <w:rPr>
                <w:rFonts w:ascii="Times New Roman" w:hAnsi="Times New Roman"/>
                <w:b w:val="0"/>
                <w:bCs w:val="0"/>
                <w:sz w:val="20"/>
              </w:rPr>
            </w:pPr>
            <w:r w:rsidRPr="002B692B">
              <w:rPr>
                <w:rFonts w:ascii="Times New Roman" w:hAnsi="Times New Roman"/>
                <w:b w:val="0"/>
                <w:bCs w:val="0"/>
                <w:sz w:val="20"/>
              </w:rPr>
              <w:t xml:space="preserve">Third Party Disclosure </w:t>
            </w:r>
          </w:p>
        </w:tc>
        <w:tc>
          <w:tcPr>
            <w:tcW w:w="0" w:type="pct"/>
            <w:tcBorders>
              <w:top w:val="none" w:sz="0" w:space="0" w:color="auto"/>
              <w:bottom w:val="none" w:sz="0" w:space="0" w:color="auto"/>
            </w:tcBorders>
          </w:tcPr>
          <w:p w:rsidR="006D1682" w:rsidRPr="002B692B" w:rsidP="00586259" w14:paraId="57774BCF" w14:textId="77777777">
            <w:pPr>
              <w:widowControl w:val="0"/>
              <w:jc w:val="center"/>
              <w:rPr>
                <w:rFonts w:ascii="Times New Roman" w:hAnsi="Times New Roman"/>
                <w:sz w:val="20"/>
              </w:rPr>
            </w:pPr>
          </w:p>
        </w:tc>
        <w:tc>
          <w:tcPr>
            <w:tcW w:w="0" w:type="pct"/>
            <w:tcBorders>
              <w:top w:val="none" w:sz="0" w:space="0" w:color="auto"/>
              <w:bottom w:val="none" w:sz="0" w:space="0" w:color="auto"/>
            </w:tcBorders>
            <w:hideMark/>
          </w:tcPr>
          <w:p w:rsidR="006D1682" w:rsidRPr="002B692B" w:rsidP="00586259" w14:paraId="5AB7F687" w14:textId="59C436CD">
            <w:pPr>
              <w:widowControl w:val="0"/>
              <w:jc w:val="center"/>
              <w:rPr>
                <w:rFonts w:ascii="Times New Roman" w:hAnsi="Times New Roman"/>
                <w:sz w:val="20"/>
              </w:rPr>
            </w:pPr>
          </w:p>
        </w:tc>
        <w:tc>
          <w:tcPr>
            <w:tcW w:w="0" w:type="pct"/>
            <w:tcBorders>
              <w:top w:val="none" w:sz="0" w:space="0" w:color="auto"/>
              <w:bottom w:val="none" w:sz="0" w:space="0" w:color="auto"/>
            </w:tcBorders>
            <w:hideMark/>
          </w:tcPr>
          <w:p w:rsidR="006D1682" w:rsidRPr="002B692B" w:rsidP="00586259" w14:paraId="75D42747" w14:textId="59E5CF17">
            <w:pPr>
              <w:widowControl w:val="0"/>
              <w:jc w:val="center"/>
              <w:rPr>
                <w:rFonts w:ascii="Times New Roman" w:hAnsi="Times New Roman"/>
                <w:sz w:val="20"/>
              </w:rPr>
            </w:pPr>
          </w:p>
        </w:tc>
      </w:tr>
      <w:tr w14:paraId="251BEFF3" w14:textId="77777777" w:rsidTr="004A4C36">
        <w:tblPrEx>
          <w:tblW w:w="7740" w:type="dxa"/>
          <w:tblLook w:val="04A0"/>
        </w:tblPrEx>
        <w:trPr>
          <w:trHeight w:val="70"/>
        </w:trPr>
        <w:tc>
          <w:tcPr>
            <w:tcW w:w="0" w:type="pct"/>
            <w:tcBorders>
              <w:right w:val="none" w:sz="0" w:space="0" w:color="auto"/>
            </w:tcBorders>
            <w:hideMark/>
          </w:tcPr>
          <w:p w:rsidR="002B692B" w:rsidRPr="002B692B" w:rsidP="002B692B" w14:paraId="3033D703" w14:textId="77777777">
            <w:pPr>
              <w:widowControl w:val="0"/>
              <w:rPr>
                <w:rFonts w:ascii="Times New Roman" w:hAnsi="Times New Roman"/>
                <w:b w:val="0"/>
                <w:bCs w:val="0"/>
                <w:i/>
                <w:iCs/>
                <w:sz w:val="20"/>
              </w:rPr>
            </w:pPr>
            <w:r w:rsidRPr="002B692B">
              <w:rPr>
                <w:rFonts w:ascii="Times New Roman" w:hAnsi="Times New Roman"/>
                <w:b w:val="0"/>
                <w:bCs w:val="0"/>
                <w:i/>
                <w:iCs/>
                <w:sz w:val="20"/>
              </w:rPr>
              <w:t xml:space="preserve">Total </w:t>
            </w:r>
          </w:p>
        </w:tc>
        <w:tc>
          <w:tcPr>
            <w:tcW w:w="0" w:type="pct"/>
          </w:tcPr>
          <w:p w:rsidR="002B692B" w:rsidRPr="002B692B" w:rsidP="002B692B" w14:paraId="2FA7B06F" w14:textId="550FFC65">
            <w:pPr>
              <w:widowControl w:val="0"/>
              <w:jc w:val="center"/>
              <w:rPr>
                <w:rFonts w:ascii="Times New Roman" w:hAnsi="Times New Roman"/>
                <w:sz w:val="20"/>
              </w:rPr>
            </w:pPr>
            <w:r w:rsidRPr="002B692B">
              <w:rPr>
                <w:rFonts w:ascii="Times New Roman" w:hAnsi="Times New Roman"/>
                <w:sz w:val="20"/>
              </w:rPr>
              <w:t>5040</w:t>
            </w:r>
          </w:p>
        </w:tc>
        <w:tc>
          <w:tcPr>
            <w:tcW w:w="0" w:type="pct"/>
            <w:hideMark/>
          </w:tcPr>
          <w:p w:rsidR="002B692B" w:rsidRPr="002B692B" w:rsidP="002B692B" w14:paraId="4FCC54F9" w14:textId="2E996536">
            <w:pPr>
              <w:widowControl w:val="0"/>
              <w:jc w:val="center"/>
              <w:rPr>
                <w:rFonts w:ascii="Times New Roman" w:hAnsi="Times New Roman"/>
                <w:sz w:val="20"/>
              </w:rPr>
            </w:pPr>
            <w:r>
              <w:rPr>
                <w:rFonts w:ascii="Times New Roman" w:hAnsi="Times New Roman"/>
                <w:sz w:val="20"/>
              </w:rPr>
              <w:t>2343</w:t>
            </w:r>
          </w:p>
        </w:tc>
        <w:tc>
          <w:tcPr>
            <w:tcW w:w="0" w:type="pct"/>
            <w:hideMark/>
          </w:tcPr>
          <w:p w:rsidR="002B692B" w:rsidRPr="00C254E0" w:rsidP="002B692B" w14:paraId="1B083668" w14:textId="44A1D42D">
            <w:pPr>
              <w:widowControl w:val="0"/>
              <w:jc w:val="center"/>
              <w:rPr>
                <w:rFonts w:ascii="Times New Roman" w:hAnsi="Times New Roman"/>
                <w:sz w:val="20"/>
                <w:highlight w:val="yellow"/>
              </w:rPr>
            </w:pPr>
            <w:r>
              <w:rPr>
                <w:rFonts w:ascii="Times New Roman" w:hAnsi="Times New Roman"/>
                <w:sz w:val="20"/>
              </w:rPr>
              <w:t>$76,552</w:t>
            </w:r>
          </w:p>
        </w:tc>
      </w:tr>
    </w:tbl>
    <w:p w:rsidR="006D1682" w:rsidRPr="00505E03" w:rsidP="00F92988" w14:paraId="0F209658" w14:textId="77777777">
      <w:pPr>
        <w:pStyle w:val="NormalWeb"/>
        <w:widowControl w:val="0"/>
        <w:tabs>
          <w:tab w:val="left" w:pos="360"/>
          <w:tab w:val="left" w:pos="720"/>
          <w:tab w:val="left" w:pos="1080"/>
          <w:tab w:val="left" w:pos="1440"/>
        </w:tabs>
        <w:spacing w:before="0" w:beforeAutospacing="0" w:after="0" w:afterAutospacing="0"/>
        <w:rPr>
          <w:u w:val="single"/>
        </w:rPr>
      </w:pPr>
    </w:p>
    <w:p w:rsidR="00C11AF9" w:rsidRPr="00454397" w:rsidP="00FE34EA" w14:paraId="68459F52" w14:textId="77777777">
      <w:pPr>
        <w:pStyle w:val="ListParagraph"/>
        <w:widowControl w:val="0"/>
        <w:numPr>
          <w:ilvl w:val="0"/>
          <w:numId w:val="19"/>
        </w:numPr>
        <w:tabs>
          <w:tab w:val="left" w:pos="720"/>
          <w:tab w:val="left" w:pos="1080"/>
        </w:tabs>
        <w:ind w:left="720" w:hanging="720"/>
        <w:rPr>
          <w:rFonts w:ascii="Times New Roman" w:hAnsi="Times New Roman"/>
          <w:szCs w:val="24"/>
        </w:rPr>
      </w:pPr>
      <w:r>
        <w:rPr>
          <w:rFonts w:ascii="Times New Roman" w:hAnsi="Times New Roman"/>
          <w:szCs w:val="24"/>
          <w:u w:val="single"/>
        </w:rPr>
        <w:t>Respondent</w:t>
      </w:r>
      <w:r w:rsidRPr="00454397" w:rsidR="006505E8">
        <w:rPr>
          <w:rFonts w:ascii="Times New Roman" w:hAnsi="Times New Roman"/>
          <w:szCs w:val="24"/>
          <w:u w:val="single"/>
        </w:rPr>
        <w:t xml:space="preserve"> </w:t>
      </w:r>
      <w:r>
        <w:rPr>
          <w:rFonts w:ascii="Times New Roman" w:hAnsi="Times New Roman"/>
          <w:szCs w:val="24"/>
          <w:u w:val="single"/>
        </w:rPr>
        <w:t>C</w:t>
      </w:r>
      <w:r w:rsidRPr="00454397" w:rsidR="006505E8">
        <w:rPr>
          <w:rFonts w:ascii="Times New Roman" w:hAnsi="Times New Roman"/>
          <w:szCs w:val="24"/>
          <w:u w:val="single"/>
        </w:rPr>
        <w:t>osts</w:t>
      </w:r>
      <w:r>
        <w:rPr>
          <w:rFonts w:ascii="Times New Roman" w:hAnsi="Times New Roman"/>
          <w:szCs w:val="24"/>
          <w:u w:val="single"/>
        </w:rPr>
        <w:t xml:space="preserve"> Other Than Burden Hour Costs</w:t>
      </w:r>
      <w:r w:rsidRPr="00454397" w:rsidR="006505E8">
        <w:rPr>
          <w:rFonts w:ascii="Times New Roman" w:hAnsi="Times New Roman"/>
          <w:szCs w:val="24"/>
        </w:rPr>
        <w:t xml:space="preserve">. </w:t>
      </w:r>
    </w:p>
    <w:p w:rsidR="00FE34EA" w14:paraId="51FDF2D7" w14:textId="77777777">
      <w:pPr>
        <w:overflowPunct/>
        <w:autoSpaceDE/>
        <w:autoSpaceDN/>
        <w:adjustRightInd/>
        <w:textAlignment w:val="auto"/>
        <w:rPr>
          <w:rFonts w:ascii="Times New Roman" w:hAnsi="Times New Roman"/>
          <w:szCs w:val="24"/>
        </w:rPr>
      </w:pPr>
    </w:p>
    <w:p w:rsidR="00585F87" w14:paraId="1E2B50AA" w14:textId="5B2EC0F5">
      <w:pPr>
        <w:overflowPunct/>
        <w:autoSpaceDE/>
        <w:autoSpaceDN/>
        <w:adjustRightInd/>
        <w:textAlignment w:val="auto"/>
        <w:rPr>
          <w:rFonts w:ascii="Times New Roman" w:hAnsi="Times New Roman"/>
          <w:szCs w:val="24"/>
        </w:rPr>
      </w:pPr>
      <w:r w:rsidRPr="00431823">
        <w:rPr>
          <w:rFonts w:ascii="Times New Roman" w:hAnsi="Times New Roman"/>
          <w:szCs w:val="24"/>
        </w:rPr>
        <w:t>No additional costs are anticipated.</w:t>
      </w:r>
    </w:p>
    <w:p w:rsidR="009277BA" w:rsidRPr="009277BA" w:rsidP="00F92988" w14:paraId="46B2F447" w14:textId="77777777">
      <w:pPr>
        <w:widowControl w:val="0"/>
        <w:tabs>
          <w:tab w:val="left" w:pos="360"/>
          <w:tab w:val="left" w:pos="720"/>
          <w:tab w:val="left" w:pos="1080"/>
        </w:tabs>
        <w:rPr>
          <w:rFonts w:ascii="Times New Roman" w:hAnsi="Times New Roman"/>
          <w:szCs w:val="24"/>
        </w:rPr>
      </w:pPr>
    </w:p>
    <w:p w:rsidR="002623BD" w:rsidRPr="00C07858" w:rsidP="008010EB" w14:paraId="64128EDE" w14:textId="5CB321CD">
      <w:pPr>
        <w:pStyle w:val="ListParagraph"/>
        <w:widowControl w:val="0"/>
        <w:numPr>
          <w:ilvl w:val="0"/>
          <w:numId w:val="19"/>
        </w:numPr>
        <w:tabs>
          <w:tab w:val="left" w:pos="720"/>
          <w:tab w:val="left" w:pos="1080"/>
        </w:tabs>
        <w:ind w:left="720" w:hanging="720"/>
        <w:rPr>
          <w:rFonts w:ascii="Times New Roman" w:hAnsi="Times New Roman"/>
          <w:szCs w:val="24"/>
        </w:rPr>
      </w:pPr>
      <w:r w:rsidRPr="00C07858">
        <w:rPr>
          <w:rFonts w:ascii="Times New Roman" w:hAnsi="Times New Roman"/>
          <w:szCs w:val="24"/>
          <w:u w:val="single"/>
        </w:rPr>
        <w:t>Estimated cost to the Government</w:t>
      </w:r>
      <w:r w:rsidRPr="00C07858">
        <w:rPr>
          <w:rFonts w:ascii="Times New Roman" w:hAnsi="Times New Roman"/>
          <w:szCs w:val="24"/>
        </w:rPr>
        <w:t>.</w:t>
      </w:r>
    </w:p>
    <w:p w:rsidR="00FB31C5" w:rsidRPr="00FB31C5" w:rsidP="00FB31C5" w14:paraId="7B927023" w14:textId="77777777">
      <w:pPr>
        <w:overflowPunct/>
        <w:autoSpaceDE/>
        <w:autoSpaceDN/>
        <w:adjustRightInd/>
        <w:textAlignment w:val="auto"/>
        <w:rPr>
          <w:rFonts w:ascii="Times New Roman" w:hAnsi="Times New Roman"/>
          <w:szCs w:val="24"/>
        </w:rPr>
      </w:pPr>
    </w:p>
    <w:p w:rsidR="00C9372B" w:rsidRPr="00F97C94" w:rsidP="00FB58A7" w14:paraId="3E9295EF" w14:textId="1B771A0E">
      <w:pPr>
        <w:overflowPunct/>
        <w:autoSpaceDE/>
        <w:autoSpaceDN/>
        <w:adjustRightInd/>
        <w:textAlignment w:val="auto"/>
      </w:pPr>
      <w:bookmarkStart w:id="11" w:name="_Hlk126577900"/>
      <w:r w:rsidRPr="001E2B27">
        <w:rPr>
          <w:rFonts w:ascii="Times New Roman" w:hAnsi="Times New Roman"/>
          <w:szCs w:val="24"/>
        </w:rPr>
        <w:t xml:space="preserve">Based on previous experience and projections of projects to be conducted </w:t>
      </w:r>
      <w:r>
        <w:rPr>
          <w:rFonts w:ascii="Times New Roman" w:hAnsi="Times New Roman"/>
          <w:szCs w:val="24"/>
        </w:rPr>
        <w:t xml:space="preserve">over the next three years, </w:t>
      </w:r>
      <w:bookmarkStart w:id="12" w:name="_Hlk127713911"/>
      <w:bookmarkEnd w:id="11"/>
      <w:r>
        <w:rPr>
          <w:rFonts w:ascii="Times New Roman" w:hAnsi="Times New Roman"/>
          <w:szCs w:val="24"/>
        </w:rPr>
        <w:t>t</w:t>
      </w:r>
      <w:r w:rsidRPr="00FB58A7" w:rsidR="00FB31C5">
        <w:rPr>
          <w:rFonts w:ascii="Times New Roman" w:hAnsi="Times New Roman"/>
          <w:szCs w:val="24"/>
        </w:rPr>
        <w:t>he anticipated cost to the Federal Government is approximately $</w:t>
      </w:r>
      <w:r w:rsidR="009639EA">
        <w:rPr>
          <w:rFonts w:ascii="Times New Roman" w:hAnsi="Times New Roman"/>
          <w:szCs w:val="24"/>
        </w:rPr>
        <w:t>1</w:t>
      </w:r>
      <w:r w:rsidR="00BB2669">
        <w:rPr>
          <w:rFonts w:ascii="Times New Roman" w:hAnsi="Times New Roman"/>
          <w:szCs w:val="24"/>
        </w:rPr>
        <w:t>13</w:t>
      </w:r>
      <w:r w:rsidR="009639EA">
        <w:rPr>
          <w:rFonts w:ascii="Times New Roman" w:hAnsi="Times New Roman"/>
          <w:szCs w:val="24"/>
        </w:rPr>
        <w:t>,3</w:t>
      </w:r>
      <w:r w:rsidR="00BB2669">
        <w:rPr>
          <w:rFonts w:ascii="Times New Roman" w:hAnsi="Times New Roman"/>
          <w:szCs w:val="24"/>
        </w:rPr>
        <w:t>51</w:t>
      </w:r>
      <w:r w:rsidRPr="00FB58A7" w:rsidR="00FB31C5">
        <w:rPr>
          <w:rFonts w:ascii="Times New Roman" w:hAnsi="Times New Roman"/>
          <w:szCs w:val="24"/>
        </w:rPr>
        <w:t xml:space="preserve"> annually. </w:t>
      </w:r>
      <w:bookmarkStart w:id="13" w:name="_Hlk127713951"/>
      <w:bookmarkEnd w:id="12"/>
      <w:r w:rsidRPr="00FB58A7" w:rsidR="00FB31C5">
        <w:rPr>
          <w:rFonts w:ascii="Times New Roman" w:hAnsi="Times New Roman"/>
          <w:szCs w:val="24"/>
        </w:rPr>
        <w:t>The</w:t>
      </w:r>
      <w:r w:rsidR="00C1663E">
        <w:rPr>
          <w:rFonts w:ascii="Times New Roman" w:hAnsi="Times New Roman"/>
          <w:szCs w:val="24"/>
        </w:rPr>
        <w:t xml:space="preserve"> estimated </w:t>
      </w:r>
      <w:r w:rsidRPr="00FB58A7" w:rsidR="00FB31C5">
        <w:rPr>
          <w:rFonts w:ascii="Times New Roman" w:hAnsi="Times New Roman"/>
          <w:szCs w:val="24"/>
        </w:rPr>
        <w:t xml:space="preserve">costs </w:t>
      </w:r>
      <w:r w:rsidR="00C1663E">
        <w:rPr>
          <w:rFonts w:ascii="Times New Roman" w:hAnsi="Times New Roman"/>
          <w:szCs w:val="24"/>
        </w:rPr>
        <w:t>consider</w:t>
      </w:r>
      <w:r w:rsidRPr="00FB58A7" w:rsidR="00FB31C5">
        <w:rPr>
          <w:rFonts w:ascii="Times New Roman" w:hAnsi="Times New Roman"/>
          <w:szCs w:val="24"/>
        </w:rPr>
        <w:t xml:space="preserve"> </w:t>
      </w:r>
      <w:r w:rsidRPr="00FB58A7" w:rsidR="00FB58A7">
        <w:rPr>
          <w:rFonts w:ascii="Times New Roman" w:hAnsi="Times New Roman"/>
          <w:szCs w:val="24"/>
        </w:rPr>
        <w:t xml:space="preserve">Agency staff time, </w:t>
      </w:r>
      <w:r w:rsidRPr="00FB58A7" w:rsidR="00FB31C5">
        <w:rPr>
          <w:rFonts w:ascii="Times New Roman" w:hAnsi="Times New Roman"/>
          <w:szCs w:val="24"/>
        </w:rPr>
        <w:t>contractor payments</w:t>
      </w:r>
      <w:r w:rsidR="00D81286">
        <w:rPr>
          <w:rFonts w:ascii="Times New Roman" w:hAnsi="Times New Roman"/>
          <w:szCs w:val="24"/>
        </w:rPr>
        <w:t>,</w:t>
      </w:r>
      <w:r w:rsidRPr="00FB58A7" w:rsidR="00FB31C5">
        <w:rPr>
          <w:rFonts w:ascii="Times New Roman" w:hAnsi="Times New Roman"/>
          <w:szCs w:val="24"/>
        </w:rPr>
        <w:t xml:space="preserve"> and any other </w:t>
      </w:r>
      <w:r w:rsidRPr="00323732" w:rsidR="00323732">
        <w:rPr>
          <w:rFonts w:ascii="Times New Roman" w:hAnsi="Times New Roman"/>
          <w:szCs w:val="24"/>
        </w:rPr>
        <w:t xml:space="preserve">necessary expense </w:t>
      </w:r>
      <w:r w:rsidRPr="00FB58A7" w:rsidR="00FB31C5">
        <w:rPr>
          <w:rFonts w:ascii="Times New Roman" w:hAnsi="Times New Roman"/>
          <w:szCs w:val="24"/>
        </w:rPr>
        <w:t>to collect the information approved under this generic clearance.</w:t>
      </w:r>
      <w:r w:rsidRPr="00FB58A7" w:rsidR="00FB58A7">
        <w:rPr>
          <w:rFonts w:ascii="Times New Roman" w:hAnsi="Times New Roman"/>
          <w:szCs w:val="24"/>
        </w:rPr>
        <w:t xml:space="preserve"> </w:t>
      </w:r>
      <w:r w:rsidRPr="00FB58A7">
        <w:rPr>
          <w:rFonts w:ascii="TimesNewRoman" w:hAnsi="TimesNewRoman" w:cs="TimesNewRoman"/>
        </w:rPr>
        <w:t>C</w:t>
      </w:r>
      <w:r w:rsidR="00F14613">
        <w:rPr>
          <w:rFonts w:ascii="TimesNewRoman" w:hAnsi="TimesNewRoman" w:cs="TimesNewRoman"/>
        </w:rPr>
        <w:t>ontractor and other expense c</w:t>
      </w:r>
      <w:r w:rsidRPr="00FB58A7">
        <w:rPr>
          <w:rFonts w:ascii="TimesNewRoman" w:hAnsi="TimesNewRoman" w:cs="TimesNewRoman"/>
        </w:rPr>
        <w:t xml:space="preserve">osts will be covered by the </w:t>
      </w:r>
      <w:r w:rsidRPr="00FB58A7" w:rsidR="008F0B3C">
        <w:rPr>
          <w:rFonts w:ascii="TimesNewRoman" w:hAnsi="TimesNewRoman" w:cs="TimesNewRoman"/>
        </w:rPr>
        <w:t xml:space="preserve">data collection budgets from each </w:t>
      </w:r>
      <w:r w:rsidRPr="00FB58A7">
        <w:rPr>
          <w:rFonts w:ascii="TimesNewRoman" w:hAnsi="TimesNewRoman" w:cs="TimesNewRoman"/>
        </w:rPr>
        <w:t>individual evaluation</w:t>
      </w:r>
      <w:r w:rsidRPr="00FB58A7" w:rsidR="00930F5E">
        <w:rPr>
          <w:rFonts w:ascii="TimesNewRoman" w:hAnsi="TimesNewRoman" w:cs="TimesNewRoman"/>
        </w:rPr>
        <w:t>, research</w:t>
      </w:r>
      <w:r w:rsidR="0083372D">
        <w:rPr>
          <w:rFonts w:ascii="TimesNewRoman" w:hAnsi="TimesNewRoman" w:cs="TimesNewRoman"/>
        </w:rPr>
        <w:t>,</w:t>
      </w:r>
      <w:r w:rsidRPr="00FB58A7" w:rsidR="00930F5E">
        <w:rPr>
          <w:rFonts w:ascii="TimesNewRoman" w:hAnsi="TimesNewRoman" w:cs="TimesNewRoman"/>
        </w:rPr>
        <w:t xml:space="preserve"> or evidence building </w:t>
      </w:r>
      <w:r w:rsidRPr="00FB58A7">
        <w:rPr>
          <w:rFonts w:ascii="TimesNewRoman" w:hAnsi="TimesNewRoman" w:cs="TimesNewRoman"/>
        </w:rPr>
        <w:t>project</w:t>
      </w:r>
      <w:r w:rsidR="00F14613">
        <w:rPr>
          <w:rFonts w:ascii="TimesNewRoman" w:hAnsi="TimesNewRoman" w:cs="TimesNewRoman"/>
        </w:rPr>
        <w:t>, and the</w:t>
      </w:r>
      <w:r w:rsidRPr="00FB58A7">
        <w:rPr>
          <w:rFonts w:ascii="TimesNewRoman" w:hAnsi="TimesNewRoman" w:cs="TimesNewRoman"/>
        </w:rPr>
        <w:t xml:space="preserve"> costs will be</w:t>
      </w:r>
      <w:r w:rsidRPr="00FB58A7" w:rsidR="0021613A">
        <w:rPr>
          <w:rFonts w:ascii="TimesNewRoman" w:hAnsi="TimesNewRoman" w:cs="TimesNewRoman"/>
        </w:rPr>
        <w:t xml:space="preserve"> fully</w:t>
      </w:r>
      <w:r w:rsidRPr="00FB58A7">
        <w:rPr>
          <w:rFonts w:ascii="TimesNewRoman" w:hAnsi="TimesNewRoman" w:cs="TimesNewRoman"/>
        </w:rPr>
        <w:t xml:space="preserve"> described in </w:t>
      </w:r>
      <w:r w:rsidRPr="00692E6A" w:rsidR="00060A1B">
        <w:rPr>
          <w:rFonts w:ascii="TimesNewRoman" w:hAnsi="TimesNewRoman" w:cs="TimesNewRoman"/>
        </w:rPr>
        <w:t xml:space="preserve">the </w:t>
      </w:r>
      <w:r w:rsidRPr="00FB58A7">
        <w:rPr>
          <w:rFonts w:ascii="TimesNewRoman" w:hAnsi="TimesNewRoman" w:cs="TimesNewRoman"/>
        </w:rPr>
        <w:t xml:space="preserve">individual </w:t>
      </w:r>
      <w:r w:rsidRPr="00FB58A7" w:rsidR="0021613A">
        <w:rPr>
          <w:rFonts w:ascii="TimesNewRoman" w:hAnsi="TimesNewRoman" w:cs="TimesNewRoman"/>
        </w:rPr>
        <w:t>ICR</w:t>
      </w:r>
      <w:r w:rsidRPr="00FB58A7">
        <w:rPr>
          <w:rFonts w:ascii="TimesNewRoman" w:hAnsi="TimesNewRoman" w:cs="TimesNewRoman"/>
        </w:rPr>
        <w:t>.</w:t>
      </w:r>
    </w:p>
    <w:bookmarkEnd w:id="13"/>
    <w:p w:rsidR="00E66BF3" w:rsidP="00FB31C5" w14:paraId="11D1F9EB" w14:textId="77777777">
      <w:pPr>
        <w:overflowPunct/>
        <w:autoSpaceDE/>
        <w:autoSpaceDN/>
        <w:adjustRightInd/>
        <w:textAlignment w:val="auto"/>
        <w:rPr>
          <w:rFonts w:ascii="Times New Roman" w:hAnsi="Times New Roman"/>
          <w:szCs w:val="24"/>
        </w:rPr>
      </w:pPr>
    </w:p>
    <w:p w:rsidR="00366678" w:rsidRPr="00366678" w:rsidP="008010EB" w14:paraId="142F779A" w14:textId="07B5CDB6">
      <w:pPr>
        <w:pStyle w:val="ListParagraph"/>
        <w:widowControl w:val="0"/>
        <w:numPr>
          <w:ilvl w:val="0"/>
          <w:numId w:val="19"/>
        </w:numPr>
        <w:tabs>
          <w:tab w:val="left" w:pos="720"/>
          <w:tab w:val="left" w:pos="1080"/>
        </w:tabs>
        <w:ind w:left="720" w:hanging="72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p>
    <w:p w:rsidR="00366678" w:rsidRPr="00366678" w:rsidP="00F92988" w14:paraId="759D25B2" w14:textId="77777777">
      <w:pPr>
        <w:pStyle w:val="ListParagraph"/>
        <w:widowControl w:val="0"/>
        <w:tabs>
          <w:tab w:val="left" w:pos="360"/>
          <w:tab w:val="left" w:pos="720"/>
          <w:tab w:val="left" w:pos="1080"/>
        </w:tabs>
        <w:ind w:left="0"/>
        <w:rPr>
          <w:rFonts w:ascii="Times New Roman" w:hAnsi="Times New Roman"/>
          <w:szCs w:val="24"/>
        </w:rPr>
      </w:pPr>
    </w:p>
    <w:p w:rsidR="00BD6EBF" w14:paraId="4BC9EC8D" w14:textId="3493FEB6">
      <w:pPr>
        <w:overflowPunct/>
        <w:autoSpaceDE/>
        <w:autoSpaceDN/>
        <w:adjustRightInd/>
        <w:textAlignment w:val="auto"/>
        <w:rPr>
          <w:rFonts w:ascii="Times New Roman" w:hAnsi="Times New Roman"/>
          <w:szCs w:val="24"/>
        </w:rPr>
      </w:pPr>
      <w:r>
        <w:rPr>
          <w:rFonts w:ascii="Times New Roman" w:hAnsi="Times New Roman"/>
          <w:szCs w:val="24"/>
        </w:rPr>
        <w:t xml:space="preserve">This </w:t>
      </w:r>
      <w:r w:rsidR="00EB6CD4">
        <w:rPr>
          <w:rFonts w:ascii="Times New Roman" w:hAnsi="Times New Roman"/>
          <w:szCs w:val="24"/>
        </w:rPr>
        <w:t xml:space="preserve">data collection extension request </w:t>
      </w:r>
      <w:r w:rsidR="00611330">
        <w:rPr>
          <w:rFonts w:ascii="Times New Roman" w:hAnsi="Times New Roman"/>
          <w:szCs w:val="24"/>
        </w:rPr>
        <w:t xml:space="preserve">estimates a small burden reduction associated with </w:t>
      </w:r>
      <w:r w:rsidR="00CC690C">
        <w:rPr>
          <w:rFonts w:ascii="Times New Roman" w:hAnsi="Times New Roman"/>
          <w:szCs w:val="24"/>
        </w:rPr>
        <w:t xml:space="preserve">an increased use of short surveys and a decreased use </w:t>
      </w:r>
      <w:r w:rsidR="004A4C36">
        <w:rPr>
          <w:rFonts w:ascii="Times New Roman" w:hAnsi="Times New Roman"/>
          <w:szCs w:val="24"/>
        </w:rPr>
        <w:t xml:space="preserve">of </w:t>
      </w:r>
      <w:r w:rsidR="00B93239">
        <w:rPr>
          <w:rFonts w:ascii="Times New Roman" w:hAnsi="Times New Roman"/>
          <w:szCs w:val="24"/>
        </w:rPr>
        <w:t>interviews.</w:t>
      </w:r>
    </w:p>
    <w:p w:rsidR="009F26C5" w:rsidRPr="00366678" w:rsidP="00F92988" w14:paraId="23C4A712" w14:textId="77777777">
      <w:pPr>
        <w:pStyle w:val="ListParagraph"/>
        <w:widowControl w:val="0"/>
        <w:tabs>
          <w:tab w:val="left" w:pos="360"/>
          <w:tab w:val="left" w:pos="720"/>
          <w:tab w:val="left" w:pos="1080"/>
        </w:tabs>
        <w:ind w:left="0"/>
        <w:rPr>
          <w:rFonts w:ascii="Times New Roman" w:hAnsi="Times New Roman"/>
          <w:szCs w:val="24"/>
        </w:rPr>
      </w:pPr>
    </w:p>
    <w:p w:rsidR="006D3366" w:rsidRPr="00BD6EBF" w:rsidP="008010EB" w14:paraId="08EF9C9B" w14:textId="4A61A8BE">
      <w:pPr>
        <w:pStyle w:val="ListParagraph"/>
        <w:widowControl w:val="0"/>
        <w:numPr>
          <w:ilvl w:val="0"/>
          <w:numId w:val="19"/>
        </w:numPr>
        <w:tabs>
          <w:tab w:val="left" w:pos="720"/>
          <w:tab w:val="left" w:pos="1080"/>
        </w:tabs>
        <w:ind w:left="720" w:hanging="720"/>
        <w:rPr>
          <w:rFonts w:ascii="Times New Roman" w:hAnsi="Times New Roman"/>
          <w:szCs w:val="24"/>
        </w:rPr>
      </w:pPr>
      <w:r w:rsidRPr="00BD6EBF">
        <w:rPr>
          <w:u w:val="single"/>
        </w:rPr>
        <w:t xml:space="preserve">Publicizing Results. </w:t>
      </w:r>
    </w:p>
    <w:p w:rsidR="00692E6A" w:rsidP="00F92988" w14:paraId="45487240" w14:textId="77777777">
      <w:pPr>
        <w:widowControl w:val="0"/>
        <w:tabs>
          <w:tab w:val="left" w:pos="360"/>
          <w:tab w:val="left" w:pos="720"/>
          <w:tab w:val="left" w:pos="1080"/>
        </w:tabs>
        <w:rPr>
          <w:rFonts w:ascii="Times New Roman" w:hAnsi="Times New Roman"/>
          <w:szCs w:val="24"/>
        </w:rPr>
      </w:pPr>
      <w:bookmarkStart w:id="14" w:name="_Hlk126578229"/>
    </w:p>
    <w:p w:rsidR="00CC70C7" w:rsidP="00F92988" w14:paraId="4576525A" w14:textId="1D9D085D">
      <w:pPr>
        <w:widowControl w:val="0"/>
        <w:tabs>
          <w:tab w:val="left" w:pos="360"/>
          <w:tab w:val="left" w:pos="720"/>
          <w:tab w:val="left" w:pos="1080"/>
        </w:tabs>
        <w:rPr>
          <w:rFonts w:ascii="Times New Roman" w:hAnsi="Times New Roman"/>
          <w:szCs w:val="24"/>
        </w:rPr>
      </w:pPr>
      <w:r w:rsidRPr="00C94FB6">
        <w:rPr>
          <w:rFonts w:ascii="Times New Roman" w:hAnsi="Times New Roman"/>
          <w:szCs w:val="24"/>
        </w:rPr>
        <w:t>The primary purpose of data collected under this generic ICR is not for publication. However, because the formative data collection efforts are intended to inform SBA’s decision-making related to evidence-building and programmatic activities, the findings may be incorporated into documents and presentations available to the public. Such documents may include design and method documents</w:t>
      </w:r>
      <w:r w:rsidR="00770A58">
        <w:rPr>
          <w:rFonts w:ascii="Times New Roman" w:hAnsi="Times New Roman"/>
          <w:szCs w:val="24"/>
        </w:rPr>
        <w:t>;</w:t>
      </w:r>
      <w:r w:rsidRPr="00C94FB6" w:rsidR="00770A58">
        <w:rPr>
          <w:rFonts w:ascii="Times New Roman" w:hAnsi="Times New Roman"/>
          <w:szCs w:val="24"/>
        </w:rPr>
        <w:t xml:space="preserve"> </w:t>
      </w:r>
      <w:r w:rsidRPr="00C94FB6">
        <w:rPr>
          <w:rFonts w:ascii="Times New Roman" w:hAnsi="Times New Roman"/>
          <w:szCs w:val="24"/>
        </w:rPr>
        <w:t>process or journey maps, conceptual frameworks</w:t>
      </w:r>
      <w:r w:rsidR="006F0800">
        <w:rPr>
          <w:rFonts w:ascii="Times New Roman" w:hAnsi="Times New Roman"/>
          <w:szCs w:val="24"/>
        </w:rPr>
        <w:t>,</w:t>
      </w:r>
      <w:r w:rsidRPr="00C94FB6">
        <w:rPr>
          <w:rFonts w:ascii="Times New Roman" w:hAnsi="Times New Roman"/>
          <w:szCs w:val="24"/>
        </w:rPr>
        <w:t xml:space="preserve"> or logic models</w:t>
      </w:r>
      <w:r w:rsidR="00770A58">
        <w:rPr>
          <w:rFonts w:ascii="Times New Roman" w:hAnsi="Times New Roman"/>
          <w:szCs w:val="24"/>
        </w:rPr>
        <w:t>;</w:t>
      </w:r>
      <w:r w:rsidRPr="00C94FB6" w:rsidR="00770A58">
        <w:rPr>
          <w:rFonts w:ascii="Times New Roman" w:hAnsi="Times New Roman"/>
          <w:szCs w:val="24"/>
        </w:rPr>
        <w:t xml:space="preserve"> </w:t>
      </w:r>
      <w:r w:rsidR="00770A58">
        <w:rPr>
          <w:rFonts w:ascii="Times New Roman" w:hAnsi="Times New Roman"/>
        </w:rPr>
        <w:t>performance metrics;</w:t>
      </w:r>
      <w:r w:rsidRPr="00C94FB6" w:rsidR="00770A58">
        <w:rPr>
          <w:rFonts w:ascii="Times New Roman" w:hAnsi="Times New Roman"/>
          <w:szCs w:val="24"/>
        </w:rPr>
        <w:t xml:space="preserve"> </w:t>
      </w:r>
      <w:r w:rsidRPr="00C94FB6">
        <w:rPr>
          <w:rFonts w:ascii="Times New Roman" w:hAnsi="Times New Roman"/>
          <w:szCs w:val="24"/>
        </w:rPr>
        <w:t>background materials for technical workgroups, informational presentations, technical assistance plans</w:t>
      </w:r>
      <w:r w:rsidR="00770A58">
        <w:rPr>
          <w:rFonts w:ascii="Times New Roman" w:hAnsi="Times New Roman"/>
          <w:szCs w:val="24"/>
        </w:rPr>
        <w:t>;</w:t>
      </w:r>
      <w:r w:rsidRPr="00C94FB6" w:rsidR="00770A58">
        <w:rPr>
          <w:rFonts w:ascii="Times New Roman" w:hAnsi="Times New Roman"/>
          <w:szCs w:val="24"/>
        </w:rPr>
        <w:t xml:space="preserve"> </w:t>
      </w:r>
      <w:r w:rsidRPr="00C94FB6">
        <w:rPr>
          <w:rFonts w:ascii="Times New Roman" w:hAnsi="Times New Roman"/>
          <w:szCs w:val="24"/>
        </w:rPr>
        <w:t>and evaluation or research reports. Although not anticipated, the SBA may receive requests to release the information (e.g., congressional inquiry, Freedom of Information Act requests) and will disseminate the findings when appropriate, following the Agency's guidelines. Shared findings will include a discussion of the limitations regarding generalizability and intended use, and when necessary, results will be labeled as formative or exploratory.</w:t>
      </w:r>
    </w:p>
    <w:bookmarkEnd w:id="14"/>
    <w:p w:rsidR="006D3366" w:rsidRPr="00454397" w:rsidP="00F92988" w14:paraId="0634C8D7" w14:textId="77777777">
      <w:pPr>
        <w:widowControl w:val="0"/>
        <w:tabs>
          <w:tab w:val="left" w:pos="360"/>
          <w:tab w:val="left" w:pos="720"/>
          <w:tab w:val="left" w:pos="1080"/>
        </w:tabs>
        <w:rPr>
          <w:rFonts w:ascii="Times New Roman" w:hAnsi="Times New Roman"/>
          <w:szCs w:val="24"/>
        </w:rPr>
      </w:pPr>
    </w:p>
    <w:p w:rsidR="000149AE" w:rsidRPr="00AF35E3" w:rsidP="008010EB" w14:paraId="7D5010B4" w14:textId="1F935EB0">
      <w:pPr>
        <w:pStyle w:val="ListParagraph"/>
        <w:widowControl w:val="0"/>
        <w:numPr>
          <w:ilvl w:val="0"/>
          <w:numId w:val="19"/>
        </w:numPr>
        <w:tabs>
          <w:tab w:val="left" w:pos="720"/>
          <w:tab w:val="left" w:pos="1080"/>
        </w:tabs>
        <w:ind w:left="720" w:hanging="72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r w:rsidR="007205C9">
        <w:rPr>
          <w:rFonts w:ascii="Times New Roman" w:hAnsi="Times New Roman"/>
          <w:szCs w:val="24"/>
        </w:rPr>
        <w:t xml:space="preserve"> </w:t>
      </w:r>
    </w:p>
    <w:p w:rsidR="00AF35E3" w:rsidP="00F92988" w14:paraId="1388C285" w14:textId="61D1D933">
      <w:pPr>
        <w:widowControl w:val="0"/>
        <w:tabs>
          <w:tab w:val="left" w:pos="360"/>
          <w:tab w:val="left" w:pos="720"/>
          <w:tab w:val="left" w:pos="1080"/>
        </w:tabs>
        <w:rPr>
          <w:rFonts w:ascii="Times New Roman" w:hAnsi="Times New Roman"/>
          <w:szCs w:val="24"/>
        </w:rPr>
      </w:pPr>
    </w:p>
    <w:p w:rsidR="00660628" w:rsidP="00F92988" w14:paraId="4A865D2F" w14:textId="63567FEB">
      <w:pPr>
        <w:widowControl w:val="0"/>
        <w:tabs>
          <w:tab w:val="left" w:pos="360"/>
          <w:tab w:val="left" w:pos="720"/>
          <w:tab w:val="left" w:pos="1080"/>
        </w:tabs>
        <w:rPr>
          <w:rFonts w:ascii="Times New Roman" w:hAnsi="Times New Roman"/>
          <w:szCs w:val="24"/>
        </w:rPr>
      </w:pPr>
      <w:bookmarkStart w:id="15" w:name="_Hlk126578080"/>
      <w:r>
        <w:rPr>
          <w:rFonts w:ascii="Times New Roman" w:hAnsi="Times New Roman"/>
          <w:szCs w:val="24"/>
        </w:rPr>
        <w:t>All</w:t>
      </w:r>
      <w:r w:rsidRPr="00F84498">
        <w:rPr>
          <w:rFonts w:ascii="Times New Roman" w:hAnsi="Times New Roman"/>
          <w:szCs w:val="24"/>
        </w:rPr>
        <w:t xml:space="preserve"> instruments </w:t>
      </w:r>
      <w:r>
        <w:rPr>
          <w:rFonts w:ascii="Times New Roman" w:hAnsi="Times New Roman"/>
          <w:szCs w:val="24"/>
        </w:rPr>
        <w:t xml:space="preserve">submitted under this ICR </w:t>
      </w:r>
      <w:r w:rsidRPr="00F84498">
        <w:rPr>
          <w:rFonts w:ascii="Times New Roman" w:hAnsi="Times New Roman"/>
          <w:szCs w:val="24"/>
        </w:rPr>
        <w:t>will display the expiration date for OMB approval.</w:t>
      </w:r>
    </w:p>
    <w:bookmarkEnd w:id="15"/>
    <w:p w:rsidR="00AF35E3" w:rsidRPr="00AF35E3" w:rsidP="00F92988" w14:paraId="477DA76F" w14:textId="77777777">
      <w:pPr>
        <w:widowControl w:val="0"/>
        <w:tabs>
          <w:tab w:val="left" w:pos="360"/>
          <w:tab w:val="left" w:pos="720"/>
          <w:tab w:val="left" w:pos="1080"/>
        </w:tabs>
        <w:rPr>
          <w:rFonts w:ascii="Times New Roman" w:hAnsi="Times New Roman"/>
          <w:szCs w:val="24"/>
        </w:rPr>
      </w:pPr>
    </w:p>
    <w:p w:rsidR="00E7756D" w:rsidRPr="00C07858" w:rsidP="008010EB" w14:paraId="5A69325D" w14:textId="73A43B5C">
      <w:pPr>
        <w:pStyle w:val="ListParagraph"/>
        <w:widowControl w:val="0"/>
        <w:numPr>
          <w:ilvl w:val="0"/>
          <w:numId w:val="19"/>
        </w:numPr>
        <w:tabs>
          <w:tab w:val="left" w:pos="720"/>
          <w:tab w:val="left" w:pos="1080"/>
        </w:tabs>
        <w:ind w:left="720" w:hanging="720"/>
        <w:rPr>
          <w:rFonts w:ascii="Times New Roman" w:hAnsi="Times New Roman"/>
          <w:szCs w:val="24"/>
        </w:rPr>
      </w:pPr>
      <w:r w:rsidRPr="00E7756D">
        <w:rPr>
          <w:rFonts w:ascii="Times New Roman" w:hAnsi="Times New Roman"/>
          <w:szCs w:val="24"/>
        </w:rPr>
        <w:t xml:space="preserve"> </w:t>
      </w:r>
      <w:r w:rsidRPr="00C07858" w:rsidR="00683F7A">
        <w:rPr>
          <w:rFonts w:ascii="Times New Roman" w:hAnsi="Times New Roman"/>
          <w:szCs w:val="24"/>
          <w:u w:val="single"/>
        </w:rPr>
        <w:t>Exceptions to "Certification for Paperwork Reduction Submissions</w:t>
      </w:r>
      <w:r w:rsidRPr="00C07858" w:rsidR="00235CEA">
        <w:rPr>
          <w:rFonts w:ascii="Times New Roman" w:hAnsi="Times New Roman"/>
          <w:szCs w:val="24"/>
          <w:u w:val="single"/>
        </w:rPr>
        <w:t>.</w:t>
      </w:r>
      <w:r w:rsidRPr="00C07858" w:rsidR="00683F7A">
        <w:rPr>
          <w:rFonts w:ascii="Times New Roman" w:hAnsi="Times New Roman"/>
          <w:szCs w:val="24"/>
          <w:u w:val="single"/>
        </w:rPr>
        <w:t>"</w:t>
      </w:r>
      <w:r w:rsidRPr="00C07858" w:rsidR="00235CEA">
        <w:rPr>
          <w:rFonts w:ascii="Times New Roman" w:hAnsi="Times New Roman"/>
          <w:szCs w:val="24"/>
          <w:u w:val="single"/>
        </w:rPr>
        <w:t xml:space="preserve"> </w:t>
      </w:r>
    </w:p>
    <w:p w:rsidR="00E7756D" w:rsidP="00E7756D" w14:paraId="648DF7E5" w14:textId="37941CA5">
      <w:pPr>
        <w:widowControl w:val="0"/>
        <w:tabs>
          <w:tab w:val="left" w:pos="360"/>
          <w:tab w:val="left" w:pos="720"/>
          <w:tab w:val="left" w:pos="1080"/>
        </w:tabs>
        <w:rPr>
          <w:rFonts w:ascii="Times New Roman" w:hAnsi="Times New Roman"/>
          <w:szCs w:val="24"/>
        </w:rPr>
      </w:pPr>
    </w:p>
    <w:p w:rsidR="00C03FF5" w:rsidP="00E7756D" w14:paraId="481BC1BA" w14:textId="2A2E4127">
      <w:pPr>
        <w:widowControl w:val="0"/>
        <w:tabs>
          <w:tab w:val="left" w:pos="360"/>
          <w:tab w:val="left" w:pos="720"/>
          <w:tab w:val="left" w:pos="1080"/>
        </w:tabs>
        <w:rPr>
          <w:rFonts w:ascii="Times New Roman" w:hAnsi="Times New Roman"/>
          <w:szCs w:val="24"/>
        </w:rPr>
      </w:pPr>
      <w:bookmarkStart w:id="16" w:name="_Hlk126578114"/>
      <w:r w:rsidRPr="00B71051">
        <w:rPr>
          <w:rFonts w:ascii="Times New Roman" w:hAnsi="Times New Roman"/>
          <w:szCs w:val="24"/>
        </w:rPr>
        <w:t xml:space="preserve">No </w:t>
      </w:r>
      <w:r w:rsidRPr="00B71051" w:rsidR="000121F3">
        <w:rPr>
          <w:rFonts w:ascii="Times New Roman" w:hAnsi="Times New Roman"/>
          <w:szCs w:val="24"/>
        </w:rPr>
        <w:t>exceptions</w:t>
      </w:r>
      <w:r w:rsidRPr="00B71051">
        <w:rPr>
          <w:rFonts w:ascii="Times New Roman" w:hAnsi="Times New Roman"/>
          <w:szCs w:val="24"/>
        </w:rPr>
        <w:t xml:space="preserve"> are </w:t>
      </w:r>
      <w:r w:rsidRPr="00B71051" w:rsidR="000121F3">
        <w:rPr>
          <w:rFonts w:ascii="Times New Roman" w:hAnsi="Times New Roman"/>
          <w:szCs w:val="24"/>
        </w:rPr>
        <w:t>requested, and th</w:t>
      </w:r>
      <w:r w:rsidRPr="00B71051" w:rsidR="006657A1">
        <w:rPr>
          <w:rFonts w:ascii="Times New Roman" w:hAnsi="Times New Roman"/>
          <w:szCs w:val="24"/>
        </w:rPr>
        <w:t xml:space="preserve">ese activities </w:t>
      </w:r>
      <w:r w:rsidRPr="00B71051" w:rsidR="00B71051">
        <w:rPr>
          <w:rFonts w:ascii="Times New Roman" w:hAnsi="Times New Roman"/>
          <w:szCs w:val="24"/>
        </w:rPr>
        <w:t xml:space="preserve">proposed under this ICR request </w:t>
      </w:r>
      <w:r w:rsidRPr="00B71051" w:rsidR="006657A1">
        <w:rPr>
          <w:rFonts w:ascii="Times New Roman" w:hAnsi="Times New Roman"/>
          <w:szCs w:val="24"/>
        </w:rPr>
        <w:t>comply with the requirements in 5 CFR 1320.9.</w:t>
      </w:r>
    </w:p>
    <w:bookmarkEnd w:id="16"/>
    <w:p w:rsidR="00E7756D" w:rsidRPr="00E7756D" w:rsidP="00E7756D" w14:paraId="192AB200" w14:textId="77777777">
      <w:pPr>
        <w:widowControl w:val="0"/>
        <w:tabs>
          <w:tab w:val="left" w:pos="360"/>
          <w:tab w:val="left" w:pos="720"/>
          <w:tab w:val="left" w:pos="1080"/>
        </w:tabs>
        <w:rPr>
          <w:rFonts w:ascii="Times New Roman" w:hAnsi="Times New Roman"/>
          <w:szCs w:val="24"/>
        </w:rPr>
      </w:pPr>
    </w:p>
    <w:p w:rsidR="002C3CE5" w:rsidP="008010EB" w14:paraId="1C5F2E24" w14:textId="055B5005">
      <w:pPr>
        <w:pStyle w:val="ListParagraph"/>
        <w:widowControl w:val="0"/>
        <w:numPr>
          <w:ilvl w:val="0"/>
          <w:numId w:val="19"/>
        </w:numPr>
        <w:tabs>
          <w:tab w:val="left" w:pos="720"/>
          <w:tab w:val="left" w:pos="1080"/>
        </w:tabs>
        <w:ind w:left="720" w:hanging="720"/>
        <w:rPr>
          <w:rFonts w:ascii="Times New Roman" w:hAnsi="Times New Roman"/>
          <w:szCs w:val="24"/>
        </w:rPr>
      </w:pPr>
      <w:bookmarkStart w:id="17" w:name="_Hlk127717567"/>
      <w:r w:rsidRPr="00E7756D">
        <w:rPr>
          <w:rFonts w:ascii="Times New Roman" w:hAnsi="Times New Roman"/>
          <w:szCs w:val="24"/>
          <w:u w:val="single"/>
        </w:rPr>
        <w:t>Surveys, Censuses, and Other Collections that Employ Statistical Methods.</w:t>
      </w:r>
    </w:p>
    <w:p w:rsidR="00C35F04" w:rsidP="00F81CE5" w14:paraId="7DD94B4A" w14:textId="77777777">
      <w:pPr>
        <w:pStyle w:val="ListParagraph"/>
        <w:widowControl w:val="0"/>
        <w:tabs>
          <w:tab w:val="left" w:pos="360"/>
          <w:tab w:val="left" w:pos="720"/>
          <w:tab w:val="left" w:pos="1080"/>
        </w:tabs>
        <w:ind w:left="0"/>
        <w:rPr>
          <w:rFonts w:ascii="Times New Roman" w:hAnsi="Times New Roman"/>
          <w:szCs w:val="24"/>
        </w:rPr>
      </w:pPr>
    </w:p>
    <w:p w:rsidR="00F81CE5" w:rsidP="00CB7385" w14:paraId="19AD1ED1" w14:textId="470CED8D">
      <w:pPr>
        <w:pStyle w:val="ListParagraph"/>
        <w:widowControl w:val="0"/>
        <w:tabs>
          <w:tab w:val="left" w:pos="360"/>
          <w:tab w:val="left" w:pos="720"/>
          <w:tab w:val="left" w:pos="1080"/>
        </w:tabs>
        <w:ind w:left="0"/>
        <w:rPr>
          <w:rFonts w:ascii="Times New Roman" w:hAnsi="Times New Roman"/>
          <w:szCs w:val="24"/>
        </w:rPr>
      </w:pPr>
      <w:r w:rsidRPr="00CB7385">
        <w:rPr>
          <w:rFonts w:ascii="Times New Roman" w:hAnsi="Times New Roman"/>
          <w:szCs w:val="24"/>
        </w:rPr>
        <w:t xml:space="preserve">Data collection requests under this generic ICR are not intended for statistical purposes as defined by 44 U.S. Code § 3561. Additionally, each formative data collection effort is expected to use a unique instrument, which will be submitted with the individual ICR request. All sampling methods used with requests made under this ICR are to gain insight from a broad and diverse set of stakeholders while simultaneously minimizing the burden, not intended to make </w:t>
      </w:r>
      <w:r w:rsidRPr="00CB7385">
        <w:rPr>
          <w:rFonts w:ascii="Times New Roman" w:hAnsi="Times New Roman"/>
          <w:szCs w:val="24"/>
        </w:rPr>
        <w:t>inferences about a population.</w:t>
      </w:r>
      <w:bookmarkEnd w:id="17"/>
    </w:p>
    <w:p w:rsidR="00FF1B72" w:rsidP="00CB7385" w14:paraId="42B401F8" w14:textId="77777777">
      <w:pPr>
        <w:pStyle w:val="ListParagraph"/>
        <w:widowControl w:val="0"/>
        <w:tabs>
          <w:tab w:val="left" w:pos="360"/>
          <w:tab w:val="left" w:pos="720"/>
          <w:tab w:val="left" w:pos="1080"/>
        </w:tabs>
        <w:ind w:left="0"/>
        <w:rPr>
          <w:rFonts w:ascii="Times New Roman" w:hAnsi="Times New Roman"/>
          <w:szCs w:val="24"/>
        </w:rPr>
      </w:pPr>
    </w:p>
    <w:p w:rsidR="00FF1B72" w:rsidRPr="00C567D7" w:rsidP="00C567D7" w14:paraId="22E74659" w14:textId="38FD1B2B">
      <w:pPr>
        <w:widowControl w:val="0"/>
        <w:tabs>
          <w:tab w:val="left" w:pos="360"/>
          <w:tab w:val="left" w:pos="720"/>
          <w:tab w:val="left" w:pos="1080"/>
        </w:tabs>
        <w:rPr>
          <w:rFonts w:ascii="Times New Roman" w:hAnsi="Times New Roman"/>
          <w:b/>
          <w:bCs/>
          <w:szCs w:val="24"/>
        </w:rPr>
      </w:pPr>
      <w:r w:rsidRPr="00C567D7">
        <w:rPr>
          <w:rFonts w:ascii="Times New Roman" w:hAnsi="Times New Roman"/>
          <w:b/>
          <w:bCs/>
          <w:szCs w:val="24"/>
        </w:rPr>
        <w:t xml:space="preserve">Part B: </w:t>
      </w:r>
      <w:r w:rsidRPr="00C52591" w:rsidR="00C52591">
        <w:rPr>
          <w:rFonts w:ascii="Times New Roman" w:hAnsi="Times New Roman"/>
          <w:b/>
          <w:bCs/>
          <w:szCs w:val="24"/>
        </w:rPr>
        <w:t>STATISTICAL METHODS</w:t>
      </w:r>
      <w:r w:rsidRPr="00C567D7">
        <w:rPr>
          <w:rFonts w:ascii="Times New Roman" w:hAnsi="Times New Roman"/>
          <w:b/>
          <w:bCs/>
          <w:szCs w:val="24"/>
        </w:rPr>
        <w:t xml:space="preserve"> </w:t>
      </w:r>
    </w:p>
    <w:p w:rsidR="00FF1B72" w:rsidRPr="00C567D7" w:rsidP="00C567D7" w14:paraId="1D8288E5" w14:textId="3D6CAF75">
      <w:pPr>
        <w:widowControl w:val="0"/>
        <w:tabs>
          <w:tab w:val="left" w:pos="360"/>
          <w:tab w:val="left" w:pos="720"/>
          <w:tab w:val="left" w:pos="1080"/>
        </w:tabs>
        <w:rPr>
          <w:rFonts w:ascii="Times New Roman" w:hAnsi="Times New Roman"/>
          <w:szCs w:val="24"/>
        </w:rPr>
      </w:pPr>
      <w:r>
        <w:rPr>
          <w:rFonts w:ascii="Times New Roman" w:hAnsi="Times New Roman"/>
          <w:szCs w:val="24"/>
        </w:rPr>
        <w:t xml:space="preserve">Not Applicable. </w:t>
      </w:r>
      <w:r w:rsidRPr="00C567D7">
        <w:rPr>
          <w:rFonts w:ascii="Times New Roman" w:hAnsi="Times New Roman"/>
          <w:szCs w:val="24"/>
        </w:rPr>
        <w:t>This collection of information does not employ statistical methods.</w:t>
      </w:r>
    </w:p>
    <w:p w:rsidR="00FF1B72" w:rsidRPr="00F81CE5" w:rsidP="00CB7385" w14:paraId="79913293" w14:textId="77777777">
      <w:pPr>
        <w:pStyle w:val="ListParagraph"/>
        <w:widowControl w:val="0"/>
        <w:tabs>
          <w:tab w:val="left" w:pos="360"/>
          <w:tab w:val="left" w:pos="720"/>
          <w:tab w:val="left" w:pos="1080"/>
        </w:tabs>
        <w:ind w:left="0"/>
        <w:rPr>
          <w:rFonts w:ascii="Times New Roman" w:hAnsi="Times New Roman"/>
          <w:szCs w:val="24"/>
        </w:rPr>
      </w:pP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69EB" w14:paraId="555DDF65" w14:textId="77777777">
      <w:r>
        <w:separator/>
      </w:r>
    </w:p>
  </w:footnote>
  <w:footnote w:type="continuationSeparator" w:id="1">
    <w:p w:rsidR="008669EB" w14:paraId="514CF31A" w14:textId="77777777">
      <w:r>
        <w:continuationSeparator/>
      </w:r>
    </w:p>
  </w:footnote>
  <w:footnote w:type="continuationNotice" w:id="2">
    <w:p w:rsidR="008669EB" w14:paraId="6152ADEB" w14:textId="77777777"/>
  </w:footnote>
  <w:footnote w:id="3">
    <w:p w:rsidR="00A26364" w:rsidP="00A26364" w14:paraId="06709DC5" w14:textId="77777777">
      <w:pPr>
        <w:pStyle w:val="FootnoteText"/>
      </w:pPr>
      <w:r>
        <w:rPr>
          <w:rStyle w:val="FootnoteReference"/>
        </w:rPr>
        <w:footnoteRef/>
      </w:r>
      <w:r>
        <w:t xml:space="preserve"> </w:t>
      </w:r>
      <w:hyperlink r:id="rId1" w:history="1">
        <w:r>
          <w:rPr>
            <w:rStyle w:val="Hyperlink"/>
          </w:rPr>
          <w:t>https://obamawhitehouse.archives.gov/sites/default/files/omb/inforeg/pmc_survey_guidance_2006.pdf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8C1AE9"/>
    <w:multiLevelType w:val="hybridMultilevel"/>
    <w:tmpl w:val="40DE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7A3992"/>
    <w:multiLevelType w:val="hybridMultilevel"/>
    <w:tmpl w:val="C690F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220AFD"/>
    <w:multiLevelType w:val="hybridMultilevel"/>
    <w:tmpl w:val="7E74B238"/>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start w:val="0"/>
      <w:numFmt w:val="bullet"/>
      <w:lvlText w:val="•"/>
      <w:lvlJc w:val="left"/>
      <w:pPr>
        <w:ind w:left="1980" w:hanging="360"/>
      </w:pPr>
      <w:rPr>
        <w:rFonts w:ascii="Tms Rmn" w:eastAsia="Times New Roman" w:hAnsi="Tms Rmn"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7537EE"/>
    <w:multiLevelType w:val="hybridMultilevel"/>
    <w:tmpl w:val="B4CEC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9486696"/>
    <w:multiLevelType w:val="hybridMultilevel"/>
    <w:tmpl w:val="C2DC1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B980596"/>
    <w:multiLevelType w:val="hybridMultilevel"/>
    <w:tmpl w:val="70583FD2"/>
    <w:lvl w:ilvl="0">
      <w:start w:val="1"/>
      <w:numFmt w:val="upperLetter"/>
      <w:lvlText w:val="%1."/>
      <w:lvlJc w:val="left"/>
      <w:pPr>
        <w:ind w:left="360" w:hanging="360"/>
      </w:pPr>
      <w:rPr>
        <w:rFonts w:ascii="Times New Roman" w:hAnsi="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9377301">
    <w:abstractNumId w:val="21"/>
  </w:num>
  <w:num w:numId="2" w16cid:durableId="960722521">
    <w:abstractNumId w:val="9"/>
  </w:num>
  <w:num w:numId="3" w16cid:durableId="175584869">
    <w:abstractNumId w:val="13"/>
  </w:num>
  <w:num w:numId="4" w16cid:durableId="552621703">
    <w:abstractNumId w:val="1"/>
  </w:num>
  <w:num w:numId="5" w16cid:durableId="2107145657">
    <w:abstractNumId w:val="30"/>
  </w:num>
  <w:num w:numId="6" w16cid:durableId="2039231698">
    <w:abstractNumId w:val="35"/>
  </w:num>
  <w:num w:numId="7" w16cid:durableId="371654680">
    <w:abstractNumId w:val="25"/>
  </w:num>
  <w:num w:numId="8" w16cid:durableId="1151677079">
    <w:abstractNumId w:val="19"/>
  </w:num>
  <w:num w:numId="9" w16cid:durableId="37098317">
    <w:abstractNumId w:val="0"/>
  </w:num>
  <w:num w:numId="10" w16cid:durableId="1554192401">
    <w:abstractNumId w:val="12"/>
  </w:num>
  <w:num w:numId="11" w16cid:durableId="1944067435">
    <w:abstractNumId w:val="10"/>
  </w:num>
  <w:num w:numId="12" w16cid:durableId="1704473111">
    <w:abstractNumId w:val="22"/>
  </w:num>
  <w:num w:numId="13" w16cid:durableId="1301500210">
    <w:abstractNumId w:val="7"/>
  </w:num>
  <w:num w:numId="14" w16cid:durableId="1516724482">
    <w:abstractNumId w:val="14"/>
  </w:num>
  <w:num w:numId="15" w16cid:durableId="1589659498">
    <w:abstractNumId w:val="4"/>
  </w:num>
  <w:num w:numId="16" w16cid:durableId="376129866">
    <w:abstractNumId w:val="33"/>
  </w:num>
  <w:num w:numId="17" w16cid:durableId="2049916581">
    <w:abstractNumId w:val="16"/>
  </w:num>
  <w:num w:numId="18" w16cid:durableId="1514344585">
    <w:abstractNumId w:val="34"/>
  </w:num>
  <w:num w:numId="19" w16cid:durableId="514152942">
    <w:abstractNumId w:val="24"/>
  </w:num>
  <w:num w:numId="20" w16cid:durableId="1352994768">
    <w:abstractNumId w:val="8"/>
  </w:num>
  <w:num w:numId="21" w16cid:durableId="192039784">
    <w:abstractNumId w:val="32"/>
  </w:num>
  <w:num w:numId="22" w16cid:durableId="2144272496">
    <w:abstractNumId w:val="2"/>
  </w:num>
  <w:num w:numId="23" w16cid:durableId="1224609650">
    <w:abstractNumId w:val="15"/>
  </w:num>
  <w:num w:numId="24" w16cid:durableId="2015716391">
    <w:abstractNumId w:val="3"/>
  </w:num>
  <w:num w:numId="25" w16cid:durableId="8290224">
    <w:abstractNumId w:val="29"/>
  </w:num>
  <w:num w:numId="26" w16cid:durableId="484054620">
    <w:abstractNumId w:val="6"/>
  </w:num>
  <w:num w:numId="27" w16cid:durableId="17588882">
    <w:abstractNumId w:val="17"/>
  </w:num>
  <w:num w:numId="28" w16cid:durableId="1749813415">
    <w:abstractNumId w:val="5"/>
  </w:num>
  <w:num w:numId="29" w16cid:durableId="1532568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2525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18839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9282161">
    <w:abstractNumId w:val="11"/>
  </w:num>
  <w:num w:numId="33" w16cid:durableId="428043395">
    <w:abstractNumId w:val="26"/>
  </w:num>
  <w:num w:numId="34" w16cid:durableId="589508520">
    <w:abstractNumId w:val="28"/>
  </w:num>
  <w:num w:numId="35" w16cid:durableId="1100104140">
    <w:abstractNumId w:val="20"/>
  </w:num>
  <w:num w:numId="36" w16cid:durableId="439684770">
    <w:abstractNumId w:val="31"/>
  </w:num>
  <w:num w:numId="37" w16cid:durableId="722872722">
    <w:abstractNumId w:val="18"/>
  </w:num>
  <w:num w:numId="38" w16cid:durableId="11199095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21F3"/>
    <w:rsid w:val="0001250A"/>
    <w:rsid w:val="000140C3"/>
    <w:rsid w:val="000149AE"/>
    <w:rsid w:val="00016E21"/>
    <w:rsid w:val="00023965"/>
    <w:rsid w:val="0002498E"/>
    <w:rsid w:val="00025CFD"/>
    <w:rsid w:val="00026F3E"/>
    <w:rsid w:val="00030AC1"/>
    <w:rsid w:val="0003126D"/>
    <w:rsid w:val="0003220D"/>
    <w:rsid w:val="00032799"/>
    <w:rsid w:val="00034EDE"/>
    <w:rsid w:val="0003501C"/>
    <w:rsid w:val="00036235"/>
    <w:rsid w:val="00041B8C"/>
    <w:rsid w:val="00042FAC"/>
    <w:rsid w:val="00043631"/>
    <w:rsid w:val="0004462F"/>
    <w:rsid w:val="00044FAA"/>
    <w:rsid w:val="000456ED"/>
    <w:rsid w:val="000462C2"/>
    <w:rsid w:val="00046E87"/>
    <w:rsid w:val="00050816"/>
    <w:rsid w:val="00051EFD"/>
    <w:rsid w:val="00053D0A"/>
    <w:rsid w:val="00054A18"/>
    <w:rsid w:val="00054FCD"/>
    <w:rsid w:val="00060469"/>
    <w:rsid w:val="00060A1B"/>
    <w:rsid w:val="00060C91"/>
    <w:rsid w:val="000625F2"/>
    <w:rsid w:val="00062E54"/>
    <w:rsid w:val="00064B87"/>
    <w:rsid w:val="000678B0"/>
    <w:rsid w:val="000712F4"/>
    <w:rsid w:val="000716B0"/>
    <w:rsid w:val="0007576F"/>
    <w:rsid w:val="0007581A"/>
    <w:rsid w:val="00080171"/>
    <w:rsid w:val="00081C3A"/>
    <w:rsid w:val="00084787"/>
    <w:rsid w:val="00085011"/>
    <w:rsid w:val="000851CA"/>
    <w:rsid w:val="00090BD1"/>
    <w:rsid w:val="00091301"/>
    <w:rsid w:val="00092540"/>
    <w:rsid w:val="0009357D"/>
    <w:rsid w:val="00093C96"/>
    <w:rsid w:val="00093CBE"/>
    <w:rsid w:val="000971FC"/>
    <w:rsid w:val="00097374"/>
    <w:rsid w:val="00097623"/>
    <w:rsid w:val="000A22D0"/>
    <w:rsid w:val="000A4477"/>
    <w:rsid w:val="000A5E65"/>
    <w:rsid w:val="000B09B0"/>
    <w:rsid w:val="000B14ED"/>
    <w:rsid w:val="000B205B"/>
    <w:rsid w:val="000B3903"/>
    <w:rsid w:val="000B4178"/>
    <w:rsid w:val="000B7125"/>
    <w:rsid w:val="000B7F24"/>
    <w:rsid w:val="000C020F"/>
    <w:rsid w:val="000C351A"/>
    <w:rsid w:val="000C5276"/>
    <w:rsid w:val="000C5E8A"/>
    <w:rsid w:val="000C60C1"/>
    <w:rsid w:val="000C6C83"/>
    <w:rsid w:val="000D048E"/>
    <w:rsid w:val="000D3375"/>
    <w:rsid w:val="000D3609"/>
    <w:rsid w:val="000D4A96"/>
    <w:rsid w:val="000D61BC"/>
    <w:rsid w:val="000D709C"/>
    <w:rsid w:val="000D736F"/>
    <w:rsid w:val="000E0C51"/>
    <w:rsid w:val="000E2F3F"/>
    <w:rsid w:val="000E42D0"/>
    <w:rsid w:val="000E5530"/>
    <w:rsid w:val="000E5ECC"/>
    <w:rsid w:val="000F05F0"/>
    <w:rsid w:val="000F0C87"/>
    <w:rsid w:val="000F1640"/>
    <w:rsid w:val="000F7AD3"/>
    <w:rsid w:val="00103A0C"/>
    <w:rsid w:val="00103C07"/>
    <w:rsid w:val="001053FE"/>
    <w:rsid w:val="00106A9C"/>
    <w:rsid w:val="001072DD"/>
    <w:rsid w:val="00107633"/>
    <w:rsid w:val="001116E7"/>
    <w:rsid w:val="00111842"/>
    <w:rsid w:val="00113847"/>
    <w:rsid w:val="00113ADB"/>
    <w:rsid w:val="00115429"/>
    <w:rsid w:val="00117E31"/>
    <w:rsid w:val="001205E1"/>
    <w:rsid w:val="00120ADD"/>
    <w:rsid w:val="00123D86"/>
    <w:rsid w:val="001266FF"/>
    <w:rsid w:val="00127394"/>
    <w:rsid w:val="0013127D"/>
    <w:rsid w:val="0013158B"/>
    <w:rsid w:val="0013256A"/>
    <w:rsid w:val="001326F4"/>
    <w:rsid w:val="001334C0"/>
    <w:rsid w:val="00133BBD"/>
    <w:rsid w:val="00140E3E"/>
    <w:rsid w:val="001426A8"/>
    <w:rsid w:val="00151AEA"/>
    <w:rsid w:val="00151BC8"/>
    <w:rsid w:val="00151F5F"/>
    <w:rsid w:val="001520A7"/>
    <w:rsid w:val="00154D42"/>
    <w:rsid w:val="0016369C"/>
    <w:rsid w:val="001639F1"/>
    <w:rsid w:val="001671E0"/>
    <w:rsid w:val="00171A10"/>
    <w:rsid w:val="00171CAF"/>
    <w:rsid w:val="001736F5"/>
    <w:rsid w:val="00176622"/>
    <w:rsid w:val="00176898"/>
    <w:rsid w:val="00177218"/>
    <w:rsid w:val="00185414"/>
    <w:rsid w:val="0018679A"/>
    <w:rsid w:val="00187F6D"/>
    <w:rsid w:val="0019357D"/>
    <w:rsid w:val="0019373C"/>
    <w:rsid w:val="00194F35"/>
    <w:rsid w:val="001965B8"/>
    <w:rsid w:val="00196DA7"/>
    <w:rsid w:val="0019725C"/>
    <w:rsid w:val="001A15BF"/>
    <w:rsid w:val="001A213E"/>
    <w:rsid w:val="001A7320"/>
    <w:rsid w:val="001A7546"/>
    <w:rsid w:val="001B0039"/>
    <w:rsid w:val="001B03E7"/>
    <w:rsid w:val="001B11FC"/>
    <w:rsid w:val="001B3193"/>
    <w:rsid w:val="001B4976"/>
    <w:rsid w:val="001B571B"/>
    <w:rsid w:val="001B5D2C"/>
    <w:rsid w:val="001C091D"/>
    <w:rsid w:val="001C4375"/>
    <w:rsid w:val="001C5A03"/>
    <w:rsid w:val="001D3D68"/>
    <w:rsid w:val="001D6CBC"/>
    <w:rsid w:val="001D7A5E"/>
    <w:rsid w:val="001E0897"/>
    <w:rsid w:val="001E25E4"/>
    <w:rsid w:val="001E2B27"/>
    <w:rsid w:val="001E3368"/>
    <w:rsid w:val="001E4279"/>
    <w:rsid w:val="001E50E6"/>
    <w:rsid w:val="001E6755"/>
    <w:rsid w:val="001E7106"/>
    <w:rsid w:val="001F1F35"/>
    <w:rsid w:val="001F23ED"/>
    <w:rsid w:val="001F276B"/>
    <w:rsid w:val="001F33DD"/>
    <w:rsid w:val="001F3D49"/>
    <w:rsid w:val="001F42D2"/>
    <w:rsid w:val="001F4540"/>
    <w:rsid w:val="001F4BB1"/>
    <w:rsid w:val="001F5174"/>
    <w:rsid w:val="00203347"/>
    <w:rsid w:val="002035EC"/>
    <w:rsid w:val="00206121"/>
    <w:rsid w:val="00206315"/>
    <w:rsid w:val="00206D28"/>
    <w:rsid w:val="00206D73"/>
    <w:rsid w:val="002105EC"/>
    <w:rsid w:val="00211744"/>
    <w:rsid w:val="00211C5C"/>
    <w:rsid w:val="00213721"/>
    <w:rsid w:val="002142C6"/>
    <w:rsid w:val="00214C83"/>
    <w:rsid w:val="0021613A"/>
    <w:rsid w:val="00220C6C"/>
    <w:rsid w:val="0022212E"/>
    <w:rsid w:val="002230BA"/>
    <w:rsid w:val="0022529E"/>
    <w:rsid w:val="00225706"/>
    <w:rsid w:val="00225C87"/>
    <w:rsid w:val="00226AD3"/>
    <w:rsid w:val="00226E24"/>
    <w:rsid w:val="002319A5"/>
    <w:rsid w:val="00231CCC"/>
    <w:rsid w:val="00234886"/>
    <w:rsid w:val="00234BEA"/>
    <w:rsid w:val="00235CEA"/>
    <w:rsid w:val="002363CF"/>
    <w:rsid w:val="002402DA"/>
    <w:rsid w:val="00241F48"/>
    <w:rsid w:val="00244F01"/>
    <w:rsid w:val="0025004D"/>
    <w:rsid w:val="0025329F"/>
    <w:rsid w:val="00253B1A"/>
    <w:rsid w:val="00254DEF"/>
    <w:rsid w:val="0025713B"/>
    <w:rsid w:val="00261F31"/>
    <w:rsid w:val="002620AC"/>
    <w:rsid w:val="002623BD"/>
    <w:rsid w:val="00262AF8"/>
    <w:rsid w:val="002644E3"/>
    <w:rsid w:val="00270CAE"/>
    <w:rsid w:val="00270D13"/>
    <w:rsid w:val="00271119"/>
    <w:rsid w:val="0027160F"/>
    <w:rsid w:val="00277072"/>
    <w:rsid w:val="00277912"/>
    <w:rsid w:val="00280620"/>
    <w:rsid w:val="00280DC7"/>
    <w:rsid w:val="00283039"/>
    <w:rsid w:val="00283E87"/>
    <w:rsid w:val="00284099"/>
    <w:rsid w:val="00292427"/>
    <w:rsid w:val="00292FF0"/>
    <w:rsid w:val="00293072"/>
    <w:rsid w:val="00297064"/>
    <w:rsid w:val="002A1DBC"/>
    <w:rsid w:val="002A1F4F"/>
    <w:rsid w:val="002A3308"/>
    <w:rsid w:val="002A34A8"/>
    <w:rsid w:val="002A3BCF"/>
    <w:rsid w:val="002A4151"/>
    <w:rsid w:val="002A65D3"/>
    <w:rsid w:val="002A6787"/>
    <w:rsid w:val="002B18D3"/>
    <w:rsid w:val="002B2C2D"/>
    <w:rsid w:val="002B46A3"/>
    <w:rsid w:val="002B692B"/>
    <w:rsid w:val="002B6BA9"/>
    <w:rsid w:val="002C3C07"/>
    <w:rsid w:val="002C3CE5"/>
    <w:rsid w:val="002C7FF3"/>
    <w:rsid w:val="002D1020"/>
    <w:rsid w:val="002D27A4"/>
    <w:rsid w:val="002D5048"/>
    <w:rsid w:val="002D5D7F"/>
    <w:rsid w:val="002D650A"/>
    <w:rsid w:val="002D68DE"/>
    <w:rsid w:val="002D7409"/>
    <w:rsid w:val="002E242C"/>
    <w:rsid w:val="002E5379"/>
    <w:rsid w:val="002E579E"/>
    <w:rsid w:val="002E5F0F"/>
    <w:rsid w:val="002E6BA0"/>
    <w:rsid w:val="002F14E6"/>
    <w:rsid w:val="002F3296"/>
    <w:rsid w:val="002F58A0"/>
    <w:rsid w:val="002F6201"/>
    <w:rsid w:val="002F65C0"/>
    <w:rsid w:val="002F71C1"/>
    <w:rsid w:val="00301237"/>
    <w:rsid w:val="00302147"/>
    <w:rsid w:val="003027CB"/>
    <w:rsid w:val="003065D9"/>
    <w:rsid w:val="00310388"/>
    <w:rsid w:val="00315287"/>
    <w:rsid w:val="00316306"/>
    <w:rsid w:val="00321071"/>
    <w:rsid w:val="00321966"/>
    <w:rsid w:val="00323732"/>
    <w:rsid w:val="003246FC"/>
    <w:rsid w:val="003249C8"/>
    <w:rsid w:val="00324B3C"/>
    <w:rsid w:val="003264B4"/>
    <w:rsid w:val="00330D85"/>
    <w:rsid w:val="00332030"/>
    <w:rsid w:val="003326C3"/>
    <w:rsid w:val="00334CB5"/>
    <w:rsid w:val="00335B06"/>
    <w:rsid w:val="00337E94"/>
    <w:rsid w:val="00353220"/>
    <w:rsid w:val="00361CBE"/>
    <w:rsid w:val="003622F2"/>
    <w:rsid w:val="00366678"/>
    <w:rsid w:val="00366EE4"/>
    <w:rsid w:val="0036703A"/>
    <w:rsid w:val="00367F88"/>
    <w:rsid w:val="0037038A"/>
    <w:rsid w:val="00370492"/>
    <w:rsid w:val="003730AE"/>
    <w:rsid w:val="00373D18"/>
    <w:rsid w:val="003754F2"/>
    <w:rsid w:val="00376161"/>
    <w:rsid w:val="00377ADB"/>
    <w:rsid w:val="003810DC"/>
    <w:rsid w:val="0038144F"/>
    <w:rsid w:val="0038252D"/>
    <w:rsid w:val="00382CAF"/>
    <w:rsid w:val="0038345C"/>
    <w:rsid w:val="003855E3"/>
    <w:rsid w:val="00390F87"/>
    <w:rsid w:val="003912C0"/>
    <w:rsid w:val="003915B2"/>
    <w:rsid w:val="003937BC"/>
    <w:rsid w:val="003946BB"/>
    <w:rsid w:val="003A0765"/>
    <w:rsid w:val="003A0D2B"/>
    <w:rsid w:val="003A26DF"/>
    <w:rsid w:val="003A4D6A"/>
    <w:rsid w:val="003A5568"/>
    <w:rsid w:val="003A5CDD"/>
    <w:rsid w:val="003A73AE"/>
    <w:rsid w:val="003B0090"/>
    <w:rsid w:val="003B082E"/>
    <w:rsid w:val="003B0E85"/>
    <w:rsid w:val="003B27C5"/>
    <w:rsid w:val="003B3CFA"/>
    <w:rsid w:val="003C010F"/>
    <w:rsid w:val="003C0953"/>
    <w:rsid w:val="003C1BED"/>
    <w:rsid w:val="003C3493"/>
    <w:rsid w:val="003C4064"/>
    <w:rsid w:val="003C5D8C"/>
    <w:rsid w:val="003C646D"/>
    <w:rsid w:val="003C6863"/>
    <w:rsid w:val="003C6D5A"/>
    <w:rsid w:val="003D127D"/>
    <w:rsid w:val="003D53D7"/>
    <w:rsid w:val="003D56AC"/>
    <w:rsid w:val="003D57B0"/>
    <w:rsid w:val="003D79D3"/>
    <w:rsid w:val="003D7CD7"/>
    <w:rsid w:val="003E02FE"/>
    <w:rsid w:val="003E0518"/>
    <w:rsid w:val="003E2CAA"/>
    <w:rsid w:val="003E64D2"/>
    <w:rsid w:val="00403F2C"/>
    <w:rsid w:val="00406403"/>
    <w:rsid w:val="004120DB"/>
    <w:rsid w:val="004165AA"/>
    <w:rsid w:val="00417C13"/>
    <w:rsid w:val="00417CA0"/>
    <w:rsid w:val="00420004"/>
    <w:rsid w:val="00420302"/>
    <w:rsid w:val="004204BE"/>
    <w:rsid w:val="00424068"/>
    <w:rsid w:val="004311CF"/>
    <w:rsid w:val="00431823"/>
    <w:rsid w:val="004321EF"/>
    <w:rsid w:val="00432B3C"/>
    <w:rsid w:val="00436A3E"/>
    <w:rsid w:val="00436E5C"/>
    <w:rsid w:val="004402D8"/>
    <w:rsid w:val="00440401"/>
    <w:rsid w:val="004417BB"/>
    <w:rsid w:val="00441C23"/>
    <w:rsid w:val="004427A5"/>
    <w:rsid w:val="00442CC0"/>
    <w:rsid w:val="00444B31"/>
    <w:rsid w:val="004457DA"/>
    <w:rsid w:val="00452373"/>
    <w:rsid w:val="00452AA2"/>
    <w:rsid w:val="004531D2"/>
    <w:rsid w:val="0045417A"/>
    <w:rsid w:val="00454397"/>
    <w:rsid w:val="0045707D"/>
    <w:rsid w:val="004571F8"/>
    <w:rsid w:val="00465E22"/>
    <w:rsid w:val="00467A7A"/>
    <w:rsid w:val="004761FB"/>
    <w:rsid w:val="00476C28"/>
    <w:rsid w:val="0047701A"/>
    <w:rsid w:val="00481396"/>
    <w:rsid w:val="00482B73"/>
    <w:rsid w:val="00483254"/>
    <w:rsid w:val="00484863"/>
    <w:rsid w:val="004856A6"/>
    <w:rsid w:val="00485D98"/>
    <w:rsid w:val="00494E60"/>
    <w:rsid w:val="0049503F"/>
    <w:rsid w:val="00496B38"/>
    <w:rsid w:val="00497C2F"/>
    <w:rsid w:val="004A22F8"/>
    <w:rsid w:val="004A42A6"/>
    <w:rsid w:val="004A465F"/>
    <w:rsid w:val="004A4C36"/>
    <w:rsid w:val="004A53C2"/>
    <w:rsid w:val="004A65B0"/>
    <w:rsid w:val="004A745C"/>
    <w:rsid w:val="004A7AC9"/>
    <w:rsid w:val="004A7CA5"/>
    <w:rsid w:val="004B02FE"/>
    <w:rsid w:val="004B5144"/>
    <w:rsid w:val="004B58A8"/>
    <w:rsid w:val="004C0139"/>
    <w:rsid w:val="004C0BFC"/>
    <w:rsid w:val="004C2E87"/>
    <w:rsid w:val="004C322F"/>
    <w:rsid w:val="004C593E"/>
    <w:rsid w:val="004D1B2C"/>
    <w:rsid w:val="004D2D96"/>
    <w:rsid w:val="004E2B16"/>
    <w:rsid w:val="004E561B"/>
    <w:rsid w:val="004E5A3D"/>
    <w:rsid w:val="004E5E82"/>
    <w:rsid w:val="004F1C4C"/>
    <w:rsid w:val="004F26A1"/>
    <w:rsid w:val="004F51B8"/>
    <w:rsid w:val="004F6F3A"/>
    <w:rsid w:val="004F7906"/>
    <w:rsid w:val="00500D46"/>
    <w:rsid w:val="00502599"/>
    <w:rsid w:val="00503855"/>
    <w:rsid w:val="00503B9A"/>
    <w:rsid w:val="00503CED"/>
    <w:rsid w:val="00505E03"/>
    <w:rsid w:val="00507AD2"/>
    <w:rsid w:val="00507DA9"/>
    <w:rsid w:val="00510336"/>
    <w:rsid w:val="00510B5A"/>
    <w:rsid w:val="00510E83"/>
    <w:rsid w:val="0051293E"/>
    <w:rsid w:val="00513C2B"/>
    <w:rsid w:val="00513E08"/>
    <w:rsid w:val="00514C65"/>
    <w:rsid w:val="005177C0"/>
    <w:rsid w:val="005179D8"/>
    <w:rsid w:val="00520EBC"/>
    <w:rsid w:val="005271A4"/>
    <w:rsid w:val="0053064C"/>
    <w:rsid w:val="0053089F"/>
    <w:rsid w:val="00532154"/>
    <w:rsid w:val="00532889"/>
    <w:rsid w:val="00540645"/>
    <w:rsid w:val="005411DA"/>
    <w:rsid w:val="00550380"/>
    <w:rsid w:val="00552665"/>
    <w:rsid w:val="005555FD"/>
    <w:rsid w:val="00555E16"/>
    <w:rsid w:val="005571CD"/>
    <w:rsid w:val="00557BFF"/>
    <w:rsid w:val="0056022E"/>
    <w:rsid w:val="00560C57"/>
    <w:rsid w:val="00560F27"/>
    <w:rsid w:val="005641E4"/>
    <w:rsid w:val="0056425A"/>
    <w:rsid w:val="00564CAC"/>
    <w:rsid w:val="00566CBF"/>
    <w:rsid w:val="00566F05"/>
    <w:rsid w:val="00567D54"/>
    <w:rsid w:val="00574E25"/>
    <w:rsid w:val="00576879"/>
    <w:rsid w:val="00576DBC"/>
    <w:rsid w:val="00577936"/>
    <w:rsid w:val="00577D05"/>
    <w:rsid w:val="0058055E"/>
    <w:rsid w:val="00581D52"/>
    <w:rsid w:val="00582FF2"/>
    <w:rsid w:val="00584E82"/>
    <w:rsid w:val="00585F87"/>
    <w:rsid w:val="00586259"/>
    <w:rsid w:val="005867F4"/>
    <w:rsid w:val="00586A4C"/>
    <w:rsid w:val="005879B5"/>
    <w:rsid w:val="00590F0B"/>
    <w:rsid w:val="00591A47"/>
    <w:rsid w:val="00591B88"/>
    <w:rsid w:val="0059251E"/>
    <w:rsid w:val="00592CC8"/>
    <w:rsid w:val="00592EF7"/>
    <w:rsid w:val="005936E6"/>
    <w:rsid w:val="00593D86"/>
    <w:rsid w:val="00595334"/>
    <w:rsid w:val="00597CA5"/>
    <w:rsid w:val="00597FBB"/>
    <w:rsid w:val="005A452B"/>
    <w:rsid w:val="005A5E3F"/>
    <w:rsid w:val="005A6EF4"/>
    <w:rsid w:val="005A7224"/>
    <w:rsid w:val="005A74BD"/>
    <w:rsid w:val="005B0276"/>
    <w:rsid w:val="005B352A"/>
    <w:rsid w:val="005B35C0"/>
    <w:rsid w:val="005B38E9"/>
    <w:rsid w:val="005B4333"/>
    <w:rsid w:val="005B4F7A"/>
    <w:rsid w:val="005B52E8"/>
    <w:rsid w:val="005B5B26"/>
    <w:rsid w:val="005B5E94"/>
    <w:rsid w:val="005B6916"/>
    <w:rsid w:val="005C0503"/>
    <w:rsid w:val="005C3E04"/>
    <w:rsid w:val="005C431A"/>
    <w:rsid w:val="005C480E"/>
    <w:rsid w:val="005C6EC9"/>
    <w:rsid w:val="005C7867"/>
    <w:rsid w:val="005D0B5E"/>
    <w:rsid w:val="005D16B4"/>
    <w:rsid w:val="005D22C7"/>
    <w:rsid w:val="005D2AB9"/>
    <w:rsid w:val="005D2F31"/>
    <w:rsid w:val="005D6B66"/>
    <w:rsid w:val="005D705D"/>
    <w:rsid w:val="005D7326"/>
    <w:rsid w:val="005E03D8"/>
    <w:rsid w:val="005E1E94"/>
    <w:rsid w:val="005E436B"/>
    <w:rsid w:val="005E4E8D"/>
    <w:rsid w:val="005E65F7"/>
    <w:rsid w:val="005F28B2"/>
    <w:rsid w:val="00603E16"/>
    <w:rsid w:val="00606059"/>
    <w:rsid w:val="00606E0D"/>
    <w:rsid w:val="00610950"/>
    <w:rsid w:val="00610B25"/>
    <w:rsid w:val="00611330"/>
    <w:rsid w:val="00611C78"/>
    <w:rsid w:val="00611E3E"/>
    <w:rsid w:val="00613491"/>
    <w:rsid w:val="00616B3E"/>
    <w:rsid w:val="006174BC"/>
    <w:rsid w:val="006175B5"/>
    <w:rsid w:val="00620935"/>
    <w:rsid w:val="006224E7"/>
    <w:rsid w:val="00626571"/>
    <w:rsid w:val="00626697"/>
    <w:rsid w:val="00630750"/>
    <w:rsid w:val="00632219"/>
    <w:rsid w:val="00635E5C"/>
    <w:rsid w:val="00636469"/>
    <w:rsid w:val="00637C2E"/>
    <w:rsid w:val="00637D04"/>
    <w:rsid w:val="00640C71"/>
    <w:rsid w:val="00644BA0"/>
    <w:rsid w:val="006454DA"/>
    <w:rsid w:val="006505E8"/>
    <w:rsid w:val="00651B5A"/>
    <w:rsid w:val="00656616"/>
    <w:rsid w:val="00656690"/>
    <w:rsid w:val="00660628"/>
    <w:rsid w:val="006624E7"/>
    <w:rsid w:val="00663CD8"/>
    <w:rsid w:val="006652C4"/>
    <w:rsid w:val="00665349"/>
    <w:rsid w:val="006657A1"/>
    <w:rsid w:val="00667D69"/>
    <w:rsid w:val="006703E7"/>
    <w:rsid w:val="00670612"/>
    <w:rsid w:val="00672D99"/>
    <w:rsid w:val="00680B8E"/>
    <w:rsid w:val="00680FE6"/>
    <w:rsid w:val="00681D3E"/>
    <w:rsid w:val="006831F9"/>
    <w:rsid w:val="00683A02"/>
    <w:rsid w:val="00683F7A"/>
    <w:rsid w:val="00684103"/>
    <w:rsid w:val="0068443F"/>
    <w:rsid w:val="00685B83"/>
    <w:rsid w:val="00687E74"/>
    <w:rsid w:val="00690C66"/>
    <w:rsid w:val="00691177"/>
    <w:rsid w:val="00691EBA"/>
    <w:rsid w:val="006921D9"/>
    <w:rsid w:val="0069258E"/>
    <w:rsid w:val="00692D47"/>
    <w:rsid w:val="00692E6A"/>
    <w:rsid w:val="00693FCC"/>
    <w:rsid w:val="0069535E"/>
    <w:rsid w:val="0069653F"/>
    <w:rsid w:val="006A5BDB"/>
    <w:rsid w:val="006A619F"/>
    <w:rsid w:val="006B2D42"/>
    <w:rsid w:val="006B3377"/>
    <w:rsid w:val="006C102B"/>
    <w:rsid w:val="006C1557"/>
    <w:rsid w:val="006C7BEC"/>
    <w:rsid w:val="006D1682"/>
    <w:rsid w:val="006D181A"/>
    <w:rsid w:val="006D2D21"/>
    <w:rsid w:val="006D3366"/>
    <w:rsid w:val="006D3F92"/>
    <w:rsid w:val="006D520B"/>
    <w:rsid w:val="006D5C48"/>
    <w:rsid w:val="006E15CA"/>
    <w:rsid w:val="006E3DA6"/>
    <w:rsid w:val="006E7125"/>
    <w:rsid w:val="006F0377"/>
    <w:rsid w:val="006F073C"/>
    <w:rsid w:val="006F0800"/>
    <w:rsid w:val="006F4F31"/>
    <w:rsid w:val="006F6482"/>
    <w:rsid w:val="006F6A21"/>
    <w:rsid w:val="00700A54"/>
    <w:rsid w:val="00702973"/>
    <w:rsid w:val="00705AB1"/>
    <w:rsid w:val="0070740D"/>
    <w:rsid w:val="00710043"/>
    <w:rsid w:val="007102AF"/>
    <w:rsid w:val="00710D85"/>
    <w:rsid w:val="0071131E"/>
    <w:rsid w:val="007126FD"/>
    <w:rsid w:val="00714BAD"/>
    <w:rsid w:val="00715050"/>
    <w:rsid w:val="0071552E"/>
    <w:rsid w:val="0071578D"/>
    <w:rsid w:val="00716B3B"/>
    <w:rsid w:val="00720548"/>
    <w:rsid w:val="007205C9"/>
    <w:rsid w:val="00721398"/>
    <w:rsid w:val="007232C7"/>
    <w:rsid w:val="00723403"/>
    <w:rsid w:val="00723F76"/>
    <w:rsid w:val="00727CD2"/>
    <w:rsid w:val="00730C41"/>
    <w:rsid w:val="007316DC"/>
    <w:rsid w:val="0073249E"/>
    <w:rsid w:val="00733F22"/>
    <w:rsid w:val="00734ACC"/>
    <w:rsid w:val="007354CE"/>
    <w:rsid w:val="00735C49"/>
    <w:rsid w:val="007366F8"/>
    <w:rsid w:val="007371AC"/>
    <w:rsid w:val="0073776E"/>
    <w:rsid w:val="00740477"/>
    <w:rsid w:val="007426BC"/>
    <w:rsid w:val="007456F2"/>
    <w:rsid w:val="00746CC2"/>
    <w:rsid w:val="00746D63"/>
    <w:rsid w:val="00750446"/>
    <w:rsid w:val="00752295"/>
    <w:rsid w:val="00752ED4"/>
    <w:rsid w:val="00754148"/>
    <w:rsid w:val="007605C9"/>
    <w:rsid w:val="00760837"/>
    <w:rsid w:val="00760B66"/>
    <w:rsid w:val="00761BC6"/>
    <w:rsid w:val="007637D8"/>
    <w:rsid w:val="00763B21"/>
    <w:rsid w:val="00764720"/>
    <w:rsid w:val="00766491"/>
    <w:rsid w:val="00766F6C"/>
    <w:rsid w:val="00770A58"/>
    <w:rsid w:val="007748B7"/>
    <w:rsid w:val="007757BD"/>
    <w:rsid w:val="00777A0A"/>
    <w:rsid w:val="00777ECC"/>
    <w:rsid w:val="007809F8"/>
    <w:rsid w:val="00782EAB"/>
    <w:rsid w:val="00783CE5"/>
    <w:rsid w:val="007859FD"/>
    <w:rsid w:val="00785ED8"/>
    <w:rsid w:val="00790021"/>
    <w:rsid w:val="0079230A"/>
    <w:rsid w:val="0079233F"/>
    <w:rsid w:val="00792344"/>
    <w:rsid w:val="00793D27"/>
    <w:rsid w:val="00795F27"/>
    <w:rsid w:val="007A4AFE"/>
    <w:rsid w:val="007A595B"/>
    <w:rsid w:val="007A6C07"/>
    <w:rsid w:val="007A7294"/>
    <w:rsid w:val="007A76E9"/>
    <w:rsid w:val="007A7FBD"/>
    <w:rsid w:val="007B1427"/>
    <w:rsid w:val="007B1629"/>
    <w:rsid w:val="007B5130"/>
    <w:rsid w:val="007B5B42"/>
    <w:rsid w:val="007B5F4A"/>
    <w:rsid w:val="007B7E52"/>
    <w:rsid w:val="007C1471"/>
    <w:rsid w:val="007C4880"/>
    <w:rsid w:val="007C50C6"/>
    <w:rsid w:val="007C7320"/>
    <w:rsid w:val="007C7E2E"/>
    <w:rsid w:val="007D0B7D"/>
    <w:rsid w:val="007D11C8"/>
    <w:rsid w:val="007D13B6"/>
    <w:rsid w:val="007D35BB"/>
    <w:rsid w:val="007D7577"/>
    <w:rsid w:val="007E01E4"/>
    <w:rsid w:val="007E2520"/>
    <w:rsid w:val="007E391D"/>
    <w:rsid w:val="007E3DD3"/>
    <w:rsid w:val="007E4889"/>
    <w:rsid w:val="007E560E"/>
    <w:rsid w:val="007E7608"/>
    <w:rsid w:val="007F0549"/>
    <w:rsid w:val="007F09C2"/>
    <w:rsid w:val="007F4B93"/>
    <w:rsid w:val="007F58DB"/>
    <w:rsid w:val="007F62B8"/>
    <w:rsid w:val="007F6F9F"/>
    <w:rsid w:val="007F796A"/>
    <w:rsid w:val="008007FE"/>
    <w:rsid w:val="008010EB"/>
    <w:rsid w:val="00801A5B"/>
    <w:rsid w:val="00806FE0"/>
    <w:rsid w:val="00810EBA"/>
    <w:rsid w:val="00811EB0"/>
    <w:rsid w:val="00814273"/>
    <w:rsid w:val="00814982"/>
    <w:rsid w:val="00821CEE"/>
    <w:rsid w:val="00822C85"/>
    <w:rsid w:val="00822F52"/>
    <w:rsid w:val="0082543F"/>
    <w:rsid w:val="0083372D"/>
    <w:rsid w:val="008339E1"/>
    <w:rsid w:val="00840E47"/>
    <w:rsid w:val="00842061"/>
    <w:rsid w:val="00842A41"/>
    <w:rsid w:val="00842DC8"/>
    <w:rsid w:val="00844004"/>
    <w:rsid w:val="008478EF"/>
    <w:rsid w:val="0085119A"/>
    <w:rsid w:val="00854472"/>
    <w:rsid w:val="0085449C"/>
    <w:rsid w:val="00855E0B"/>
    <w:rsid w:val="00856834"/>
    <w:rsid w:val="008568F8"/>
    <w:rsid w:val="00856D0B"/>
    <w:rsid w:val="0085782E"/>
    <w:rsid w:val="00857E62"/>
    <w:rsid w:val="008631FE"/>
    <w:rsid w:val="008669EB"/>
    <w:rsid w:val="00870CB0"/>
    <w:rsid w:val="00881B9C"/>
    <w:rsid w:val="00884A52"/>
    <w:rsid w:val="0088534C"/>
    <w:rsid w:val="008855F1"/>
    <w:rsid w:val="00887030"/>
    <w:rsid w:val="008873DA"/>
    <w:rsid w:val="00895C6B"/>
    <w:rsid w:val="00895D2B"/>
    <w:rsid w:val="008A08E8"/>
    <w:rsid w:val="008A1C17"/>
    <w:rsid w:val="008A1C7F"/>
    <w:rsid w:val="008A4EC3"/>
    <w:rsid w:val="008B06F0"/>
    <w:rsid w:val="008B461D"/>
    <w:rsid w:val="008B52EE"/>
    <w:rsid w:val="008B5F1F"/>
    <w:rsid w:val="008B71E6"/>
    <w:rsid w:val="008C04C2"/>
    <w:rsid w:val="008C4487"/>
    <w:rsid w:val="008C4C50"/>
    <w:rsid w:val="008D0390"/>
    <w:rsid w:val="008D043B"/>
    <w:rsid w:val="008D2841"/>
    <w:rsid w:val="008D3727"/>
    <w:rsid w:val="008D5990"/>
    <w:rsid w:val="008D6832"/>
    <w:rsid w:val="008E121D"/>
    <w:rsid w:val="008E263E"/>
    <w:rsid w:val="008E52DB"/>
    <w:rsid w:val="008E677F"/>
    <w:rsid w:val="008E6E92"/>
    <w:rsid w:val="008E7A5E"/>
    <w:rsid w:val="008F0B3C"/>
    <w:rsid w:val="008F1796"/>
    <w:rsid w:val="008F1CB1"/>
    <w:rsid w:val="008F2CFC"/>
    <w:rsid w:val="008F3626"/>
    <w:rsid w:val="008F57CC"/>
    <w:rsid w:val="00905475"/>
    <w:rsid w:val="00905BDB"/>
    <w:rsid w:val="0090629C"/>
    <w:rsid w:val="009071C5"/>
    <w:rsid w:val="00911C36"/>
    <w:rsid w:val="009138C3"/>
    <w:rsid w:val="00915D3E"/>
    <w:rsid w:val="00916637"/>
    <w:rsid w:val="00916853"/>
    <w:rsid w:val="00920880"/>
    <w:rsid w:val="009227B0"/>
    <w:rsid w:val="00923687"/>
    <w:rsid w:val="0092727B"/>
    <w:rsid w:val="009277BA"/>
    <w:rsid w:val="00927B90"/>
    <w:rsid w:val="00930F5E"/>
    <w:rsid w:val="009316A0"/>
    <w:rsid w:val="00931BB2"/>
    <w:rsid w:val="00931D4F"/>
    <w:rsid w:val="00933578"/>
    <w:rsid w:val="00936BBB"/>
    <w:rsid w:val="00941A85"/>
    <w:rsid w:val="00943672"/>
    <w:rsid w:val="00944404"/>
    <w:rsid w:val="00952ECE"/>
    <w:rsid w:val="0095532A"/>
    <w:rsid w:val="00955C5D"/>
    <w:rsid w:val="00960321"/>
    <w:rsid w:val="0096043F"/>
    <w:rsid w:val="00961571"/>
    <w:rsid w:val="009632A5"/>
    <w:rsid w:val="009634B0"/>
    <w:rsid w:val="009639EA"/>
    <w:rsid w:val="00964080"/>
    <w:rsid w:val="009643BA"/>
    <w:rsid w:val="009662D3"/>
    <w:rsid w:val="00966E3A"/>
    <w:rsid w:val="00971EE7"/>
    <w:rsid w:val="0098049A"/>
    <w:rsid w:val="009813CD"/>
    <w:rsid w:val="00981B6B"/>
    <w:rsid w:val="00990054"/>
    <w:rsid w:val="0099028E"/>
    <w:rsid w:val="009920E3"/>
    <w:rsid w:val="00992B31"/>
    <w:rsid w:val="00993A71"/>
    <w:rsid w:val="009945C8"/>
    <w:rsid w:val="00994789"/>
    <w:rsid w:val="0099634C"/>
    <w:rsid w:val="009A0E4F"/>
    <w:rsid w:val="009A1A03"/>
    <w:rsid w:val="009A4A19"/>
    <w:rsid w:val="009A58F9"/>
    <w:rsid w:val="009A7CF2"/>
    <w:rsid w:val="009B355C"/>
    <w:rsid w:val="009B4F6D"/>
    <w:rsid w:val="009B67FC"/>
    <w:rsid w:val="009C0002"/>
    <w:rsid w:val="009C018D"/>
    <w:rsid w:val="009C0672"/>
    <w:rsid w:val="009C0A56"/>
    <w:rsid w:val="009C3202"/>
    <w:rsid w:val="009C4E2F"/>
    <w:rsid w:val="009C52FF"/>
    <w:rsid w:val="009C683B"/>
    <w:rsid w:val="009D0CEA"/>
    <w:rsid w:val="009D1266"/>
    <w:rsid w:val="009D3DEE"/>
    <w:rsid w:val="009D4532"/>
    <w:rsid w:val="009E0617"/>
    <w:rsid w:val="009E12D9"/>
    <w:rsid w:val="009E26AA"/>
    <w:rsid w:val="009E5E98"/>
    <w:rsid w:val="009E77F7"/>
    <w:rsid w:val="009F0481"/>
    <w:rsid w:val="009F111F"/>
    <w:rsid w:val="009F2296"/>
    <w:rsid w:val="009F26C5"/>
    <w:rsid w:val="009F3865"/>
    <w:rsid w:val="009F47DA"/>
    <w:rsid w:val="009F5DCE"/>
    <w:rsid w:val="009F6956"/>
    <w:rsid w:val="00A006F2"/>
    <w:rsid w:val="00A01BED"/>
    <w:rsid w:val="00A042A9"/>
    <w:rsid w:val="00A059FD"/>
    <w:rsid w:val="00A05AF8"/>
    <w:rsid w:val="00A10357"/>
    <w:rsid w:val="00A10ED1"/>
    <w:rsid w:val="00A1170E"/>
    <w:rsid w:val="00A157D1"/>
    <w:rsid w:val="00A20407"/>
    <w:rsid w:val="00A21432"/>
    <w:rsid w:val="00A22035"/>
    <w:rsid w:val="00A222DA"/>
    <w:rsid w:val="00A2402D"/>
    <w:rsid w:val="00A25543"/>
    <w:rsid w:val="00A26364"/>
    <w:rsid w:val="00A26543"/>
    <w:rsid w:val="00A3022D"/>
    <w:rsid w:val="00A326A0"/>
    <w:rsid w:val="00A36EEA"/>
    <w:rsid w:val="00A37E78"/>
    <w:rsid w:val="00A40B87"/>
    <w:rsid w:val="00A413E6"/>
    <w:rsid w:val="00A41884"/>
    <w:rsid w:val="00A42FED"/>
    <w:rsid w:val="00A43E8D"/>
    <w:rsid w:val="00A44356"/>
    <w:rsid w:val="00A44858"/>
    <w:rsid w:val="00A4519C"/>
    <w:rsid w:val="00A50EA7"/>
    <w:rsid w:val="00A543D8"/>
    <w:rsid w:val="00A54F08"/>
    <w:rsid w:val="00A5643C"/>
    <w:rsid w:val="00A62D25"/>
    <w:rsid w:val="00A6499F"/>
    <w:rsid w:val="00A64E67"/>
    <w:rsid w:val="00A65FB8"/>
    <w:rsid w:val="00A66B2A"/>
    <w:rsid w:val="00A70431"/>
    <w:rsid w:val="00A70D8C"/>
    <w:rsid w:val="00A71034"/>
    <w:rsid w:val="00A72BEE"/>
    <w:rsid w:val="00A75DD6"/>
    <w:rsid w:val="00A7690A"/>
    <w:rsid w:val="00A77003"/>
    <w:rsid w:val="00A77674"/>
    <w:rsid w:val="00A81AEA"/>
    <w:rsid w:val="00A81D89"/>
    <w:rsid w:val="00A910C4"/>
    <w:rsid w:val="00A93454"/>
    <w:rsid w:val="00A93949"/>
    <w:rsid w:val="00A95A76"/>
    <w:rsid w:val="00A9765C"/>
    <w:rsid w:val="00AA2508"/>
    <w:rsid w:val="00AA3C9E"/>
    <w:rsid w:val="00AA496B"/>
    <w:rsid w:val="00AA50A5"/>
    <w:rsid w:val="00AA76B1"/>
    <w:rsid w:val="00AB1185"/>
    <w:rsid w:val="00AB4777"/>
    <w:rsid w:val="00AC35FF"/>
    <w:rsid w:val="00AC39AF"/>
    <w:rsid w:val="00AC5833"/>
    <w:rsid w:val="00AC6824"/>
    <w:rsid w:val="00AC7122"/>
    <w:rsid w:val="00AC7D8C"/>
    <w:rsid w:val="00AD1B07"/>
    <w:rsid w:val="00AD2AD8"/>
    <w:rsid w:val="00AD394C"/>
    <w:rsid w:val="00AD40B7"/>
    <w:rsid w:val="00AD68BF"/>
    <w:rsid w:val="00AD78A9"/>
    <w:rsid w:val="00AE10D4"/>
    <w:rsid w:val="00AE1895"/>
    <w:rsid w:val="00AE3798"/>
    <w:rsid w:val="00AE4C7F"/>
    <w:rsid w:val="00AE7DB9"/>
    <w:rsid w:val="00AF0DC1"/>
    <w:rsid w:val="00AF273F"/>
    <w:rsid w:val="00AF35E3"/>
    <w:rsid w:val="00AF645F"/>
    <w:rsid w:val="00AF6A05"/>
    <w:rsid w:val="00AF73EE"/>
    <w:rsid w:val="00AF7A69"/>
    <w:rsid w:val="00B00F95"/>
    <w:rsid w:val="00B01C6A"/>
    <w:rsid w:val="00B02B35"/>
    <w:rsid w:val="00B04F8B"/>
    <w:rsid w:val="00B108EA"/>
    <w:rsid w:val="00B10E69"/>
    <w:rsid w:val="00B12552"/>
    <w:rsid w:val="00B12715"/>
    <w:rsid w:val="00B1294B"/>
    <w:rsid w:val="00B13A38"/>
    <w:rsid w:val="00B16F6D"/>
    <w:rsid w:val="00B17512"/>
    <w:rsid w:val="00B17F0E"/>
    <w:rsid w:val="00B20EE7"/>
    <w:rsid w:val="00B20F59"/>
    <w:rsid w:val="00B220B6"/>
    <w:rsid w:val="00B23916"/>
    <w:rsid w:val="00B30074"/>
    <w:rsid w:val="00B30452"/>
    <w:rsid w:val="00B312CC"/>
    <w:rsid w:val="00B31F69"/>
    <w:rsid w:val="00B32538"/>
    <w:rsid w:val="00B33D4A"/>
    <w:rsid w:val="00B34F1D"/>
    <w:rsid w:val="00B37C9D"/>
    <w:rsid w:val="00B420B2"/>
    <w:rsid w:val="00B42B74"/>
    <w:rsid w:val="00B43991"/>
    <w:rsid w:val="00B440C0"/>
    <w:rsid w:val="00B460D3"/>
    <w:rsid w:val="00B52275"/>
    <w:rsid w:val="00B53D0A"/>
    <w:rsid w:val="00B53E1F"/>
    <w:rsid w:val="00B5501C"/>
    <w:rsid w:val="00B577A0"/>
    <w:rsid w:val="00B611AD"/>
    <w:rsid w:val="00B623FF"/>
    <w:rsid w:val="00B62C9D"/>
    <w:rsid w:val="00B63F60"/>
    <w:rsid w:val="00B66FE9"/>
    <w:rsid w:val="00B704A5"/>
    <w:rsid w:val="00B71051"/>
    <w:rsid w:val="00B72AB6"/>
    <w:rsid w:val="00B72DB0"/>
    <w:rsid w:val="00B7390C"/>
    <w:rsid w:val="00B74378"/>
    <w:rsid w:val="00B747BF"/>
    <w:rsid w:val="00B75FBC"/>
    <w:rsid w:val="00B76572"/>
    <w:rsid w:val="00B768E2"/>
    <w:rsid w:val="00B844AC"/>
    <w:rsid w:val="00B846AD"/>
    <w:rsid w:val="00B85A50"/>
    <w:rsid w:val="00B86C2B"/>
    <w:rsid w:val="00B87726"/>
    <w:rsid w:val="00B87B7E"/>
    <w:rsid w:val="00B90BB3"/>
    <w:rsid w:val="00B91B9D"/>
    <w:rsid w:val="00B93239"/>
    <w:rsid w:val="00B94018"/>
    <w:rsid w:val="00B951FC"/>
    <w:rsid w:val="00B96394"/>
    <w:rsid w:val="00BA2538"/>
    <w:rsid w:val="00BA3037"/>
    <w:rsid w:val="00BA4110"/>
    <w:rsid w:val="00BA5530"/>
    <w:rsid w:val="00BA62C2"/>
    <w:rsid w:val="00BA6818"/>
    <w:rsid w:val="00BA6B03"/>
    <w:rsid w:val="00BA6F96"/>
    <w:rsid w:val="00BA7696"/>
    <w:rsid w:val="00BA7E58"/>
    <w:rsid w:val="00BB2669"/>
    <w:rsid w:val="00BB3264"/>
    <w:rsid w:val="00BB4387"/>
    <w:rsid w:val="00BB5AB7"/>
    <w:rsid w:val="00BC0154"/>
    <w:rsid w:val="00BC1765"/>
    <w:rsid w:val="00BC4451"/>
    <w:rsid w:val="00BC47D6"/>
    <w:rsid w:val="00BC7077"/>
    <w:rsid w:val="00BD19EE"/>
    <w:rsid w:val="00BD37B8"/>
    <w:rsid w:val="00BD4C2A"/>
    <w:rsid w:val="00BD525D"/>
    <w:rsid w:val="00BD6EBF"/>
    <w:rsid w:val="00BD6FD9"/>
    <w:rsid w:val="00BD7112"/>
    <w:rsid w:val="00BD774B"/>
    <w:rsid w:val="00BE000E"/>
    <w:rsid w:val="00BE075A"/>
    <w:rsid w:val="00BE0D2B"/>
    <w:rsid w:val="00BE1177"/>
    <w:rsid w:val="00BE1B96"/>
    <w:rsid w:val="00BE5649"/>
    <w:rsid w:val="00BE5DEA"/>
    <w:rsid w:val="00BE696E"/>
    <w:rsid w:val="00BE70E2"/>
    <w:rsid w:val="00BE73C7"/>
    <w:rsid w:val="00BF088B"/>
    <w:rsid w:val="00BF2D2E"/>
    <w:rsid w:val="00BF4167"/>
    <w:rsid w:val="00BF4365"/>
    <w:rsid w:val="00BF7050"/>
    <w:rsid w:val="00C03A95"/>
    <w:rsid w:val="00C03FF5"/>
    <w:rsid w:val="00C04391"/>
    <w:rsid w:val="00C043C8"/>
    <w:rsid w:val="00C046B1"/>
    <w:rsid w:val="00C046F9"/>
    <w:rsid w:val="00C075B5"/>
    <w:rsid w:val="00C07858"/>
    <w:rsid w:val="00C07FFE"/>
    <w:rsid w:val="00C10104"/>
    <w:rsid w:val="00C1151F"/>
    <w:rsid w:val="00C11AF9"/>
    <w:rsid w:val="00C14965"/>
    <w:rsid w:val="00C14F7D"/>
    <w:rsid w:val="00C16071"/>
    <w:rsid w:val="00C165AD"/>
    <w:rsid w:val="00C1663E"/>
    <w:rsid w:val="00C16B77"/>
    <w:rsid w:val="00C22A24"/>
    <w:rsid w:val="00C2348B"/>
    <w:rsid w:val="00C2395B"/>
    <w:rsid w:val="00C2441B"/>
    <w:rsid w:val="00C254E0"/>
    <w:rsid w:val="00C25996"/>
    <w:rsid w:val="00C316C4"/>
    <w:rsid w:val="00C32C5D"/>
    <w:rsid w:val="00C3314C"/>
    <w:rsid w:val="00C344CC"/>
    <w:rsid w:val="00C35F04"/>
    <w:rsid w:val="00C4082C"/>
    <w:rsid w:val="00C40D4A"/>
    <w:rsid w:val="00C411C5"/>
    <w:rsid w:val="00C425FB"/>
    <w:rsid w:val="00C43C35"/>
    <w:rsid w:val="00C43C67"/>
    <w:rsid w:val="00C43F3D"/>
    <w:rsid w:val="00C4532D"/>
    <w:rsid w:val="00C46F71"/>
    <w:rsid w:val="00C512E2"/>
    <w:rsid w:val="00C52591"/>
    <w:rsid w:val="00C567D7"/>
    <w:rsid w:val="00C57D92"/>
    <w:rsid w:val="00C60CD5"/>
    <w:rsid w:val="00C622A5"/>
    <w:rsid w:val="00C6453C"/>
    <w:rsid w:val="00C645AE"/>
    <w:rsid w:val="00C66FFD"/>
    <w:rsid w:val="00C7122E"/>
    <w:rsid w:val="00C73294"/>
    <w:rsid w:val="00C75CE6"/>
    <w:rsid w:val="00C76AA8"/>
    <w:rsid w:val="00C8284A"/>
    <w:rsid w:val="00C84FE6"/>
    <w:rsid w:val="00C852CE"/>
    <w:rsid w:val="00C858D7"/>
    <w:rsid w:val="00C861F3"/>
    <w:rsid w:val="00C867AD"/>
    <w:rsid w:val="00C903A1"/>
    <w:rsid w:val="00C905C9"/>
    <w:rsid w:val="00C91CF6"/>
    <w:rsid w:val="00C921A0"/>
    <w:rsid w:val="00C9372B"/>
    <w:rsid w:val="00C94FB6"/>
    <w:rsid w:val="00C95E19"/>
    <w:rsid w:val="00C95E98"/>
    <w:rsid w:val="00C96363"/>
    <w:rsid w:val="00C975A2"/>
    <w:rsid w:val="00C97C98"/>
    <w:rsid w:val="00CA06FC"/>
    <w:rsid w:val="00CA27B5"/>
    <w:rsid w:val="00CA2879"/>
    <w:rsid w:val="00CA2A36"/>
    <w:rsid w:val="00CA39E9"/>
    <w:rsid w:val="00CA4531"/>
    <w:rsid w:val="00CA5FA3"/>
    <w:rsid w:val="00CA7376"/>
    <w:rsid w:val="00CB07D9"/>
    <w:rsid w:val="00CB0981"/>
    <w:rsid w:val="00CB0CCF"/>
    <w:rsid w:val="00CB4376"/>
    <w:rsid w:val="00CB46F1"/>
    <w:rsid w:val="00CB54D7"/>
    <w:rsid w:val="00CB5C5B"/>
    <w:rsid w:val="00CB7385"/>
    <w:rsid w:val="00CC3A21"/>
    <w:rsid w:val="00CC59BC"/>
    <w:rsid w:val="00CC690C"/>
    <w:rsid w:val="00CC70C7"/>
    <w:rsid w:val="00CC716E"/>
    <w:rsid w:val="00CC7BE2"/>
    <w:rsid w:val="00CD0019"/>
    <w:rsid w:val="00CD2C9A"/>
    <w:rsid w:val="00CD7609"/>
    <w:rsid w:val="00CD7C5F"/>
    <w:rsid w:val="00CD7CBA"/>
    <w:rsid w:val="00CE0B2B"/>
    <w:rsid w:val="00CE4A45"/>
    <w:rsid w:val="00CE4C81"/>
    <w:rsid w:val="00CE5C9C"/>
    <w:rsid w:val="00CF2549"/>
    <w:rsid w:val="00CF2C1A"/>
    <w:rsid w:val="00CF6ABE"/>
    <w:rsid w:val="00CF7E79"/>
    <w:rsid w:val="00D012D4"/>
    <w:rsid w:val="00D07307"/>
    <w:rsid w:val="00D115B2"/>
    <w:rsid w:val="00D14058"/>
    <w:rsid w:val="00D152DF"/>
    <w:rsid w:val="00D15FA5"/>
    <w:rsid w:val="00D17C2A"/>
    <w:rsid w:val="00D21623"/>
    <w:rsid w:val="00D22A96"/>
    <w:rsid w:val="00D23BD6"/>
    <w:rsid w:val="00D23EDC"/>
    <w:rsid w:val="00D249F1"/>
    <w:rsid w:val="00D25DD9"/>
    <w:rsid w:val="00D30CCB"/>
    <w:rsid w:val="00D3303B"/>
    <w:rsid w:val="00D34672"/>
    <w:rsid w:val="00D34D42"/>
    <w:rsid w:val="00D37F82"/>
    <w:rsid w:val="00D425E9"/>
    <w:rsid w:val="00D479C8"/>
    <w:rsid w:val="00D50277"/>
    <w:rsid w:val="00D5064B"/>
    <w:rsid w:val="00D5107E"/>
    <w:rsid w:val="00D55441"/>
    <w:rsid w:val="00D56DD2"/>
    <w:rsid w:val="00D63807"/>
    <w:rsid w:val="00D639C1"/>
    <w:rsid w:val="00D64982"/>
    <w:rsid w:val="00D64CE5"/>
    <w:rsid w:val="00D65A12"/>
    <w:rsid w:val="00D65DA2"/>
    <w:rsid w:val="00D67EAB"/>
    <w:rsid w:val="00D707DE"/>
    <w:rsid w:val="00D71FF2"/>
    <w:rsid w:val="00D759BF"/>
    <w:rsid w:val="00D8068E"/>
    <w:rsid w:val="00D81286"/>
    <w:rsid w:val="00D8588C"/>
    <w:rsid w:val="00D94092"/>
    <w:rsid w:val="00D9423B"/>
    <w:rsid w:val="00DA0864"/>
    <w:rsid w:val="00DA092D"/>
    <w:rsid w:val="00DA126C"/>
    <w:rsid w:val="00DA1340"/>
    <w:rsid w:val="00DA1660"/>
    <w:rsid w:val="00DA6A36"/>
    <w:rsid w:val="00DA6DF4"/>
    <w:rsid w:val="00DB6343"/>
    <w:rsid w:val="00DB6E44"/>
    <w:rsid w:val="00DB6F15"/>
    <w:rsid w:val="00DC0633"/>
    <w:rsid w:val="00DC0F26"/>
    <w:rsid w:val="00DC1691"/>
    <w:rsid w:val="00DC16B4"/>
    <w:rsid w:val="00DC3E0D"/>
    <w:rsid w:val="00DC6620"/>
    <w:rsid w:val="00DC7C1D"/>
    <w:rsid w:val="00DD030E"/>
    <w:rsid w:val="00DD25D7"/>
    <w:rsid w:val="00DD367A"/>
    <w:rsid w:val="00DD5060"/>
    <w:rsid w:val="00DD6AE7"/>
    <w:rsid w:val="00DD6CEA"/>
    <w:rsid w:val="00DD75AF"/>
    <w:rsid w:val="00DE0B3D"/>
    <w:rsid w:val="00DE177C"/>
    <w:rsid w:val="00DE38FB"/>
    <w:rsid w:val="00DE51BA"/>
    <w:rsid w:val="00DE5744"/>
    <w:rsid w:val="00DE78BB"/>
    <w:rsid w:val="00DF1131"/>
    <w:rsid w:val="00DF2CD4"/>
    <w:rsid w:val="00DF5F4E"/>
    <w:rsid w:val="00DF6EA9"/>
    <w:rsid w:val="00DF7938"/>
    <w:rsid w:val="00DF7A2A"/>
    <w:rsid w:val="00E0302E"/>
    <w:rsid w:val="00E0453D"/>
    <w:rsid w:val="00E04AD9"/>
    <w:rsid w:val="00E04BFC"/>
    <w:rsid w:val="00E0577C"/>
    <w:rsid w:val="00E0735A"/>
    <w:rsid w:val="00E07C9E"/>
    <w:rsid w:val="00E1040E"/>
    <w:rsid w:val="00E133B0"/>
    <w:rsid w:val="00E13F6F"/>
    <w:rsid w:val="00E14E8C"/>
    <w:rsid w:val="00E151F2"/>
    <w:rsid w:val="00E201E6"/>
    <w:rsid w:val="00E22479"/>
    <w:rsid w:val="00E227C9"/>
    <w:rsid w:val="00E2477E"/>
    <w:rsid w:val="00E2573D"/>
    <w:rsid w:val="00E27749"/>
    <w:rsid w:val="00E27D1B"/>
    <w:rsid w:val="00E311F3"/>
    <w:rsid w:val="00E35CAC"/>
    <w:rsid w:val="00E36282"/>
    <w:rsid w:val="00E37B66"/>
    <w:rsid w:val="00E41AF6"/>
    <w:rsid w:val="00E42143"/>
    <w:rsid w:val="00E42CFB"/>
    <w:rsid w:val="00E43293"/>
    <w:rsid w:val="00E44D88"/>
    <w:rsid w:val="00E45782"/>
    <w:rsid w:val="00E45964"/>
    <w:rsid w:val="00E45F9A"/>
    <w:rsid w:val="00E46A9F"/>
    <w:rsid w:val="00E54038"/>
    <w:rsid w:val="00E54427"/>
    <w:rsid w:val="00E54988"/>
    <w:rsid w:val="00E56AB7"/>
    <w:rsid w:val="00E605A4"/>
    <w:rsid w:val="00E60A59"/>
    <w:rsid w:val="00E61299"/>
    <w:rsid w:val="00E661C1"/>
    <w:rsid w:val="00E66BF3"/>
    <w:rsid w:val="00E670EB"/>
    <w:rsid w:val="00E70545"/>
    <w:rsid w:val="00E70A33"/>
    <w:rsid w:val="00E71EDB"/>
    <w:rsid w:val="00E730D3"/>
    <w:rsid w:val="00E73D9E"/>
    <w:rsid w:val="00E73EA2"/>
    <w:rsid w:val="00E756B7"/>
    <w:rsid w:val="00E762CF"/>
    <w:rsid w:val="00E769D7"/>
    <w:rsid w:val="00E7702F"/>
    <w:rsid w:val="00E77480"/>
    <w:rsid w:val="00E7756D"/>
    <w:rsid w:val="00E776F1"/>
    <w:rsid w:val="00E77C9D"/>
    <w:rsid w:val="00E8013B"/>
    <w:rsid w:val="00E813C0"/>
    <w:rsid w:val="00E85DF8"/>
    <w:rsid w:val="00E87A24"/>
    <w:rsid w:val="00E9048C"/>
    <w:rsid w:val="00E9165D"/>
    <w:rsid w:val="00E9313E"/>
    <w:rsid w:val="00E93E1D"/>
    <w:rsid w:val="00E9438C"/>
    <w:rsid w:val="00EA2225"/>
    <w:rsid w:val="00EA23D8"/>
    <w:rsid w:val="00EA3C82"/>
    <w:rsid w:val="00EA6201"/>
    <w:rsid w:val="00EA765E"/>
    <w:rsid w:val="00EA7DD7"/>
    <w:rsid w:val="00EB0703"/>
    <w:rsid w:val="00EB14E0"/>
    <w:rsid w:val="00EB17A9"/>
    <w:rsid w:val="00EB2E61"/>
    <w:rsid w:val="00EB4ABC"/>
    <w:rsid w:val="00EB6CD4"/>
    <w:rsid w:val="00EC26EB"/>
    <w:rsid w:val="00EC5036"/>
    <w:rsid w:val="00EC6070"/>
    <w:rsid w:val="00EC62A7"/>
    <w:rsid w:val="00EC7291"/>
    <w:rsid w:val="00EC7B4F"/>
    <w:rsid w:val="00ED1C33"/>
    <w:rsid w:val="00ED2016"/>
    <w:rsid w:val="00ED2834"/>
    <w:rsid w:val="00ED288B"/>
    <w:rsid w:val="00ED684C"/>
    <w:rsid w:val="00ED6DA3"/>
    <w:rsid w:val="00EE38A0"/>
    <w:rsid w:val="00EE4CE8"/>
    <w:rsid w:val="00EE6C34"/>
    <w:rsid w:val="00EF10F2"/>
    <w:rsid w:val="00EF2AA8"/>
    <w:rsid w:val="00F00528"/>
    <w:rsid w:val="00F00D3E"/>
    <w:rsid w:val="00F01EE8"/>
    <w:rsid w:val="00F0247E"/>
    <w:rsid w:val="00F02924"/>
    <w:rsid w:val="00F03A28"/>
    <w:rsid w:val="00F0437E"/>
    <w:rsid w:val="00F045A4"/>
    <w:rsid w:val="00F05176"/>
    <w:rsid w:val="00F05A25"/>
    <w:rsid w:val="00F075D9"/>
    <w:rsid w:val="00F07A21"/>
    <w:rsid w:val="00F07B96"/>
    <w:rsid w:val="00F11369"/>
    <w:rsid w:val="00F11417"/>
    <w:rsid w:val="00F12F45"/>
    <w:rsid w:val="00F143E8"/>
    <w:rsid w:val="00F14613"/>
    <w:rsid w:val="00F15F70"/>
    <w:rsid w:val="00F16033"/>
    <w:rsid w:val="00F16967"/>
    <w:rsid w:val="00F23B70"/>
    <w:rsid w:val="00F23BB7"/>
    <w:rsid w:val="00F24554"/>
    <w:rsid w:val="00F2456E"/>
    <w:rsid w:val="00F26199"/>
    <w:rsid w:val="00F27C12"/>
    <w:rsid w:val="00F31048"/>
    <w:rsid w:val="00F315A2"/>
    <w:rsid w:val="00F32277"/>
    <w:rsid w:val="00F328BE"/>
    <w:rsid w:val="00F35397"/>
    <w:rsid w:val="00F359F8"/>
    <w:rsid w:val="00F35E15"/>
    <w:rsid w:val="00F40485"/>
    <w:rsid w:val="00F417CE"/>
    <w:rsid w:val="00F4285C"/>
    <w:rsid w:val="00F42C5A"/>
    <w:rsid w:val="00F440BA"/>
    <w:rsid w:val="00F45C98"/>
    <w:rsid w:val="00F47206"/>
    <w:rsid w:val="00F50C4A"/>
    <w:rsid w:val="00F54D4F"/>
    <w:rsid w:val="00F55ED3"/>
    <w:rsid w:val="00F56024"/>
    <w:rsid w:val="00F56608"/>
    <w:rsid w:val="00F567E6"/>
    <w:rsid w:val="00F5705A"/>
    <w:rsid w:val="00F605B7"/>
    <w:rsid w:val="00F60BE8"/>
    <w:rsid w:val="00F63DCD"/>
    <w:rsid w:val="00F65856"/>
    <w:rsid w:val="00F70641"/>
    <w:rsid w:val="00F71B3F"/>
    <w:rsid w:val="00F75152"/>
    <w:rsid w:val="00F8147B"/>
    <w:rsid w:val="00F81CE5"/>
    <w:rsid w:val="00F84422"/>
    <w:rsid w:val="00F84498"/>
    <w:rsid w:val="00F84635"/>
    <w:rsid w:val="00F86152"/>
    <w:rsid w:val="00F87073"/>
    <w:rsid w:val="00F8736F"/>
    <w:rsid w:val="00F92988"/>
    <w:rsid w:val="00F938BF"/>
    <w:rsid w:val="00F957CB"/>
    <w:rsid w:val="00F959A2"/>
    <w:rsid w:val="00F95AB4"/>
    <w:rsid w:val="00F969CF"/>
    <w:rsid w:val="00F97963"/>
    <w:rsid w:val="00F97C94"/>
    <w:rsid w:val="00FA133D"/>
    <w:rsid w:val="00FA229C"/>
    <w:rsid w:val="00FA38ED"/>
    <w:rsid w:val="00FA43D5"/>
    <w:rsid w:val="00FA6821"/>
    <w:rsid w:val="00FA79AB"/>
    <w:rsid w:val="00FB075A"/>
    <w:rsid w:val="00FB1980"/>
    <w:rsid w:val="00FB205B"/>
    <w:rsid w:val="00FB294F"/>
    <w:rsid w:val="00FB31C5"/>
    <w:rsid w:val="00FB4255"/>
    <w:rsid w:val="00FB4DEF"/>
    <w:rsid w:val="00FB50C4"/>
    <w:rsid w:val="00FB58A7"/>
    <w:rsid w:val="00FB591B"/>
    <w:rsid w:val="00FB5A10"/>
    <w:rsid w:val="00FB719B"/>
    <w:rsid w:val="00FB7D5B"/>
    <w:rsid w:val="00FC1E1C"/>
    <w:rsid w:val="00FC39C1"/>
    <w:rsid w:val="00FC4EA4"/>
    <w:rsid w:val="00FC6330"/>
    <w:rsid w:val="00FC654E"/>
    <w:rsid w:val="00FC65C3"/>
    <w:rsid w:val="00FD2BB1"/>
    <w:rsid w:val="00FD2F5E"/>
    <w:rsid w:val="00FD3291"/>
    <w:rsid w:val="00FD355D"/>
    <w:rsid w:val="00FD36D4"/>
    <w:rsid w:val="00FD37C4"/>
    <w:rsid w:val="00FD4D31"/>
    <w:rsid w:val="00FD5692"/>
    <w:rsid w:val="00FE09C8"/>
    <w:rsid w:val="00FE15B9"/>
    <w:rsid w:val="00FE34EA"/>
    <w:rsid w:val="00FE461A"/>
    <w:rsid w:val="00FE7F25"/>
    <w:rsid w:val="00FF1B72"/>
    <w:rsid w:val="00FF2221"/>
    <w:rsid w:val="00FF3A74"/>
    <w:rsid w:val="00FF40AF"/>
    <w:rsid w:val="00FF4440"/>
    <w:rsid w:val="00FF6B8E"/>
    <w:rsid w:val="00FF7A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15:docId w15:val="{CECF3E68-9FFF-4303-AA2D-5CB9DA2D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link w:val="FootnoteTextChar"/>
    <w:uiPriority w:val="99"/>
    <w:semiHidden/>
    <w:rsid w:val="0082543F"/>
    <w:rPr>
      <w:sz w:val="20"/>
    </w:rPr>
  </w:style>
  <w:style w:type="character" w:styleId="FootnoteReference">
    <w:name w:val="footnote reference"/>
    <w:basedOn w:val="DefaultParagraphFont"/>
    <w:uiPriority w:val="99"/>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UnresolvedMention">
    <w:name w:val="Unresolved Mention"/>
    <w:basedOn w:val="DefaultParagraphFont"/>
    <w:uiPriority w:val="99"/>
    <w:semiHidden/>
    <w:unhideWhenUsed/>
    <w:rsid w:val="00ED6DA3"/>
    <w:rPr>
      <w:color w:val="605E5C"/>
      <w:shd w:val="clear" w:color="auto" w:fill="E1DFDD"/>
    </w:rPr>
  </w:style>
  <w:style w:type="table" w:styleId="TableGrid">
    <w:name w:val="Table Grid"/>
    <w:basedOn w:val="TableNormal"/>
    <w:uiPriority w:val="39"/>
    <w:rsid w:val="00E104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E04BFC"/>
    <w:rPr>
      <w:rFonts w:ascii="Tms Rmn" w:hAnsi="Tms Rmn"/>
    </w:rPr>
  </w:style>
  <w:style w:type="paragraph" w:styleId="Revision">
    <w:name w:val="Revision"/>
    <w:hidden/>
    <w:uiPriority w:val="99"/>
    <w:semiHidden/>
    <w:rsid w:val="00270CAE"/>
    <w:rPr>
      <w:rFonts w:ascii="Tms Rmn" w:hAnsi="Tms Rmn"/>
      <w:sz w:val="24"/>
    </w:rPr>
  </w:style>
  <w:style w:type="table" w:styleId="ListTable3Accent1">
    <w:name w:val="List Table 3 Accent 1"/>
    <w:basedOn w:val="TableNormal"/>
    <w:uiPriority w:val="48"/>
    <w:rsid w:val="00C6453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pmc_survey_guidance_200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C7DBF8AFD8E478220D1566CB538A5" ma:contentTypeVersion="12" ma:contentTypeDescription="Create a new document." ma:contentTypeScope="" ma:versionID="cca550740546679090c59a498a7c53b8">
  <xsd:schema xmlns:xsd="http://www.w3.org/2001/XMLSchema" xmlns:xs="http://www.w3.org/2001/XMLSchema" xmlns:p="http://schemas.microsoft.com/office/2006/metadata/properties" xmlns:ns2="fc10c198-e429-4854-aad1-3e77229716d0" targetNamespace="http://schemas.microsoft.com/office/2006/metadata/properties" ma:root="true" ma:fieldsID="00dd6e0d47cf38fe4b58b45653f92705" ns2:_="">
    <xsd:import namespace="fc10c198-e429-4854-aad1-3e77229716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0c198-e429-4854-aad1-3e7722971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0c198-e429-4854-aad1-3e77229716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07E5E-732B-440C-A743-5D0347A05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0c198-e429-4854-aad1-3e7722971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43359-3EFD-4D19-976E-BD2B5C5DA3EF}">
  <ds:schemaRefs>
    <ds:schemaRef ds:uri="http://schemas.openxmlformats.org/officeDocument/2006/bibliography"/>
  </ds:schemaRefs>
</ds:datastoreItem>
</file>

<file path=customXml/itemProps3.xml><?xml version="1.0" encoding="utf-8"?>
<ds:datastoreItem xmlns:ds="http://schemas.openxmlformats.org/officeDocument/2006/customXml" ds:itemID="{C3AED519-03AE-48B6-9E44-55EFD8386D96}">
  <ds:schemaRefs>
    <ds:schemaRef ds:uri="http://schemas.microsoft.com/office/2006/metadata/properties"/>
    <ds:schemaRef ds:uri="http://schemas.microsoft.com/office/infopath/2007/PartnerControls"/>
    <ds:schemaRef ds:uri="fc10c198-e429-4854-aad1-3e77229716d0"/>
  </ds:schemaRefs>
</ds:datastoreItem>
</file>

<file path=customXml/itemProps4.xml><?xml version="1.0" encoding="utf-8"?>
<ds:datastoreItem xmlns:ds="http://schemas.openxmlformats.org/officeDocument/2006/customXml" ds:itemID="{F8199DE9-22B0-4497-A3B7-FC5F5A311D7A}">
  <ds:schemaRefs>
    <ds:schemaRef ds:uri="http://schemas.microsoft.com/sharepoint/v3/contenttype/forms"/>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Normal.dotm</Template>
  <TotalTime>180</TotalTime>
  <Pages>8</Pages>
  <Words>2978</Words>
  <Characters>18174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Formative ICR_SSA</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ICR_SSA</dc:title>
  <dc:creator>Kruse, Rebecca A.</dc:creator>
  <cp:lastModifiedBy>Meinzer, Shay L.</cp:lastModifiedBy>
  <cp:revision>50</cp:revision>
  <dcterms:created xsi:type="dcterms:W3CDTF">2025-08-06T15:03:00Z</dcterms:created>
  <dcterms:modified xsi:type="dcterms:W3CDTF">2025-08-12T18:51:00Z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0x010100DBAC7DBF8AFD8E478220D1566CB538A5</vt:lpwstr>
  </property>
  <property fmtid="{D5CDD505-2E9C-101B-9397-08002B2CF9AE}" pid="3" name="MediaServiceImageTags">
    <vt:lpwstr/>
  </property>
  <property fmtid="{D5CDD505-2E9C-101B-9397-08002B2CF9AE}" pid="4" name="MSIP_Label_a2eef23d-2e95-4428-9a3c-2526d95b164a_ActionId">
    <vt:lpwstr>06daa0ac-6c97-4fa8-b8f1-98cbdc2af72c</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2023-01-20T16:53:07Z</vt:lpwstr>
  </property>
  <property fmtid="{D5CDD505-2E9C-101B-9397-08002B2CF9AE}" pid="10" name="MSIP_Label_a2eef23d-2e95-4428-9a3c-2526d95b164a_SiteId">
    <vt:lpwstr>3ccde76c-946d-4a12-bb7a-fc9d0842354a</vt:lpwstr>
  </property>
</Properties>
</file>