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2760" w:rsidRPr="000775C1" w:rsidP="000775C1" w14:paraId="3710BBAA" w14:textId="7BBF09B0">
      <w:pPr>
        <w:spacing w:before="39"/>
        <w:ind w:left="9114" w:right="326" w:hanging="368"/>
        <w:jc w:val="right"/>
        <w:rPr>
          <w:rFonts w:ascii="Calibri"/>
          <w:sz w:val="18"/>
          <w:szCs w:val="18"/>
        </w:rPr>
      </w:pPr>
      <w:bookmarkStart w:id="0" w:name="Accredited_Lenders_Program_(ALP)_/_Premi"/>
      <w:bookmarkEnd w:id="0"/>
      <w:r>
        <w:rPr>
          <w:noProof/>
        </w:rPr>
        <w:drawing>
          <wp:anchor distT="0" distB="0" distL="0" distR="0" simplePos="0" relativeHeight="251658240" behindDoc="0" locked="0" layoutInCell="1" allowOverlap="1">
            <wp:simplePos x="0" y="0"/>
            <wp:positionH relativeFrom="page">
              <wp:posOffset>455930</wp:posOffset>
            </wp:positionH>
            <wp:positionV relativeFrom="paragraph">
              <wp:posOffset>69850</wp:posOffset>
            </wp:positionV>
            <wp:extent cx="767893" cy="83767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5" cstate="print"/>
                    <a:stretch>
                      <a:fillRect/>
                    </a:stretch>
                  </pic:blipFill>
                  <pic:spPr>
                    <a:xfrm>
                      <a:off x="0" y="0"/>
                      <a:ext cx="767893" cy="837672"/>
                    </a:xfrm>
                    <a:prstGeom prst="rect">
                      <a:avLst/>
                    </a:prstGeom>
                  </pic:spPr>
                </pic:pic>
              </a:graphicData>
            </a:graphic>
          </wp:anchor>
        </w:drawing>
      </w:r>
    </w:p>
    <w:p w:rsidR="000775C1" w:rsidRPr="00925168" w:rsidP="000775C1" w14:paraId="7093985B" w14:textId="327CE08B">
      <w:pPr>
        <w:pStyle w:val="Title"/>
        <w:spacing w:line="379" w:lineRule="auto"/>
        <w:ind w:left="1260" w:right="1080"/>
      </w:pPr>
      <w:r w:rsidRPr="00925168">
        <w:t>Accredited Lenders Program (ALP) / Premier Certified Lenders Program (PCLP)</w:t>
      </w:r>
    </w:p>
    <w:p w:rsidR="00031818" w:rsidRPr="00925168" w:rsidP="000775C1" w14:paraId="59BDBBC5" w14:textId="5772F7A7">
      <w:pPr>
        <w:pStyle w:val="Title"/>
        <w:spacing w:line="379" w:lineRule="auto"/>
        <w:ind w:left="1260" w:right="1080"/>
      </w:pPr>
      <w:r w:rsidRPr="00925168">
        <w:t>Application</w:t>
      </w:r>
      <w:r w:rsidRPr="00925168">
        <w:rPr>
          <w:spacing w:val="-1"/>
        </w:rPr>
        <w:t xml:space="preserve"> </w:t>
      </w:r>
      <w:r w:rsidRPr="00925168">
        <w:t>and Renewal Requirements</w:t>
      </w:r>
      <w:r w:rsidRPr="00925168">
        <w:rPr>
          <w:spacing w:val="1"/>
        </w:rPr>
        <w:t xml:space="preserve"> </w:t>
      </w:r>
      <w:r w:rsidRPr="00925168">
        <w:t>Guide</w:t>
      </w:r>
      <w:r w:rsidRPr="00925168">
        <w:rPr>
          <w:spacing w:val="-1"/>
        </w:rPr>
        <w:t xml:space="preserve"> </w:t>
      </w:r>
      <w:r w:rsidRPr="00925168">
        <w:t>and</w:t>
      </w:r>
    </w:p>
    <w:p w:rsidR="00031818" w:rsidRPr="00925168" w:rsidP="000775C1" w14:paraId="5ED96BB3" w14:textId="77777777">
      <w:pPr>
        <w:pStyle w:val="Title"/>
        <w:spacing w:before="11"/>
        <w:ind w:left="1260" w:right="1080"/>
      </w:pPr>
      <w:r w:rsidRPr="00925168">
        <w:t>Information</w:t>
      </w:r>
      <w:r w:rsidRPr="00925168">
        <w:rPr>
          <w:spacing w:val="-4"/>
        </w:rPr>
        <w:t xml:space="preserve"> </w:t>
      </w:r>
      <w:r w:rsidRPr="00925168">
        <w:t>Request</w:t>
      </w:r>
      <w:r w:rsidRPr="00925168">
        <w:rPr>
          <w:spacing w:val="-4"/>
        </w:rPr>
        <w:t xml:space="preserve"> </w:t>
      </w:r>
      <w:r w:rsidRPr="00925168">
        <w:t>for</w:t>
      </w:r>
      <w:r w:rsidRPr="00925168">
        <w:rPr>
          <w:spacing w:val="-4"/>
        </w:rPr>
        <w:t xml:space="preserve"> </w:t>
      </w:r>
      <w:r w:rsidRPr="00925168">
        <w:t>Certified</w:t>
      </w:r>
      <w:r w:rsidRPr="00925168">
        <w:rPr>
          <w:spacing w:val="-3"/>
        </w:rPr>
        <w:t xml:space="preserve"> </w:t>
      </w:r>
      <w:r w:rsidRPr="00925168">
        <w:t>Development</w:t>
      </w:r>
      <w:r w:rsidRPr="00925168">
        <w:rPr>
          <w:spacing w:val="-4"/>
        </w:rPr>
        <w:t xml:space="preserve"> </w:t>
      </w:r>
      <w:r w:rsidRPr="00925168">
        <w:t>Companies</w:t>
      </w:r>
    </w:p>
    <w:p w:rsidR="00031818" w:rsidRPr="00925168" w14:paraId="5605AAE3" w14:textId="77777777">
      <w:pPr>
        <w:pStyle w:val="BodyText"/>
        <w:spacing w:before="1"/>
        <w:rPr>
          <w:b/>
          <w:sz w:val="24"/>
          <w:szCs w:val="24"/>
        </w:rPr>
      </w:pPr>
    </w:p>
    <w:p w:rsidR="00031818" w:rsidRPr="00925168" w:rsidP="007607DC" w14:paraId="32799FC8" w14:textId="4B0B77C2">
      <w:pPr>
        <w:pStyle w:val="BodyText"/>
        <w:jc w:val="both"/>
        <w:rPr>
          <w:sz w:val="24"/>
          <w:szCs w:val="24"/>
        </w:rPr>
      </w:pPr>
      <w:r w:rsidRPr="00925168">
        <w:rPr>
          <w:sz w:val="24"/>
          <w:szCs w:val="24"/>
        </w:rPr>
        <w:t xml:space="preserve">This Guide </w:t>
      </w:r>
      <w:r w:rsidRPr="00925168" w:rsidR="008179C3">
        <w:rPr>
          <w:sz w:val="24"/>
          <w:szCs w:val="24"/>
        </w:rPr>
        <w:t>outlines</w:t>
      </w:r>
      <w:r w:rsidRPr="00925168">
        <w:rPr>
          <w:sz w:val="24"/>
          <w:szCs w:val="24"/>
        </w:rPr>
        <w:t xml:space="preserve"> the </w:t>
      </w:r>
      <w:r w:rsidRPr="00925168" w:rsidR="008179C3">
        <w:rPr>
          <w:sz w:val="24"/>
          <w:szCs w:val="24"/>
        </w:rPr>
        <w:t>documentation a</w:t>
      </w:r>
      <w:r w:rsidRPr="00925168">
        <w:rPr>
          <w:sz w:val="24"/>
          <w:szCs w:val="24"/>
        </w:rPr>
        <w:t xml:space="preserve"> Certified Development Company (CDC) </w:t>
      </w:r>
      <w:r w:rsidRPr="00925168" w:rsidR="008C5DEC">
        <w:rPr>
          <w:sz w:val="24"/>
          <w:szCs w:val="24"/>
        </w:rPr>
        <w:t>must</w:t>
      </w:r>
      <w:r w:rsidRPr="00925168" w:rsidR="000770EE">
        <w:rPr>
          <w:sz w:val="24"/>
          <w:szCs w:val="24"/>
        </w:rPr>
        <w:t xml:space="preserve"> </w:t>
      </w:r>
      <w:r w:rsidRPr="00925168" w:rsidR="00161F7B">
        <w:rPr>
          <w:sz w:val="24"/>
          <w:szCs w:val="24"/>
        </w:rPr>
        <w:t>submit to SBA</w:t>
      </w:r>
      <w:r w:rsidRPr="00925168">
        <w:rPr>
          <w:sz w:val="24"/>
          <w:szCs w:val="24"/>
        </w:rPr>
        <w:t xml:space="preserve"> for ALP/PCLP </w:t>
      </w:r>
      <w:r w:rsidRPr="00925168" w:rsidR="00161F7B">
        <w:rPr>
          <w:sz w:val="24"/>
          <w:szCs w:val="24"/>
        </w:rPr>
        <w:t>a</w:t>
      </w:r>
      <w:r w:rsidRPr="00925168">
        <w:rPr>
          <w:sz w:val="24"/>
          <w:szCs w:val="24"/>
        </w:rPr>
        <w:t>pplications</w:t>
      </w:r>
      <w:r w:rsidRPr="00925168" w:rsidR="00161F7B">
        <w:rPr>
          <w:sz w:val="24"/>
          <w:szCs w:val="24"/>
        </w:rPr>
        <w:t xml:space="preserve"> and renewals. </w:t>
      </w:r>
      <w:r w:rsidRPr="00925168" w:rsidR="00581EE8">
        <w:rPr>
          <w:sz w:val="24"/>
          <w:szCs w:val="24"/>
        </w:rPr>
        <w:t xml:space="preserve">This </w:t>
      </w:r>
      <w:r w:rsidRPr="00925168" w:rsidR="00203B21">
        <w:rPr>
          <w:sz w:val="24"/>
          <w:szCs w:val="24"/>
        </w:rPr>
        <w:t>Guide is designed to complement, not supersede, existing</w:t>
      </w:r>
      <w:r w:rsidRPr="00925168">
        <w:rPr>
          <w:sz w:val="24"/>
          <w:szCs w:val="24"/>
        </w:rPr>
        <w:t xml:space="preserve"> SBA rules,</w:t>
      </w:r>
      <w:r w:rsidRPr="00925168" w:rsidR="000770EE">
        <w:rPr>
          <w:sz w:val="24"/>
          <w:szCs w:val="24"/>
        </w:rPr>
        <w:t xml:space="preserve"> </w:t>
      </w:r>
      <w:r w:rsidRPr="00925168">
        <w:rPr>
          <w:sz w:val="24"/>
          <w:szCs w:val="24"/>
        </w:rPr>
        <w:t>regulations and policies</w:t>
      </w:r>
      <w:r w:rsidRPr="00925168" w:rsidR="00203B21">
        <w:rPr>
          <w:sz w:val="24"/>
          <w:szCs w:val="24"/>
        </w:rPr>
        <w:t>.</w:t>
      </w:r>
      <w:r w:rsidRPr="00925168">
        <w:rPr>
          <w:sz w:val="24"/>
          <w:szCs w:val="24"/>
        </w:rPr>
        <w:t xml:space="preserve"> </w:t>
      </w:r>
      <w:r w:rsidRPr="00925168" w:rsidR="00F6507D">
        <w:rPr>
          <w:sz w:val="24"/>
          <w:szCs w:val="24"/>
        </w:rPr>
        <w:t>In the event of any discrepancy,</w:t>
      </w:r>
      <w:r w:rsidRPr="00925168">
        <w:rPr>
          <w:sz w:val="24"/>
          <w:szCs w:val="24"/>
        </w:rPr>
        <w:t xml:space="preserve"> SBA rules, regulations</w:t>
      </w:r>
      <w:r w:rsidRPr="00925168" w:rsidR="004A3B4B">
        <w:rPr>
          <w:sz w:val="24"/>
          <w:szCs w:val="24"/>
        </w:rPr>
        <w:t>,</w:t>
      </w:r>
      <w:r w:rsidRPr="00925168">
        <w:rPr>
          <w:sz w:val="24"/>
          <w:szCs w:val="24"/>
        </w:rPr>
        <w:t xml:space="preserve"> and policies</w:t>
      </w:r>
      <w:r w:rsidRPr="00925168" w:rsidR="004A3B4B">
        <w:rPr>
          <w:sz w:val="24"/>
          <w:szCs w:val="24"/>
        </w:rPr>
        <w:t xml:space="preserve"> shall take precedence.</w:t>
      </w:r>
    </w:p>
    <w:p w:rsidR="00AA4191" w:rsidRPr="00925168" w:rsidP="007607DC" w14:paraId="32E4F149" w14:textId="77777777">
      <w:pPr>
        <w:pStyle w:val="BodyText"/>
        <w:jc w:val="both"/>
        <w:rPr>
          <w:sz w:val="24"/>
          <w:szCs w:val="24"/>
        </w:rPr>
      </w:pPr>
    </w:p>
    <w:p w:rsidR="00AA4191" w:rsidRPr="00925168" w:rsidP="007607DC" w14:paraId="01523002" w14:textId="4B5941FE">
      <w:pPr>
        <w:jc w:val="both"/>
        <w:rPr>
          <w:sz w:val="24"/>
          <w:szCs w:val="24"/>
        </w:rPr>
      </w:pPr>
      <w:r w:rsidRPr="00925168">
        <w:rPr>
          <w:sz w:val="24"/>
          <w:szCs w:val="24"/>
        </w:rPr>
        <w:t>Please note, in general, for information that has already been provided by a CDC but is unchanged, the CDC may certify that the information was already provided</w:t>
      </w:r>
      <w:r w:rsidRPr="00925168" w:rsidR="00303A9C">
        <w:rPr>
          <w:sz w:val="24"/>
          <w:szCs w:val="24"/>
        </w:rPr>
        <w:t xml:space="preserve">, </w:t>
      </w:r>
      <w:r w:rsidRPr="00925168" w:rsidR="0074595E">
        <w:rPr>
          <w:sz w:val="24"/>
          <w:szCs w:val="24"/>
        </w:rPr>
        <w:t xml:space="preserve">to whom and on what date, </w:t>
      </w:r>
      <w:r w:rsidRPr="00925168">
        <w:rPr>
          <w:sz w:val="24"/>
          <w:szCs w:val="24"/>
        </w:rPr>
        <w:t>and is unchanged in lieu of resubmitting the information.</w:t>
      </w:r>
    </w:p>
    <w:p w:rsidR="00A3520C" w:rsidRPr="00925168" w:rsidP="00AA4191" w14:paraId="70B966D1" w14:textId="77777777">
      <w:pPr>
        <w:pStyle w:val="BodyText"/>
        <w:jc w:val="both"/>
        <w:rPr>
          <w:sz w:val="24"/>
          <w:szCs w:val="24"/>
        </w:rPr>
      </w:pPr>
    </w:p>
    <w:p w:rsidR="00C00B9B" w:rsidRPr="00925168" w:rsidP="00AA4191" w14:paraId="36D518B9" w14:textId="2A0BDC3F">
      <w:pPr>
        <w:pStyle w:val="BodyText"/>
        <w:ind w:firstLine="579"/>
        <w:jc w:val="center"/>
        <w:rPr>
          <w:b/>
          <w:bCs/>
          <w:sz w:val="24"/>
          <w:szCs w:val="24"/>
          <w:u w:val="single"/>
        </w:rPr>
      </w:pPr>
      <w:r w:rsidRPr="00925168">
        <w:rPr>
          <w:b/>
          <w:bCs/>
          <w:sz w:val="24"/>
          <w:szCs w:val="24"/>
          <w:u w:val="single"/>
        </w:rPr>
        <w:t>Accredited Lenders Program</w:t>
      </w:r>
    </w:p>
    <w:p w:rsidR="00C00B9B" w:rsidRPr="00925168" w:rsidP="00B466F3" w14:paraId="440EC498" w14:textId="77777777">
      <w:pPr>
        <w:pStyle w:val="BodyText"/>
        <w:ind w:firstLine="579"/>
        <w:jc w:val="center"/>
        <w:rPr>
          <w:b/>
          <w:bCs/>
          <w:sz w:val="24"/>
          <w:szCs w:val="24"/>
          <w:u w:val="single"/>
        </w:rPr>
      </w:pPr>
    </w:p>
    <w:p w:rsidR="00031818" w:rsidRPr="00925168" w:rsidP="008D3A24" w14:paraId="177F6C8A" w14:textId="589D68B8">
      <w:pPr>
        <w:pStyle w:val="ListParagraph"/>
        <w:numPr>
          <w:ilvl w:val="0"/>
          <w:numId w:val="1"/>
        </w:numPr>
        <w:tabs>
          <w:tab w:val="left" w:pos="941"/>
        </w:tabs>
        <w:ind w:left="360"/>
        <w:jc w:val="both"/>
        <w:rPr>
          <w:b/>
          <w:bCs/>
          <w:sz w:val="24"/>
          <w:szCs w:val="24"/>
        </w:rPr>
      </w:pPr>
      <w:r w:rsidRPr="00925168">
        <w:rPr>
          <w:b/>
          <w:bCs/>
          <w:sz w:val="24"/>
          <w:szCs w:val="24"/>
        </w:rPr>
        <w:t xml:space="preserve">Qualifications </w:t>
      </w:r>
      <w:r w:rsidRPr="00925168" w:rsidR="002B57F4">
        <w:rPr>
          <w:b/>
          <w:bCs/>
          <w:sz w:val="24"/>
          <w:szCs w:val="24"/>
        </w:rPr>
        <w:t>for</w:t>
      </w:r>
      <w:r w:rsidRPr="00925168" w:rsidR="002B57F4">
        <w:rPr>
          <w:b/>
          <w:bCs/>
          <w:spacing w:val="1"/>
          <w:sz w:val="24"/>
          <w:szCs w:val="24"/>
        </w:rPr>
        <w:t xml:space="preserve"> </w:t>
      </w:r>
      <w:r w:rsidRPr="00925168" w:rsidR="004263BD">
        <w:rPr>
          <w:b/>
          <w:bCs/>
          <w:sz w:val="24"/>
          <w:szCs w:val="24"/>
        </w:rPr>
        <w:t>N</w:t>
      </w:r>
      <w:r w:rsidRPr="00925168" w:rsidR="002B57F4">
        <w:rPr>
          <w:b/>
          <w:bCs/>
          <w:sz w:val="24"/>
          <w:szCs w:val="24"/>
        </w:rPr>
        <w:t>ew</w:t>
      </w:r>
      <w:r w:rsidRPr="00925168" w:rsidR="002B57F4">
        <w:rPr>
          <w:b/>
          <w:bCs/>
          <w:spacing w:val="-2"/>
          <w:sz w:val="24"/>
          <w:szCs w:val="24"/>
        </w:rPr>
        <w:t xml:space="preserve"> </w:t>
      </w:r>
      <w:r w:rsidRPr="00925168" w:rsidR="002B57F4">
        <w:rPr>
          <w:b/>
          <w:bCs/>
          <w:sz w:val="24"/>
          <w:szCs w:val="24"/>
        </w:rPr>
        <w:t>ALP</w:t>
      </w:r>
      <w:r w:rsidRPr="00925168">
        <w:rPr>
          <w:b/>
          <w:bCs/>
          <w:spacing w:val="-1"/>
          <w:sz w:val="24"/>
          <w:szCs w:val="24"/>
        </w:rPr>
        <w:t xml:space="preserve"> </w:t>
      </w:r>
      <w:r w:rsidRPr="00925168" w:rsidR="002B57F4">
        <w:rPr>
          <w:b/>
          <w:bCs/>
          <w:sz w:val="24"/>
          <w:szCs w:val="24"/>
        </w:rPr>
        <w:t>Applicants</w:t>
      </w:r>
      <w:r w:rsidRPr="00925168" w:rsidR="002B57F4">
        <w:rPr>
          <w:b/>
          <w:bCs/>
          <w:spacing w:val="-3"/>
          <w:sz w:val="24"/>
          <w:szCs w:val="24"/>
        </w:rPr>
        <w:t xml:space="preserve"> </w:t>
      </w:r>
      <w:r w:rsidRPr="00925168" w:rsidR="002B57F4">
        <w:rPr>
          <w:b/>
          <w:bCs/>
          <w:sz w:val="24"/>
          <w:szCs w:val="24"/>
        </w:rPr>
        <w:t>[13 CFR</w:t>
      </w:r>
      <w:r w:rsidRPr="00925168" w:rsidR="002B57F4">
        <w:rPr>
          <w:b/>
          <w:bCs/>
          <w:spacing w:val="-5"/>
          <w:sz w:val="24"/>
          <w:szCs w:val="24"/>
        </w:rPr>
        <w:t xml:space="preserve"> </w:t>
      </w:r>
      <w:r w:rsidRPr="00925168" w:rsidR="002B57F4">
        <w:rPr>
          <w:b/>
          <w:bCs/>
          <w:sz w:val="24"/>
          <w:szCs w:val="24"/>
        </w:rPr>
        <w:t>120.840</w:t>
      </w:r>
      <w:r w:rsidRPr="00925168" w:rsidR="00AA5D85">
        <w:rPr>
          <w:b/>
          <w:bCs/>
          <w:sz w:val="24"/>
          <w:szCs w:val="24"/>
        </w:rPr>
        <w:t xml:space="preserve">, 120.841, </w:t>
      </w:r>
      <w:r w:rsidRPr="00925168">
        <w:rPr>
          <w:b/>
          <w:bCs/>
          <w:sz w:val="24"/>
          <w:szCs w:val="24"/>
        </w:rPr>
        <w:t>and SBA SOP 50 56 1 Sec. B, Ch. 1, C. 2.</w:t>
      </w:r>
      <w:r w:rsidRPr="00925168">
        <w:rPr>
          <w:b/>
          <w:bCs/>
          <w:spacing w:val="-2"/>
          <w:sz w:val="24"/>
          <w:szCs w:val="24"/>
        </w:rPr>
        <w:t>]</w:t>
      </w:r>
    </w:p>
    <w:p w:rsidR="0028792D" w:rsidRPr="00925168" w:rsidP="00B466F3" w14:paraId="1C217CCF" w14:textId="77777777">
      <w:pPr>
        <w:pStyle w:val="ListParagraph"/>
        <w:tabs>
          <w:tab w:val="left" w:pos="941"/>
        </w:tabs>
        <w:ind w:left="360" w:firstLine="0"/>
        <w:jc w:val="both"/>
        <w:rPr>
          <w:b/>
          <w:bCs/>
          <w:sz w:val="24"/>
          <w:szCs w:val="24"/>
        </w:rPr>
      </w:pPr>
    </w:p>
    <w:p w:rsidR="008D3A24" w:rsidRPr="00925168" w:rsidP="008D3A24" w14:paraId="0EDDF0B8" w14:textId="458E761F">
      <w:pPr>
        <w:pStyle w:val="ListParagraph"/>
        <w:numPr>
          <w:ilvl w:val="1"/>
          <w:numId w:val="1"/>
        </w:numPr>
        <w:ind w:left="720"/>
        <w:jc w:val="both"/>
        <w:rPr>
          <w:sz w:val="24"/>
          <w:szCs w:val="24"/>
        </w:rPr>
      </w:pPr>
      <w:r w:rsidRPr="00925168">
        <w:rPr>
          <w:sz w:val="24"/>
          <w:szCs w:val="24"/>
        </w:rPr>
        <w:t>Must have permanen</w:t>
      </w:r>
      <w:r w:rsidRPr="00925168">
        <w:rPr>
          <w:sz w:val="24"/>
          <w:szCs w:val="24"/>
        </w:rPr>
        <w:t>t</w:t>
      </w:r>
      <w:r w:rsidRPr="00925168">
        <w:rPr>
          <w:sz w:val="24"/>
          <w:szCs w:val="24"/>
        </w:rPr>
        <w:t xml:space="preserve"> status (</w:t>
      </w:r>
      <w:r w:rsidRPr="00925168">
        <w:rPr>
          <w:sz w:val="24"/>
          <w:szCs w:val="24"/>
        </w:rPr>
        <w:t xml:space="preserve">i.e. </w:t>
      </w:r>
      <w:r w:rsidRPr="00925168">
        <w:rPr>
          <w:sz w:val="24"/>
          <w:szCs w:val="24"/>
        </w:rPr>
        <w:t xml:space="preserve">not in the probationary period) and </w:t>
      </w:r>
      <w:r w:rsidRPr="00925168" w:rsidR="0046075F">
        <w:rPr>
          <w:sz w:val="24"/>
          <w:szCs w:val="24"/>
        </w:rPr>
        <w:t xml:space="preserve">be a Priority </w:t>
      </w:r>
      <w:r w:rsidRPr="00925168" w:rsidR="007D19CA">
        <w:rPr>
          <w:sz w:val="24"/>
          <w:szCs w:val="24"/>
        </w:rPr>
        <w:t>CDC or</w:t>
      </w:r>
      <w:r w:rsidRPr="00925168" w:rsidR="0046075F">
        <w:rPr>
          <w:sz w:val="24"/>
          <w:szCs w:val="24"/>
        </w:rPr>
        <w:t xml:space="preserve"> </w:t>
      </w:r>
      <w:r w:rsidRPr="00925168">
        <w:rPr>
          <w:sz w:val="24"/>
          <w:szCs w:val="24"/>
        </w:rPr>
        <w:t>meet all requirements</w:t>
      </w:r>
      <w:r w:rsidRPr="00925168" w:rsidR="0046075F">
        <w:rPr>
          <w:sz w:val="24"/>
          <w:szCs w:val="24"/>
        </w:rPr>
        <w:t xml:space="preserve"> to obtain </w:t>
      </w:r>
      <w:r w:rsidRPr="00925168">
        <w:rPr>
          <w:sz w:val="24"/>
          <w:szCs w:val="24"/>
        </w:rPr>
        <w:t>Priority CDC</w:t>
      </w:r>
      <w:r w:rsidRPr="00925168">
        <w:rPr>
          <w:sz w:val="24"/>
          <w:szCs w:val="24"/>
        </w:rPr>
        <w:t xml:space="preserve"> status</w:t>
      </w:r>
      <w:r w:rsidRPr="00925168" w:rsidR="007D19CA">
        <w:rPr>
          <w:sz w:val="24"/>
          <w:szCs w:val="24"/>
        </w:rPr>
        <w:t xml:space="preserve"> </w:t>
      </w:r>
      <w:r w:rsidRPr="00925168" w:rsidR="0046075F">
        <w:rPr>
          <w:sz w:val="24"/>
          <w:szCs w:val="24"/>
        </w:rPr>
        <w:t>(See SOP 50 56 Sec. B, Ch. 1, C. 1. for details)</w:t>
      </w:r>
      <w:r w:rsidRPr="00925168" w:rsidR="007D19CA">
        <w:rPr>
          <w:sz w:val="24"/>
          <w:szCs w:val="24"/>
        </w:rPr>
        <w:t>.</w:t>
      </w:r>
    </w:p>
    <w:p w:rsidR="007D19CA" w:rsidRPr="00925168" w:rsidP="00B466F3" w14:paraId="0F15C855" w14:textId="77777777">
      <w:pPr>
        <w:pStyle w:val="ListParagraph"/>
        <w:ind w:left="720" w:firstLine="0"/>
        <w:jc w:val="both"/>
        <w:rPr>
          <w:sz w:val="24"/>
          <w:szCs w:val="24"/>
        </w:rPr>
      </w:pPr>
    </w:p>
    <w:p w:rsidR="007D19CA" w:rsidRPr="00925168" w:rsidP="008D3A24" w14:paraId="4D127984" w14:textId="3A4590A1">
      <w:pPr>
        <w:pStyle w:val="ListParagraph"/>
        <w:numPr>
          <w:ilvl w:val="1"/>
          <w:numId w:val="1"/>
        </w:numPr>
        <w:ind w:left="720"/>
        <w:jc w:val="both"/>
        <w:rPr>
          <w:sz w:val="24"/>
          <w:szCs w:val="24"/>
        </w:rPr>
      </w:pPr>
      <w:r w:rsidRPr="00925168">
        <w:rPr>
          <w:sz w:val="24"/>
          <w:szCs w:val="24"/>
        </w:rPr>
        <w:t xml:space="preserve">Must have received SBA approval for at least twenty 504 loan applications in the most recent three years and must have a portfolio of at least </w:t>
      </w:r>
      <w:r w:rsidRPr="00925168" w:rsidR="00161F7B">
        <w:rPr>
          <w:sz w:val="24"/>
          <w:szCs w:val="24"/>
        </w:rPr>
        <w:t>thirty</w:t>
      </w:r>
      <w:r w:rsidRPr="00925168">
        <w:rPr>
          <w:sz w:val="24"/>
          <w:szCs w:val="24"/>
        </w:rPr>
        <w:t xml:space="preserve"> active 504 loans. </w:t>
      </w:r>
    </w:p>
    <w:p w:rsidR="007D19CA" w:rsidRPr="00925168" w:rsidP="00B466F3" w14:paraId="5F9FB543" w14:textId="77777777">
      <w:pPr>
        <w:pStyle w:val="ListParagraph"/>
        <w:rPr>
          <w:sz w:val="24"/>
          <w:szCs w:val="24"/>
        </w:rPr>
      </w:pPr>
    </w:p>
    <w:p w:rsidR="007D19CA" w:rsidRPr="00925168" w:rsidP="008D3A24" w14:paraId="7A2E5C81" w14:textId="61816BFA">
      <w:pPr>
        <w:pStyle w:val="ListParagraph"/>
        <w:numPr>
          <w:ilvl w:val="1"/>
          <w:numId w:val="1"/>
        </w:numPr>
        <w:ind w:left="720"/>
        <w:jc w:val="both"/>
        <w:rPr>
          <w:sz w:val="24"/>
          <w:szCs w:val="24"/>
        </w:rPr>
      </w:pPr>
      <w:r w:rsidRPr="00925168">
        <w:rPr>
          <w:sz w:val="24"/>
          <w:szCs w:val="24"/>
        </w:rPr>
        <w:t xml:space="preserve">Must have received a SMART Review within the last 24 months and received a summary review assessment of either “Acceptable” or “Acceptable </w:t>
      </w:r>
      <w:r w:rsidRPr="00925168" w:rsidR="00C2013D">
        <w:rPr>
          <w:sz w:val="24"/>
          <w:szCs w:val="24"/>
        </w:rPr>
        <w:t>with</w:t>
      </w:r>
      <w:r w:rsidRPr="00925168">
        <w:rPr>
          <w:sz w:val="24"/>
          <w:szCs w:val="24"/>
        </w:rPr>
        <w:t xml:space="preserve"> Corrective Actions Required.” </w:t>
      </w:r>
    </w:p>
    <w:p w:rsidR="007D19CA" w:rsidRPr="00925168" w:rsidP="00B466F3" w14:paraId="7F198E30" w14:textId="77777777">
      <w:pPr>
        <w:pStyle w:val="ListParagraph"/>
        <w:rPr>
          <w:sz w:val="24"/>
          <w:szCs w:val="24"/>
        </w:rPr>
      </w:pPr>
    </w:p>
    <w:p w:rsidR="007D19CA" w:rsidRPr="00925168" w:rsidP="005A4C77" w14:paraId="77317176" w14:textId="591FC942">
      <w:pPr>
        <w:pStyle w:val="ListParagraph"/>
        <w:numPr>
          <w:ilvl w:val="1"/>
          <w:numId w:val="1"/>
        </w:numPr>
        <w:ind w:left="720"/>
        <w:jc w:val="both"/>
        <w:rPr>
          <w:sz w:val="24"/>
          <w:szCs w:val="24"/>
        </w:rPr>
      </w:pPr>
      <w:r w:rsidRPr="00925168">
        <w:rPr>
          <w:sz w:val="24"/>
          <w:szCs w:val="24"/>
        </w:rPr>
        <w:t>Must have well-trained, qualified loan officer</w:t>
      </w:r>
      <w:r w:rsidRPr="00925168" w:rsidR="005A4C77">
        <w:rPr>
          <w:sz w:val="24"/>
          <w:szCs w:val="24"/>
        </w:rPr>
        <w:t xml:space="preserve">s that are knowledgeable </w:t>
      </w:r>
      <w:r w:rsidRPr="00925168" w:rsidR="00E96220">
        <w:rPr>
          <w:sz w:val="24"/>
          <w:szCs w:val="24"/>
        </w:rPr>
        <w:t>about</w:t>
      </w:r>
      <w:r w:rsidRPr="00925168" w:rsidR="005A4C77">
        <w:rPr>
          <w:sz w:val="24"/>
          <w:szCs w:val="24"/>
        </w:rPr>
        <w:t xml:space="preserve"> SBA's lending policies and procedures for the 504 </w:t>
      </w:r>
      <w:r w:rsidRPr="00925168" w:rsidR="005A4C77">
        <w:rPr>
          <w:sz w:val="24"/>
          <w:szCs w:val="24"/>
        </w:rPr>
        <w:t>program</w:t>
      </w:r>
      <w:r w:rsidRPr="00925168" w:rsidR="005A4C77">
        <w:rPr>
          <w:sz w:val="24"/>
          <w:szCs w:val="24"/>
        </w:rPr>
        <w:t>, with a demonstrated ability to satisfactorily process, service, and close 504 loans, as determined by SBA. The CDC must also have:</w:t>
      </w:r>
    </w:p>
    <w:p w:rsidR="00CA0C24" w:rsidRPr="00925168" w:rsidP="00B466F3" w14:paraId="1EC1E05E" w14:textId="77777777">
      <w:pPr>
        <w:jc w:val="both"/>
        <w:rPr>
          <w:sz w:val="24"/>
          <w:szCs w:val="24"/>
        </w:rPr>
      </w:pPr>
    </w:p>
    <w:p w:rsidR="00CA0C24" w:rsidRPr="00925168" w:rsidP="007D19CA" w14:paraId="18574719" w14:textId="2C4F4D02">
      <w:pPr>
        <w:pStyle w:val="ListParagraph"/>
        <w:numPr>
          <w:ilvl w:val="2"/>
          <w:numId w:val="1"/>
        </w:numPr>
        <w:ind w:left="1170"/>
        <w:jc w:val="both"/>
        <w:rPr>
          <w:sz w:val="24"/>
          <w:szCs w:val="24"/>
        </w:rPr>
      </w:pPr>
      <w:r w:rsidRPr="00925168">
        <w:rPr>
          <w:sz w:val="24"/>
          <w:szCs w:val="24"/>
        </w:rPr>
        <w:t>At least one loan officer with three years of 504 loan processing experience or two years of experience plus satisfactory completion of SBA-approved processing training, and at least one loan officer with three years of 504 servicing experience or two years of experience plus satisfactory completion of SBA-approved servicing training. The same loan officer may fulfill both roles if they meet the experience requirements for each</w:t>
      </w:r>
      <w:r w:rsidRPr="00925168" w:rsidR="00A47B96">
        <w:rPr>
          <w:sz w:val="24"/>
          <w:szCs w:val="24"/>
        </w:rPr>
        <w:t>; and,</w:t>
      </w:r>
    </w:p>
    <w:p w:rsidR="005A4C77" w:rsidRPr="00925168" w:rsidP="00B466F3" w14:paraId="00F1634A" w14:textId="77777777">
      <w:pPr>
        <w:pStyle w:val="ListParagraph"/>
        <w:ind w:left="1170" w:firstLine="0"/>
        <w:jc w:val="both"/>
        <w:rPr>
          <w:sz w:val="24"/>
          <w:szCs w:val="24"/>
        </w:rPr>
      </w:pPr>
    </w:p>
    <w:p w:rsidR="005A4C77" w:rsidRPr="00925168" w:rsidP="007D19CA" w14:paraId="0B17E764" w14:textId="140AA721">
      <w:pPr>
        <w:pStyle w:val="ListParagraph"/>
        <w:numPr>
          <w:ilvl w:val="2"/>
          <w:numId w:val="1"/>
        </w:numPr>
        <w:ind w:left="1170"/>
        <w:jc w:val="both"/>
        <w:rPr>
          <w:sz w:val="24"/>
          <w:szCs w:val="24"/>
        </w:rPr>
      </w:pPr>
      <w:r w:rsidRPr="00925168">
        <w:rPr>
          <w:sz w:val="24"/>
          <w:szCs w:val="24"/>
        </w:rPr>
        <w:t>At least one 504 Designated Attorney</w:t>
      </w:r>
      <w:r w:rsidRPr="00925168" w:rsidR="000A325E">
        <w:rPr>
          <w:sz w:val="24"/>
          <w:szCs w:val="24"/>
        </w:rPr>
        <w:t>.</w:t>
      </w:r>
    </w:p>
    <w:p w:rsidR="005A4C77" w:rsidRPr="00925168" w:rsidP="00B466F3" w14:paraId="48B14D3F" w14:textId="77777777">
      <w:pPr>
        <w:pStyle w:val="ListParagraph"/>
        <w:rPr>
          <w:sz w:val="24"/>
          <w:szCs w:val="24"/>
        </w:rPr>
      </w:pPr>
    </w:p>
    <w:p w:rsidR="00AA5D85" w:rsidRPr="00925168" w:rsidP="00AA5D85" w14:paraId="10237180" w14:textId="645FB6A7">
      <w:pPr>
        <w:pStyle w:val="ListParagraph"/>
        <w:numPr>
          <w:ilvl w:val="1"/>
          <w:numId w:val="1"/>
        </w:numPr>
        <w:ind w:left="720"/>
        <w:jc w:val="both"/>
        <w:rPr>
          <w:sz w:val="24"/>
          <w:szCs w:val="24"/>
        </w:rPr>
      </w:pPr>
      <w:r w:rsidRPr="00925168">
        <w:rPr>
          <w:sz w:val="24"/>
          <w:szCs w:val="24"/>
        </w:rPr>
        <w:t>Must have Directors’ and Officers’ Liability and Errors and Omissions insurance in form and substance satisfactory to SBA (See SOP 50 56 Sec. B, Ch. 1, D. 17. for details).</w:t>
      </w:r>
    </w:p>
    <w:p w:rsidR="00AA5D85" w:rsidRPr="00925168" w:rsidP="00B466F3" w14:paraId="1D8ACA83" w14:textId="77777777">
      <w:pPr>
        <w:pStyle w:val="ListParagraph"/>
        <w:ind w:left="720" w:firstLine="0"/>
        <w:jc w:val="both"/>
        <w:rPr>
          <w:sz w:val="24"/>
          <w:szCs w:val="24"/>
        </w:rPr>
      </w:pPr>
    </w:p>
    <w:p w:rsidR="00C00B9B" w:rsidRPr="00925168" w:rsidP="003C1BF4" w14:paraId="1519B668" w14:textId="2D7B8550">
      <w:pPr>
        <w:pStyle w:val="ListParagraph"/>
        <w:numPr>
          <w:ilvl w:val="1"/>
          <w:numId w:val="1"/>
        </w:numPr>
        <w:ind w:left="720"/>
        <w:jc w:val="both"/>
        <w:rPr>
          <w:sz w:val="24"/>
          <w:szCs w:val="24"/>
        </w:rPr>
      </w:pPr>
      <w:r w:rsidRPr="7DF8CFBA">
        <w:rPr>
          <w:sz w:val="24"/>
          <w:szCs w:val="24"/>
        </w:rPr>
        <w:t xml:space="preserve">Must have a record of </w:t>
      </w:r>
      <w:r w:rsidRPr="7DF8CFBA" w:rsidR="00161F7B">
        <w:rPr>
          <w:sz w:val="24"/>
          <w:szCs w:val="24"/>
        </w:rPr>
        <w:t xml:space="preserve">complying with SBA </w:t>
      </w:r>
      <w:r w:rsidRPr="7DF8CFBA" w:rsidR="0D83F3C2">
        <w:rPr>
          <w:sz w:val="24"/>
          <w:szCs w:val="24"/>
        </w:rPr>
        <w:t>L</w:t>
      </w:r>
      <w:r w:rsidRPr="7DF8CFBA" w:rsidR="00161F7B">
        <w:rPr>
          <w:sz w:val="24"/>
          <w:szCs w:val="24"/>
        </w:rPr>
        <w:t xml:space="preserve">oan </w:t>
      </w:r>
      <w:r w:rsidRPr="7DF8CFBA" w:rsidR="52A0781A">
        <w:rPr>
          <w:sz w:val="24"/>
          <w:szCs w:val="24"/>
        </w:rPr>
        <w:t>P</w:t>
      </w:r>
      <w:r w:rsidRPr="7DF8CFBA" w:rsidR="00161F7B">
        <w:rPr>
          <w:sz w:val="24"/>
          <w:szCs w:val="24"/>
        </w:rPr>
        <w:t xml:space="preserve">rogram </w:t>
      </w:r>
      <w:r w:rsidRPr="7DF8CFBA" w:rsidR="0561D0C5">
        <w:rPr>
          <w:sz w:val="24"/>
          <w:szCs w:val="24"/>
        </w:rPr>
        <w:t>R</w:t>
      </w:r>
      <w:r w:rsidRPr="7DF8CFBA" w:rsidR="00161F7B">
        <w:rPr>
          <w:sz w:val="24"/>
          <w:szCs w:val="24"/>
        </w:rPr>
        <w:t xml:space="preserve">equirements including but not limited to </w:t>
      </w:r>
      <w:r w:rsidRPr="7DF8CFBA">
        <w:rPr>
          <w:sz w:val="24"/>
          <w:szCs w:val="24"/>
        </w:rPr>
        <w:t>SBA's policies and procedures and of satisfactorily underwriting, closing and servicing 504 loans, and have a record of effective communication and a cooperative relationship with all SBA offices, including district offices and SBA's loan processing and servicing centers.</w:t>
      </w:r>
    </w:p>
    <w:p w:rsidR="005A4C77" w:rsidRPr="00925168" w:rsidP="00B0104D" w14:paraId="685E8AD5" w14:textId="54D17A50">
      <w:pPr>
        <w:pStyle w:val="ListParagraph"/>
        <w:numPr>
          <w:ilvl w:val="0"/>
          <w:numId w:val="1"/>
        </w:numPr>
        <w:ind w:left="360"/>
        <w:jc w:val="both"/>
        <w:rPr>
          <w:b/>
          <w:bCs/>
          <w:sz w:val="24"/>
          <w:szCs w:val="24"/>
        </w:rPr>
      </w:pPr>
      <w:r w:rsidRPr="00925168">
        <w:rPr>
          <w:b/>
          <w:bCs/>
          <w:sz w:val="24"/>
          <w:szCs w:val="24"/>
        </w:rPr>
        <w:t>Application for ALP Status</w:t>
      </w:r>
    </w:p>
    <w:p w:rsidR="001537BA" w:rsidRPr="00925168" w:rsidP="00B466F3" w14:paraId="41AA3E16" w14:textId="36862E67">
      <w:pPr>
        <w:pStyle w:val="ListParagraph"/>
        <w:ind w:left="360" w:firstLine="0"/>
        <w:jc w:val="both"/>
        <w:rPr>
          <w:b/>
          <w:bCs/>
          <w:sz w:val="24"/>
          <w:szCs w:val="24"/>
        </w:rPr>
      </w:pPr>
    </w:p>
    <w:p w:rsidR="001537BA" w:rsidRPr="00925168" w:rsidP="00B0104D" w14:paraId="6EB0DB84" w14:textId="237FD69B">
      <w:pPr>
        <w:pStyle w:val="ListParagraph"/>
        <w:numPr>
          <w:ilvl w:val="1"/>
          <w:numId w:val="1"/>
        </w:numPr>
        <w:ind w:left="720"/>
        <w:jc w:val="both"/>
        <w:rPr>
          <w:sz w:val="24"/>
          <w:szCs w:val="24"/>
        </w:rPr>
      </w:pPr>
      <w:r w:rsidRPr="00925168">
        <w:rPr>
          <w:sz w:val="24"/>
          <w:szCs w:val="24"/>
        </w:rPr>
        <w:t xml:space="preserve">The CDC </w:t>
      </w:r>
      <w:r w:rsidRPr="00925168" w:rsidR="00384909">
        <w:rPr>
          <w:sz w:val="24"/>
          <w:szCs w:val="24"/>
        </w:rPr>
        <w:t>should</w:t>
      </w:r>
      <w:r w:rsidRPr="00925168">
        <w:rPr>
          <w:sz w:val="24"/>
          <w:szCs w:val="24"/>
        </w:rPr>
        <w:t xml:space="preserve"> submit the following documents electronically via the Corporate Governance Repository</w:t>
      </w:r>
      <w:r w:rsidRPr="00925168" w:rsidR="000A6833">
        <w:rPr>
          <w:sz w:val="24"/>
          <w:szCs w:val="24"/>
        </w:rPr>
        <w:t>,</w:t>
      </w:r>
      <w:r w:rsidRPr="00925168" w:rsidR="00115A06">
        <w:rPr>
          <w:sz w:val="24"/>
          <w:szCs w:val="24"/>
        </w:rPr>
        <w:t xml:space="preserve"> </w:t>
      </w:r>
      <w:r w:rsidRPr="00925168" w:rsidR="000A6833">
        <w:rPr>
          <w:sz w:val="24"/>
          <w:szCs w:val="24"/>
        </w:rPr>
        <w:t xml:space="preserve">notifying </w:t>
      </w:r>
      <w:r w:rsidRPr="00925168">
        <w:rPr>
          <w:sz w:val="24"/>
          <w:szCs w:val="24"/>
        </w:rPr>
        <w:t>the Office of Financial Assistance</w:t>
      </w:r>
      <w:r w:rsidRPr="00925168" w:rsidR="00D458BB">
        <w:rPr>
          <w:sz w:val="24"/>
          <w:szCs w:val="24"/>
        </w:rPr>
        <w:t xml:space="preserve"> (OFA)</w:t>
      </w:r>
      <w:r w:rsidRPr="00925168">
        <w:rPr>
          <w:sz w:val="24"/>
          <w:szCs w:val="24"/>
        </w:rPr>
        <w:t xml:space="preserve"> of upload at </w:t>
      </w:r>
      <w:hyperlink r:id="rId6" w:history="1">
        <w:r w:rsidRPr="00925168" w:rsidR="00A62D84">
          <w:rPr>
            <w:rStyle w:val="Hyperlink"/>
            <w:sz w:val="24"/>
            <w:szCs w:val="24"/>
          </w:rPr>
          <w:t>504requests@sba.gov</w:t>
        </w:r>
      </w:hyperlink>
      <w:r w:rsidRPr="00925168" w:rsidR="00435AA2">
        <w:rPr>
          <w:sz w:val="24"/>
          <w:szCs w:val="24"/>
        </w:rPr>
        <w:t>. Alternatively,</w:t>
      </w:r>
      <w:r w:rsidRPr="00925168" w:rsidR="00831F09">
        <w:rPr>
          <w:sz w:val="24"/>
          <w:szCs w:val="24"/>
        </w:rPr>
        <w:t xml:space="preserve"> </w:t>
      </w:r>
      <w:r w:rsidRPr="00925168" w:rsidR="00831F09">
        <w:rPr>
          <w:sz w:val="24"/>
          <w:szCs w:val="24"/>
        </w:rPr>
        <w:t>the CDC</w:t>
      </w:r>
      <w:r w:rsidRPr="00925168" w:rsidR="00831F09">
        <w:rPr>
          <w:sz w:val="24"/>
          <w:szCs w:val="24"/>
        </w:rPr>
        <w:t xml:space="preserve"> may </w:t>
      </w:r>
      <w:r w:rsidRPr="00925168" w:rsidR="00A62D84">
        <w:rPr>
          <w:sz w:val="24"/>
          <w:szCs w:val="24"/>
        </w:rPr>
        <w:t xml:space="preserve">submit the </w:t>
      </w:r>
      <w:r w:rsidRPr="00925168" w:rsidR="00831F09">
        <w:rPr>
          <w:sz w:val="24"/>
          <w:szCs w:val="24"/>
        </w:rPr>
        <w:t>same</w:t>
      </w:r>
      <w:r w:rsidRPr="00925168" w:rsidR="00A62D84">
        <w:rPr>
          <w:sz w:val="24"/>
          <w:szCs w:val="24"/>
        </w:rPr>
        <w:t xml:space="preserve"> document</w:t>
      </w:r>
      <w:r w:rsidRPr="00925168" w:rsidR="00384909">
        <w:rPr>
          <w:sz w:val="24"/>
          <w:szCs w:val="24"/>
        </w:rPr>
        <w:t>s electronically</w:t>
      </w:r>
      <w:r w:rsidRPr="00925168" w:rsidR="00A62D84">
        <w:rPr>
          <w:sz w:val="24"/>
          <w:szCs w:val="24"/>
        </w:rPr>
        <w:t xml:space="preserve"> to its Lead District Office</w:t>
      </w:r>
      <w:r w:rsidRPr="00925168" w:rsidR="00D458BB">
        <w:rPr>
          <w:sz w:val="24"/>
          <w:szCs w:val="24"/>
        </w:rPr>
        <w:t xml:space="preserve"> which will forward to OFA</w:t>
      </w:r>
      <w:r w:rsidRPr="00925168">
        <w:rPr>
          <w:sz w:val="24"/>
          <w:szCs w:val="24"/>
        </w:rPr>
        <w:t xml:space="preserve">: </w:t>
      </w:r>
    </w:p>
    <w:p w:rsidR="001537BA" w:rsidRPr="00925168" w:rsidP="00B466F3" w14:paraId="56F60B48" w14:textId="77777777">
      <w:pPr>
        <w:pStyle w:val="ListParagraph"/>
        <w:ind w:left="720" w:firstLine="0"/>
        <w:jc w:val="both"/>
        <w:rPr>
          <w:sz w:val="24"/>
          <w:szCs w:val="24"/>
        </w:rPr>
      </w:pPr>
    </w:p>
    <w:p w:rsidR="001537BA" w:rsidRPr="00925168" w:rsidP="00B466F3" w14:paraId="7BF0836F" w14:textId="5693ED3A">
      <w:pPr>
        <w:pStyle w:val="ListParagraph"/>
        <w:numPr>
          <w:ilvl w:val="2"/>
          <w:numId w:val="1"/>
        </w:numPr>
        <w:ind w:left="1080" w:hanging="357"/>
        <w:jc w:val="both"/>
        <w:rPr>
          <w:sz w:val="24"/>
          <w:szCs w:val="24"/>
        </w:rPr>
      </w:pPr>
      <w:r w:rsidRPr="00925168">
        <w:rPr>
          <w:sz w:val="24"/>
          <w:szCs w:val="24"/>
        </w:rPr>
        <w:t xml:space="preserve">A certified copy of the CDC’s Board of Directors’ resolution authorizing the application for ALP </w:t>
      </w:r>
      <w:r w:rsidRPr="00925168" w:rsidR="3ECE36B4">
        <w:rPr>
          <w:sz w:val="24"/>
          <w:szCs w:val="24"/>
        </w:rPr>
        <w:t>status</w:t>
      </w:r>
      <w:r w:rsidRPr="00925168" w:rsidR="00127EC5">
        <w:rPr>
          <w:sz w:val="24"/>
          <w:szCs w:val="24"/>
        </w:rPr>
        <w:t>;</w:t>
      </w:r>
    </w:p>
    <w:p w:rsidR="00127EC5" w:rsidRPr="00925168" w:rsidP="00B466F3" w14:paraId="4E9EDC85" w14:textId="77777777">
      <w:pPr>
        <w:pStyle w:val="ListParagraph"/>
        <w:ind w:left="1170" w:firstLine="0"/>
        <w:jc w:val="both"/>
        <w:rPr>
          <w:sz w:val="24"/>
          <w:szCs w:val="24"/>
        </w:rPr>
      </w:pPr>
    </w:p>
    <w:p w:rsidR="00127EC5" w:rsidRPr="00925168" w:rsidP="00B0104D" w14:paraId="5BDA2EA5" w14:textId="39776F66">
      <w:pPr>
        <w:pStyle w:val="ListParagraph"/>
        <w:numPr>
          <w:ilvl w:val="2"/>
          <w:numId w:val="1"/>
        </w:numPr>
        <w:ind w:left="1080" w:hanging="360"/>
        <w:jc w:val="both"/>
        <w:rPr>
          <w:sz w:val="24"/>
          <w:szCs w:val="24"/>
        </w:rPr>
      </w:pPr>
      <w:r w:rsidRPr="00925168">
        <w:rPr>
          <w:sz w:val="24"/>
          <w:szCs w:val="24"/>
        </w:rPr>
        <w:t>A current list of CDC Board of Directors</w:t>
      </w:r>
      <w:r w:rsidRPr="00925168" w:rsidR="00CE6A28">
        <w:rPr>
          <w:sz w:val="24"/>
          <w:szCs w:val="24"/>
        </w:rPr>
        <w:t>, Executive Committee, and Loan Committee(s)</w:t>
      </w:r>
      <w:r w:rsidRPr="00925168">
        <w:rPr>
          <w:sz w:val="24"/>
          <w:szCs w:val="24"/>
        </w:rPr>
        <w:t>,</w:t>
      </w:r>
      <w:r w:rsidRPr="00925168" w:rsidR="00CE6A28">
        <w:rPr>
          <w:sz w:val="24"/>
          <w:szCs w:val="24"/>
        </w:rPr>
        <w:t xml:space="preserve"> as applicable,</w:t>
      </w:r>
      <w:r w:rsidRPr="00925168" w:rsidR="00DA1C90">
        <w:rPr>
          <w:sz w:val="24"/>
          <w:szCs w:val="24"/>
        </w:rPr>
        <w:t xml:space="preserve"> including</w:t>
      </w:r>
      <w:r w:rsidRPr="00925168" w:rsidR="00675A33">
        <w:rPr>
          <w:sz w:val="24"/>
          <w:szCs w:val="24"/>
        </w:rPr>
        <w:t xml:space="preserve"> each</w:t>
      </w:r>
      <w:r w:rsidRPr="00925168">
        <w:rPr>
          <w:sz w:val="24"/>
          <w:szCs w:val="24"/>
        </w:rPr>
        <w:t xml:space="preserve"> </w:t>
      </w:r>
      <w:r w:rsidRPr="00925168" w:rsidR="00CE6A28">
        <w:rPr>
          <w:sz w:val="24"/>
          <w:szCs w:val="24"/>
        </w:rPr>
        <w:t>members</w:t>
      </w:r>
      <w:r w:rsidRPr="00925168" w:rsidR="00CE6A28">
        <w:rPr>
          <w:sz w:val="24"/>
          <w:szCs w:val="24"/>
        </w:rPr>
        <w:t xml:space="preserve"> nam</w:t>
      </w:r>
      <w:r w:rsidRPr="00925168" w:rsidR="00675A33">
        <w:rPr>
          <w:sz w:val="24"/>
          <w:szCs w:val="24"/>
        </w:rPr>
        <w:t xml:space="preserve">e, </w:t>
      </w:r>
      <w:r w:rsidRPr="00925168" w:rsidR="00CE6A28">
        <w:rPr>
          <w:sz w:val="24"/>
          <w:szCs w:val="24"/>
        </w:rPr>
        <w:t>board title, city and state of residence</w:t>
      </w:r>
      <w:r w:rsidRPr="00925168" w:rsidR="002634E5">
        <w:rPr>
          <w:sz w:val="24"/>
          <w:szCs w:val="24"/>
        </w:rPr>
        <w:t xml:space="preserve"> or work</w:t>
      </w:r>
      <w:r w:rsidRPr="00925168" w:rsidR="00CE6A28">
        <w:rPr>
          <w:sz w:val="24"/>
          <w:szCs w:val="24"/>
        </w:rPr>
        <w:t xml:space="preserve">, contact number, email address, occupation/title, organization name (if appliable), number of years on the board, </w:t>
      </w:r>
      <w:r w:rsidRPr="00925168">
        <w:rPr>
          <w:sz w:val="24"/>
          <w:szCs w:val="24"/>
        </w:rPr>
        <w:t xml:space="preserve">and each Director’s area(s) of expertise. Board composition must comply with 13 CFR § </w:t>
      </w:r>
      <w:r w:rsidRPr="00925168">
        <w:rPr>
          <w:sz w:val="24"/>
          <w:szCs w:val="24"/>
        </w:rPr>
        <w:t>120.823;</w:t>
      </w:r>
    </w:p>
    <w:p w:rsidR="00127EC5" w:rsidRPr="00925168" w:rsidP="00B466F3" w14:paraId="31EAA8E0" w14:textId="77777777">
      <w:pPr>
        <w:jc w:val="both"/>
        <w:rPr>
          <w:sz w:val="24"/>
          <w:szCs w:val="24"/>
        </w:rPr>
      </w:pPr>
    </w:p>
    <w:p w:rsidR="00127EC5" w:rsidRPr="00925168" w:rsidP="00B466F3" w14:paraId="1BD79777" w14:textId="0400A304">
      <w:pPr>
        <w:pStyle w:val="ListParagraph"/>
        <w:numPr>
          <w:ilvl w:val="2"/>
          <w:numId w:val="1"/>
        </w:numPr>
        <w:ind w:left="1080" w:hanging="357"/>
        <w:jc w:val="both"/>
        <w:rPr>
          <w:sz w:val="24"/>
          <w:szCs w:val="24"/>
        </w:rPr>
      </w:pPr>
      <w:r w:rsidRPr="00925168">
        <w:rPr>
          <w:sz w:val="24"/>
          <w:szCs w:val="24"/>
        </w:rPr>
        <w:t xml:space="preserve">A current list of </w:t>
      </w:r>
      <w:r w:rsidRPr="00925168">
        <w:rPr>
          <w:sz w:val="24"/>
          <w:szCs w:val="24"/>
        </w:rPr>
        <w:t>the CDC’s</w:t>
      </w:r>
      <w:r w:rsidRPr="00925168">
        <w:rPr>
          <w:sz w:val="24"/>
          <w:szCs w:val="24"/>
        </w:rPr>
        <w:t xml:space="preserve"> staff with </w:t>
      </w:r>
      <w:r w:rsidRPr="00925168" w:rsidR="002C076A">
        <w:rPr>
          <w:sz w:val="24"/>
          <w:szCs w:val="24"/>
        </w:rPr>
        <w:t>an organizational</w:t>
      </w:r>
      <w:r w:rsidRPr="00925168">
        <w:rPr>
          <w:sz w:val="24"/>
          <w:szCs w:val="24"/>
        </w:rPr>
        <w:t xml:space="preserve"> chart and description of each staff member’s responsibilities and experience</w:t>
      </w:r>
      <w:r w:rsidRPr="00925168" w:rsidR="00CE6A28">
        <w:rPr>
          <w:sz w:val="24"/>
          <w:szCs w:val="24"/>
        </w:rPr>
        <w:t>. This CDC must also:</w:t>
      </w:r>
    </w:p>
    <w:p w:rsidR="00127EC5" w:rsidRPr="00925168" w:rsidP="00B466F3" w14:paraId="38DA71F1" w14:textId="77777777">
      <w:pPr>
        <w:pStyle w:val="ListParagraph"/>
        <w:jc w:val="both"/>
        <w:rPr>
          <w:sz w:val="24"/>
          <w:szCs w:val="24"/>
        </w:rPr>
      </w:pPr>
    </w:p>
    <w:p w:rsidR="00CE6A28" w:rsidRPr="00925168" w:rsidP="00B0104D" w14:paraId="792AD0B6" w14:textId="0C4A6622">
      <w:pPr>
        <w:pStyle w:val="ListParagraph"/>
        <w:numPr>
          <w:ilvl w:val="3"/>
          <w:numId w:val="1"/>
        </w:numPr>
        <w:ind w:left="1440"/>
        <w:jc w:val="both"/>
        <w:rPr>
          <w:sz w:val="24"/>
          <w:szCs w:val="24"/>
        </w:rPr>
      </w:pPr>
      <w:r w:rsidRPr="00925168">
        <w:rPr>
          <w:sz w:val="24"/>
          <w:szCs w:val="24"/>
        </w:rPr>
        <w:t>P</w:t>
      </w:r>
      <w:r w:rsidRPr="00925168" w:rsidR="00E23F99">
        <w:rPr>
          <w:sz w:val="24"/>
          <w:szCs w:val="24"/>
        </w:rPr>
        <w:t>rovide a statement certifying that all managers and staff are employed directly by the CDC</w:t>
      </w:r>
      <w:r w:rsidRPr="00925168" w:rsidR="00B84747">
        <w:rPr>
          <w:sz w:val="24"/>
          <w:szCs w:val="24"/>
        </w:rPr>
        <w:t xml:space="preserve">. Alternatively, </w:t>
      </w:r>
      <w:r w:rsidRPr="00925168" w:rsidR="00E23F99">
        <w:rPr>
          <w:sz w:val="24"/>
          <w:szCs w:val="24"/>
        </w:rPr>
        <w:t>i</w:t>
      </w:r>
      <w:r w:rsidRPr="00925168" w:rsidR="001537BA">
        <w:rPr>
          <w:sz w:val="24"/>
          <w:szCs w:val="24"/>
        </w:rPr>
        <w:t xml:space="preserve">f any of the professional staff </w:t>
      </w:r>
      <w:r w:rsidRPr="00925168" w:rsidR="00B84747">
        <w:rPr>
          <w:sz w:val="24"/>
          <w:szCs w:val="24"/>
        </w:rPr>
        <w:t>are</w:t>
      </w:r>
      <w:r w:rsidRPr="00925168" w:rsidR="001537BA">
        <w:rPr>
          <w:sz w:val="24"/>
          <w:szCs w:val="24"/>
        </w:rPr>
        <w:t xml:space="preserve"> obtained under contract from a third party</w:t>
      </w:r>
      <w:r w:rsidRPr="00925168" w:rsidR="00E23F99">
        <w:rPr>
          <w:sz w:val="24"/>
          <w:szCs w:val="24"/>
        </w:rPr>
        <w:t xml:space="preserve"> </w:t>
      </w:r>
      <w:r w:rsidRPr="00925168" w:rsidR="00B84747">
        <w:rPr>
          <w:sz w:val="24"/>
          <w:szCs w:val="24"/>
        </w:rPr>
        <w:t>for</w:t>
      </w:r>
      <w:r w:rsidRPr="00925168" w:rsidR="00E23F99">
        <w:rPr>
          <w:sz w:val="24"/>
          <w:szCs w:val="24"/>
        </w:rPr>
        <w:t xml:space="preserve"> managing, marketing, packaging, processing, closing, servicing, liquidating, legal services in connection with loan liquidation or litigation, or co-employment contracts, the CDC must provide a list of all professional service contracts in effect</w:t>
      </w:r>
      <w:r w:rsidRPr="00925168" w:rsidR="00034765">
        <w:rPr>
          <w:sz w:val="24"/>
          <w:szCs w:val="24"/>
        </w:rPr>
        <w:t>, including</w:t>
      </w:r>
      <w:r w:rsidRPr="00925168">
        <w:rPr>
          <w:sz w:val="24"/>
          <w:szCs w:val="24"/>
        </w:rPr>
        <w:t xml:space="preserve"> </w:t>
      </w:r>
      <w:r w:rsidRPr="00925168" w:rsidR="00E23F99">
        <w:rPr>
          <w:sz w:val="24"/>
          <w:szCs w:val="24"/>
        </w:rPr>
        <w:t>th</w:t>
      </w:r>
      <w:r w:rsidRPr="00925168" w:rsidR="001D43AD">
        <w:rPr>
          <w:sz w:val="24"/>
          <w:szCs w:val="24"/>
        </w:rPr>
        <w:t xml:space="preserve">e </w:t>
      </w:r>
      <w:r w:rsidRPr="00925168" w:rsidR="00E23F99">
        <w:rPr>
          <w:sz w:val="24"/>
          <w:szCs w:val="24"/>
        </w:rPr>
        <w:t>contractor</w:t>
      </w:r>
      <w:r w:rsidRPr="00925168" w:rsidR="001D43AD">
        <w:rPr>
          <w:sz w:val="24"/>
          <w:szCs w:val="24"/>
        </w:rPr>
        <w:t>’s name</w:t>
      </w:r>
      <w:r w:rsidRPr="00925168" w:rsidR="00E23F99">
        <w:rPr>
          <w:sz w:val="24"/>
          <w:szCs w:val="24"/>
        </w:rPr>
        <w:t xml:space="preserve">, type of contract, contract period of performance, and date of approval by SBA </w:t>
      </w:r>
      <w:r w:rsidRPr="00925168" w:rsidR="00165DEE">
        <w:rPr>
          <w:sz w:val="24"/>
          <w:szCs w:val="24"/>
        </w:rPr>
        <w:t>Office of Financial Assistance (</w:t>
      </w:r>
      <w:r w:rsidRPr="00925168" w:rsidR="00E23F99">
        <w:rPr>
          <w:sz w:val="24"/>
          <w:szCs w:val="24"/>
        </w:rPr>
        <w:t>OFA</w:t>
      </w:r>
      <w:r w:rsidRPr="00925168" w:rsidR="00165DEE">
        <w:rPr>
          <w:sz w:val="24"/>
          <w:szCs w:val="24"/>
        </w:rPr>
        <w:t>)</w:t>
      </w:r>
      <w:r w:rsidRPr="00925168" w:rsidR="00E23F99">
        <w:rPr>
          <w:sz w:val="24"/>
          <w:szCs w:val="24"/>
        </w:rPr>
        <w:t xml:space="preserve">. If </w:t>
      </w:r>
      <w:r w:rsidRPr="00925168" w:rsidR="00165DEE">
        <w:rPr>
          <w:sz w:val="24"/>
          <w:szCs w:val="24"/>
        </w:rPr>
        <w:t>a</w:t>
      </w:r>
      <w:r w:rsidRPr="00925168" w:rsidR="00E23F99">
        <w:rPr>
          <w:sz w:val="24"/>
          <w:szCs w:val="24"/>
        </w:rPr>
        <w:t xml:space="preserve"> contract was previously submitted </w:t>
      </w:r>
      <w:r w:rsidRPr="00925168" w:rsidR="00165DEE">
        <w:rPr>
          <w:sz w:val="24"/>
          <w:szCs w:val="24"/>
        </w:rPr>
        <w:t>to OFA for</w:t>
      </w:r>
      <w:r w:rsidRPr="00925168" w:rsidR="00E23F99">
        <w:rPr>
          <w:sz w:val="24"/>
          <w:szCs w:val="24"/>
        </w:rPr>
        <w:t xml:space="preserve"> approval but </w:t>
      </w:r>
      <w:r w:rsidRPr="00925168" w:rsidR="008D650D">
        <w:rPr>
          <w:sz w:val="24"/>
          <w:szCs w:val="24"/>
        </w:rPr>
        <w:t xml:space="preserve">approval is </w:t>
      </w:r>
      <w:r w:rsidRPr="00925168" w:rsidR="008D650D">
        <w:rPr>
          <w:sz w:val="24"/>
          <w:szCs w:val="24"/>
        </w:rPr>
        <w:t>pending</w:t>
      </w:r>
      <w:r w:rsidRPr="00925168" w:rsidR="00E23F99">
        <w:rPr>
          <w:sz w:val="24"/>
          <w:szCs w:val="24"/>
        </w:rPr>
        <w:t xml:space="preserve">, the CDC must provide evidence of submission (e.g., copy of email). </w:t>
      </w:r>
    </w:p>
    <w:p w:rsidR="00CE6A28" w:rsidRPr="00925168" w:rsidP="00B466F3" w14:paraId="124270A7" w14:textId="675DA4B3">
      <w:pPr>
        <w:pStyle w:val="ListParagraph"/>
        <w:ind w:left="1440" w:firstLine="0"/>
        <w:jc w:val="both"/>
        <w:rPr>
          <w:sz w:val="24"/>
          <w:szCs w:val="24"/>
        </w:rPr>
      </w:pPr>
    </w:p>
    <w:p w:rsidR="00CE6A28" w:rsidRPr="00925168" w:rsidP="00B0104D" w14:paraId="2845BA1C" w14:textId="77777777">
      <w:pPr>
        <w:pStyle w:val="ListParagraph"/>
        <w:numPr>
          <w:ilvl w:val="3"/>
          <w:numId w:val="1"/>
        </w:numPr>
        <w:ind w:left="1440"/>
        <w:jc w:val="both"/>
        <w:rPr>
          <w:sz w:val="24"/>
          <w:szCs w:val="24"/>
        </w:rPr>
      </w:pPr>
      <w:r w:rsidRPr="00925168">
        <w:rPr>
          <w:sz w:val="24"/>
          <w:szCs w:val="24"/>
        </w:rPr>
        <w:t>Provide evidence that at least one loan officer has three years of 504 loan processing experience OR has two years of experience and has satisfactorily completed an SBA approved training in 504 processing.</w:t>
      </w:r>
    </w:p>
    <w:p w:rsidR="00CE6A28" w:rsidRPr="00925168" w:rsidP="00B466F3" w14:paraId="16017CF8" w14:textId="2050044E">
      <w:pPr>
        <w:pStyle w:val="ListParagraph"/>
        <w:jc w:val="both"/>
        <w:rPr>
          <w:sz w:val="24"/>
          <w:szCs w:val="24"/>
        </w:rPr>
      </w:pPr>
    </w:p>
    <w:p w:rsidR="00CE6A28" w:rsidRPr="00925168" w:rsidP="00B0104D" w14:paraId="4CDB900C" w14:textId="1A97D9E9">
      <w:pPr>
        <w:pStyle w:val="ListParagraph"/>
        <w:numPr>
          <w:ilvl w:val="3"/>
          <w:numId w:val="1"/>
        </w:numPr>
        <w:ind w:left="1440"/>
        <w:jc w:val="both"/>
        <w:rPr>
          <w:sz w:val="24"/>
          <w:szCs w:val="24"/>
        </w:rPr>
      </w:pPr>
      <w:r w:rsidRPr="00925168">
        <w:rPr>
          <w:sz w:val="24"/>
          <w:szCs w:val="24"/>
        </w:rPr>
        <w:t>Provide evidence that at least one loan officer has three years of 504 loan servicing experience OR has two years of experience and has satisfactorily completed an SBA approved training in 504 servicing.</w:t>
      </w:r>
    </w:p>
    <w:p w:rsidR="00127EC5" w:rsidRPr="00925168" w:rsidP="00B466F3" w14:paraId="56213AAB" w14:textId="77777777">
      <w:pPr>
        <w:pStyle w:val="ListParagraph"/>
        <w:ind w:left="1440" w:firstLine="0"/>
        <w:jc w:val="both"/>
        <w:rPr>
          <w:sz w:val="24"/>
          <w:szCs w:val="24"/>
        </w:rPr>
      </w:pPr>
    </w:p>
    <w:p w:rsidR="00127EC5" w:rsidRPr="00925168" w:rsidP="00B466F3" w14:paraId="2F9A08C7" w14:textId="1D228A9F">
      <w:pPr>
        <w:pStyle w:val="ListParagraph"/>
        <w:numPr>
          <w:ilvl w:val="2"/>
          <w:numId w:val="1"/>
        </w:numPr>
        <w:ind w:left="1080" w:hanging="357"/>
        <w:jc w:val="both"/>
        <w:rPr>
          <w:sz w:val="24"/>
          <w:szCs w:val="24"/>
        </w:rPr>
      </w:pPr>
      <w:r w:rsidRPr="00925168">
        <w:rPr>
          <w:sz w:val="24"/>
          <w:szCs w:val="24"/>
        </w:rPr>
        <w:t>A copy of</w:t>
      </w:r>
      <w:r w:rsidRPr="00925168" w:rsidR="00EB239D">
        <w:rPr>
          <w:sz w:val="24"/>
          <w:szCs w:val="24"/>
        </w:rPr>
        <w:t xml:space="preserve"> the</w:t>
      </w:r>
      <w:r w:rsidRPr="00925168">
        <w:rPr>
          <w:sz w:val="24"/>
          <w:szCs w:val="24"/>
        </w:rPr>
        <w:t xml:space="preserve"> CDC’s current bylaws and Articles of </w:t>
      </w:r>
      <w:r w:rsidRPr="00925168">
        <w:rPr>
          <w:sz w:val="24"/>
          <w:szCs w:val="24"/>
        </w:rPr>
        <w:t>Incorporation;</w:t>
      </w:r>
    </w:p>
    <w:p w:rsidR="00127EC5" w:rsidRPr="00925168" w:rsidP="00B466F3" w14:paraId="6A4E41A1" w14:textId="77777777">
      <w:pPr>
        <w:pStyle w:val="ListParagraph"/>
        <w:ind w:left="1170" w:firstLine="0"/>
        <w:jc w:val="both"/>
        <w:rPr>
          <w:sz w:val="24"/>
          <w:szCs w:val="24"/>
        </w:rPr>
      </w:pPr>
    </w:p>
    <w:p w:rsidR="008B4FFA" w:rsidRPr="008B4FFA" w:rsidP="008B4FFA" w14:paraId="6AC6B361" w14:textId="77777777">
      <w:pPr>
        <w:pStyle w:val="ListParagraph"/>
        <w:ind w:left="1080" w:firstLine="0"/>
        <w:jc w:val="both"/>
        <w:rPr>
          <w:sz w:val="24"/>
          <w:szCs w:val="24"/>
        </w:rPr>
      </w:pPr>
    </w:p>
    <w:p w:rsidR="00127EC5" w:rsidRPr="00925168" w:rsidP="00B466F3" w14:paraId="46B5A52B" w14:textId="4535BF45">
      <w:pPr>
        <w:pStyle w:val="ListParagraph"/>
        <w:numPr>
          <w:ilvl w:val="2"/>
          <w:numId w:val="1"/>
        </w:numPr>
        <w:ind w:left="1080" w:hanging="357"/>
        <w:jc w:val="both"/>
        <w:rPr>
          <w:sz w:val="24"/>
          <w:szCs w:val="24"/>
        </w:rPr>
      </w:pPr>
      <w:r w:rsidRPr="00925168">
        <w:rPr>
          <w:sz w:val="24"/>
          <w:szCs w:val="24"/>
        </w:rPr>
        <w:t xml:space="preserve">A copy of </w:t>
      </w:r>
      <w:r w:rsidRPr="00925168" w:rsidR="00EB239D">
        <w:rPr>
          <w:sz w:val="24"/>
          <w:szCs w:val="24"/>
        </w:rPr>
        <w:t xml:space="preserve">the </w:t>
      </w:r>
      <w:r w:rsidRPr="00925168">
        <w:rPr>
          <w:sz w:val="24"/>
          <w:szCs w:val="24"/>
        </w:rPr>
        <w:t xml:space="preserve">CDC’s </w:t>
      </w:r>
      <w:r w:rsidRPr="00925168" w:rsidR="00F154D6">
        <w:rPr>
          <w:sz w:val="24"/>
          <w:szCs w:val="24"/>
        </w:rPr>
        <w:t xml:space="preserve">current </w:t>
      </w:r>
      <w:r w:rsidRPr="00925168">
        <w:rPr>
          <w:sz w:val="24"/>
          <w:szCs w:val="24"/>
        </w:rPr>
        <w:t xml:space="preserve">internal control policy in compliance with 13 CFR § </w:t>
      </w:r>
      <w:r w:rsidRPr="00925168">
        <w:rPr>
          <w:sz w:val="24"/>
          <w:szCs w:val="24"/>
        </w:rPr>
        <w:t>120.826(b);</w:t>
      </w:r>
    </w:p>
    <w:p w:rsidR="00127EC5" w:rsidRPr="00925168" w:rsidP="00B466F3" w14:paraId="732EDC52" w14:textId="5CDCCE98">
      <w:pPr>
        <w:jc w:val="both"/>
        <w:rPr>
          <w:sz w:val="24"/>
          <w:szCs w:val="24"/>
        </w:rPr>
      </w:pPr>
    </w:p>
    <w:p w:rsidR="00127EC5" w:rsidRPr="00925168" w:rsidP="1BCEF1EA" w14:paraId="0AEE4DE4" w14:textId="76CB0F23">
      <w:pPr>
        <w:pStyle w:val="ListParagraph"/>
        <w:numPr>
          <w:ilvl w:val="2"/>
          <w:numId w:val="1"/>
        </w:numPr>
        <w:ind w:left="1080" w:hanging="360"/>
        <w:jc w:val="both"/>
        <w:rPr>
          <w:sz w:val="24"/>
          <w:szCs w:val="24"/>
        </w:rPr>
      </w:pPr>
      <w:r w:rsidRPr="00925168">
        <w:rPr>
          <w:sz w:val="24"/>
          <w:szCs w:val="24"/>
        </w:rPr>
        <w:t>A copy of the CDC’s most current loan polic</w:t>
      </w:r>
      <w:r w:rsidRPr="00925168" w:rsidR="007727C5">
        <w:rPr>
          <w:sz w:val="24"/>
          <w:szCs w:val="24"/>
        </w:rPr>
        <w:t>ies</w:t>
      </w:r>
      <w:r w:rsidRPr="00925168">
        <w:rPr>
          <w:sz w:val="24"/>
          <w:szCs w:val="24"/>
        </w:rPr>
        <w:t xml:space="preserve"> in compliance with 13 CFR §</w:t>
      </w:r>
      <w:r w:rsidRPr="00925168" w:rsidR="6399AE73">
        <w:rPr>
          <w:sz w:val="24"/>
          <w:szCs w:val="24"/>
        </w:rPr>
        <w:t xml:space="preserve"> §</w:t>
      </w:r>
      <w:r w:rsidRPr="00925168">
        <w:rPr>
          <w:sz w:val="24"/>
          <w:szCs w:val="24"/>
        </w:rPr>
        <w:t xml:space="preserve"> 120.823(d)</w:t>
      </w:r>
      <w:r w:rsidRPr="00925168" w:rsidR="00950342">
        <w:rPr>
          <w:sz w:val="24"/>
          <w:szCs w:val="24"/>
        </w:rPr>
        <w:t>(</w:t>
      </w:r>
      <w:r w:rsidRPr="00925168">
        <w:rPr>
          <w:sz w:val="24"/>
          <w:szCs w:val="24"/>
        </w:rPr>
        <w:t>14</w:t>
      </w:r>
      <w:r w:rsidRPr="00925168" w:rsidR="00950342">
        <w:rPr>
          <w:sz w:val="24"/>
          <w:szCs w:val="24"/>
        </w:rPr>
        <w:t>)</w:t>
      </w:r>
      <w:r w:rsidRPr="00925168" w:rsidR="70FE24D3">
        <w:rPr>
          <w:sz w:val="24"/>
          <w:szCs w:val="24"/>
        </w:rPr>
        <w:t xml:space="preserve"> and 120.535</w:t>
      </w:r>
      <w:r w:rsidRPr="00925168" w:rsidR="007727C5">
        <w:rPr>
          <w:sz w:val="24"/>
          <w:szCs w:val="24"/>
        </w:rPr>
        <w:t xml:space="preserve">, to include its Credit Approval and Loan Servicing </w:t>
      </w:r>
      <w:r w:rsidRPr="00925168" w:rsidR="007727C5">
        <w:rPr>
          <w:sz w:val="24"/>
          <w:szCs w:val="24"/>
        </w:rPr>
        <w:t>Policies</w:t>
      </w:r>
      <w:r w:rsidRPr="00925168">
        <w:rPr>
          <w:sz w:val="24"/>
          <w:szCs w:val="24"/>
        </w:rPr>
        <w:t>;</w:t>
      </w:r>
    </w:p>
    <w:p w:rsidR="006F5277" w:rsidRPr="00925168" w:rsidP="00B466F3" w14:paraId="49C49534" w14:textId="7DDE07F7">
      <w:pPr>
        <w:pStyle w:val="ListParagraph"/>
        <w:jc w:val="both"/>
        <w:rPr>
          <w:sz w:val="24"/>
          <w:szCs w:val="24"/>
        </w:rPr>
      </w:pPr>
    </w:p>
    <w:p w:rsidR="006F5277" w:rsidRPr="00925168" w:rsidP="00B0104D" w14:paraId="5F15D211" w14:textId="73E24A08">
      <w:pPr>
        <w:pStyle w:val="ListParagraph"/>
        <w:numPr>
          <w:ilvl w:val="2"/>
          <w:numId w:val="1"/>
        </w:numPr>
        <w:ind w:left="1080" w:hanging="360"/>
        <w:jc w:val="both"/>
        <w:rPr>
          <w:sz w:val="24"/>
          <w:szCs w:val="24"/>
        </w:rPr>
      </w:pPr>
      <w:r w:rsidRPr="00925168">
        <w:rPr>
          <w:sz w:val="24"/>
          <w:szCs w:val="24"/>
        </w:rPr>
        <w:t>Copies of all Quarterly Delinquency Reports for the</w:t>
      </w:r>
      <w:r w:rsidRPr="00925168" w:rsidR="001901BE">
        <w:rPr>
          <w:sz w:val="24"/>
          <w:szCs w:val="24"/>
        </w:rPr>
        <w:t xml:space="preserve"> most recent</w:t>
      </w:r>
      <w:r w:rsidRPr="00925168">
        <w:rPr>
          <w:sz w:val="24"/>
          <w:szCs w:val="24"/>
        </w:rPr>
        <w:t xml:space="preserve"> </w:t>
      </w:r>
      <w:r w:rsidRPr="00925168" w:rsidR="007C1E6A">
        <w:rPr>
          <w:sz w:val="24"/>
          <w:szCs w:val="24"/>
        </w:rPr>
        <w:t xml:space="preserve">four </w:t>
      </w:r>
      <w:r w:rsidRPr="00925168" w:rsidR="007C1E6A">
        <w:rPr>
          <w:sz w:val="24"/>
          <w:szCs w:val="24"/>
        </w:rPr>
        <w:t>quarters</w:t>
      </w:r>
      <w:r w:rsidRPr="00925168">
        <w:rPr>
          <w:sz w:val="24"/>
          <w:szCs w:val="24"/>
        </w:rPr>
        <w:t>;</w:t>
      </w:r>
    </w:p>
    <w:p w:rsidR="006F5277" w:rsidRPr="00925168" w:rsidP="00B466F3" w14:paraId="6328B170" w14:textId="77777777">
      <w:pPr>
        <w:pStyle w:val="ListParagraph"/>
        <w:jc w:val="both"/>
        <w:rPr>
          <w:sz w:val="24"/>
          <w:szCs w:val="24"/>
        </w:rPr>
      </w:pPr>
    </w:p>
    <w:p w:rsidR="006F5277" w:rsidRPr="00925168" w:rsidP="00B466F3" w14:paraId="34093524" w14:textId="3A4EA70A">
      <w:pPr>
        <w:pStyle w:val="ListParagraph"/>
        <w:numPr>
          <w:ilvl w:val="2"/>
          <w:numId w:val="1"/>
        </w:numPr>
        <w:ind w:left="1080" w:hanging="360"/>
        <w:jc w:val="both"/>
        <w:rPr>
          <w:sz w:val="24"/>
          <w:szCs w:val="24"/>
        </w:rPr>
      </w:pPr>
      <w:r w:rsidRPr="00925168">
        <w:rPr>
          <w:sz w:val="24"/>
          <w:szCs w:val="24"/>
        </w:rPr>
        <w:t xml:space="preserve">A copy of the CDC’s current Directors’ and Officers’ Liability and Errors and Omission insurance </w:t>
      </w:r>
      <w:r w:rsidRPr="00925168">
        <w:rPr>
          <w:sz w:val="24"/>
          <w:szCs w:val="24"/>
        </w:rPr>
        <w:t>policy;</w:t>
      </w:r>
    </w:p>
    <w:p w:rsidR="00127EC5" w:rsidRPr="00925168" w:rsidP="00B466F3" w14:paraId="70755AC7" w14:textId="325ADF61">
      <w:pPr>
        <w:pStyle w:val="ListParagraph"/>
        <w:jc w:val="both"/>
        <w:rPr>
          <w:sz w:val="24"/>
          <w:szCs w:val="24"/>
        </w:rPr>
      </w:pPr>
    </w:p>
    <w:p w:rsidR="006F5277" w:rsidRPr="00925168" w:rsidP="00B0104D" w14:paraId="61E8F897" w14:textId="347C680C">
      <w:pPr>
        <w:pStyle w:val="ListParagraph"/>
        <w:numPr>
          <w:ilvl w:val="2"/>
          <w:numId w:val="1"/>
        </w:numPr>
        <w:ind w:left="1080" w:hanging="360"/>
        <w:jc w:val="both"/>
        <w:rPr>
          <w:sz w:val="24"/>
          <w:szCs w:val="24"/>
        </w:rPr>
      </w:pPr>
      <w:r w:rsidRPr="00925168">
        <w:rPr>
          <w:sz w:val="24"/>
          <w:szCs w:val="24"/>
        </w:rPr>
        <w:t>A list of the CDC’s Designated Attorneys, including contact information</w:t>
      </w:r>
      <w:r w:rsidRPr="00925168" w:rsidR="00AA6D52">
        <w:rPr>
          <w:sz w:val="24"/>
          <w:szCs w:val="24"/>
        </w:rPr>
        <w:t>,</w:t>
      </w:r>
      <w:r w:rsidRPr="00925168">
        <w:rPr>
          <w:sz w:val="24"/>
          <w:szCs w:val="24"/>
        </w:rPr>
        <w:t xml:space="preserve"> state(s) </w:t>
      </w:r>
      <w:r w:rsidRPr="00925168" w:rsidR="00AA6D52">
        <w:rPr>
          <w:sz w:val="24"/>
          <w:szCs w:val="24"/>
        </w:rPr>
        <w:t xml:space="preserve">of licensure, </w:t>
      </w:r>
      <w:r w:rsidRPr="00925168">
        <w:rPr>
          <w:sz w:val="24"/>
          <w:szCs w:val="24"/>
        </w:rPr>
        <w:t>training certificate</w:t>
      </w:r>
      <w:r w:rsidRPr="00925168" w:rsidR="00AA6D52">
        <w:rPr>
          <w:sz w:val="24"/>
          <w:szCs w:val="24"/>
        </w:rPr>
        <w:t>s</w:t>
      </w:r>
      <w:r w:rsidRPr="00925168" w:rsidR="006F07AC">
        <w:rPr>
          <w:sz w:val="24"/>
          <w:szCs w:val="24"/>
        </w:rPr>
        <w:t xml:space="preserve">, evidence of </w:t>
      </w:r>
      <w:r w:rsidRPr="00925168">
        <w:rPr>
          <w:sz w:val="24"/>
          <w:szCs w:val="24"/>
        </w:rPr>
        <w:t>professional liability insurance</w:t>
      </w:r>
      <w:r w:rsidRPr="00925168" w:rsidR="006F07AC">
        <w:rPr>
          <w:sz w:val="24"/>
          <w:szCs w:val="24"/>
        </w:rPr>
        <w:t xml:space="preserve">, and verification </w:t>
      </w:r>
      <w:r w:rsidRPr="00925168" w:rsidR="0022539A">
        <w:rPr>
          <w:sz w:val="24"/>
          <w:szCs w:val="24"/>
        </w:rPr>
        <w:t xml:space="preserve">of </w:t>
      </w:r>
      <w:r w:rsidRPr="00925168" w:rsidR="006F07AC">
        <w:rPr>
          <w:sz w:val="24"/>
          <w:szCs w:val="24"/>
        </w:rPr>
        <w:t xml:space="preserve">license to practice law in each State represented, </w:t>
      </w:r>
      <w:r w:rsidRPr="00925168">
        <w:rPr>
          <w:sz w:val="24"/>
          <w:szCs w:val="24"/>
        </w:rPr>
        <w:t xml:space="preserve">for each designated attorney. </w:t>
      </w:r>
    </w:p>
    <w:p w:rsidR="00417413" w:rsidRPr="00925168" w:rsidP="00B466F3" w14:paraId="1758CD90" w14:textId="77777777">
      <w:pPr>
        <w:pStyle w:val="ListParagraph"/>
        <w:jc w:val="both"/>
        <w:rPr>
          <w:sz w:val="24"/>
          <w:szCs w:val="24"/>
        </w:rPr>
      </w:pPr>
    </w:p>
    <w:p w:rsidR="001C0D9C" w:rsidRPr="00925168" w:rsidP="00B466F3" w14:paraId="4E541D67" w14:textId="517D6D1E">
      <w:pPr>
        <w:pStyle w:val="ListParagraph"/>
        <w:ind w:left="720" w:firstLine="3"/>
        <w:jc w:val="both"/>
        <w:rPr>
          <w:sz w:val="24"/>
          <w:szCs w:val="24"/>
        </w:rPr>
      </w:pPr>
      <w:r w:rsidRPr="00925168">
        <w:rPr>
          <w:sz w:val="24"/>
          <w:szCs w:val="24"/>
        </w:rPr>
        <w:t xml:space="preserve">NOTE: this list may not be all-inclusive, and the reviewing SBA official may request </w:t>
      </w:r>
      <w:r w:rsidRPr="00925168" w:rsidR="001B60A6">
        <w:rPr>
          <w:sz w:val="24"/>
          <w:szCs w:val="24"/>
        </w:rPr>
        <w:t xml:space="preserve">additional </w:t>
      </w:r>
      <w:r w:rsidRPr="00925168">
        <w:rPr>
          <w:sz w:val="24"/>
          <w:szCs w:val="24"/>
        </w:rPr>
        <w:t>information from the CDC to make a recommendation.</w:t>
      </w:r>
    </w:p>
    <w:p w:rsidR="001C0D9C" w:rsidRPr="00925168" w:rsidP="00B466F3" w14:paraId="6F6B226B" w14:textId="77777777">
      <w:pPr>
        <w:pStyle w:val="ListParagraph"/>
        <w:ind w:left="720" w:firstLine="3"/>
        <w:jc w:val="both"/>
        <w:rPr>
          <w:sz w:val="24"/>
          <w:szCs w:val="24"/>
        </w:rPr>
      </w:pPr>
    </w:p>
    <w:p w:rsidR="00417413" w:rsidRPr="00925168" w:rsidP="00B0104D" w14:paraId="6AC15EA5" w14:textId="2DF68078">
      <w:pPr>
        <w:pStyle w:val="ListParagraph"/>
        <w:numPr>
          <w:ilvl w:val="1"/>
          <w:numId w:val="1"/>
        </w:numPr>
        <w:ind w:left="720"/>
        <w:jc w:val="both"/>
        <w:rPr>
          <w:sz w:val="24"/>
          <w:szCs w:val="24"/>
        </w:rPr>
      </w:pPr>
      <w:r w:rsidRPr="00925168">
        <w:rPr>
          <w:sz w:val="24"/>
          <w:szCs w:val="24"/>
        </w:rPr>
        <w:t>504 Loan Program Division Review</w:t>
      </w:r>
      <w:r w:rsidRPr="00925168" w:rsidR="000C12E5">
        <w:rPr>
          <w:sz w:val="24"/>
          <w:szCs w:val="24"/>
        </w:rPr>
        <w:t xml:space="preserve"> Process</w:t>
      </w:r>
    </w:p>
    <w:p w:rsidR="005F4EE2" w:rsidRPr="00925168" w:rsidP="00B466F3" w14:paraId="52304F39" w14:textId="77777777">
      <w:pPr>
        <w:pStyle w:val="ListParagraph"/>
        <w:ind w:left="720" w:firstLine="0"/>
        <w:jc w:val="both"/>
        <w:rPr>
          <w:sz w:val="24"/>
          <w:szCs w:val="24"/>
        </w:rPr>
      </w:pPr>
    </w:p>
    <w:p w:rsidR="002B4325" w:rsidRPr="00925168" w:rsidP="00B0104D" w14:paraId="7FF02313" w14:textId="1FE24D21">
      <w:pPr>
        <w:pStyle w:val="ListParagraph"/>
        <w:numPr>
          <w:ilvl w:val="2"/>
          <w:numId w:val="1"/>
        </w:numPr>
        <w:ind w:left="1170"/>
        <w:jc w:val="both"/>
        <w:rPr>
          <w:sz w:val="24"/>
          <w:szCs w:val="24"/>
        </w:rPr>
      </w:pPr>
      <w:r w:rsidRPr="00925168">
        <w:rPr>
          <w:sz w:val="24"/>
          <w:szCs w:val="24"/>
        </w:rPr>
        <w:t xml:space="preserve">The Director of Financial Assistance </w:t>
      </w:r>
      <w:r w:rsidRPr="00925168" w:rsidR="007B33E6">
        <w:rPr>
          <w:sz w:val="24"/>
          <w:szCs w:val="24"/>
        </w:rPr>
        <w:t xml:space="preserve">will make the final decision </w:t>
      </w:r>
      <w:r w:rsidRPr="00925168" w:rsidR="00A954A5">
        <w:rPr>
          <w:sz w:val="24"/>
          <w:szCs w:val="24"/>
        </w:rPr>
        <w:t>regarding</w:t>
      </w:r>
      <w:r w:rsidRPr="00925168" w:rsidR="007B33E6">
        <w:rPr>
          <w:sz w:val="24"/>
          <w:szCs w:val="24"/>
        </w:rPr>
        <w:t xml:space="preserve"> </w:t>
      </w:r>
      <w:r w:rsidRPr="00925168" w:rsidR="003CFA5F">
        <w:rPr>
          <w:sz w:val="24"/>
          <w:szCs w:val="24"/>
        </w:rPr>
        <w:t xml:space="preserve">applications for </w:t>
      </w:r>
      <w:r w:rsidRPr="00925168" w:rsidR="007B33E6">
        <w:rPr>
          <w:sz w:val="24"/>
          <w:szCs w:val="24"/>
        </w:rPr>
        <w:t xml:space="preserve">ALP </w:t>
      </w:r>
      <w:r w:rsidRPr="00925168" w:rsidR="00DC7332">
        <w:rPr>
          <w:sz w:val="24"/>
          <w:szCs w:val="24"/>
        </w:rPr>
        <w:t>status</w:t>
      </w:r>
      <w:r w:rsidRPr="00925168" w:rsidR="007B33E6">
        <w:rPr>
          <w:sz w:val="24"/>
          <w:szCs w:val="24"/>
        </w:rPr>
        <w:t xml:space="preserve">. The decision will be based on the </w:t>
      </w:r>
      <w:r w:rsidRPr="00925168" w:rsidR="002F078D">
        <w:rPr>
          <w:sz w:val="24"/>
          <w:szCs w:val="24"/>
        </w:rPr>
        <w:t xml:space="preserve">CDC’s qualifications and the </w:t>
      </w:r>
      <w:r w:rsidRPr="00925168" w:rsidR="00410710">
        <w:rPr>
          <w:sz w:val="24"/>
          <w:szCs w:val="24"/>
        </w:rPr>
        <w:t>recommendations</w:t>
      </w:r>
      <w:r w:rsidRPr="00925168" w:rsidR="002F078D">
        <w:rPr>
          <w:sz w:val="24"/>
          <w:szCs w:val="24"/>
        </w:rPr>
        <w:t xml:space="preserve"> received from </w:t>
      </w:r>
      <w:r w:rsidRPr="00925168" w:rsidR="00410710">
        <w:rPr>
          <w:sz w:val="24"/>
          <w:szCs w:val="24"/>
        </w:rPr>
        <w:t xml:space="preserve">other </w:t>
      </w:r>
      <w:r w:rsidRPr="00925168" w:rsidR="002F078D">
        <w:rPr>
          <w:sz w:val="24"/>
          <w:szCs w:val="24"/>
        </w:rPr>
        <w:t xml:space="preserve">SBA </w:t>
      </w:r>
      <w:r w:rsidRPr="00925168" w:rsidR="00EA5350">
        <w:rPr>
          <w:sz w:val="24"/>
          <w:szCs w:val="24"/>
        </w:rPr>
        <w:t>o</w:t>
      </w:r>
      <w:r w:rsidRPr="00925168" w:rsidR="002F078D">
        <w:rPr>
          <w:sz w:val="24"/>
          <w:szCs w:val="24"/>
        </w:rPr>
        <w:t>ffices</w:t>
      </w:r>
      <w:r w:rsidRPr="00925168" w:rsidR="00A954A5">
        <w:rPr>
          <w:sz w:val="24"/>
          <w:szCs w:val="24"/>
        </w:rPr>
        <w:t>,</w:t>
      </w:r>
      <w:r w:rsidRPr="00925168" w:rsidR="002F078D">
        <w:rPr>
          <w:sz w:val="24"/>
          <w:szCs w:val="24"/>
        </w:rPr>
        <w:t xml:space="preserve"> </w:t>
      </w:r>
      <w:r w:rsidRPr="00925168" w:rsidR="00410710">
        <w:rPr>
          <w:sz w:val="24"/>
          <w:szCs w:val="24"/>
        </w:rPr>
        <w:t xml:space="preserve">such as OCRM, </w:t>
      </w:r>
      <w:r w:rsidRPr="00925168" w:rsidR="007C17DC">
        <w:rPr>
          <w:sz w:val="24"/>
          <w:szCs w:val="24"/>
        </w:rPr>
        <w:t xml:space="preserve">the Loan Processing and Servicing Centers, and the </w:t>
      </w:r>
      <w:r w:rsidRPr="00925168" w:rsidR="00455D92">
        <w:rPr>
          <w:sz w:val="24"/>
          <w:szCs w:val="24"/>
        </w:rPr>
        <w:t xml:space="preserve">CDC’s Lead District Office. </w:t>
      </w:r>
    </w:p>
    <w:p w:rsidR="003929EB" w:rsidRPr="00925168" w:rsidP="00B466F3" w14:paraId="1560C3BA" w14:textId="77777777">
      <w:pPr>
        <w:pStyle w:val="ListParagraph"/>
        <w:ind w:left="1170" w:firstLine="0"/>
        <w:jc w:val="both"/>
        <w:rPr>
          <w:sz w:val="24"/>
          <w:szCs w:val="24"/>
        </w:rPr>
      </w:pPr>
    </w:p>
    <w:p w:rsidR="002B4325" w:rsidRPr="00925168" w:rsidP="00B0104D" w14:paraId="10078838" w14:textId="76FC1806">
      <w:pPr>
        <w:pStyle w:val="ListParagraph"/>
        <w:numPr>
          <w:ilvl w:val="2"/>
          <w:numId w:val="1"/>
        </w:numPr>
        <w:ind w:left="1170"/>
        <w:jc w:val="both"/>
        <w:rPr>
          <w:sz w:val="24"/>
          <w:szCs w:val="24"/>
        </w:rPr>
      </w:pPr>
      <w:r w:rsidRPr="00925168">
        <w:rPr>
          <w:sz w:val="24"/>
          <w:szCs w:val="24"/>
        </w:rPr>
        <w:t xml:space="preserve">The CDC will be notified electronically </w:t>
      </w:r>
      <w:r w:rsidRPr="00925168" w:rsidR="003929EB">
        <w:rPr>
          <w:sz w:val="24"/>
          <w:szCs w:val="24"/>
        </w:rPr>
        <w:t>of the SBA’s</w:t>
      </w:r>
      <w:r w:rsidRPr="00925168" w:rsidR="00EA5350">
        <w:rPr>
          <w:sz w:val="24"/>
          <w:szCs w:val="24"/>
        </w:rPr>
        <w:t xml:space="preserve"> decision regarding the ALP application</w:t>
      </w:r>
      <w:r w:rsidRPr="00925168" w:rsidR="003929EB">
        <w:rPr>
          <w:sz w:val="24"/>
          <w:szCs w:val="24"/>
        </w:rPr>
        <w:t xml:space="preserve">. </w:t>
      </w:r>
      <w:r w:rsidRPr="00925168">
        <w:rPr>
          <w:sz w:val="24"/>
          <w:szCs w:val="24"/>
        </w:rPr>
        <w:t>If the application is denied, the notification will include the reason(s) for denial.</w:t>
      </w:r>
    </w:p>
    <w:p w:rsidR="005025AD" w:rsidRPr="00925168" w:rsidP="00B466F3" w14:paraId="033D9631" w14:textId="77777777">
      <w:pPr>
        <w:jc w:val="both"/>
        <w:rPr>
          <w:sz w:val="24"/>
          <w:szCs w:val="24"/>
        </w:rPr>
      </w:pPr>
    </w:p>
    <w:p w:rsidR="00DC7332" w:rsidRPr="00925168" w:rsidP="00B466F3" w14:paraId="71602B77" w14:textId="77777777">
      <w:pPr>
        <w:jc w:val="both"/>
        <w:rPr>
          <w:sz w:val="24"/>
          <w:szCs w:val="24"/>
        </w:rPr>
      </w:pPr>
    </w:p>
    <w:p w:rsidR="00031818" w:rsidRPr="00925168" w:rsidP="00CE4435" w14:paraId="01B0D3BF" w14:textId="032BFCC0">
      <w:pPr>
        <w:pStyle w:val="ListParagraph"/>
        <w:numPr>
          <w:ilvl w:val="0"/>
          <w:numId w:val="1"/>
        </w:numPr>
        <w:tabs>
          <w:tab w:val="left" w:pos="940"/>
        </w:tabs>
        <w:spacing w:before="1"/>
        <w:ind w:left="360"/>
        <w:jc w:val="both"/>
        <w:rPr>
          <w:b/>
          <w:bCs/>
          <w:sz w:val="24"/>
          <w:szCs w:val="24"/>
        </w:rPr>
      </w:pPr>
      <w:r w:rsidRPr="00925168">
        <w:rPr>
          <w:b/>
          <w:bCs/>
          <w:sz w:val="24"/>
          <w:szCs w:val="24"/>
        </w:rPr>
        <w:t>ALP</w:t>
      </w:r>
      <w:r w:rsidRPr="00925168" w:rsidR="002B57F4">
        <w:rPr>
          <w:b/>
          <w:bCs/>
          <w:spacing w:val="19"/>
          <w:sz w:val="24"/>
          <w:szCs w:val="24"/>
        </w:rPr>
        <w:t xml:space="preserve"> </w:t>
      </w:r>
      <w:r w:rsidRPr="00925168" w:rsidR="002B57F4">
        <w:rPr>
          <w:b/>
          <w:bCs/>
          <w:sz w:val="24"/>
          <w:szCs w:val="24"/>
        </w:rPr>
        <w:t>Renewal:</w:t>
      </w:r>
    </w:p>
    <w:p w:rsidR="00180612" w:rsidRPr="00925168" w:rsidP="00B466F3" w14:paraId="3D9CBD85" w14:textId="77777777">
      <w:pPr>
        <w:pStyle w:val="ListParagraph"/>
        <w:tabs>
          <w:tab w:val="left" w:pos="940"/>
        </w:tabs>
        <w:spacing w:before="1"/>
        <w:ind w:left="360" w:firstLine="0"/>
        <w:jc w:val="both"/>
        <w:rPr>
          <w:b/>
          <w:bCs/>
          <w:sz w:val="24"/>
          <w:szCs w:val="24"/>
        </w:rPr>
      </w:pPr>
    </w:p>
    <w:p w:rsidR="00790689" w:rsidRPr="00925168" w:rsidP="00B466F3" w14:paraId="52C628C8" w14:textId="77777777">
      <w:pPr>
        <w:pStyle w:val="ListParagraph"/>
        <w:numPr>
          <w:ilvl w:val="1"/>
          <w:numId w:val="1"/>
        </w:numPr>
        <w:spacing w:before="1"/>
        <w:ind w:left="720"/>
        <w:jc w:val="both"/>
        <w:rPr>
          <w:sz w:val="24"/>
          <w:szCs w:val="24"/>
        </w:rPr>
      </w:pPr>
      <w:r w:rsidRPr="00925168">
        <w:rPr>
          <w:sz w:val="24"/>
          <w:szCs w:val="24"/>
        </w:rPr>
        <w:t>St</w:t>
      </w:r>
      <w:r w:rsidRPr="00925168">
        <w:rPr>
          <w:sz w:val="24"/>
          <w:szCs w:val="24"/>
        </w:rPr>
        <w:t>andard Renewal Process</w:t>
      </w:r>
    </w:p>
    <w:p w:rsidR="0040584F" w:rsidRPr="00925168" w:rsidP="00B466F3" w14:paraId="4C0D38FA" w14:textId="77777777">
      <w:pPr>
        <w:pStyle w:val="ListParagraph"/>
        <w:tabs>
          <w:tab w:val="left" w:pos="940"/>
        </w:tabs>
        <w:spacing w:before="1"/>
        <w:ind w:left="720" w:firstLine="0"/>
        <w:jc w:val="both"/>
        <w:rPr>
          <w:sz w:val="24"/>
          <w:szCs w:val="24"/>
        </w:rPr>
      </w:pPr>
    </w:p>
    <w:p w:rsidR="00122709" w:rsidRPr="00925168" w:rsidP="00B466F3" w14:paraId="12A74FEA" w14:textId="4CB4E51B">
      <w:pPr>
        <w:pStyle w:val="ListParagraph"/>
        <w:numPr>
          <w:ilvl w:val="2"/>
          <w:numId w:val="1"/>
        </w:numPr>
        <w:spacing w:before="1"/>
        <w:ind w:left="1080" w:hanging="360"/>
        <w:jc w:val="both"/>
        <w:rPr>
          <w:sz w:val="24"/>
          <w:szCs w:val="24"/>
        </w:rPr>
      </w:pPr>
      <w:r w:rsidRPr="00925168">
        <w:rPr>
          <w:sz w:val="24"/>
          <w:szCs w:val="24"/>
        </w:rPr>
        <w:t xml:space="preserve">At least 120 </w:t>
      </w:r>
      <w:r w:rsidRPr="00925168" w:rsidR="00D12063">
        <w:rPr>
          <w:sz w:val="24"/>
          <w:szCs w:val="24"/>
        </w:rPr>
        <w:t xml:space="preserve">days prior to expiration of the CDC’s ALP </w:t>
      </w:r>
      <w:r w:rsidRPr="00925168" w:rsidR="00192D1A">
        <w:rPr>
          <w:sz w:val="24"/>
          <w:szCs w:val="24"/>
        </w:rPr>
        <w:t>authority</w:t>
      </w:r>
      <w:r w:rsidRPr="00925168" w:rsidR="00A71E75">
        <w:rPr>
          <w:sz w:val="24"/>
          <w:szCs w:val="24"/>
        </w:rPr>
        <w:t>, the CDC must</w:t>
      </w:r>
      <w:r w:rsidRPr="00925168" w:rsidR="00060028">
        <w:rPr>
          <w:sz w:val="24"/>
          <w:szCs w:val="24"/>
        </w:rPr>
        <w:t xml:space="preserve"> submit the</w:t>
      </w:r>
      <w:r w:rsidRPr="00925168" w:rsidR="00A71E75">
        <w:rPr>
          <w:sz w:val="24"/>
          <w:szCs w:val="24"/>
        </w:rPr>
        <w:t xml:space="preserve"> following</w:t>
      </w:r>
      <w:r w:rsidRPr="00925168" w:rsidR="00060028">
        <w:rPr>
          <w:sz w:val="24"/>
          <w:szCs w:val="24"/>
        </w:rPr>
        <w:t xml:space="preserve"> documentation</w:t>
      </w:r>
      <w:r w:rsidRPr="00925168" w:rsidR="004C4852">
        <w:rPr>
          <w:sz w:val="24"/>
          <w:szCs w:val="24"/>
        </w:rPr>
        <w:t xml:space="preserve"> via the Corporate Governance Repository</w:t>
      </w:r>
      <w:r w:rsidRPr="00925168" w:rsidR="00E426A8">
        <w:rPr>
          <w:sz w:val="24"/>
          <w:szCs w:val="24"/>
        </w:rPr>
        <w:t xml:space="preserve"> under the “</w:t>
      </w:r>
      <w:r w:rsidRPr="00925168" w:rsidR="009A1BFC">
        <w:rPr>
          <w:sz w:val="24"/>
          <w:szCs w:val="24"/>
        </w:rPr>
        <w:t>ALP/PCLP Renewal” deliverable</w:t>
      </w:r>
      <w:r w:rsidRPr="00925168" w:rsidR="008107EE">
        <w:rPr>
          <w:sz w:val="24"/>
          <w:szCs w:val="24"/>
        </w:rPr>
        <w:t xml:space="preserve"> for the applicable year</w:t>
      </w:r>
      <w:r w:rsidRPr="00925168" w:rsidR="00756A61">
        <w:rPr>
          <w:sz w:val="24"/>
          <w:szCs w:val="24"/>
        </w:rPr>
        <w:t xml:space="preserve"> and notify</w:t>
      </w:r>
      <w:r w:rsidRPr="00925168" w:rsidR="00060028">
        <w:rPr>
          <w:sz w:val="24"/>
          <w:szCs w:val="24"/>
        </w:rPr>
        <w:t xml:space="preserve"> OCRM at </w:t>
      </w:r>
      <w:hyperlink r:id="rId7">
        <w:r w:rsidRPr="00925168" w:rsidR="00756A61">
          <w:rPr>
            <w:rStyle w:val="Hyperlink"/>
            <w:sz w:val="24"/>
            <w:szCs w:val="24"/>
          </w:rPr>
          <w:t>CDCAnnualReports@sba.gov</w:t>
        </w:r>
      </w:hyperlink>
      <w:r w:rsidRPr="00925168">
        <w:rPr>
          <w:sz w:val="24"/>
          <w:szCs w:val="24"/>
        </w:rPr>
        <w:t xml:space="preserve">: </w:t>
      </w:r>
    </w:p>
    <w:p w:rsidR="00C77195" w:rsidRPr="00925168" w:rsidP="00B466F3" w14:paraId="4E18097B" w14:textId="77777777">
      <w:pPr>
        <w:pStyle w:val="ListParagraph"/>
        <w:tabs>
          <w:tab w:val="left" w:pos="940"/>
        </w:tabs>
        <w:spacing w:before="1"/>
        <w:ind w:left="720" w:firstLine="0"/>
        <w:jc w:val="both"/>
        <w:rPr>
          <w:sz w:val="24"/>
          <w:szCs w:val="24"/>
        </w:rPr>
      </w:pPr>
    </w:p>
    <w:p w:rsidR="0075164C" w:rsidRPr="00925168" w:rsidP="00B466F3" w14:paraId="5B48D619" w14:textId="6F10D445">
      <w:pPr>
        <w:pStyle w:val="ListParagraph"/>
        <w:numPr>
          <w:ilvl w:val="3"/>
          <w:numId w:val="1"/>
        </w:numPr>
        <w:spacing w:before="1"/>
        <w:ind w:left="1440"/>
        <w:jc w:val="both"/>
        <w:rPr>
          <w:sz w:val="24"/>
          <w:szCs w:val="24"/>
        </w:rPr>
      </w:pPr>
      <w:r w:rsidRPr="00925168">
        <w:rPr>
          <w:sz w:val="24"/>
          <w:szCs w:val="24"/>
        </w:rPr>
        <w:t>A w</w:t>
      </w:r>
      <w:r w:rsidRPr="00925168">
        <w:rPr>
          <w:sz w:val="24"/>
          <w:szCs w:val="24"/>
        </w:rPr>
        <w:t xml:space="preserve">ritten </w:t>
      </w:r>
      <w:r w:rsidRPr="00925168">
        <w:rPr>
          <w:sz w:val="24"/>
          <w:szCs w:val="24"/>
        </w:rPr>
        <w:t>r</w:t>
      </w:r>
      <w:r w:rsidRPr="00925168">
        <w:rPr>
          <w:sz w:val="24"/>
          <w:szCs w:val="24"/>
        </w:rPr>
        <w:t xml:space="preserve">equest for </w:t>
      </w:r>
      <w:r w:rsidRPr="00925168">
        <w:rPr>
          <w:sz w:val="24"/>
          <w:szCs w:val="24"/>
        </w:rPr>
        <w:t>r</w:t>
      </w:r>
      <w:r w:rsidRPr="00925168">
        <w:rPr>
          <w:sz w:val="24"/>
          <w:szCs w:val="24"/>
        </w:rPr>
        <w:t xml:space="preserve">enewal </w:t>
      </w:r>
      <w:r w:rsidRPr="00925168">
        <w:rPr>
          <w:sz w:val="24"/>
          <w:szCs w:val="24"/>
        </w:rPr>
        <w:t>for</w:t>
      </w:r>
      <w:r w:rsidRPr="00925168">
        <w:rPr>
          <w:sz w:val="24"/>
          <w:szCs w:val="24"/>
        </w:rPr>
        <w:t xml:space="preserve"> ALP or ALP/PCLP status</w:t>
      </w:r>
      <w:r w:rsidRPr="00925168">
        <w:rPr>
          <w:sz w:val="24"/>
          <w:szCs w:val="24"/>
        </w:rPr>
        <w:t>,</w:t>
      </w:r>
      <w:r w:rsidRPr="00925168">
        <w:rPr>
          <w:sz w:val="24"/>
          <w:szCs w:val="24"/>
        </w:rPr>
        <w:t xml:space="preserve"> including the following:</w:t>
      </w:r>
    </w:p>
    <w:p w:rsidR="0075164C" w:rsidRPr="00925168" w:rsidP="00B466F3" w14:paraId="04CF91A2" w14:textId="77777777">
      <w:pPr>
        <w:tabs>
          <w:tab w:val="left" w:pos="1710"/>
        </w:tabs>
        <w:spacing w:before="1"/>
        <w:jc w:val="both"/>
        <w:rPr>
          <w:sz w:val="24"/>
          <w:szCs w:val="24"/>
        </w:rPr>
      </w:pPr>
    </w:p>
    <w:p w:rsidR="0075164C" w:rsidRPr="00925168" w:rsidP="00B466F3" w14:paraId="30AADEA3" w14:textId="76528719">
      <w:pPr>
        <w:pStyle w:val="ListParagraph"/>
        <w:numPr>
          <w:ilvl w:val="4"/>
          <w:numId w:val="1"/>
        </w:numPr>
        <w:spacing w:before="1"/>
        <w:ind w:left="1800" w:hanging="388"/>
        <w:jc w:val="both"/>
        <w:rPr>
          <w:sz w:val="24"/>
          <w:szCs w:val="24"/>
        </w:rPr>
      </w:pPr>
      <w:r w:rsidRPr="7DF8CFBA">
        <w:rPr>
          <w:sz w:val="24"/>
          <w:szCs w:val="24"/>
        </w:rPr>
        <w:t xml:space="preserve">A narrative addressing any SMART scores that are “4” or “5” or </w:t>
      </w:r>
      <w:r w:rsidRPr="7DF8CFBA" w:rsidR="0061749B">
        <w:rPr>
          <w:sz w:val="24"/>
          <w:szCs w:val="24"/>
        </w:rPr>
        <w:t>metrics</w:t>
      </w:r>
      <w:r w:rsidRPr="7DF8CFBA">
        <w:rPr>
          <w:sz w:val="24"/>
          <w:szCs w:val="24"/>
        </w:rPr>
        <w:t xml:space="preserve"> underperforming </w:t>
      </w:r>
      <w:r w:rsidRPr="7DF8CFBA" w:rsidR="0061749B">
        <w:rPr>
          <w:sz w:val="24"/>
          <w:szCs w:val="24"/>
        </w:rPr>
        <w:t xml:space="preserve">relative </w:t>
      </w:r>
      <w:r w:rsidRPr="7DF8CFBA" w:rsidR="00D27831">
        <w:rPr>
          <w:sz w:val="24"/>
          <w:szCs w:val="24"/>
        </w:rPr>
        <w:t xml:space="preserve">to </w:t>
      </w:r>
      <w:r w:rsidRPr="7DF8CFBA">
        <w:rPr>
          <w:sz w:val="24"/>
          <w:szCs w:val="24"/>
        </w:rPr>
        <w:t>the CDC’s Peer Group</w:t>
      </w:r>
      <w:r w:rsidRPr="7DF8CFBA" w:rsidR="00D27831">
        <w:rPr>
          <w:sz w:val="24"/>
          <w:szCs w:val="24"/>
        </w:rPr>
        <w:t xml:space="preserve">, </w:t>
      </w:r>
      <w:r w:rsidRPr="7DF8CFBA">
        <w:rPr>
          <w:sz w:val="24"/>
          <w:szCs w:val="24"/>
        </w:rPr>
        <w:t xml:space="preserve">as </w:t>
      </w:r>
      <w:r w:rsidRPr="7DF8CFBA" w:rsidR="00D27831">
        <w:rPr>
          <w:sz w:val="24"/>
          <w:szCs w:val="24"/>
        </w:rPr>
        <w:t>indicated in</w:t>
      </w:r>
      <w:r w:rsidRPr="7DF8CFBA">
        <w:rPr>
          <w:sz w:val="24"/>
          <w:szCs w:val="24"/>
        </w:rPr>
        <w:t xml:space="preserve"> the current quarter’s Lender Portal Report. Include the CDC’s plan or active efforts to reduce the higher risk metric.</w:t>
      </w:r>
    </w:p>
    <w:p w:rsidR="0075164C" w:rsidRPr="00925168" w:rsidP="00B466F3" w14:paraId="262BED81" w14:textId="77777777">
      <w:pPr>
        <w:pStyle w:val="ListParagraph"/>
        <w:ind w:left="1710"/>
        <w:jc w:val="both"/>
        <w:rPr>
          <w:sz w:val="24"/>
          <w:szCs w:val="24"/>
        </w:rPr>
      </w:pPr>
    </w:p>
    <w:p w:rsidR="0075164C" w:rsidRPr="00925168" w:rsidP="00B466F3" w14:paraId="4B31EC10" w14:textId="47B5B4B8">
      <w:pPr>
        <w:pStyle w:val="ListParagraph"/>
        <w:numPr>
          <w:ilvl w:val="4"/>
          <w:numId w:val="1"/>
        </w:numPr>
        <w:spacing w:before="1"/>
        <w:ind w:left="1800" w:hanging="388"/>
        <w:jc w:val="both"/>
        <w:rPr>
          <w:sz w:val="24"/>
          <w:szCs w:val="24"/>
        </w:rPr>
      </w:pPr>
      <w:r w:rsidRPr="00925168">
        <w:rPr>
          <w:sz w:val="24"/>
          <w:szCs w:val="24"/>
        </w:rPr>
        <w:t>A narrative addressing any outstanding response to the Office of Credit Risk Management (OCRM)</w:t>
      </w:r>
      <w:r w:rsidRPr="00925168" w:rsidR="00115CD2">
        <w:rPr>
          <w:sz w:val="24"/>
          <w:szCs w:val="24"/>
        </w:rPr>
        <w:t>, including</w:t>
      </w:r>
      <w:r w:rsidRPr="00925168" w:rsidR="001823F5">
        <w:rPr>
          <w:sz w:val="24"/>
          <w:szCs w:val="24"/>
        </w:rPr>
        <w:t xml:space="preserve"> </w:t>
      </w:r>
      <w:r w:rsidRPr="00925168">
        <w:rPr>
          <w:sz w:val="24"/>
          <w:szCs w:val="24"/>
        </w:rPr>
        <w:t>Corrective Actions identified in the CDC’s most recent SMART Review, outstanding Annual Report deficiencies, or other item</w:t>
      </w:r>
      <w:r w:rsidRPr="00925168" w:rsidR="001823F5">
        <w:rPr>
          <w:sz w:val="24"/>
          <w:szCs w:val="24"/>
        </w:rPr>
        <w:t>s</w:t>
      </w:r>
      <w:r w:rsidRPr="00925168">
        <w:rPr>
          <w:sz w:val="24"/>
          <w:szCs w:val="24"/>
        </w:rPr>
        <w:t xml:space="preserve"> currently being addressed by the CDC as identified by OCRM. Include details on the status of the outstanding item and the CDC’s anticipated response timeline or actions. </w:t>
      </w:r>
    </w:p>
    <w:p w:rsidR="0075164C" w:rsidRPr="00925168" w:rsidP="00B466F3" w14:paraId="5539FA01" w14:textId="77777777">
      <w:pPr>
        <w:pStyle w:val="ListParagraph"/>
        <w:ind w:left="1710"/>
        <w:jc w:val="both"/>
        <w:rPr>
          <w:sz w:val="24"/>
          <w:szCs w:val="24"/>
        </w:rPr>
      </w:pPr>
    </w:p>
    <w:p w:rsidR="0075164C" w:rsidRPr="00925168" w:rsidP="00B466F3" w14:paraId="070CA5F1" w14:textId="36E5ACD6">
      <w:pPr>
        <w:pStyle w:val="ListParagraph"/>
        <w:numPr>
          <w:ilvl w:val="4"/>
          <w:numId w:val="1"/>
        </w:numPr>
        <w:spacing w:before="1"/>
        <w:ind w:left="1800" w:hanging="360"/>
        <w:jc w:val="both"/>
        <w:rPr>
          <w:sz w:val="24"/>
          <w:szCs w:val="24"/>
        </w:rPr>
      </w:pPr>
      <w:r w:rsidRPr="00925168">
        <w:rPr>
          <w:sz w:val="24"/>
          <w:szCs w:val="24"/>
        </w:rPr>
        <w:t xml:space="preserve">The CDC must </w:t>
      </w:r>
      <w:r w:rsidRPr="00925168" w:rsidR="00EF14BB">
        <w:rPr>
          <w:sz w:val="24"/>
          <w:szCs w:val="24"/>
        </w:rPr>
        <w:t xml:space="preserve">demonstrate </w:t>
      </w:r>
      <w:r w:rsidRPr="00925168" w:rsidR="00721E1F">
        <w:rPr>
          <w:sz w:val="24"/>
          <w:szCs w:val="24"/>
        </w:rPr>
        <w:t xml:space="preserve">a consistent </w:t>
      </w:r>
      <w:r w:rsidRPr="00925168">
        <w:rPr>
          <w:sz w:val="24"/>
          <w:szCs w:val="24"/>
        </w:rPr>
        <w:t xml:space="preserve">record of </w:t>
      </w:r>
      <w:r w:rsidRPr="00925168" w:rsidR="006F09EE">
        <w:rPr>
          <w:sz w:val="24"/>
          <w:szCs w:val="24"/>
        </w:rPr>
        <w:t>compliance with</w:t>
      </w:r>
      <w:r w:rsidRPr="00925168">
        <w:rPr>
          <w:sz w:val="24"/>
          <w:szCs w:val="24"/>
        </w:rPr>
        <w:t xml:space="preserve"> SBA's policies and procedures</w:t>
      </w:r>
      <w:r w:rsidRPr="00925168" w:rsidR="00721E1F">
        <w:rPr>
          <w:sz w:val="24"/>
          <w:szCs w:val="24"/>
        </w:rPr>
        <w:t>, including satisfactory</w:t>
      </w:r>
      <w:r w:rsidRPr="00925168">
        <w:rPr>
          <w:sz w:val="24"/>
          <w:szCs w:val="24"/>
        </w:rPr>
        <w:t xml:space="preserve"> underwriting, closing, and servicing </w:t>
      </w:r>
      <w:r w:rsidRPr="00925168" w:rsidR="007041ED">
        <w:rPr>
          <w:sz w:val="24"/>
          <w:szCs w:val="24"/>
        </w:rPr>
        <w:t xml:space="preserve">of </w:t>
      </w:r>
      <w:r w:rsidRPr="00925168">
        <w:rPr>
          <w:sz w:val="24"/>
          <w:szCs w:val="24"/>
        </w:rPr>
        <w:t>504 loans</w:t>
      </w:r>
      <w:r w:rsidRPr="00925168" w:rsidR="007041ED">
        <w:rPr>
          <w:sz w:val="24"/>
          <w:szCs w:val="24"/>
        </w:rPr>
        <w:t>, as evidenced by a history of compliant loan application</w:t>
      </w:r>
      <w:r w:rsidRPr="00925168">
        <w:rPr>
          <w:sz w:val="24"/>
          <w:szCs w:val="24"/>
        </w:rPr>
        <w:t xml:space="preserve">, closing, and purchase packages. If the CDC has received comments from SBA or wishes to address potential deficiencies </w:t>
      </w:r>
      <w:r w:rsidRPr="00925168" w:rsidR="00305DAC">
        <w:rPr>
          <w:sz w:val="24"/>
          <w:szCs w:val="24"/>
        </w:rPr>
        <w:t>in these area</w:t>
      </w:r>
      <w:r w:rsidRPr="00925168">
        <w:rPr>
          <w:sz w:val="24"/>
          <w:szCs w:val="24"/>
        </w:rPr>
        <w:t>s,</w:t>
      </w:r>
      <w:r w:rsidRPr="00925168" w:rsidR="00305DAC">
        <w:rPr>
          <w:sz w:val="24"/>
          <w:szCs w:val="24"/>
        </w:rPr>
        <w:t xml:space="preserve"> it may include </w:t>
      </w:r>
      <w:r w:rsidRPr="00925168">
        <w:rPr>
          <w:sz w:val="24"/>
          <w:szCs w:val="24"/>
        </w:rPr>
        <w:t>a narrative explaining</w:t>
      </w:r>
      <w:r w:rsidRPr="00925168" w:rsidR="00305DAC">
        <w:rPr>
          <w:sz w:val="24"/>
          <w:szCs w:val="24"/>
        </w:rPr>
        <w:t xml:space="preserve"> </w:t>
      </w:r>
      <w:r w:rsidRPr="00925168">
        <w:rPr>
          <w:sz w:val="24"/>
          <w:szCs w:val="24"/>
        </w:rPr>
        <w:t xml:space="preserve">proactive actions </w:t>
      </w:r>
      <w:r w:rsidRPr="00925168" w:rsidR="007945A7">
        <w:rPr>
          <w:sz w:val="24"/>
          <w:szCs w:val="24"/>
        </w:rPr>
        <w:t>to remediate and/or improve</w:t>
      </w:r>
      <w:r w:rsidRPr="00925168">
        <w:rPr>
          <w:sz w:val="24"/>
          <w:szCs w:val="24"/>
        </w:rPr>
        <w:t xml:space="preserve"> the area in question</w:t>
      </w:r>
      <w:r w:rsidRPr="00925168" w:rsidR="007945A7">
        <w:rPr>
          <w:sz w:val="24"/>
          <w:szCs w:val="24"/>
        </w:rPr>
        <w:t xml:space="preserve">, </w:t>
      </w:r>
      <w:r w:rsidRPr="00925168">
        <w:rPr>
          <w:sz w:val="24"/>
          <w:szCs w:val="24"/>
        </w:rPr>
        <w:t>which may aid the renewal assessment.</w:t>
      </w:r>
    </w:p>
    <w:p w:rsidR="0075164C" w:rsidRPr="00925168" w:rsidP="00B466F3" w14:paraId="615A0035" w14:textId="77777777">
      <w:pPr>
        <w:tabs>
          <w:tab w:val="left" w:pos="1710"/>
        </w:tabs>
        <w:spacing w:before="1"/>
        <w:jc w:val="both"/>
        <w:rPr>
          <w:sz w:val="24"/>
          <w:szCs w:val="24"/>
        </w:rPr>
      </w:pPr>
    </w:p>
    <w:p w:rsidR="0075164C" w:rsidRPr="00925168" w:rsidP="0075164C" w14:paraId="18D6437B" w14:textId="57A7F0A6">
      <w:pPr>
        <w:pStyle w:val="ListParagraph"/>
        <w:numPr>
          <w:ilvl w:val="2"/>
          <w:numId w:val="1"/>
        </w:numPr>
        <w:tabs>
          <w:tab w:val="left" w:pos="1659"/>
        </w:tabs>
        <w:spacing w:line="252" w:lineRule="exact"/>
        <w:ind w:left="1080" w:hanging="360"/>
        <w:jc w:val="both"/>
        <w:rPr>
          <w:sz w:val="24"/>
          <w:szCs w:val="24"/>
        </w:rPr>
      </w:pPr>
      <w:r w:rsidRPr="00925168">
        <w:rPr>
          <w:spacing w:val="-2"/>
          <w:sz w:val="24"/>
          <w:szCs w:val="24"/>
        </w:rPr>
        <w:t xml:space="preserve">Items b) through </w:t>
      </w:r>
      <w:r w:rsidRPr="00925168" w:rsidR="009B18F2">
        <w:rPr>
          <w:spacing w:val="-2"/>
          <w:sz w:val="24"/>
          <w:szCs w:val="24"/>
        </w:rPr>
        <w:t>i</w:t>
      </w:r>
      <w:r w:rsidRPr="00925168">
        <w:rPr>
          <w:spacing w:val="-2"/>
          <w:sz w:val="24"/>
          <w:szCs w:val="24"/>
        </w:rPr>
        <w:t>)</w:t>
      </w:r>
      <w:r w:rsidRPr="00925168" w:rsidR="008B6249">
        <w:rPr>
          <w:spacing w:val="-2"/>
          <w:sz w:val="24"/>
          <w:szCs w:val="24"/>
        </w:rPr>
        <w:t xml:space="preserve"> </w:t>
      </w:r>
      <w:r w:rsidRPr="00925168">
        <w:rPr>
          <w:spacing w:val="-2"/>
          <w:sz w:val="24"/>
          <w:szCs w:val="24"/>
        </w:rPr>
        <w:t>listed</w:t>
      </w:r>
      <w:r w:rsidRPr="00925168">
        <w:rPr>
          <w:spacing w:val="-3"/>
          <w:sz w:val="24"/>
          <w:szCs w:val="24"/>
        </w:rPr>
        <w:t xml:space="preserve"> </w:t>
      </w:r>
      <w:r w:rsidRPr="00925168">
        <w:rPr>
          <w:spacing w:val="-2"/>
          <w:sz w:val="24"/>
          <w:szCs w:val="24"/>
        </w:rPr>
        <w:t>in</w:t>
      </w:r>
      <w:r w:rsidRPr="00925168">
        <w:rPr>
          <w:sz w:val="24"/>
          <w:szCs w:val="24"/>
        </w:rPr>
        <w:t xml:space="preserve"> </w:t>
      </w:r>
      <w:r w:rsidRPr="00925168">
        <w:rPr>
          <w:spacing w:val="-2"/>
          <w:sz w:val="24"/>
          <w:szCs w:val="24"/>
        </w:rPr>
        <w:t>Section</w:t>
      </w:r>
      <w:r w:rsidRPr="00925168">
        <w:rPr>
          <w:spacing w:val="-5"/>
          <w:sz w:val="24"/>
          <w:szCs w:val="24"/>
        </w:rPr>
        <w:t xml:space="preserve"> </w:t>
      </w:r>
      <w:r w:rsidRPr="00925168">
        <w:rPr>
          <w:spacing w:val="-2"/>
          <w:sz w:val="24"/>
          <w:szCs w:val="24"/>
        </w:rPr>
        <w:t>B</w:t>
      </w:r>
      <w:r w:rsidRPr="00925168" w:rsidR="008B6249">
        <w:rPr>
          <w:spacing w:val="-2"/>
          <w:sz w:val="24"/>
          <w:szCs w:val="24"/>
        </w:rPr>
        <w:t>.</w:t>
      </w:r>
      <w:r w:rsidRPr="00925168" w:rsidR="00A8239B">
        <w:rPr>
          <w:spacing w:val="-2"/>
          <w:sz w:val="24"/>
          <w:szCs w:val="24"/>
        </w:rPr>
        <w:t>1</w:t>
      </w:r>
      <w:r w:rsidRPr="00925168">
        <w:rPr>
          <w:sz w:val="24"/>
          <w:szCs w:val="24"/>
        </w:rPr>
        <w:t xml:space="preserve"> </w:t>
      </w:r>
      <w:r w:rsidRPr="00925168">
        <w:rPr>
          <w:spacing w:val="-2"/>
          <w:sz w:val="24"/>
          <w:szCs w:val="24"/>
        </w:rPr>
        <w:t>of</w:t>
      </w:r>
      <w:r w:rsidRPr="00925168">
        <w:rPr>
          <w:spacing w:val="1"/>
          <w:sz w:val="24"/>
          <w:szCs w:val="24"/>
        </w:rPr>
        <w:t xml:space="preserve"> </w:t>
      </w:r>
      <w:r w:rsidRPr="00925168">
        <w:rPr>
          <w:spacing w:val="-2"/>
          <w:sz w:val="24"/>
          <w:szCs w:val="24"/>
        </w:rPr>
        <w:t>this</w:t>
      </w:r>
      <w:r w:rsidRPr="00925168">
        <w:rPr>
          <w:spacing w:val="-33"/>
          <w:sz w:val="24"/>
          <w:szCs w:val="24"/>
        </w:rPr>
        <w:t xml:space="preserve"> </w:t>
      </w:r>
      <w:r w:rsidRPr="00925168">
        <w:rPr>
          <w:spacing w:val="-1"/>
          <w:sz w:val="24"/>
          <w:szCs w:val="24"/>
        </w:rPr>
        <w:t>Guide.</w:t>
      </w:r>
    </w:p>
    <w:p w:rsidR="00B72F35" w:rsidRPr="00925168" w:rsidP="00B72F35" w14:paraId="1EDA89D5" w14:textId="77777777">
      <w:pPr>
        <w:tabs>
          <w:tab w:val="left" w:pos="1659"/>
        </w:tabs>
        <w:spacing w:line="252" w:lineRule="exact"/>
        <w:jc w:val="both"/>
        <w:rPr>
          <w:sz w:val="24"/>
          <w:szCs w:val="24"/>
        </w:rPr>
      </w:pPr>
    </w:p>
    <w:p w:rsidR="00B72F35" w:rsidRPr="00925168" w:rsidP="00B466F3" w14:paraId="41482AED" w14:textId="19526161">
      <w:pPr>
        <w:pStyle w:val="ListParagraph"/>
        <w:numPr>
          <w:ilvl w:val="1"/>
          <w:numId w:val="1"/>
        </w:numPr>
        <w:spacing w:line="252" w:lineRule="exact"/>
        <w:ind w:left="720"/>
        <w:jc w:val="both"/>
        <w:rPr>
          <w:sz w:val="24"/>
          <w:szCs w:val="24"/>
        </w:rPr>
      </w:pPr>
      <w:r w:rsidRPr="00925168">
        <w:rPr>
          <w:sz w:val="24"/>
          <w:szCs w:val="24"/>
        </w:rPr>
        <w:t>Alternative Renewal via Annual Report Submission</w:t>
      </w:r>
    </w:p>
    <w:p w:rsidR="00B72F35" w:rsidRPr="00925168" w:rsidP="00B466F3" w14:paraId="08A39620" w14:textId="77777777">
      <w:pPr>
        <w:pStyle w:val="ListParagraph"/>
        <w:tabs>
          <w:tab w:val="left" w:pos="1659"/>
        </w:tabs>
        <w:spacing w:line="252" w:lineRule="exact"/>
        <w:ind w:firstLine="0"/>
        <w:jc w:val="both"/>
        <w:rPr>
          <w:sz w:val="24"/>
          <w:szCs w:val="24"/>
        </w:rPr>
      </w:pPr>
    </w:p>
    <w:p w:rsidR="00BF09AE" w:rsidP="00B466F3" w14:paraId="2E35BB53" w14:textId="11FA073B">
      <w:pPr>
        <w:pStyle w:val="ListParagraph"/>
        <w:numPr>
          <w:ilvl w:val="2"/>
          <w:numId w:val="1"/>
        </w:numPr>
        <w:spacing w:before="1" w:line="252" w:lineRule="exact"/>
        <w:ind w:left="1080" w:hanging="360"/>
        <w:jc w:val="both"/>
        <w:rPr>
          <w:sz w:val="24"/>
          <w:szCs w:val="24"/>
        </w:rPr>
      </w:pPr>
      <w:r w:rsidRPr="7DF8CFBA">
        <w:rPr>
          <w:sz w:val="24"/>
          <w:szCs w:val="24"/>
        </w:rPr>
        <w:t>CDCs may also include a request for ALP renewal when submitting their annual report,</w:t>
      </w:r>
      <w:r w:rsidRPr="7DF8CFBA" w:rsidR="00631167">
        <w:rPr>
          <w:sz w:val="24"/>
          <w:szCs w:val="24"/>
        </w:rPr>
        <w:t xml:space="preserve"> utilizing </w:t>
      </w:r>
      <w:r w:rsidRPr="7DF8CFBA" w:rsidR="00FF15C6">
        <w:rPr>
          <w:sz w:val="24"/>
          <w:szCs w:val="24"/>
        </w:rPr>
        <w:t>Template F</w:t>
      </w:r>
      <w:r w:rsidRPr="7DF8CFBA" w:rsidR="00FD2848">
        <w:rPr>
          <w:sz w:val="24"/>
          <w:szCs w:val="24"/>
        </w:rPr>
        <w:t xml:space="preserve"> </w:t>
      </w:r>
      <w:r w:rsidRPr="7DF8CFBA" w:rsidR="00FF15C6">
        <w:rPr>
          <w:sz w:val="24"/>
          <w:szCs w:val="24"/>
        </w:rPr>
        <w:t>of the annual report guide</w:t>
      </w:r>
      <w:r w:rsidRPr="7DF8CFBA" w:rsidR="000415F9">
        <w:rPr>
          <w:sz w:val="24"/>
          <w:szCs w:val="24"/>
        </w:rPr>
        <w:t xml:space="preserve"> “Delegated Authority Renewal Template”</w:t>
      </w:r>
      <w:r w:rsidRPr="7DF8CFBA" w:rsidR="00FF15C6">
        <w:rPr>
          <w:sz w:val="24"/>
          <w:szCs w:val="24"/>
        </w:rPr>
        <w:t>,</w:t>
      </w:r>
      <w:r w:rsidRPr="7DF8CFBA">
        <w:rPr>
          <w:sz w:val="24"/>
          <w:szCs w:val="24"/>
        </w:rPr>
        <w:t xml:space="preserve"> provided the annual report is submitted within 120 days of the ALP expiration.</w:t>
      </w:r>
    </w:p>
    <w:p w:rsidR="007C3680" w:rsidP="007C3680" w14:paraId="133B4ED6" w14:textId="77777777">
      <w:pPr>
        <w:spacing w:before="1" w:line="252" w:lineRule="exact"/>
        <w:jc w:val="both"/>
        <w:rPr>
          <w:sz w:val="24"/>
          <w:szCs w:val="24"/>
        </w:rPr>
      </w:pPr>
    </w:p>
    <w:p w:rsidR="0012633E" w:rsidRPr="00925168" w:rsidP="00B466F3" w14:paraId="60BCE344" w14:textId="77777777">
      <w:pPr>
        <w:spacing w:before="1"/>
        <w:rPr>
          <w:sz w:val="24"/>
          <w:szCs w:val="24"/>
        </w:rPr>
      </w:pPr>
    </w:p>
    <w:p w:rsidR="005E1309" w:rsidRPr="00925168" w:rsidP="007C3680" w14:paraId="44257DAA" w14:textId="02E846E7">
      <w:pPr>
        <w:pStyle w:val="BodyText"/>
        <w:jc w:val="center"/>
        <w:rPr>
          <w:b/>
          <w:bCs/>
          <w:sz w:val="24"/>
          <w:szCs w:val="24"/>
          <w:u w:val="single"/>
        </w:rPr>
      </w:pPr>
      <w:r w:rsidRPr="00925168">
        <w:rPr>
          <w:b/>
          <w:bCs/>
          <w:sz w:val="24"/>
          <w:szCs w:val="24"/>
          <w:u w:val="single"/>
        </w:rPr>
        <w:t>Premier Certified</w:t>
      </w:r>
      <w:r w:rsidRPr="00925168">
        <w:rPr>
          <w:b/>
          <w:bCs/>
          <w:sz w:val="24"/>
          <w:szCs w:val="24"/>
          <w:u w:val="single"/>
        </w:rPr>
        <w:t xml:space="preserve"> Lenders Program</w:t>
      </w:r>
    </w:p>
    <w:p w:rsidR="00031818" w:rsidRPr="00925168" w:rsidP="00B466F3" w14:paraId="36875CD4" w14:textId="77777777">
      <w:pPr>
        <w:pStyle w:val="BodyText"/>
        <w:spacing w:before="4"/>
        <w:jc w:val="both"/>
        <w:rPr>
          <w:sz w:val="24"/>
          <w:szCs w:val="24"/>
        </w:rPr>
      </w:pPr>
    </w:p>
    <w:p w:rsidR="00031818" w:rsidRPr="00925168" w:rsidP="00BD1A7C" w14:paraId="0200FAF9" w14:textId="23D700F5">
      <w:pPr>
        <w:pStyle w:val="ListParagraph"/>
        <w:numPr>
          <w:ilvl w:val="0"/>
          <w:numId w:val="2"/>
        </w:numPr>
        <w:ind w:left="360"/>
        <w:jc w:val="both"/>
        <w:rPr>
          <w:b/>
          <w:bCs/>
          <w:sz w:val="24"/>
          <w:szCs w:val="24"/>
        </w:rPr>
      </w:pPr>
      <w:r w:rsidRPr="00925168">
        <w:rPr>
          <w:b/>
          <w:bCs/>
          <w:spacing w:val="-2"/>
          <w:sz w:val="24"/>
          <w:szCs w:val="24"/>
        </w:rPr>
        <w:t>Qualification</w:t>
      </w:r>
      <w:r w:rsidRPr="00925168" w:rsidR="00BD1A7C">
        <w:rPr>
          <w:b/>
          <w:bCs/>
          <w:spacing w:val="-2"/>
          <w:sz w:val="24"/>
          <w:szCs w:val="24"/>
        </w:rPr>
        <w:t>s</w:t>
      </w:r>
      <w:r w:rsidRPr="00925168">
        <w:rPr>
          <w:b/>
          <w:bCs/>
          <w:spacing w:val="-2"/>
          <w:sz w:val="24"/>
          <w:szCs w:val="24"/>
        </w:rPr>
        <w:t xml:space="preserve"> for</w:t>
      </w:r>
      <w:r w:rsidRPr="00925168" w:rsidR="008B6249">
        <w:rPr>
          <w:b/>
          <w:bCs/>
          <w:spacing w:val="-2"/>
          <w:sz w:val="24"/>
          <w:szCs w:val="24"/>
        </w:rPr>
        <w:t xml:space="preserve"> </w:t>
      </w:r>
      <w:r w:rsidRPr="00925168" w:rsidR="00BD1A7C">
        <w:rPr>
          <w:b/>
          <w:bCs/>
          <w:spacing w:val="-2"/>
          <w:sz w:val="24"/>
          <w:szCs w:val="24"/>
        </w:rPr>
        <w:t xml:space="preserve">New </w:t>
      </w:r>
      <w:r w:rsidRPr="00925168" w:rsidR="008B6249">
        <w:rPr>
          <w:b/>
          <w:bCs/>
          <w:spacing w:val="-2"/>
          <w:sz w:val="24"/>
          <w:szCs w:val="24"/>
        </w:rPr>
        <w:t xml:space="preserve">PCLP </w:t>
      </w:r>
      <w:r w:rsidRPr="00925168" w:rsidR="00BD1A7C">
        <w:rPr>
          <w:b/>
          <w:bCs/>
          <w:spacing w:val="-2"/>
          <w:sz w:val="24"/>
          <w:szCs w:val="24"/>
        </w:rPr>
        <w:t xml:space="preserve">Applicants </w:t>
      </w:r>
      <w:r w:rsidRPr="00925168" w:rsidR="00B802F6">
        <w:rPr>
          <w:b/>
          <w:bCs/>
          <w:spacing w:val="-2"/>
          <w:sz w:val="24"/>
          <w:szCs w:val="24"/>
        </w:rPr>
        <w:t>[</w:t>
      </w:r>
      <w:r w:rsidRPr="00925168" w:rsidR="003F7BA9">
        <w:rPr>
          <w:b/>
          <w:bCs/>
          <w:spacing w:val="-2"/>
          <w:sz w:val="24"/>
          <w:szCs w:val="24"/>
        </w:rPr>
        <w:t>13 CFR 120.845(c) and SBA SOP 50 56 1 Sec. B, Ch. 1, C. 4.]</w:t>
      </w:r>
    </w:p>
    <w:p w:rsidR="00FC6DB1" w:rsidRPr="00925168" w:rsidP="00B466F3" w14:paraId="3370DC69" w14:textId="77777777">
      <w:pPr>
        <w:pStyle w:val="ListParagraph"/>
        <w:ind w:left="360" w:firstLine="0"/>
        <w:jc w:val="both"/>
        <w:rPr>
          <w:b/>
          <w:bCs/>
          <w:sz w:val="24"/>
          <w:szCs w:val="24"/>
        </w:rPr>
      </w:pPr>
    </w:p>
    <w:p w:rsidR="00965B26" w:rsidRPr="00925168" w:rsidP="003B06FB" w14:paraId="0C9B3FE3" w14:textId="107D0C88">
      <w:pPr>
        <w:pStyle w:val="ListParagraph"/>
        <w:numPr>
          <w:ilvl w:val="1"/>
          <w:numId w:val="2"/>
        </w:numPr>
        <w:tabs>
          <w:tab w:val="left" w:pos="940"/>
        </w:tabs>
        <w:ind w:left="720"/>
        <w:jc w:val="both"/>
        <w:rPr>
          <w:sz w:val="24"/>
          <w:szCs w:val="24"/>
        </w:rPr>
      </w:pPr>
      <w:r w:rsidRPr="00925168">
        <w:rPr>
          <w:sz w:val="24"/>
          <w:szCs w:val="24"/>
        </w:rPr>
        <w:t>T</w:t>
      </w:r>
      <w:r w:rsidRPr="00925168" w:rsidR="00FC6DB1">
        <w:rPr>
          <w:sz w:val="24"/>
          <w:szCs w:val="24"/>
        </w:rPr>
        <w:t xml:space="preserve">o be eligible to receive PCLP status, </w:t>
      </w:r>
      <w:r w:rsidRPr="00925168">
        <w:rPr>
          <w:sz w:val="24"/>
          <w:szCs w:val="24"/>
        </w:rPr>
        <w:t xml:space="preserve">the </w:t>
      </w:r>
      <w:r w:rsidRPr="00925168" w:rsidR="003B3094">
        <w:rPr>
          <w:sz w:val="24"/>
          <w:szCs w:val="24"/>
        </w:rPr>
        <w:t>CDC’s</w:t>
      </w:r>
      <w:r w:rsidRPr="00925168" w:rsidR="00FC6DB1">
        <w:rPr>
          <w:sz w:val="24"/>
          <w:szCs w:val="24"/>
        </w:rPr>
        <w:t xml:space="preserve"> application must show that it meets the following criteria:</w:t>
      </w:r>
    </w:p>
    <w:p w:rsidR="00965B26" w:rsidRPr="00925168" w:rsidP="00B466F3" w14:paraId="2B636AD9" w14:textId="77777777">
      <w:pPr>
        <w:pStyle w:val="ListParagraph"/>
        <w:tabs>
          <w:tab w:val="left" w:pos="940"/>
        </w:tabs>
        <w:ind w:left="720" w:firstLine="0"/>
        <w:jc w:val="both"/>
        <w:rPr>
          <w:sz w:val="24"/>
          <w:szCs w:val="24"/>
        </w:rPr>
      </w:pPr>
    </w:p>
    <w:p w:rsidR="00300B40" w:rsidRPr="00925168" w:rsidP="00B466F3" w14:paraId="45B8EF83" w14:textId="3EC5B22F">
      <w:pPr>
        <w:pStyle w:val="ListParagraph"/>
        <w:numPr>
          <w:ilvl w:val="2"/>
          <w:numId w:val="2"/>
        </w:numPr>
        <w:ind w:left="1080" w:hanging="357"/>
        <w:jc w:val="both"/>
        <w:rPr>
          <w:sz w:val="24"/>
          <w:szCs w:val="24"/>
        </w:rPr>
      </w:pPr>
      <w:r w:rsidRPr="00925168">
        <w:rPr>
          <w:sz w:val="24"/>
          <w:szCs w:val="24"/>
        </w:rPr>
        <w:t xml:space="preserve">The CDC must be an ALP CDC in substantial compliance with Loan Program Requirements or meet the criteria to be an ALP CDC set forth </w:t>
      </w:r>
      <w:r w:rsidRPr="00925168" w:rsidR="00965B26">
        <w:rPr>
          <w:sz w:val="24"/>
          <w:szCs w:val="24"/>
        </w:rPr>
        <w:t>in the Accredited Lenders Program Section A</w:t>
      </w:r>
      <w:r w:rsidRPr="00925168" w:rsidR="004263BD">
        <w:rPr>
          <w:sz w:val="24"/>
          <w:szCs w:val="24"/>
        </w:rPr>
        <w:t>,</w:t>
      </w:r>
      <w:r w:rsidRPr="00925168" w:rsidR="007D75DB">
        <w:rPr>
          <w:sz w:val="24"/>
          <w:szCs w:val="24"/>
        </w:rPr>
        <w:t xml:space="preserve"> “Qualifications for </w:t>
      </w:r>
      <w:r w:rsidRPr="00925168" w:rsidR="004263BD">
        <w:rPr>
          <w:sz w:val="24"/>
          <w:szCs w:val="24"/>
        </w:rPr>
        <w:t>N</w:t>
      </w:r>
      <w:r w:rsidRPr="00925168" w:rsidR="007D75DB">
        <w:rPr>
          <w:sz w:val="24"/>
          <w:szCs w:val="24"/>
        </w:rPr>
        <w:t>ew ALP Applicants”,</w:t>
      </w:r>
      <w:r w:rsidRPr="00925168" w:rsidR="00965B26">
        <w:rPr>
          <w:sz w:val="24"/>
          <w:szCs w:val="24"/>
        </w:rPr>
        <w:t xml:space="preserve"> above. </w:t>
      </w:r>
    </w:p>
    <w:p w:rsidR="00300B40" w:rsidRPr="00925168" w:rsidP="00B466F3" w14:paraId="58DEB527" w14:textId="77777777">
      <w:pPr>
        <w:pStyle w:val="ListParagraph"/>
        <w:ind w:left="1170" w:firstLine="0"/>
        <w:jc w:val="both"/>
        <w:rPr>
          <w:sz w:val="24"/>
          <w:szCs w:val="24"/>
        </w:rPr>
      </w:pPr>
    </w:p>
    <w:p w:rsidR="003C1BF4" w:rsidRPr="00925168" w:rsidP="003C1BF4" w14:paraId="5DED6755" w14:textId="02D21ADD">
      <w:pPr>
        <w:pStyle w:val="ListParagraph"/>
        <w:numPr>
          <w:ilvl w:val="2"/>
          <w:numId w:val="2"/>
        </w:numPr>
        <w:ind w:left="1080" w:hanging="357"/>
        <w:jc w:val="both"/>
        <w:rPr>
          <w:sz w:val="24"/>
          <w:szCs w:val="24"/>
        </w:rPr>
      </w:pPr>
      <w:r w:rsidRPr="00925168">
        <w:rPr>
          <w:sz w:val="24"/>
          <w:szCs w:val="24"/>
        </w:rPr>
        <w:t>The CDC</w:t>
      </w:r>
      <w:r w:rsidRPr="00925168">
        <w:rPr>
          <w:sz w:val="24"/>
          <w:szCs w:val="24"/>
        </w:rPr>
        <w:t xml:space="preserve"> must demonstrate the capability to adequately comply with SBA’s liquidation and litigation requirements.</w:t>
      </w:r>
    </w:p>
    <w:p w:rsidR="003C1BF4" w:rsidRPr="00925168" w:rsidP="00B466F3" w14:paraId="1FC3150F" w14:textId="77777777">
      <w:pPr>
        <w:pStyle w:val="ListParagraph"/>
        <w:rPr>
          <w:sz w:val="24"/>
          <w:szCs w:val="24"/>
        </w:rPr>
      </w:pPr>
    </w:p>
    <w:p w:rsidR="00756B2B" w:rsidRPr="00925168" w:rsidP="00756B2B" w14:paraId="5A696B62" w14:textId="77777777">
      <w:pPr>
        <w:pStyle w:val="ListParagraph"/>
        <w:numPr>
          <w:ilvl w:val="0"/>
          <w:numId w:val="2"/>
        </w:numPr>
        <w:ind w:left="360"/>
        <w:rPr>
          <w:b/>
          <w:bCs/>
          <w:sz w:val="24"/>
          <w:szCs w:val="24"/>
        </w:rPr>
      </w:pPr>
      <w:r w:rsidRPr="00925168">
        <w:rPr>
          <w:b/>
          <w:bCs/>
          <w:sz w:val="24"/>
          <w:szCs w:val="24"/>
        </w:rPr>
        <w:t>Application for PCLP Status</w:t>
      </w:r>
    </w:p>
    <w:p w:rsidR="00756B2B" w:rsidRPr="00925168" w:rsidP="00B466F3" w14:paraId="104D05D8" w14:textId="77777777">
      <w:pPr>
        <w:pStyle w:val="ListParagraph"/>
        <w:ind w:left="360" w:firstLine="0"/>
        <w:rPr>
          <w:b/>
          <w:bCs/>
          <w:sz w:val="24"/>
          <w:szCs w:val="24"/>
        </w:rPr>
      </w:pPr>
    </w:p>
    <w:p w:rsidR="003F7BA9" w:rsidRPr="00925168" w:rsidP="00756B2B" w14:paraId="1F4A44F4" w14:textId="4776E213">
      <w:pPr>
        <w:pStyle w:val="ListParagraph"/>
        <w:numPr>
          <w:ilvl w:val="1"/>
          <w:numId w:val="2"/>
        </w:numPr>
        <w:ind w:left="720"/>
        <w:rPr>
          <w:b/>
          <w:bCs/>
          <w:sz w:val="24"/>
          <w:szCs w:val="24"/>
        </w:rPr>
      </w:pPr>
      <w:r w:rsidRPr="00925168">
        <w:rPr>
          <w:sz w:val="24"/>
          <w:szCs w:val="24"/>
        </w:rPr>
        <w:t xml:space="preserve">The CDC must submit the following documents electronically </w:t>
      </w:r>
      <w:r w:rsidRPr="00925168" w:rsidR="00BE1025">
        <w:rPr>
          <w:sz w:val="24"/>
          <w:szCs w:val="24"/>
        </w:rPr>
        <w:t>to its Lead District Office</w:t>
      </w:r>
      <w:r w:rsidRPr="00925168" w:rsidR="00D57077">
        <w:rPr>
          <w:sz w:val="24"/>
          <w:szCs w:val="24"/>
        </w:rPr>
        <w:t>:</w:t>
      </w:r>
    </w:p>
    <w:p w:rsidR="007E66F7" w:rsidRPr="00925168" w:rsidP="00B466F3" w14:paraId="0B5511EA" w14:textId="77777777">
      <w:pPr>
        <w:jc w:val="both"/>
        <w:rPr>
          <w:sz w:val="24"/>
          <w:szCs w:val="24"/>
        </w:rPr>
      </w:pPr>
    </w:p>
    <w:p w:rsidR="00E477A2" w:rsidRPr="00925168" w:rsidP="00B466F3" w14:paraId="22BB8922" w14:textId="1DD3B704">
      <w:pPr>
        <w:pStyle w:val="ListParagraph"/>
        <w:numPr>
          <w:ilvl w:val="2"/>
          <w:numId w:val="2"/>
        </w:numPr>
        <w:ind w:left="1080" w:hanging="360"/>
        <w:jc w:val="both"/>
        <w:rPr>
          <w:sz w:val="24"/>
          <w:szCs w:val="24"/>
        </w:rPr>
      </w:pPr>
      <w:r w:rsidRPr="00925168">
        <w:rPr>
          <w:sz w:val="24"/>
          <w:szCs w:val="24"/>
        </w:rPr>
        <w:t>A c</w:t>
      </w:r>
      <w:r w:rsidRPr="00925168" w:rsidR="007E66F7">
        <w:rPr>
          <w:sz w:val="24"/>
          <w:szCs w:val="24"/>
        </w:rPr>
        <w:t xml:space="preserve">ertified copy of the CDC's Board of Directors' resolution authorizing the application for PCLP </w:t>
      </w:r>
      <w:r w:rsidRPr="00925168" w:rsidR="007E66F7">
        <w:rPr>
          <w:sz w:val="24"/>
          <w:szCs w:val="24"/>
        </w:rPr>
        <w:t>status</w:t>
      </w:r>
      <w:r w:rsidRPr="00925168" w:rsidR="003B06FB">
        <w:rPr>
          <w:sz w:val="24"/>
          <w:szCs w:val="24"/>
        </w:rPr>
        <w:t>;</w:t>
      </w:r>
    </w:p>
    <w:p w:rsidR="00A57157" w:rsidRPr="00925168" w:rsidP="00B466F3" w14:paraId="16246F5F" w14:textId="77777777">
      <w:pPr>
        <w:pStyle w:val="ListParagraph"/>
        <w:rPr>
          <w:sz w:val="24"/>
          <w:szCs w:val="24"/>
        </w:rPr>
      </w:pPr>
    </w:p>
    <w:p w:rsidR="00BC3620" w:rsidRPr="00925168" w:rsidP="003B06FB" w14:paraId="5FFB535E" w14:textId="77777777">
      <w:pPr>
        <w:pStyle w:val="ListParagraph"/>
        <w:numPr>
          <w:ilvl w:val="2"/>
          <w:numId w:val="2"/>
        </w:numPr>
        <w:ind w:left="1080" w:hanging="357"/>
        <w:jc w:val="both"/>
        <w:rPr>
          <w:sz w:val="24"/>
          <w:szCs w:val="24"/>
        </w:rPr>
      </w:pPr>
      <w:r w:rsidRPr="00925168">
        <w:rPr>
          <w:sz w:val="24"/>
          <w:szCs w:val="24"/>
        </w:rPr>
        <w:t xml:space="preserve">Summary of the experience of each of the CDC's loan processing, closing, servicing and liquidation staff members with significant </w:t>
      </w:r>
      <w:r w:rsidRPr="00925168">
        <w:rPr>
          <w:sz w:val="24"/>
          <w:szCs w:val="24"/>
        </w:rPr>
        <w:t>authority</w:t>
      </w:r>
      <w:r w:rsidRPr="00925168">
        <w:rPr>
          <w:sz w:val="24"/>
          <w:szCs w:val="24"/>
        </w:rPr>
        <w:t>;</w:t>
      </w:r>
    </w:p>
    <w:p w:rsidR="00BC3620" w:rsidRPr="00925168" w:rsidP="00B466F3" w14:paraId="47BA2C91" w14:textId="77777777">
      <w:pPr>
        <w:pStyle w:val="ListParagraph"/>
        <w:rPr>
          <w:sz w:val="24"/>
          <w:szCs w:val="24"/>
        </w:rPr>
      </w:pPr>
    </w:p>
    <w:p w:rsidR="00A57157" w:rsidRPr="00925168" w:rsidP="00B466F3" w14:paraId="46827738" w14:textId="3AB9C04F">
      <w:pPr>
        <w:pStyle w:val="ListParagraph"/>
        <w:numPr>
          <w:ilvl w:val="2"/>
          <w:numId w:val="2"/>
        </w:numPr>
        <w:ind w:left="1080" w:hanging="357"/>
        <w:jc w:val="both"/>
        <w:rPr>
          <w:sz w:val="24"/>
          <w:szCs w:val="24"/>
        </w:rPr>
      </w:pPr>
      <w:r w:rsidRPr="00925168">
        <w:rPr>
          <w:sz w:val="24"/>
          <w:szCs w:val="24"/>
        </w:rPr>
        <w:t>Evidence of the CDC’s</w:t>
      </w:r>
      <w:r w:rsidRPr="00925168" w:rsidR="00497234">
        <w:rPr>
          <w:sz w:val="24"/>
          <w:szCs w:val="24"/>
        </w:rPr>
        <w:t xml:space="preserve"> demonstrated ability to process, close, service and liquidate 504 </w:t>
      </w:r>
      <w:r w:rsidRPr="00925168" w:rsidR="00215C42">
        <w:rPr>
          <w:sz w:val="24"/>
          <w:szCs w:val="24"/>
        </w:rPr>
        <w:t>loans;</w:t>
      </w:r>
    </w:p>
    <w:p w:rsidR="00571705" w:rsidRPr="00925168" w:rsidP="00B466F3" w14:paraId="6860E508" w14:textId="77777777">
      <w:pPr>
        <w:pStyle w:val="ListParagraph"/>
        <w:rPr>
          <w:sz w:val="24"/>
          <w:szCs w:val="24"/>
        </w:rPr>
      </w:pPr>
    </w:p>
    <w:p w:rsidR="00571705" w:rsidRPr="00925168" w:rsidP="00B466F3" w14:paraId="6AF587A0" w14:textId="53234F83">
      <w:pPr>
        <w:pStyle w:val="ListParagraph"/>
        <w:numPr>
          <w:ilvl w:val="2"/>
          <w:numId w:val="2"/>
        </w:numPr>
        <w:ind w:left="1080" w:hanging="357"/>
        <w:jc w:val="both"/>
        <w:rPr>
          <w:sz w:val="24"/>
          <w:szCs w:val="24"/>
        </w:rPr>
      </w:pPr>
      <w:r w:rsidRPr="00925168">
        <w:rPr>
          <w:sz w:val="24"/>
          <w:szCs w:val="24"/>
        </w:rPr>
        <w:t>Name, address</w:t>
      </w:r>
      <w:r w:rsidRPr="00925168" w:rsidR="002F6682">
        <w:rPr>
          <w:sz w:val="24"/>
          <w:szCs w:val="24"/>
        </w:rPr>
        <w:t>,</w:t>
      </w:r>
      <w:r w:rsidRPr="00925168">
        <w:rPr>
          <w:sz w:val="24"/>
          <w:szCs w:val="24"/>
        </w:rPr>
        <w:t xml:space="preserve"> and summary of experience of</w:t>
      </w:r>
      <w:r w:rsidRPr="00925168" w:rsidR="002F6682">
        <w:rPr>
          <w:sz w:val="24"/>
          <w:szCs w:val="24"/>
        </w:rPr>
        <w:t xml:space="preserve"> the</w:t>
      </w:r>
      <w:r w:rsidRPr="00925168">
        <w:rPr>
          <w:sz w:val="24"/>
          <w:szCs w:val="24"/>
        </w:rPr>
        <w:t xml:space="preserve"> Designated </w:t>
      </w:r>
      <w:r w:rsidRPr="00925168">
        <w:rPr>
          <w:sz w:val="24"/>
          <w:szCs w:val="24"/>
        </w:rPr>
        <w:t>Attorney</w:t>
      </w:r>
      <w:r w:rsidRPr="00925168" w:rsidR="00CE68C6">
        <w:rPr>
          <w:sz w:val="24"/>
          <w:szCs w:val="24"/>
        </w:rPr>
        <w:t>;</w:t>
      </w:r>
    </w:p>
    <w:p w:rsidR="00E477A2" w:rsidRPr="00925168" w:rsidP="00B466F3" w14:paraId="0F88AAD5" w14:textId="77777777">
      <w:pPr>
        <w:pStyle w:val="ListParagraph"/>
        <w:rPr>
          <w:sz w:val="24"/>
          <w:szCs w:val="24"/>
        </w:rPr>
      </w:pPr>
    </w:p>
    <w:p w:rsidR="00E477A2" w:rsidRPr="00925168" w:rsidP="00B466F3" w14:paraId="6221C858" w14:textId="7F2FE4D4">
      <w:pPr>
        <w:pStyle w:val="ListParagraph"/>
        <w:numPr>
          <w:ilvl w:val="2"/>
          <w:numId w:val="2"/>
        </w:numPr>
        <w:ind w:left="1080" w:hanging="360"/>
        <w:jc w:val="both"/>
        <w:rPr>
          <w:sz w:val="24"/>
          <w:szCs w:val="24"/>
        </w:rPr>
      </w:pPr>
      <w:r w:rsidRPr="00925168">
        <w:rPr>
          <w:sz w:val="24"/>
          <w:szCs w:val="24"/>
        </w:rPr>
        <w:t>Evidence that the CDC</w:t>
      </w:r>
      <w:r w:rsidRPr="00925168" w:rsidR="00F5722B">
        <w:rPr>
          <w:sz w:val="24"/>
          <w:szCs w:val="24"/>
        </w:rPr>
        <w:t xml:space="preserve"> h</w:t>
      </w:r>
      <w:r w:rsidRPr="00925168">
        <w:rPr>
          <w:sz w:val="24"/>
          <w:szCs w:val="24"/>
        </w:rPr>
        <w:t xml:space="preserve">as established a Loan Loss Reserve Fund (LLRF) in compliance with the requirements set forth in </w:t>
      </w:r>
      <w:hyperlink r:id="rId8">
        <w:r w:rsidRPr="00925168">
          <w:rPr>
            <w:rStyle w:val="Hyperlink"/>
            <w:sz w:val="24"/>
            <w:szCs w:val="24"/>
          </w:rPr>
          <w:t>13 CFR § 120.847</w:t>
        </w:r>
      </w:hyperlink>
      <w:r w:rsidRPr="00925168">
        <w:rPr>
          <w:sz w:val="24"/>
          <w:szCs w:val="24"/>
        </w:rPr>
        <w:t>;</w:t>
      </w:r>
    </w:p>
    <w:p w:rsidR="00652BC0" w:rsidRPr="00925168" w:rsidP="00B466F3" w14:paraId="343F8F29" w14:textId="77777777">
      <w:pPr>
        <w:pStyle w:val="ListParagraph"/>
        <w:rPr>
          <w:sz w:val="24"/>
          <w:szCs w:val="24"/>
        </w:rPr>
      </w:pPr>
    </w:p>
    <w:p w:rsidR="00652BC0" w:rsidRPr="00925168" w:rsidP="00B466F3" w14:paraId="57AB5151" w14:textId="236A178E">
      <w:pPr>
        <w:pStyle w:val="ListParagraph"/>
        <w:numPr>
          <w:ilvl w:val="2"/>
          <w:numId w:val="2"/>
        </w:numPr>
        <w:ind w:left="1080" w:hanging="357"/>
        <w:jc w:val="both"/>
        <w:rPr>
          <w:sz w:val="24"/>
          <w:szCs w:val="24"/>
        </w:rPr>
      </w:pPr>
      <w:r w:rsidRPr="00925168">
        <w:rPr>
          <w:sz w:val="24"/>
          <w:szCs w:val="24"/>
        </w:rPr>
        <w:t xml:space="preserve">If the CDC does not have ALP Status, </w:t>
      </w:r>
      <w:r w:rsidRPr="00925168" w:rsidR="00A10C63">
        <w:rPr>
          <w:sz w:val="24"/>
          <w:szCs w:val="24"/>
        </w:rPr>
        <w:t xml:space="preserve">the CDC must also provide </w:t>
      </w:r>
      <w:r w:rsidRPr="00925168">
        <w:rPr>
          <w:sz w:val="24"/>
          <w:szCs w:val="24"/>
        </w:rPr>
        <w:t>all documentation listed in the Accredited Lenders Program Section B, “Application for ALP Status”</w:t>
      </w:r>
      <w:r w:rsidRPr="00925168" w:rsidR="00EE677B">
        <w:rPr>
          <w:sz w:val="24"/>
          <w:szCs w:val="24"/>
        </w:rPr>
        <w:t xml:space="preserve"> </w:t>
      </w:r>
      <w:r w:rsidRPr="00925168" w:rsidR="00EE677B">
        <w:rPr>
          <w:sz w:val="24"/>
          <w:szCs w:val="24"/>
        </w:rPr>
        <w:t xml:space="preserve">above </w:t>
      </w:r>
      <w:r w:rsidRPr="00925168" w:rsidR="0077211D">
        <w:rPr>
          <w:sz w:val="24"/>
          <w:szCs w:val="24"/>
        </w:rPr>
        <w:t>.</w:t>
      </w:r>
    </w:p>
    <w:p w:rsidR="00652BC0" w:rsidRPr="00925168" w:rsidP="00B466F3" w14:paraId="24B0F8A5" w14:textId="77777777">
      <w:pPr>
        <w:pStyle w:val="ListParagraph"/>
        <w:ind w:left="1170" w:firstLine="0"/>
        <w:jc w:val="both"/>
        <w:rPr>
          <w:sz w:val="24"/>
          <w:szCs w:val="24"/>
        </w:rPr>
      </w:pPr>
    </w:p>
    <w:p w:rsidR="00247DBF" w:rsidRPr="00925168" w:rsidP="00247DBF" w14:paraId="49E0576B" w14:textId="26299329">
      <w:pPr>
        <w:pStyle w:val="BodyText"/>
        <w:numPr>
          <w:ilvl w:val="1"/>
          <w:numId w:val="2"/>
        </w:numPr>
        <w:ind w:left="720"/>
        <w:jc w:val="both"/>
        <w:rPr>
          <w:sz w:val="24"/>
          <w:szCs w:val="24"/>
        </w:rPr>
      </w:pPr>
      <w:bookmarkStart w:id="1" w:name="1)_Management_and_Operations"/>
      <w:bookmarkEnd w:id="1"/>
      <w:r w:rsidRPr="00925168">
        <w:rPr>
          <w:sz w:val="24"/>
          <w:szCs w:val="24"/>
        </w:rPr>
        <w:t>504 Loan Program Division Review</w:t>
      </w:r>
      <w:r w:rsidRPr="00925168" w:rsidR="00E77B55">
        <w:rPr>
          <w:sz w:val="24"/>
          <w:szCs w:val="24"/>
        </w:rPr>
        <w:t xml:space="preserve"> Process</w:t>
      </w:r>
    </w:p>
    <w:p w:rsidR="00247DBF" w:rsidRPr="00925168" w:rsidP="00B466F3" w14:paraId="148E5C50" w14:textId="77777777">
      <w:pPr>
        <w:pStyle w:val="BodyText"/>
        <w:ind w:left="720"/>
        <w:jc w:val="both"/>
        <w:rPr>
          <w:sz w:val="24"/>
          <w:szCs w:val="24"/>
        </w:rPr>
      </w:pPr>
    </w:p>
    <w:p w:rsidR="00247DBF" w:rsidRPr="00925168" w:rsidP="00B466F3" w14:paraId="31779B31" w14:textId="7A763EC6">
      <w:pPr>
        <w:pStyle w:val="BodyText"/>
        <w:numPr>
          <w:ilvl w:val="2"/>
          <w:numId w:val="2"/>
        </w:numPr>
        <w:ind w:left="1080" w:hanging="360"/>
        <w:jc w:val="both"/>
        <w:rPr>
          <w:sz w:val="24"/>
          <w:szCs w:val="24"/>
        </w:rPr>
      </w:pPr>
      <w:r w:rsidRPr="00925168">
        <w:rPr>
          <w:sz w:val="24"/>
          <w:szCs w:val="24"/>
        </w:rPr>
        <w:t xml:space="preserve">The Director of Financial Assistance will make the final decision </w:t>
      </w:r>
      <w:r w:rsidRPr="00925168" w:rsidR="00F5689C">
        <w:rPr>
          <w:sz w:val="24"/>
          <w:szCs w:val="24"/>
        </w:rPr>
        <w:t>regarding</w:t>
      </w:r>
      <w:r w:rsidRPr="00925168">
        <w:rPr>
          <w:sz w:val="24"/>
          <w:szCs w:val="24"/>
        </w:rPr>
        <w:t xml:space="preserve"> </w:t>
      </w:r>
      <w:r w:rsidRPr="00925168" w:rsidR="0082495F">
        <w:rPr>
          <w:sz w:val="24"/>
          <w:szCs w:val="24"/>
        </w:rPr>
        <w:t>PCLP</w:t>
      </w:r>
      <w:r w:rsidRPr="00925168">
        <w:rPr>
          <w:sz w:val="24"/>
          <w:szCs w:val="24"/>
        </w:rPr>
        <w:t xml:space="preserve"> </w:t>
      </w:r>
      <w:r w:rsidRPr="00925168" w:rsidR="1B3F28DC">
        <w:rPr>
          <w:sz w:val="24"/>
          <w:szCs w:val="24"/>
        </w:rPr>
        <w:t xml:space="preserve">initial </w:t>
      </w:r>
      <w:r w:rsidRPr="00925168" w:rsidR="303BF32F">
        <w:rPr>
          <w:sz w:val="24"/>
          <w:szCs w:val="24"/>
        </w:rPr>
        <w:t xml:space="preserve">application </w:t>
      </w:r>
      <w:r w:rsidRPr="00925168">
        <w:rPr>
          <w:sz w:val="24"/>
          <w:szCs w:val="24"/>
        </w:rPr>
        <w:t>approval. The decision will be based on the CDC’s qualifications and the recommendations received from other SBA offices</w:t>
      </w:r>
      <w:r w:rsidRPr="00925168" w:rsidR="00F5689C">
        <w:rPr>
          <w:sz w:val="24"/>
          <w:szCs w:val="24"/>
        </w:rPr>
        <w:t>,</w:t>
      </w:r>
      <w:r w:rsidRPr="00925168">
        <w:rPr>
          <w:sz w:val="24"/>
          <w:szCs w:val="24"/>
        </w:rPr>
        <w:t xml:space="preserve"> such as OCRM, the Loan Processing and Servicing Centers, and the CDC’s Lead District Office. </w:t>
      </w:r>
    </w:p>
    <w:p w:rsidR="0082495F" w:rsidRPr="00925168" w:rsidP="0082495F" w14:paraId="3AA11BFD" w14:textId="77777777">
      <w:pPr>
        <w:pStyle w:val="BodyText"/>
        <w:jc w:val="both"/>
        <w:rPr>
          <w:sz w:val="24"/>
          <w:szCs w:val="24"/>
        </w:rPr>
      </w:pPr>
    </w:p>
    <w:p w:rsidR="00031818" w:rsidRPr="00925168" w:rsidP="00B466F3" w14:paraId="198998C1" w14:textId="5361633A">
      <w:pPr>
        <w:pStyle w:val="BodyText"/>
        <w:numPr>
          <w:ilvl w:val="2"/>
          <w:numId w:val="2"/>
        </w:numPr>
        <w:ind w:left="1080" w:hanging="360"/>
        <w:jc w:val="both"/>
        <w:rPr>
          <w:sz w:val="24"/>
          <w:szCs w:val="24"/>
        </w:rPr>
      </w:pPr>
      <w:r w:rsidRPr="00925168">
        <w:rPr>
          <w:sz w:val="24"/>
          <w:szCs w:val="24"/>
        </w:rPr>
        <w:t xml:space="preserve">The CDC will be notified electronically of the SBA’s decision regarding the </w:t>
      </w:r>
      <w:r w:rsidRPr="00925168" w:rsidR="0082495F">
        <w:rPr>
          <w:sz w:val="24"/>
          <w:szCs w:val="24"/>
        </w:rPr>
        <w:t>PCLP</w:t>
      </w:r>
      <w:r w:rsidRPr="00925168">
        <w:rPr>
          <w:sz w:val="24"/>
          <w:szCs w:val="24"/>
        </w:rPr>
        <w:t xml:space="preserve"> application. If the application is denied, the notification will include the reason(s) for denial.</w:t>
      </w:r>
    </w:p>
    <w:p w:rsidR="0082495F" w:rsidRPr="00925168" w:rsidP="0082495F" w14:paraId="3183193A" w14:textId="77777777">
      <w:pPr>
        <w:tabs>
          <w:tab w:val="left" w:pos="2245"/>
          <w:tab w:val="left" w:pos="2246"/>
        </w:tabs>
        <w:ind w:right="1530"/>
        <w:jc w:val="both"/>
        <w:rPr>
          <w:sz w:val="24"/>
          <w:szCs w:val="24"/>
        </w:rPr>
      </w:pPr>
    </w:p>
    <w:p w:rsidR="000D58C5" w:rsidRPr="00925168" w:rsidP="0082495F" w14:paraId="545551B6" w14:textId="77777777">
      <w:pPr>
        <w:pStyle w:val="ListParagraph"/>
        <w:numPr>
          <w:ilvl w:val="0"/>
          <w:numId w:val="2"/>
        </w:numPr>
        <w:tabs>
          <w:tab w:val="left" w:pos="2245"/>
          <w:tab w:val="left" w:pos="2246"/>
        </w:tabs>
        <w:ind w:left="360" w:right="1530"/>
        <w:jc w:val="both"/>
        <w:rPr>
          <w:b/>
          <w:bCs/>
          <w:sz w:val="24"/>
          <w:szCs w:val="24"/>
        </w:rPr>
      </w:pPr>
      <w:r w:rsidRPr="00925168">
        <w:rPr>
          <w:b/>
          <w:bCs/>
          <w:sz w:val="24"/>
          <w:szCs w:val="24"/>
        </w:rPr>
        <w:t>PCLP Renewal:</w:t>
      </w:r>
    </w:p>
    <w:p w:rsidR="000D58C5" w:rsidRPr="00925168" w:rsidP="00B466F3" w14:paraId="59732CC7" w14:textId="77777777">
      <w:pPr>
        <w:pStyle w:val="ListParagraph"/>
        <w:tabs>
          <w:tab w:val="left" w:pos="2245"/>
          <w:tab w:val="left" w:pos="2246"/>
        </w:tabs>
        <w:ind w:left="360" w:right="1530" w:firstLine="0"/>
        <w:jc w:val="both"/>
        <w:rPr>
          <w:b/>
          <w:bCs/>
          <w:sz w:val="24"/>
          <w:szCs w:val="24"/>
        </w:rPr>
      </w:pPr>
    </w:p>
    <w:p w:rsidR="00294D7C" w:rsidRPr="00925168" w:rsidP="00294D7C" w14:paraId="048F4219" w14:textId="76FD5AEC">
      <w:pPr>
        <w:pStyle w:val="ListParagraph"/>
        <w:numPr>
          <w:ilvl w:val="1"/>
          <w:numId w:val="2"/>
        </w:numPr>
        <w:tabs>
          <w:tab w:val="left" w:pos="2245"/>
          <w:tab w:val="left" w:pos="2246"/>
        </w:tabs>
        <w:ind w:left="720"/>
        <w:jc w:val="both"/>
        <w:rPr>
          <w:b/>
          <w:bCs/>
          <w:sz w:val="24"/>
          <w:szCs w:val="24"/>
        </w:rPr>
      </w:pPr>
      <w:r w:rsidRPr="00925168">
        <w:rPr>
          <w:sz w:val="24"/>
          <w:szCs w:val="24"/>
        </w:rPr>
        <w:t xml:space="preserve">PCLP renewal </w:t>
      </w:r>
      <w:r w:rsidRPr="00925168" w:rsidR="000F17D5">
        <w:rPr>
          <w:sz w:val="24"/>
          <w:szCs w:val="24"/>
        </w:rPr>
        <w:t>must be</w:t>
      </w:r>
      <w:r w:rsidRPr="00925168">
        <w:rPr>
          <w:sz w:val="24"/>
          <w:szCs w:val="24"/>
        </w:rPr>
        <w:t xml:space="preserve"> requested in conjunction with the CDC’s ALP renewal</w:t>
      </w:r>
      <w:r w:rsidRPr="00925168" w:rsidR="000602CC">
        <w:rPr>
          <w:sz w:val="24"/>
          <w:szCs w:val="24"/>
        </w:rPr>
        <w:t xml:space="preserve"> and follows the submission process outlined in the ALP Renewal Section (Section C of the Accredited Lenders Program above)</w:t>
      </w:r>
      <w:r w:rsidRPr="00925168">
        <w:rPr>
          <w:sz w:val="24"/>
          <w:szCs w:val="24"/>
        </w:rPr>
        <w:t>.</w:t>
      </w:r>
      <w:r w:rsidRPr="00925168">
        <w:rPr>
          <w:sz w:val="24"/>
          <w:szCs w:val="24"/>
        </w:rPr>
        <w:t xml:space="preserve"> </w:t>
      </w:r>
    </w:p>
    <w:p w:rsidR="00294D7C" w:rsidRPr="00925168" w:rsidP="00B466F3" w14:paraId="632C3A2A" w14:textId="77777777">
      <w:pPr>
        <w:pStyle w:val="ListParagraph"/>
        <w:tabs>
          <w:tab w:val="left" w:pos="2245"/>
          <w:tab w:val="left" w:pos="2246"/>
        </w:tabs>
        <w:ind w:left="720" w:firstLine="0"/>
        <w:jc w:val="both"/>
        <w:rPr>
          <w:b/>
          <w:bCs/>
          <w:sz w:val="24"/>
          <w:szCs w:val="24"/>
        </w:rPr>
      </w:pPr>
    </w:p>
    <w:p w:rsidR="00824943" w:rsidRPr="00925168" w:rsidP="00294D7C" w14:paraId="711F5B3C" w14:textId="3F6B7828">
      <w:pPr>
        <w:pStyle w:val="ListParagraph"/>
        <w:numPr>
          <w:ilvl w:val="1"/>
          <w:numId w:val="2"/>
        </w:numPr>
        <w:tabs>
          <w:tab w:val="left" w:pos="2245"/>
          <w:tab w:val="left" w:pos="2246"/>
        </w:tabs>
        <w:ind w:left="720"/>
        <w:jc w:val="both"/>
        <w:rPr>
          <w:sz w:val="24"/>
          <w:szCs w:val="24"/>
        </w:rPr>
      </w:pPr>
      <w:r w:rsidRPr="00925168">
        <w:rPr>
          <w:sz w:val="24"/>
          <w:szCs w:val="24"/>
        </w:rPr>
        <w:t xml:space="preserve">In addition to </w:t>
      </w:r>
      <w:r w:rsidRPr="00925168" w:rsidR="00D63A28">
        <w:rPr>
          <w:sz w:val="24"/>
          <w:szCs w:val="24"/>
        </w:rPr>
        <w:t>fulfilling</w:t>
      </w:r>
      <w:r w:rsidRPr="00925168">
        <w:rPr>
          <w:sz w:val="24"/>
          <w:szCs w:val="24"/>
        </w:rPr>
        <w:t xml:space="preserve"> all ALP renewal requirements, the CDC must </w:t>
      </w:r>
      <w:r w:rsidRPr="00925168" w:rsidR="009E0554">
        <w:rPr>
          <w:sz w:val="24"/>
          <w:szCs w:val="24"/>
        </w:rPr>
        <w:t xml:space="preserve">demonstrate compliance </w:t>
      </w:r>
      <w:r w:rsidRPr="00925168">
        <w:rPr>
          <w:sz w:val="24"/>
          <w:szCs w:val="24"/>
        </w:rPr>
        <w:t>with the Loan Loss Reserve Fund (LLRF) requirements per 13 CFR § 120.847</w:t>
      </w:r>
      <w:r w:rsidRPr="00925168" w:rsidR="00294D7C">
        <w:rPr>
          <w:sz w:val="24"/>
          <w:szCs w:val="24"/>
        </w:rPr>
        <w:t>.</w:t>
      </w:r>
    </w:p>
    <w:p w:rsidR="00F20A98" w:rsidRPr="00925168" w:rsidP="00B466F3" w14:paraId="38ACA00B" w14:textId="77777777">
      <w:pPr>
        <w:rPr>
          <w:sz w:val="24"/>
          <w:szCs w:val="24"/>
        </w:rPr>
      </w:pPr>
      <w:bookmarkStart w:id="2" w:name="4)_Portfolio_Performance"/>
      <w:bookmarkEnd w:id="2"/>
    </w:p>
    <w:p w:rsidR="001A2155" w:rsidRPr="00925168" w:rsidP="0969E70C" w14:paraId="448DE8F1" w14:textId="50B7E8B7">
      <w:pPr>
        <w:pStyle w:val="ListParagraph"/>
        <w:numPr>
          <w:ilvl w:val="0"/>
          <w:numId w:val="3"/>
        </w:numPr>
        <w:ind w:left="1080"/>
        <w:jc w:val="both"/>
        <w:rPr>
          <w:sz w:val="24"/>
          <w:szCs w:val="24"/>
        </w:rPr>
      </w:pPr>
      <w:r w:rsidRPr="00925168">
        <w:rPr>
          <w:sz w:val="24"/>
          <w:szCs w:val="24"/>
        </w:rPr>
        <w:t xml:space="preserve">Submission of </w:t>
      </w:r>
      <w:r w:rsidRPr="00925168" w:rsidR="009C7585">
        <w:rPr>
          <w:sz w:val="24"/>
          <w:szCs w:val="24"/>
        </w:rPr>
        <w:t xml:space="preserve">a current </w:t>
      </w:r>
      <w:r w:rsidRPr="00925168" w:rsidR="007F56EE">
        <w:rPr>
          <w:sz w:val="24"/>
          <w:szCs w:val="24"/>
        </w:rPr>
        <w:t>SBA Form 2233</w:t>
      </w:r>
      <w:r w:rsidRPr="00925168" w:rsidR="00EA69C3">
        <w:rPr>
          <w:sz w:val="24"/>
          <w:szCs w:val="24"/>
        </w:rPr>
        <w:t xml:space="preserve"> </w:t>
      </w:r>
      <w:r w:rsidRPr="00925168" w:rsidR="00ED232C">
        <w:rPr>
          <w:sz w:val="24"/>
          <w:szCs w:val="24"/>
        </w:rPr>
        <w:t>(</w:t>
      </w:r>
      <w:r w:rsidRPr="00925168" w:rsidR="00EA69C3">
        <w:rPr>
          <w:sz w:val="24"/>
          <w:szCs w:val="24"/>
        </w:rPr>
        <w:t>“PCLP Quarterly Loan Loss Reserve Report”</w:t>
      </w:r>
      <w:r w:rsidRPr="00925168" w:rsidR="00ED232C">
        <w:rPr>
          <w:sz w:val="24"/>
          <w:szCs w:val="24"/>
        </w:rPr>
        <w:t>)</w:t>
      </w:r>
      <w:r w:rsidRPr="00925168" w:rsidR="007F56EE">
        <w:rPr>
          <w:sz w:val="24"/>
          <w:szCs w:val="24"/>
        </w:rPr>
        <w:t xml:space="preserve"> and supporting documentation</w:t>
      </w:r>
      <w:r w:rsidRPr="00925168" w:rsidR="00C934F6">
        <w:rPr>
          <w:sz w:val="24"/>
          <w:szCs w:val="24"/>
        </w:rPr>
        <w:t xml:space="preserve"> are </w:t>
      </w:r>
      <w:r w:rsidRPr="00925168" w:rsidR="007C3680">
        <w:rPr>
          <w:sz w:val="24"/>
          <w:szCs w:val="24"/>
        </w:rPr>
        <w:t>typically sufficient</w:t>
      </w:r>
      <w:r w:rsidRPr="00925168" w:rsidR="00D63A28">
        <w:rPr>
          <w:sz w:val="24"/>
          <w:szCs w:val="24"/>
        </w:rPr>
        <w:t xml:space="preserve"> to verify LLRF compliance. </w:t>
      </w:r>
      <w:r w:rsidRPr="00925168" w:rsidR="00C76BC1">
        <w:rPr>
          <w:sz w:val="24"/>
          <w:szCs w:val="24"/>
        </w:rPr>
        <w:t xml:space="preserve">SBA </w:t>
      </w:r>
      <w:r w:rsidRPr="00925168" w:rsidR="00895315">
        <w:rPr>
          <w:sz w:val="24"/>
          <w:szCs w:val="24"/>
        </w:rPr>
        <w:t xml:space="preserve">reviewing </w:t>
      </w:r>
      <w:r w:rsidRPr="00925168" w:rsidR="00C76BC1">
        <w:rPr>
          <w:sz w:val="24"/>
          <w:szCs w:val="24"/>
        </w:rPr>
        <w:t>official</w:t>
      </w:r>
      <w:r w:rsidRPr="00925168" w:rsidR="00895315">
        <w:rPr>
          <w:sz w:val="24"/>
          <w:szCs w:val="24"/>
        </w:rPr>
        <w:t>s</w:t>
      </w:r>
      <w:r w:rsidRPr="00925168" w:rsidR="00C76BC1">
        <w:rPr>
          <w:sz w:val="24"/>
          <w:szCs w:val="24"/>
        </w:rPr>
        <w:t xml:space="preserve"> may request additional </w:t>
      </w:r>
      <w:r w:rsidRPr="00925168" w:rsidR="00D63A28">
        <w:rPr>
          <w:sz w:val="24"/>
          <w:szCs w:val="24"/>
        </w:rPr>
        <w:t>details if needed.</w:t>
      </w:r>
    </w:p>
    <w:sectPr w:rsidSect="00971E2E">
      <w:headerReference w:type="default" r:id="rId9"/>
      <w:footerReference w:type="default" r:id="rId10"/>
      <w:headerReference w:type="first" r:id="rId11"/>
      <w:footerReference w:type="first" r:id="rId12"/>
      <w:pgSz w:w="12240" w:h="15840"/>
      <w:pgMar w:top="720" w:right="720" w:bottom="720" w:left="720" w:header="725" w:footer="1041"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680" w:rsidRPr="007C3680" w:rsidP="007C3680" w14:paraId="2086EBA7" w14:textId="77777777">
    <w:pPr>
      <w:rPr>
        <w:bCs/>
        <w:iCs/>
        <w:sz w:val="20"/>
        <w:szCs w:val="20"/>
      </w:rPr>
    </w:pPr>
  </w:p>
  <w:p w:rsidR="007C3680" w:rsidP="007C3680" w14:paraId="7CD62EFF" w14:textId="77777777">
    <w:pPr>
      <w:widowControl/>
      <w:tabs>
        <w:tab w:val="center" w:pos="4680"/>
        <w:tab w:val="right" w:pos="9360"/>
      </w:tabs>
      <w:autoSpaceDE/>
      <w:autoSpaceDN/>
      <w:rPr>
        <w:color w:val="002060"/>
        <w:sz w:val="24"/>
        <w:szCs w:val="24"/>
      </w:rPr>
    </w:pPr>
  </w:p>
  <w:p w:rsidR="007C3680" w:rsidP="007C3680" w14:paraId="0E3EF698" w14:textId="77777777">
    <w:pPr>
      <w:widowControl/>
      <w:tabs>
        <w:tab w:val="center" w:pos="4680"/>
        <w:tab w:val="right" w:pos="9360"/>
      </w:tabs>
      <w:autoSpaceDE/>
      <w:autoSpaceDN/>
      <w:rPr>
        <w:color w:val="002060"/>
        <w:sz w:val="24"/>
        <w:szCs w:val="24"/>
      </w:rPr>
    </w:pPr>
  </w:p>
  <w:p w:rsidR="007C3680" w:rsidP="007C3680" w14:paraId="7F0A1F0E" w14:textId="5C32F73D">
    <w:pPr>
      <w:widowControl/>
      <w:tabs>
        <w:tab w:val="center" w:pos="4680"/>
        <w:tab w:val="right" w:pos="9360"/>
      </w:tabs>
      <w:autoSpaceDE/>
      <w:autoSpaceDN/>
      <w:rPr>
        <w:color w:val="002060"/>
        <w:sz w:val="24"/>
        <w:szCs w:val="24"/>
      </w:rPr>
    </w:pPr>
    <w:r w:rsidRPr="7DF8CFBA">
      <w:rPr>
        <w:color w:val="002060"/>
        <w:sz w:val="24"/>
        <w:szCs w:val="24"/>
      </w:rPr>
      <w:t xml:space="preserve">SBA Form 2010 (EFFECTIVE </w:t>
    </w:r>
    <w:r w:rsidRPr="7DF8CFBA">
      <w:rPr>
        <w:color w:val="002060"/>
        <w:sz w:val="24"/>
        <w:szCs w:val="24"/>
      </w:rPr>
      <w:t>DATE )</w:t>
    </w:r>
    <w:r w:rsidRPr="7DF8CFBA">
      <w:rPr>
        <w:color w:val="002060"/>
        <w:sz w:val="24"/>
        <w:szCs w:val="24"/>
      </w:rPr>
      <w:t xml:space="preserve"> Previous edition is obsolete.</w:t>
    </w:r>
  </w:p>
  <w:p w:rsidR="007C3680" w:rsidRPr="007C3680" w:rsidP="007C3680" w14:paraId="12339AC0" w14:textId="77777777">
    <w:pPr>
      <w:widowControl/>
      <w:tabs>
        <w:tab w:val="center" w:pos="4680"/>
        <w:tab w:val="right" w:pos="9360"/>
      </w:tabs>
      <w:autoSpaceDE/>
      <w:autoSpaceDN/>
      <w:rPr>
        <w:color w:val="002060"/>
        <w:sz w:val="24"/>
        <w:szCs w:val="24"/>
      </w:rPr>
    </w:pPr>
  </w:p>
  <w:p w:rsidR="00031818" w:rsidP="312F118A" w14:paraId="240A8786" w14:textId="5588E01A">
    <w:pPr>
      <w:pStyle w:val="BodyText"/>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4EF" w:rsidRPr="009527C9" w:rsidP="006144EF" w14:paraId="6A3E5AE9" w14:textId="70C80E79">
    <w:pPr>
      <w:rPr>
        <w:b/>
        <w:bCs/>
        <w:color w:val="2B579A"/>
        <w:sz w:val="18"/>
        <w:szCs w:val="18"/>
        <w:shd w:val="clear" w:color="auto" w:fill="E6E6E6"/>
      </w:rPr>
    </w:pPr>
    <w:r w:rsidRPr="009527C9">
      <w:rPr>
        <w:b/>
        <w:bCs/>
        <w:color w:val="000000"/>
        <w:sz w:val="18"/>
        <w:szCs w:val="18"/>
      </w:rPr>
      <w:t xml:space="preserve">PLEASE NOTE: You are not required to respond to any collection of information unless it displays a currently valid OMB Approval number. The number for this collection of information is 3245-0365. The total estimated time to respond to this collection of information, including gathering and maintaining the data needed, and completing and reviewing the collection of information, is 600 minutes. You may send comments or questions regarding this estimated time or any other aspect of this collection of information including suggestions for reducing the time or other burden to: Director, Records Management Division, 409 Third Street, S.W., Washington D. C. 20416, and Desk Officer for the Small Business Administration, Office of Management and Budget, New Executive Office Building, Room 10202, Washington DC 20503.  </w:t>
    </w:r>
    <w:r w:rsidRPr="009527C9">
      <w:rPr>
        <w:b/>
        <w:bCs/>
        <w:color w:val="2B579A"/>
        <w:sz w:val="18"/>
        <w:szCs w:val="18"/>
        <w:shd w:val="clear" w:color="auto" w:fill="E6E6E6"/>
      </w:rPr>
      <w:t xml:space="preserve"> </w:t>
    </w:r>
  </w:p>
  <w:p w:rsidR="009527C9" w:rsidRPr="009527C9" w:rsidP="006144EF" w14:paraId="46E6FFD2" w14:textId="77777777">
    <w:pPr>
      <w:rPr>
        <w:b/>
        <w:bCs/>
        <w:color w:val="2B579A"/>
        <w:sz w:val="18"/>
        <w:szCs w:val="18"/>
        <w:shd w:val="clear" w:color="auto" w:fill="E6E6E6"/>
      </w:rPr>
    </w:pPr>
  </w:p>
  <w:p w:rsidR="001A5B0E" w:rsidRPr="001A5B0E" w:rsidP="001A5B0E" w14:paraId="5564EB60" w14:textId="77777777">
    <w:pPr>
      <w:pStyle w:val="BodyText"/>
      <w:spacing w:before="6"/>
      <w:rPr>
        <w:b/>
        <w:bCs/>
        <w:sz w:val="18"/>
        <w:szCs w:val="18"/>
      </w:rPr>
    </w:pPr>
    <w:r w:rsidRPr="001A5B0E">
      <w:rPr>
        <w:b/>
        <w:bCs/>
        <w:sz w:val="18"/>
        <w:szCs w:val="18"/>
      </w:rPr>
      <w:t xml:space="preserve">Disclosure of Information – Requests for information contained herein may be denied unless SBA has the written permission of the individual to release the information to the requestor or unless the information is subject to disclosure under the Freedom of Information Act, 5 U.S.C. §552. The Privacy Act, 5 U.S.C. §552a, authorizes SBA to make certain “routine uses” of information protected by that Act. One such routine use is the disclosure of information maintained in SBA’s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Another routine use is disclosure to other Federal agencies conducting background checks but only to the extent the information is relevant to the requesting agencies’ function. </w:t>
    </w:r>
    <w:r w:rsidRPr="001A5B0E">
      <w:rPr>
        <w:b/>
        <w:bCs/>
        <w:sz w:val="18"/>
        <w:szCs w:val="18"/>
        <w:u w:val="single"/>
      </w:rPr>
      <w:t>See</w:t>
    </w:r>
    <w:r w:rsidRPr="001A5B0E">
      <w:rPr>
        <w:b/>
        <w:bCs/>
        <w:sz w:val="18"/>
        <w:szCs w:val="18"/>
      </w:rPr>
      <w:t xml:space="preserve">, 74 F.R. 14890 (2009), and as amended from time to time for additional background and other routine uses. </w:t>
    </w:r>
  </w:p>
  <w:p w:rsidR="001A5B0E" w:rsidRPr="001A5B0E" w:rsidP="001A5B0E" w14:paraId="1BA6938D" w14:textId="77777777">
    <w:pPr>
      <w:pStyle w:val="BodyText"/>
      <w:spacing w:before="6"/>
      <w:rPr>
        <w:b/>
        <w:bCs/>
        <w:sz w:val="18"/>
        <w:szCs w:val="18"/>
      </w:rPr>
    </w:pPr>
  </w:p>
  <w:p w:rsidR="009527C9" w:rsidRPr="009527C9" w:rsidP="009527C9" w14:paraId="31F8B9C8" w14:textId="77777777">
    <w:pPr>
      <w:pStyle w:val="BodyText"/>
      <w:spacing w:before="6"/>
      <w:rPr>
        <w:b/>
        <w:bCs/>
        <w:sz w:val="18"/>
        <w:szCs w:val="18"/>
      </w:rPr>
    </w:pPr>
  </w:p>
  <w:p w:rsidR="006144EF" w:rsidRPr="009527C9" w:rsidP="00971E2E" w14:paraId="7082F001" w14:textId="77777777">
    <w:pPr>
      <w:rPr>
        <w:b/>
        <w:bCs/>
        <w:sz w:val="18"/>
        <w:szCs w:val="18"/>
      </w:rPr>
    </w:pPr>
  </w:p>
  <w:p w:rsidR="00971E2E" w14:paraId="3AC6BD9C" w14:textId="77777777">
    <w:pPr>
      <w:pStyle w:val="Footer"/>
    </w:pPr>
  </w:p>
  <w:p w:rsidR="00971E2E" w:rsidP="00971E2E" w14:paraId="0AB31D33" w14:textId="77777777">
    <w:pPr>
      <w:widowControl/>
      <w:tabs>
        <w:tab w:val="center" w:pos="4680"/>
        <w:tab w:val="right" w:pos="9360"/>
      </w:tabs>
      <w:autoSpaceDE/>
      <w:autoSpaceDN/>
      <w:rPr>
        <w:color w:val="002060"/>
        <w:sz w:val="24"/>
        <w:szCs w:val="24"/>
      </w:rPr>
    </w:pPr>
    <w:r w:rsidRPr="00971E2E">
      <w:rPr>
        <w:sz w:val="24"/>
        <w:szCs w:val="24"/>
      </w:rPr>
      <w:t xml:space="preserve">SBA Form 2010 (EFFECTIVE </w:t>
    </w:r>
    <w:r w:rsidRPr="00971E2E">
      <w:rPr>
        <w:sz w:val="24"/>
        <w:szCs w:val="24"/>
      </w:rPr>
      <w:t>DATE )</w:t>
    </w:r>
    <w:r w:rsidRPr="00971E2E">
      <w:rPr>
        <w:sz w:val="24"/>
        <w:szCs w:val="24"/>
      </w:rPr>
      <w:t xml:space="preserve"> Previous edition is obsolete.</w:t>
    </w:r>
  </w:p>
  <w:p w:rsidR="00971E2E" w14:paraId="0824E6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818" w:rsidRPr="007C3680" w:rsidP="00971E2E" w14:paraId="7C6391C5" w14:textId="761C9241">
    <w:pPr>
      <w:spacing w:before="39"/>
      <w:jc w:val="right"/>
      <w:rPr>
        <w:spacing w:val="-38"/>
        <w:sz w:val="24"/>
        <w:szCs w:val="24"/>
      </w:rPr>
    </w:pPr>
    <w:r w:rsidRPr="000775C1">
      <w:rPr>
        <w:sz w:val="20"/>
        <w:szCs w:val="20"/>
      </w:rPr>
      <w:t>ALP/PCLP</w:t>
    </w:r>
    <w:r w:rsidRPr="000775C1">
      <w:rPr>
        <w:spacing w:val="-3"/>
        <w:sz w:val="20"/>
        <w:szCs w:val="20"/>
      </w:rPr>
      <w:t xml:space="preserve"> </w:t>
    </w:r>
    <w:r w:rsidRPr="000775C1">
      <w:rPr>
        <w:sz w:val="20"/>
        <w:szCs w:val="20"/>
      </w:rPr>
      <w:t>Requirements</w:t>
    </w:r>
    <w:r w:rsidRPr="000775C1">
      <w:rPr>
        <w:spacing w:val="-3"/>
        <w:sz w:val="20"/>
        <w:szCs w:val="20"/>
      </w:rPr>
      <w:t xml:space="preserve"> </w:t>
    </w:r>
    <w:r w:rsidRPr="000775C1">
      <w:rPr>
        <w:sz w:val="20"/>
        <w:szCs w:val="20"/>
      </w:rPr>
      <w:t>Guide</w:t>
    </w:r>
    <w:r w:rsidRPr="000775C1" w:rsidR="000775C1">
      <w:rPr>
        <w:sz w:val="20"/>
        <w:szCs w:val="20"/>
      </w:rPr>
      <w:tab/>
    </w:r>
    <w:r w:rsidRPr="000775C1" w:rsidR="000775C1">
      <w:rPr>
        <w:sz w:val="20"/>
        <w:szCs w:val="20"/>
      </w:rPr>
      <w:tab/>
    </w:r>
    <w:r w:rsidRPr="000775C1" w:rsidR="000775C1">
      <w:rPr>
        <w:sz w:val="20"/>
        <w:szCs w:val="20"/>
      </w:rPr>
      <w:tab/>
    </w:r>
    <w:r w:rsidRPr="000775C1" w:rsidR="000775C1">
      <w:rPr>
        <w:sz w:val="20"/>
        <w:szCs w:val="20"/>
      </w:rPr>
      <w:tab/>
    </w:r>
    <w:r w:rsidRPr="000775C1" w:rsidR="000775C1">
      <w:rPr>
        <w:sz w:val="20"/>
        <w:szCs w:val="20"/>
      </w:rPr>
      <w:tab/>
    </w:r>
    <w:r w:rsidRPr="000775C1" w:rsidR="000775C1">
      <w:rPr>
        <w:sz w:val="20"/>
        <w:szCs w:val="20"/>
      </w:rPr>
      <w:tab/>
    </w:r>
    <w:r w:rsidRPr="000775C1" w:rsidR="000775C1">
      <w:rPr>
        <w:sz w:val="20"/>
        <w:szCs w:val="20"/>
      </w:rPr>
      <w:tab/>
    </w:r>
    <w:r w:rsidRPr="007C3680">
      <w:rPr>
        <w:sz w:val="24"/>
        <w:szCs w:val="24"/>
      </w:rPr>
      <w:t xml:space="preserve"> </w:t>
    </w:r>
    <w:r>
      <w:rPr>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E2E" w:rsidP="00971E2E" w14:paraId="5D3542D4" w14:textId="77777777">
    <w:pPr>
      <w:spacing w:before="39"/>
      <w:jc w:val="right"/>
      <w:rPr>
        <w:spacing w:val="-38"/>
        <w:sz w:val="24"/>
        <w:szCs w:val="24"/>
      </w:rPr>
    </w:pPr>
    <w:r>
      <w:rPr>
        <w:spacing w:val="-38"/>
        <w:sz w:val="24"/>
        <w:szCs w:val="24"/>
      </w:rPr>
      <w:tab/>
    </w:r>
    <w:r>
      <w:rPr>
        <w:spacing w:val="-38"/>
        <w:sz w:val="24"/>
        <w:szCs w:val="24"/>
      </w:rPr>
      <w:tab/>
    </w:r>
    <w:r>
      <w:rPr>
        <w:spacing w:val="-38"/>
        <w:sz w:val="24"/>
        <w:szCs w:val="24"/>
      </w:rPr>
      <w:tab/>
    </w:r>
    <w:r>
      <w:rPr>
        <w:spacing w:val="-38"/>
        <w:sz w:val="24"/>
        <w:szCs w:val="24"/>
      </w:rPr>
      <w:tab/>
    </w:r>
    <w:r>
      <w:rPr>
        <w:spacing w:val="-38"/>
        <w:sz w:val="24"/>
        <w:szCs w:val="24"/>
      </w:rPr>
      <w:tab/>
    </w:r>
    <w:r>
      <w:rPr>
        <w:spacing w:val="-38"/>
        <w:sz w:val="24"/>
        <w:szCs w:val="24"/>
      </w:rPr>
      <w:tab/>
    </w:r>
    <w:r>
      <w:rPr>
        <w:spacing w:val="-38"/>
        <w:sz w:val="24"/>
        <w:szCs w:val="24"/>
      </w:rPr>
      <w:tab/>
    </w:r>
    <w:r>
      <w:rPr>
        <w:spacing w:val="-38"/>
        <w:sz w:val="24"/>
        <w:szCs w:val="24"/>
      </w:rPr>
      <w:tab/>
    </w:r>
    <w:r>
      <w:rPr>
        <w:spacing w:val="-38"/>
        <w:sz w:val="24"/>
        <w:szCs w:val="24"/>
      </w:rPr>
      <w:tab/>
    </w:r>
    <w:r>
      <w:rPr>
        <w:spacing w:val="-38"/>
        <w:sz w:val="24"/>
        <w:szCs w:val="24"/>
      </w:rPr>
      <w:tab/>
      <w:t xml:space="preserve">       </w:t>
    </w:r>
    <w:r w:rsidRPr="007C3680">
      <w:rPr>
        <w:sz w:val="24"/>
        <w:szCs w:val="24"/>
      </w:rPr>
      <w:t>OMB Control Number: 3245-0365</w:t>
    </w:r>
    <w:r>
      <w:rPr>
        <w:spacing w:val="-38"/>
        <w:sz w:val="24"/>
        <w:szCs w:val="24"/>
      </w:rPr>
      <w:t>\</w:t>
    </w:r>
  </w:p>
  <w:p w:rsidR="00971E2E" w:rsidRPr="007C3680" w:rsidP="00971E2E" w14:paraId="4123BEE6" w14:textId="0BC9F128">
    <w:pPr>
      <w:spacing w:before="39"/>
      <w:jc w:val="right"/>
      <w:rPr>
        <w:spacing w:val="-38"/>
        <w:sz w:val="24"/>
        <w:szCs w:val="24"/>
      </w:rPr>
    </w:pPr>
    <w:r w:rsidRPr="00971E2E">
      <w:rPr>
        <w:sz w:val="24"/>
        <w:szCs w:val="24"/>
        <w:highlight w:val="yellow"/>
      </w:rPr>
      <w:t>Expiration</w:t>
    </w:r>
    <w:r w:rsidRPr="00971E2E">
      <w:rPr>
        <w:spacing w:val="-4"/>
        <w:sz w:val="24"/>
        <w:szCs w:val="24"/>
        <w:highlight w:val="yellow"/>
      </w:rPr>
      <w:t xml:space="preserve"> </w:t>
    </w:r>
    <w:r w:rsidRPr="00971E2E">
      <w:rPr>
        <w:sz w:val="24"/>
        <w:szCs w:val="24"/>
        <w:highlight w:val="yellow"/>
      </w:rPr>
      <w:t>Date</w:t>
    </w:r>
    <w:r w:rsidRPr="007C3680">
      <w:rPr>
        <w:sz w:val="24"/>
        <w:szCs w:val="24"/>
      </w:rPr>
      <w:t>:</w:t>
    </w:r>
    <w:r w:rsidRPr="007C3680">
      <w:rPr>
        <w:spacing w:val="-3"/>
        <w:sz w:val="24"/>
        <w:szCs w:val="24"/>
      </w:rPr>
      <w:t xml:space="preserve"> </w:t>
    </w:r>
    <w:r w:rsidRPr="007C3680">
      <w:rPr>
        <w:sz w:val="24"/>
        <w:szCs w:val="24"/>
      </w:rPr>
      <w:t>XX/XX/XXXX</w:t>
    </w:r>
  </w:p>
  <w:p w:rsidR="00971E2E" w:rsidP="00971E2E" w14:paraId="734727D7"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8A1892"/>
    <w:multiLevelType w:val="hybridMultilevel"/>
    <w:tmpl w:val="52AE3FF8"/>
    <w:lvl w:ilvl="0">
      <w:start w:val="1"/>
      <w:numFmt w:val="upperLetter"/>
      <w:lvlText w:val="%1."/>
      <w:lvlJc w:val="left"/>
      <w:pPr>
        <w:ind w:left="940" w:hanging="361"/>
      </w:pPr>
      <w:rPr>
        <w:rFonts w:ascii="Times New Roman" w:eastAsia="Times New Roman" w:hAnsi="Times New Roman" w:cs="Times New Roman" w:hint="default"/>
        <w:b/>
        <w:bCs/>
        <w:i w:val="0"/>
        <w:iCs w:val="0"/>
        <w:spacing w:val="-4"/>
        <w:w w:val="100"/>
        <w:sz w:val="22"/>
        <w:szCs w:val="22"/>
        <w:lang w:val="en-US" w:eastAsia="en-US" w:bidi="ar-SA"/>
      </w:rPr>
    </w:lvl>
    <w:lvl w:ilvl="1">
      <w:start w:val="1"/>
      <w:numFmt w:val="decimal"/>
      <w:lvlText w:val="%2)"/>
      <w:lvlJc w:val="left"/>
      <w:pPr>
        <w:ind w:left="1659" w:hanging="360"/>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2346" w:hanging="447"/>
        <w:jc w:val="right"/>
      </w:pPr>
      <w:rPr>
        <w:rFonts w:ascii="Times New Roman" w:eastAsia="Times New Roman" w:hAnsi="Times New Roman" w:cs="Times New Roman" w:hint="default"/>
        <w:b w:val="0"/>
        <w:bCs w:val="0"/>
        <w:i w:val="0"/>
        <w:iCs w:val="0"/>
        <w:w w:val="100"/>
        <w:sz w:val="22"/>
        <w:szCs w:val="22"/>
        <w:lang w:val="en-US" w:eastAsia="en-US" w:bidi="ar-SA"/>
      </w:rPr>
    </w:lvl>
    <w:lvl w:ilvl="3">
      <w:start w:val="111"/>
      <w:numFmt w:val="bullet"/>
      <w:lvlText w:val="-"/>
      <w:lvlJc w:val="left"/>
      <w:pPr>
        <w:ind w:left="2971" w:hanging="360"/>
      </w:pPr>
      <w:rPr>
        <w:rFonts w:ascii="Times New Roman" w:eastAsia="Times New Roman" w:hAnsi="Times New Roman" w:cs="Times New Roman" w:hint="default"/>
      </w:rPr>
    </w:lvl>
    <w:lvl w:ilvl="4">
      <w:start w:val="0"/>
      <w:numFmt w:val="bullet"/>
      <w:lvlText w:val="•"/>
      <w:lvlJc w:val="left"/>
      <w:pPr>
        <w:ind w:left="2640" w:hanging="298"/>
      </w:pPr>
      <w:rPr>
        <w:rFonts w:hint="default"/>
        <w:lang w:val="en-US" w:eastAsia="en-US" w:bidi="ar-SA"/>
      </w:rPr>
    </w:lvl>
    <w:lvl w:ilvl="5">
      <w:start w:val="0"/>
      <w:numFmt w:val="bullet"/>
      <w:lvlText w:val="•"/>
      <w:lvlJc w:val="left"/>
      <w:pPr>
        <w:ind w:left="2700" w:hanging="298"/>
      </w:pPr>
      <w:rPr>
        <w:rFonts w:hint="default"/>
        <w:lang w:val="en-US" w:eastAsia="en-US" w:bidi="ar-SA"/>
      </w:rPr>
    </w:lvl>
    <w:lvl w:ilvl="6">
      <w:start w:val="0"/>
      <w:numFmt w:val="bullet"/>
      <w:lvlText w:val="•"/>
      <w:lvlJc w:val="left"/>
      <w:pPr>
        <w:ind w:left="2720" w:hanging="298"/>
      </w:pPr>
      <w:rPr>
        <w:rFonts w:hint="default"/>
        <w:lang w:val="en-US" w:eastAsia="en-US" w:bidi="ar-SA"/>
      </w:rPr>
    </w:lvl>
    <w:lvl w:ilvl="7">
      <w:start w:val="0"/>
      <w:numFmt w:val="bullet"/>
      <w:lvlText w:val="•"/>
      <w:lvlJc w:val="left"/>
      <w:pPr>
        <w:ind w:left="2900" w:hanging="298"/>
      </w:pPr>
      <w:rPr>
        <w:rFonts w:hint="default"/>
        <w:lang w:val="en-US" w:eastAsia="en-US" w:bidi="ar-SA"/>
      </w:rPr>
    </w:lvl>
    <w:lvl w:ilvl="8">
      <w:start w:val="0"/>
      <w:numFmt w:val="bullet"/>
      <w:lvlText w:val="•"/>
      <w:lvlJc w:val="left"/>
      <w:pPr>
        <w:ind w:left="5766" w:hanging="298"/>
      </w:pPr>
      <w:rPr>
        <w:rFonts w:hint="default"/>
        <w:lang w:val="en-US" w:eastAsia="en-US" w:bidi="ar-SA"/>
      </w:rPr>
    </w:lvl>
  </w:abstractNum>
  <w:abstractNum w:abstractNumId="1">
    <w:nsid w:val="36C43BB5"/>
    <w:multiLevelType w:val="hybridMultilevel"/>
    <w:tmpl w:val="63E475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21F3C98"/>
    <w:multiLevelType w:val="hybridMultilevel"/>
    <w:tmpl w:val="2F92650C"/>
    <w:lvl w:ilvl="0">
      <w:start w:val="1"/>
      <w:numFmt w:val="upperLetter"/>
      <w:lvlText w:val="%1."/>
      <w:lvlJc w:val="left"/>
      <w:pPr>
        <w:ind w:left="940" w:hanging="361"/>
      </w:pPr>
      <w:rPr>
        <w:rFonts w:ascii="Times New Roman" w:eastAsia="Times New Roman" w:hAnsi="Times New Roman" w:cs="Times New Roman" w:hint="default"/>
        <w:b/>
        <w:bCs/>
        <w:i w:val="0"/>
        <w:iCs w:val="0"/>
        <w:spacing w:val="-4"/>
        <w:w w:val="100"/>
        <w:sz w:val="22"/>
        <w:szCs w:val="22"/>
        <w:lang w:val="en-US" w:eastAsia="en-US" w:bidi="ar-SA"/>
      </w:rPr>
    </w:lvl>
    <w:lvl w:ilvl="1">
      <w:start w:val="1"/>
      <w:numFmt w:val="decimal"/>
      <w:lvlText w:val="%2)"/>
      <w:lvlJc w:val="left"/>
      <w:pPr>
        <w:ind w:left="1659" w:hanging="360"/>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lowerLetter"/>
      <w:lvlText w:val="%3)"/>
      <w:lvlJc w:val="left"/>
      <w:pPr>
        <w:ind w:left="2346" w:hanging="447"/>
        <w:jc w:val="right"/>
      </w:pPr>
      <w:rPr>
        <w:rFonts w:ascii="Times New Roman" w:eastAsia="Times New Roman" w:hAnsi="Times New Roman" w:cs="Times New Roman" w:hint="default"/>
        <w:b w:val="0"/>
        <w:bCs w:val="0"/>
        <w:i w:val="0"/>
        <w:iCs w:val="0"/>
        <w:w w:val="100"/>
        <w:sz w:val="22"/>
        <w:szCs w:val="22"/>
        <w:lang w:val="en-US" w:eastAsia="en-US" w:bidi="ar-SA"/>
      </w:rPr>
    </w:lvl>
    <w:lvl w:ilvl="3">
      <w:start w:val="111"/>
      <w:numFmt w:val="bullet"/>
      <w:lvlText w:val="-"/>
      <w:lvlJc w:val="left"/>
      <w:pPr>
        <w:ind w:left="2971" w:hanging="360"/>
      </w:pPr>
      <w:rPr>
        <w:rFonts w:ascii="Times New Roman" w:eastAsia="Times New Roman" w:hAnsi="Times New Roman" w:cs="Times New Roman" w:hint="default"/>
      </w:rPr>
    </w:lvl>
    <w:lvl w:ilvl="4">
      <w:start w:val="0"/>
      <w:numFmt w:val="bullet"/>
      <w:lvlText w:val="•"/>
      <w:lvlJc w:val="left"/>
      <w:pPr>
        <w:ind w:left="2640" w:hanging="298"/>
      </w:pPr>
      <w:rPr>
        <w:rFonts w:hint="default"/>
        <w:lang w:val="en-US" w:eastAsia="en-US" w:bidi="ar-SA"/>
      </w:rPr>
    </w:lvl>
    <w:lvl w:ilvl="5">
      <w:start w:val="0"/>
      <w:numFmt w:val="bullet"/>
      <w:lvlText w:val="•"/>
      <w:lvlJc w:val="left"/>
      <w:pPr>
        <w:ind w:left="2700" w:hanging="298"/>
      </w:pPr>
      <w:rPr>
        <w:rFonts w:hint="default"/>
        <w:lang w:val="en-US" w:eastAsia="en-US" w:bidi="ar-SA"/>
      </w:rPr>
    </w:lvl>
    <w:lvl w:ilvl="6">
      <w:start w:val="0"/>
      <w:numFmt w:val="bullet"/>
      <w:lvlText w:val="•"/>
      <w:lvlJc w:val="left"/>
      <w:pPr>
        <w:ind w:left="2720" w:hanging="298"/>
      </w:pPr>
      <w:rPr>
        <w:rFonts w:hint="default"/>
        <w:lang w:val="en-US" w:eastAsia="en-US" w:bidi="ar-SA"/>
      </w:rPr>
    </w:lvl>
    <w:lvl w:ilvl="7">
      <w:start w:val="0"/>
      <w:numFmt w:val="bullet"/>
      <w:lvlText w:val="•"/>
      <w:lvlJc w:val="left"/>
      <w:pPr>
        <w:ind w:left="2900" w:hanging="298"/>
      </w:pPr>
      <w:rPr>
        <w:rFonts w:hint="default"/>
        <w:lang w:val="en-US" w:eastAsia="en-US" w:bidi="ar-SA"/>
      </w:rPr>
    </w:lvl>
    <w:lvl w:ilvl="8">
      <w:start w:val="0"/>
      <w:numFmt w:val="bullet"/>
      <w:lvlText w:val="•"/>
      <w:lvlJc w:val="left"/>
      <w:pPr>
        <w:ind w:left="5766" w:hanging="298"/>
      </w:pPr>
      <w:rPr>
        <w:rFonts w:hint="default"/>
        <w:lang w:val="en-US" w:eastAsia="en-US" w:bidi="ar-SA"/>
      </w:rPr>
    </w:lvl>
  </w:abstractNum>
  <w:num w:numId="1" w16cid:durableId="781996048">
    <w:abstractNumId w:val="2"/>
  </w:num>
  <w:num w:numId="2" w16cid:durableId="1501509731">
    <w:abstractNumId w:val="0"/>
  </w:num>
  <w:num w:numId="3" w16cid:durableId="1582910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18"/>
    <w:rsid w:val="0001250D"/>
    <w:rsid w:val="00015A9B"/>
    <w:rsid w:val="00031818"/>
    <w:rsid w:val="00034765"/>
    <w:rsid w:val="00034A24"/>
    <w:rsid w:val="00036D91"/>
    <w:rsid w:val="000415F9"/>
    <w:rsid w:val="00042AEE"/>
    <w:rsid w:val="00046088"/>
    <w:rsid w:val="00057905"/>
    <w:rsid w:val="00060028"/>
    <w:rsid w:val="000602CC"/>
    <w:rsid w:val="000729A4"/>
    <w:rsid w:val="00075EE8"/>
    <w:rsid w:val="000770EE"/>
    <w:rsid w:val="000775C1"/>
    <w:rsid w:val="000A325E"/>
    <w:rsid w:val="000A6833"/>
    <w:rsid w:val="000B0949"/>
    <w:rsid w:val="000B2760"/>
    <w:rsid w:val="000C12E5"/>
    <w:rsid w:val="000C28A0"/>
    <w:rsid w:val="000D58C5"/>
    <w:rsid w:val="000D6455"/>
    <w:rsid w:val="000E0CBE"/>
    <w:rsid w:val="000E36EE"/>
    <w:rsid w:val="000F17D5"/>
    <w:rsid w:val="000F3B8D"/>
    <w:rsid w:val="001007BD"/>
    <w:rsid w:val="00102FC9"/>
    <w:rsid w:val="0010536A"/>
    <w:rsid w:val="00115A06"/>
    <w:rsid w:val="00115CD2"/>
    <w:rsid w:val="001175F2"/>
    <w:rsid w:val="00122709"/>
    <w:rsid w:val="00122C93"/>
    <w:rsid w:val="0012633E"/>
    <w:rsid w:val="00127EC5"/>
    <w:rsid w:val="001408C6"/>
    <w:rsid w:val="001537BA"/>
    <w:rsid w:val="00161F7B"/>
    <w:rsid w:val="00165DEE"/>
    <w:rsid w:val="00166AAA"/>
    <w:rsid w:val="00170D3B"/>
    <w:rsid w:val="00180612"/>
    <w:rsid w:val="00180825"/>
    <w:rsid w:val="001823F5"/>
    <w:rsid w:val="00183433"/>
    <w:rsid w:val="001901BE"/>
    <w:rsid w:val="00192D1A"/>
    <w:rsid w:val="00192E72"/>
    <w:rsid w:val="001A2155"/>
    <w:rsid w:val="001A4C47"/>
    <w:rsid w:val="001A5B0E"/>
    <w:rsid w:val="001A64CC"/>
    <w:rsid w:val="001B60A6"/>
    <w:rsid w:val="001C0D9C"/>
    <w:rsid w:val="001C32E1"/>
    <w:rsid w:val="001D24AF"/>
    <w:rsid w:val="001D43AD"/>
    <w:rsid w:val="001D7525"/>
    <w:rsid w:val="001E1C5A"/>
    <w:rsid w:val="001F5461"/>
    <w:rsid w:val="00203B21"/>
    <w:rsid w:val="002075FF"/>
    <w:rsid w:val="0021152C"/>
    <w:rsid w:val="00215C42"/>
    <w:rsid w:val="00217654"/>
    <w:rsid w:val="0022539A"/>
    <w:rsid w:val="00240832"/>
    <w:rsid w:val="0024192D"/>
    <w:rsid w:val="002446FF"/>
    <w:rsid w:val="00247023"/>
    <w:rsid w:val="00247DBF"/>
    <w:rsid w:val="002561A0"/>
    <w:rsid w:val="002634E5"/>
    <w:rsid w:val="00264454"/>
    <w:rsid w:val="00264612"/>
    <w:rsid w:val="00266EF3"/>
    <w:rsid w:val="00275D28"/>
    <w:rsid w:val="00281FD1"/>
    <w:rsid w:val="00284475"/>
    <w:rsid w:val="0028655E"/>
    <w:rsid w:val="002865F6"/>
    <w:rsid w:val="0028792D"/>
    <w:rsid w:val="002919B7"/>
    <w:rsid w:val="00292A38"/>
    <w:rsid w:val="00294D7C"/>
    <w:rsid w:val="00296965"/>
    <w:rsid w:val="00297F40"/>
    <w:rsid w:val="002A78E5"/>
    <w:rsid w:val="002B2A23"/>
    <w:rsid w:val="002B4325"/>
    <w:rsid w:val="002B57F4"/>
    <w:rsid w:val="002B5F6C"/>
    <w:rsid w:val="002C076A"/>
    <w:rsid w:val="002C77FB"/>
    <w:rsid w:val="002D186F"/>
    <w:rsid w:val="002D3399"/>
    <w:rsid w:val="002E0930"/>
    <w:rsid w:val="002F078D"/>
    <w:rsid w:val="002F234C"/>
    <w:rsid w:val="002F5BAD"/>
    <w:rsid w:val="002F6682"/>
    <w:rsid w:val="00300B40"/>
    <w:rsid w:val="00301140"/>
    <w:rsid w:val="00303A9C"/>
    <w:rsid w:val="00305DAC"/>
    <w:rsid w:val="0034414E"/>
    <w:rsid w:val="00345A28"/>
    <w:rsid w:val="00364A6F"/>
    <w:rsid w:val="00365D34"/>
    <w:rsid w:val="00373C6D"/>
    <w:rsid w:val="00384909"/>
    <w:rsid w:val="003862C1"/>
    <w:rsid w:val="003929EB"/>
    <w:rsid w:val="00394F43"/>
    <w:rsid w:val="003A114D"/>
    <w:rsid w:val="003A1DA9"/>
    <w:rsid w:val="003A3011"/>
    <w:rsid w:val="003A37A5"/>
    <w:rsid w:val="003B06FB"/>
    <w:rsid w:val="003B3094"/>
    <w:rsid w:val="003C1312"/>
    <w:rsid w:val="003C1BF4"/>
    <w:rsid w:val="003CFA5F"/>
    <w:rsid w:val="003E6125"/>
    <w:rsid w:val="003F0D6C"/>
    <w:rsid w:val="003F7BA9"/>
    <w:rsid w:val="0040584F"/>
    <w:rsid w:val="00410710"/>
    <w:rsid w:val="00417413"/>
    <w:rsid w:val="00424A2E"/>
    <w:rsid w:val="00425AAB"/>
    <w:rsid w:val="004263BD"/>
    <w:rsid w:val="00435AA2"/>
    <w:rsid w:val="0044595C"/>
    <w:rsid w:val="00455D92"/>
    <w:rsid w:val="0046075F"/>
    <w:rsid w:val="00461C02"/>
    <w:rsid w:val="00470AD0"/>
    <w:rsid w:val="00482B95"/>
    <w:rsid w:val="0049321F"/>
    <w:rsid w:val="00493C16"/>
    <w:rsid w:val="00497234"/>
    <w:rsid w:val="004A3B4B"/>
    <w:rsid w:val="004B1BE0"/>
    <w:rsid w:val="004C4852"/>
    <w:rsid w:val="004C5B6A"/>
    <w:rsid w:val="004E2245"/>
    <w:rsid w:val="004F5441"/>
    <w:rsid w:val="005025AD"/>
    <w:rsid w:val="00515B85"/>
    <w:rsid w:val="00522053"/>
    <w:rsid w:val="00524CA2"/>
    <w:rsid w:val="005376C7"/>
    <w:rsid w:val="00540BDA"/>
    <w:rsid w:val="00556234"/>
    <w:rsid w:val="00571705"/>
    <w:rsid w:val="0057549B"/>
    <w:rsid w:val="00581EE8"/>
    <w:rsid w:val="00586F0C"/>
    <w:rsid w:val="00593B71"/>
    <w:rsid w:val="0059535F"/>
    <w:rsid w:val="005956B9"/>
    <w:rsid w:val="005A4C77"/>
    <w:rsid w:val="005B0887"/>
    <w:rsid w:val="005C2F91"/>
    <w:rsid w:val="005C5A79"/>
    <w:rsid w:val="005C69FD"/>
    <w:rsid w:val="005E0F2F"/>
    <w:rsid w:val="005E1309"/>
    <w:rsid w:val="005F3152"/>
    <w:rsid w:val="005F4EE2"/>
    <w:rsid w:val="00607021"/>
    <w:rsid w:val="0061092E"/>
    <w:rsid w:val="00612718"/>
    <w:rsid w:val="006144EF"/>
    <w:rsid w:val="0061749B"/>
    <w:rsid w:val="00631167"/>
    <w:rsid w:val="00651AFA"/>
    <w:rsid w:val="00652BC0"/>
    <w:rsid w:val="00653216"/>
    <w:rsid w:val="00675A33"/>
    <w:rsid w:val="00690F24"/>
    <w:rsid w:val="006965D4"/>
    <w:rsid w:val="00696665"/>
    <w:rsid w:val="00696A72"/>
    <w:rsid w:val="00697194"/>
    <w:rsid w:val="006B1711"/>
    <w:rsid w:val="006B76B8"/>
    <w:rsid w:val="006F07AC"/>
    <w:rsid w:val="006F09EE"/>
    <w:rsid w:val="006F5277"/>
    <w:rsid w:val="006F695D"/>
    <w:rsid w:val="00703F50"/>
    <w:rsid w:val="007041C2"/>
    <w:rsid w:val="007041ED"/>
    <w:rsid w:val="00710C58"/>
    <w:rsid w:val="00721E1F"/>
    <w:rsid w:val="0074595E"/>
    <w:rsid w:val="0075164C"/>
    <w:rsid w:val="007535BC"/>
    <w:rsid w:val="00756A61"/>
    <w:rsid w:val="00756B2B"/>
    <w:rsid w:val="007607DC"/>
    <w:rsid w:val="00765311"/>
    <w:rsid w:val="00771287"/>
    <w:rsid w:val="0077211D"/>
    <w:rsid w:val="007727C5"/>
    <w:rsid w:val="00776DBB"/>
    <w:rsid w:val="00777445"/>
    <w:rsid w:val="00790689"/>
    <w:rsid w:val="0079305D"/>
    <w:rsid w:val="007945A7"/>
    <w:rsid w:val="007A078D"/>
    <w:rsid w:val="007A6EB1"/>
    <w:rsid w:val="007A7FFB"/>
    <w:rsid w:val="007B33E6"/>
    <w:rsid w:val="007B59D4"/>
    <w:rsid w:val="007B76B0"/>
    <w:rsid w:val="007C17DC"/>
    <w:rsid w:val="007C1E6A"/>
    <w:rsid w:val="007C3680"/>
    <w:rsid w:val="007C5788"/>
    <w:rsid w:val="007D03B0"/>
    <w:rsid w:val="007D19CA"/>
    <w:rsid w:val="007D3E6C"/>
    <w:rsid w:val="007D75B6"/>
    <w:rsid w:val="007D75DB"/>
    <w:rsid w:val="007E6195"/>
    <w:rsid w:val="007E66F7"/>
    <w:rsid w:val="007F56EE"/>
    <w:rsid w:val="007F5C4F"/>
    <w:rsid w:val="00802977"/>
    <w:rsid w:val="0080495F"/>
    <w:rsid w:val="008107EE"/>
    <w:rsid w:val="008179C3"/>
    <w:rsid w:val="00824943"/>
    <w:rsid w:val="0082495F"/>
    <w:rsid w:val="00827177"/>
    <w:rsid w:val="00831F09"/>
    <w:rsid w:val="00835EB3"/>
    <w:rsid w:val="0085317C"/>
    <w:rsid w:val="008532BE"/>
    <w:rsid w:val="00854172"/>
    <w:rsid w:val="00895315"/>
    <w:rsid w:val="008A2F2C"/>
    <w:rsid w:val="008B4FFA"/>
    <w:rsid w:val="008B5CF8"/>
    <w:rsid w:val="008B6249"/>
    <w:rsid w:val="008C5DEC"/>
    <w:rsid w:val="008D3A24"/>
    <w:rsid w:val="008D650D"/>
    <w:rsid w:val="009105B5"/>
    <w:rsid w:val="009204C1"/>
    <w:rsid w:val="00925168"/>
    <w:rsid w:val="009264F3"/>
    <w:rsid w:val="0093444B"/>
    <w:rsid w:val="00950342"/>
    <w:rsid w:val="009527C9"/>
    <w:rsid w:val="00961E14"/>
    <w:rsid w:val="00965B26"/>
    <w:rsid w:val="00967862"/>
    <w:rsid w:val="00971E2E"/>
    <w:rsid w:val="009930DB"/>
    <w:rsid w:val="00994925"/>
    <w:rsid w:val="009A1BFC"/>
    <w:rsid w:val="009B18F2"/>
    <w:rsid w:val="009B563E"/>
    <w:rsid w:val="009B7E7B"/>
    <w:rsid w:val="009C6E7A"/>
    <w:rsid w:val="009C7585"/>
    <w:rsid w:val="009DCB83"/>
    <w:rsid w:val="009E0554"/>
    <w:rsid w:val="009E717B"/>
    <w:rsid w:val="009F2572"/>
    <w:rsid w:val="009F4173"/>
    <w:rsid w:val="00A060D6"/>
    <w:rsid w:val="00A10C63"/>
    <w:rsid w:val="00A14BCA"/>
    <w:rsid w:val="00A22C27"/>
    <w:rsid w:val="00A22F92"/>
    <w:rsid w:val="00A3520C"/>
    <w:rsid w:val="00A37C75"/>
    <w:rsid w:val="00A47B96"/>
    <w:rsid w:val="00A57157"/>
    <w:rsid w:val="00A57323"/>
    <w:rsid w:val="00A62D84"/>
    <w:rsid w:val="00A70A31"/>
    <w:rsid w:val="00A71E75"/>
    <w:rsid w:val="00A8239B"/>
    <w:rsid w:val="00A954A5"/>
    <w:rsid w:val="00AA3474"/>
    <w:rsid w:val="00AA4191"/>
    <w:rsid w:val="00AA5D85"/>
    <w:rsid w:val="00AA6D52"/>
    <w:rsid w:val="00AB32BC"/>
    <w:rsid w:val="00AC6F6D"/>
    <w:rsid w:val="00AC7E38"/>
    <w:rsid w:val="00AD004B"/>
    <w:rsid w:val="00AD5B69"/>
    <w:rsid w:val="00AE57BC"/>
    <w:rsid w:val="00AE6E95"/>
    <w:rsid w:val="00B0104D"/>
    <w:rsid w:val="00B032F2"/>
    <w:rsid w:val="00B2700A"/>
    <w:rsid w:val="00B35B58"/>
    <w:rsid w:val="00B466F3"/>
    <w:rsid w:val="00B63CCB"/>
    <w:rsid w:val="00B66926"/>
    <w:rsid w:val="00B72F35"/>
    <w:rsid w:val="00B802F6"/>
    <w:rsid w:val="00B84747"/>
    <w:rsid w:val="00BA016B"/>
    <w:rsid w:val="00BA5667"/>
    <w:rsid w:val="00BA5996"/>
    <w:rsid w:val="00BC3620"/>
    <w:rsid w:val="00BC3D02"/>
    <w:rsid w:val="00BD1A7C"/>
    <w:rsid w:val="00BE1025"/>
    <w:rsid w:val="00BF09AE"/>
    <w:rsid w:val="00BF3E18"/>
    <w:rsid w:val="00C00B9B"/>
    <w:rsid w:val="00C1267C"/>
    <w:rsid w:val="00C2013D"/>
    <w:rsid w:val="00C25DB1"/>
    <w:rsid w:val="00C44056"/>
    <w:rsid w:val="00C5670A"/>
    <w:rsid w:val="00C61E25"/>
    <w:rsid w:val="00C71C88"/>
    <w:rsid w:val="00C76BC1"/>
    <w:rsid w:val="00C77195"/>
    <w:rsid w:val="00C80C9A"/>
    <w:rsid w:val="00C918F0"/>
    <w:rsid w:val="00C934F6"/>
    <w:rsid w:val="00CA0C24"/>
    <w:rsid w:val="00CA16EE"/>
    <w:rsid w:val="00CB5165"/>
    <w:rsid w:val="00CD1621"/>
    <w:rsid w:val="00CD78C0"/>
    <w:rsid w:val="00CE4435"/>
    <w:rsid w:val="00CE5472"/>
    <w:rsid w:val="00CE68C6"/>
    <w:rsid w:val="00CE6A28"/>
    <w:rsid w:val="00D0588E"/>
    <w:rsid w:val="00D05C13"/>
    <w:rsid w:val="00D07B4F"/>
    <w:rsid w:val="00D12063"/>
    <w:rsid w:val="00D13C43"/>
    <w:rsid w:val="00D24BB6"/>
    <w:rsid w:val="00D25EEF"/>
    <w:rsid w:val="00D27831"/>
    <w:rsid w:val="00D353ED"/>
    <w:rsid w:val="00D36FE7"/>
    <w:rsid w:val="00D42E18"/>
    <w:rsid w:val="00D44D36"/>
    <w:rsid w:val="00D458BB"/>
    <w:rsid w:val="00D57077"/>
    <w:rsid w:val="00D63A28"/>
    <w:rsid w:val="00DA1C90"/>
    <w:rsid w:val="00DA7458"/>
    <w:rsid w:val="00DB4373"/>
    <w:rsid w:val="00DB628F"/>
    <w:rsid w:val="00DC5230"/>
    <w:rsid w:val="00DC7332"/>
    <w:rsid w:val="00DE4534"/>
    <w:rsid w:val="00DE5E55"/>
    <w:rsid w:val="00DF777B"/>
    <w:rsid w:val="00E02122"/>
    <w:rsid w:val="00E06A72"/>
    <w:rsid w:val="00E16400"/>
    <w:rsid w:val="00E23F99"/>
    <w:rsid w:val="00E262E1"/>
    <w:rsid w:val="00E27F88"/>
    <w:rsid w:val="00E30C0D"/>
    <w:rsid w:val="00E426A8"/>
    <w:rsid w:val="00E477A2"/>
    <w:rsid w:val="00E554D9"/>
    <w:rsid w:val="00E77B55"/>
    <w:rsid w:val="00E83AA1"/>
    <w:rsid w:val="00E879FB"/>
    <w:rsid w:val="00E9301F"/>
    <w:rsid w:val="00E96220"/>
    <w:rsid w:val="00EA5350"/>
    <w:rsid w:val="00EA5F08"/>
    <w:rsid w:val="00EA69C3"/>
    <w:rsid w:val="00EA6A6F"/>
    <w:rsid w:val="00EB239D"/>
    <w:rsid w:val="00EB2A63"/>
    <w:rsid w:val="00EB3FFE"/>
    <w:rsid w:val="00EB6201"/>
    <w:rsid w:val="00EC5669"/>
    <w:rsid w:val="00ED232C"/>
    <w:rsid w:val="00EE677B"/>
    <w:rsid w:val="00EF14BB"/>
    <w:rsid w:val="00EF4DA2"/>
    <w:rsid w:val="00EF7270"/>
    <w:rsid w:val="00F06962"/>
    <w:rsid w:val="00F154D6"/>
    <w:rsid w:val="00F16080"/>
    <w:rsid w:val="00F20A98"/>
    <w:rsid w:val="00F23E64"/>
    <w:rsid w:val="00F5689C"/>
    <w:rsid w:val="00F5722B"/>
    <w:rsid w:val="00F63DB7"/>
    <w:rsid w:val="00F6507D"/>
    <w:rsid w:val="00F66F55"/>
    <w:rsid w:val="00F70FC7"/>
    <w:rsid w:val="00F73FE8"/>
    <w:rsid w:val="00FA3152"/>
    <w:rsid w:val="00FA7E92"/>
    <w:rsid w:val="00FB21ED"/>
    <w:rsid w:val="00FB3094"/>
    <w:rsid w:val="00FC6DB1"/>
    <w:rsid w:val="00FD2848"/>
    <w:rsid w:val="00FE2A8D"/>
    <w:rsid w:val="00FF15C6"/>
    <w:rsid w:val="00FF26AD"/>
    <w:rsid w:val="0106463B"/>
    <w:rsid w:val="0130D8EF"/>
    <w:rsid w:val="02CD7BD9"/>
    <w:rsid w:val="03545C53"/>
    <w:rsid w:val="03B6614A"/>
    <w:rsid w:val="05594955"/>
    <w:rsid w:val="0561D0C5"/>
    <w:rsid w:val="078C67AA"/>
    <w:rsid w:val="07D40EFE"/>
    <w:rsid w:val="0969E70C"/>
    <w:rsid w:val="0AC0B7CA"/>
    <w:rsid w:val="0AD0DA6A"/>
    <w:rsid w:val="0B89C236"/>
    <w:rsid w:val="0B93B1E8"/>
    <w:rsid w:val="0BB51FD3"/>
    <w:rsid w:val="0D83F3C2"/>
    <w:rsid w:val="0F8AD11E"/>
    <w:rsid w:val="101D88C2"/>
    <w:rsid w:val="11135B86"/>
    <w:rsid w:val="11A56505"/>
    <w:rsid w:val="126EDCAE"/>
    <w:rsid w:val="1287FCC7"/>
    <w:rsid w:val="12DC23C7"/>
    <w:rsid w:val="1328CF73"/>
    <w:rsid w:val="14443B01"/>
    <w:rsid w:val="1539A122"/>
    <w:rsid w:val="159E6FF7"/>
    <w:rsid w:val="18C6F535"/>
    <w:rsid w:val="18D57538"/>
    <w:rsid w:val="196270E4"/>
    <w:rsid w:val="1A537538"/>
    <w:rsid w:val="1ADC3A55"/>
    <w:rsid w:val="1B3F28DC"/>
    <w:rsid w:val="1BCEF1EA"/>
    <w:rsid w:val="1BE2520A"/>
    <w:rsid w:val="1C8E121F"/>
    <w:rsid w:val="1CAB5961"/>
    <w:rsid w:val="1E555ADB"/>
    <w:rsid w:val="1EAD40F9"/>
    <w:rsid w:val="1F53A804"/>
    <w:rsid w:val="21F0A15C"/>
    <w:rsid w:val="23441604"/>
    <w:rsid w:val="238718AE"/>
    <w:rsid w:val="23B85541"/>
    <w:rsid w:val="2407E113"/>
    <w:rsid w:val="241863AF"/>
    <w:rsid w:val="24AB9D0D"/>
    <w:rsid w:val="24D048ED"/>
    <w:rsid w:val="2592ED28"/>
    <w:rsid w:val="2761C9FD"/>
    <w:rsid w:val="278EBACD"/>
    <w:rsid w:val="2892F5D1"/>
    <w:rsid w:val="2991B8E5"/>
    <w:rsid w:val="29E995E3"/>
    <w:rsid w:val="2A02DC50"/>
    <w:rsid w:val="2AAA6DC2"/>
    <w:rsid w:val="2B42687E"/>
    <w:rsid w:val="2BEE743A"/>
    <w:rsid w:val="2BFFE72F"/>
    <w:rsid w:val="2C69B87C"/>
    <w:rsid w:val="2CC50E8F"/>
    <w:rsid w:val="2D3D0D07"/>
    <w:rsid w:val="2D40C915"/>
    <w:rsid w:val="2DECFCB0"/>
    <w:rsid w:val="2E37771B"/>
    <w:rsid w:val="2EDD8C00"/>
    <w:rsid w:val="2F5171B0"/>
    <w:rsid w:val="2FA7F79E"/>
    <w:rsid w:val="2FC44011"/>
    <w:rsid w:val="303BF32F"/>
    <w:rsid w:val="308CB2C9"/>
    <w:rsid w:val="312F118A"/>
    <w:rsid w:val="31C5F33E"/>
    <w:rsid w:val="32C09780"/>
    <w:rsid w:val="32E18614"/>
    <w:rsid w:val="331578E3"/>
    <w:rsid w:val="3419A1CF"/>
    <w:rsid w:val="345970D0"/>
    <w:rsid w:val="348AB9D4"/>
    <w:rsid w:val="356EE048"/>
    <w:rsid w:val="35C48907"/>
    <w:rsid w:val="3601CE3D"/>
    <w:rsid w:val="360C2DDB"/>
    <w:rsid w:val="361EAD26"/>
    <w:rsid w:val="36ECE1D9"/>
    <w:rsid w:val="37194DC8"/>
    <w:rsid w:val="371A3652"/>
    <w:rsid w:val="371D2699"/>
    <w:rsid w:val="3A1B8FD5"/>
    <w:rsid w:val="3ACC6F8A"/>
    <w:rsid w:val="3AEE44D8"/>
    <w:rsid w:val="3AF0C260"/>
    <w:rsid w:val="3BD42C82"/>
    <w:rsid w:val="3C1BD836"/>
    <w:rsid w:val="3C6EDC85"/>
    <w:rsid w:val="3D05E015"/>
    <w:rsid w:val="3D2B7E9C"/>
    <w:rsid w:val="3D433A96"/>
    <w:rsid w:val="3DBD3736"/>
    <w:rsid w:val="3E1EC44E"/>
    <w:rsid w:val="3ECE36B4"/>
    <w:rsid w:val="3ECFC94A"/>
    <w:rsid w:val="3FA144B1"/>
    <w:rsid w:val="401712AB"/>
    <w:rsid w:val="4046F879"/>
    <w:rsid w:val="405D9D1B"/>
    <w:rsid w:val="415105A1"/>
    <w:rsid w:val="42AE1DC0"/>
    <w:rsid w:val="434FFFE5"/>
    <w:rsid w:val="447EF11A"/>
    <w:rsid w:val="45A2C3EA"/>
    <w:rsid w:val="464282A8"/>
    <w:rsid w:val="46916B41"/>
    <w:rsid w:val="49C90C03"/>
    <w:rsid w:val="4BCF54EA"/>
    <w:rsid w:val="4D4E1CAE"/>
    <w:rsid w:val="4DBF5653"/>
    <w:rsid w:val="4E7BE8C0"/>
    <w:rsid w:val="4EA3D2A8"/>
    <w:rsid w:val="5068E7DC"/>
    <w:rsid w:val="523BBC77"/>
    <w:rsid w:val="5258DAC2"/>
    <w:rsid w:val="52A0781A"/>
    <w:rsid w:val="53A57B5B"/>
    <w:rsid w:val="54091EC0"/>
    <w:rsid w:val="5489A6C0"/>
    <w:rsid w:val="55C724E2"/>
    <w:rsid w:val="55EEB512"/>
    <w:rsid w:val="55F07A03"/>
    <w:rsid w:val="55F36C56"/>
    <w:rsid w:val="5608EE3E"/>
    <w:rsid w:val="5904F7BB"/>
    <w:rsid w:val="5A49676E"/>
    <w:rsid w:val="5AC4E4C4"/>
    <w:rsid w:val="5B661C62"/>
    <w:rsid w:val="5D207FA7"/>
    <w:rsid w:val="5DD57799"/>
    <w:rsid w:val="5F395C29"/>
    <w:rsid w:val="5F492C91"/>
    <w:rsid w:val="5F56C87A"/>
    <w:rsid w:val="5FA43238"/>
    <w:rsid w:val="609948F6"/>
    <w:rsid w:val="618B176B"/>
    <w:rsid w:val="6252017D"/>
    <w:rsid w:val="6399AE73"/>
    <w:rsid w:val="65C71D57"/>
    <w:rsid w:val="674BEAFD"/>
    <w:rsid w:val="68C37F02"/>
    <w:rsid w:val="6AAD0AE9"/>
    <w:rsid w:val="6BADAF04"/>
    <w:rsid w:val="70680B5E"/>
    <w:rsid w:val="70FE24D3"/>
    <w:rsid w:val="734EAA90"/>
    <w:rsid w:val="7359C95E"/>
    <w:rsid w:val="74E7FFA8"/>
    <w:rsid w:val="75EF9A0D"/>
    <w:rsid w:val="763E70DF"/>
    <w:rsid w:val="777FEBAF"/>
    <w:rsid w:val="78962EB1"/>
    <w:rsid w:val="792F6EF6"/>
    <w:rsid w:val="794EA8F2"/>
    <w:rsid w:val="7C114CDA"/>
    <w:rsid w:val="7DF8CFBA"/>
    <w:rsid w:val="7F526F26"/>
    <w:rsid w:val="7F9CF1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34F348D"/>
  <w15:docId w15:val="{30B1E622-58C4-491E-A7AF-3640E1F6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1" w:lineRule="exact"/>
      <w:ind w:left="2019" w:hanging="721"/>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881" w:right="1180"/>
      <w:jc w:val="center"/>
    </w:pPr>
    <w:rPr>
      <w:b/>
      <w:bCs/>
      <w:sz w:val="24"/>
      <w:szCs w:val="24"/>
    </w:rPr>
  </w:style>
  <w:style w:type="paragraph" w:styleId="ListParagraph">
    <w:name w:val="List Paragraph"/>
    <w:basedOn w:val="Normal"/>
    <w:uiPriority w:val="1"/>
    <w:qFormat/>
    <w:pPr>
      <w:ind w:left="1659" w:hanging="447"/>
    </w:pPr>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E0CBE"/>
    <w:rPr>
      <w:b/>
      <w:bCs/>
    </w:rPr>
  </w:style>
  <w:style w:type="character" w:customStyle="1" w:styleId="CommentSubjectChar">
    <w:name w:val="Comment Subject Char"/>
    <w:basedOn w:val="CommentTextChar"/>
    <w:link w:val="CommentSubject"/>
    <w:uiPriority w:val="99"/>
    <w:semiHidden/>
    <w:rsid w:val="000E0CBE"/>
    <w:rPr>
      <w:rFonts w:ascii="Times New Roman" w:eastAsia="Times New Roman" w:hAnsi="Times New Roman" w:cs="Times New Roman"/>
      <w:b/>
      <w:bCs/>
      <w:sz w:val="20"/>
      <w:szCs w:val="20"/>
    </w:rPr>
  </w:style>
  <w:style w:type="paragraph" w:styleId="Revision">
    <w:name w:val="Revision"/>
    <w:hidden/>
    <w:uiPriority w:val="99"/>
    <w:semiHidden/>
    <w:rsid w:val="000770EE"/>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0770EE"/>
    <w:rPr>
      <w:color w:val="0000FF" w:themeColor="hyperlink"/>
      <w:u w:val="single"/>
    </w:rPr>
  </w:style>
  <w:style w:type="character" w:styleId="UnresolvedMention">
    <w:name w:val="Unresolved Mention"/>
    <w:basedOn w:val="DefaultParagraphFont"/>
    <w:uiPriority w:val="99"/>
    <w:semiHidden/>
    <w:unhideWhenUsed/>
    <w:rsid w:val="000770EE"/>
    <w:rPr>
      <w:color w:val="605E5C"/>
      <w:shd w:val="clear" w:color="auto" w:fill="E1DFDD"/>
    </w:rPr>
  </w:style>
  <w:style w:type="character" w:styleId="Mention">
    <w:name w:val="Mention"/>
    <w:basedOn w:val="DefaultParagraphFont"/>
    <w:uiPriority w:val="99"/>
    <w:unhideWhenUsed/>
    <w:rsid w:val="00482B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504requests@sba.gov" TargetMode="External" /><Relationship Id="rId7" Type="http://schemas.openxmlformats.org/officeDocument/2006/relationships/hyperlink" Target="mailto:CDCAnnualReports@sba.gov" TargetMode="External" /><Relationship Id="rId8" Type="http://schemas.openxmlformats.org/officeDocument/2006/relationships/hyperlink" Target="https://www.ecfr.gov/current/title-13/section-120.847"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A179A-3D55-4D85-B369-09539B04BDD3}">
  <ds:schemaRefs>
    <ds:schemaRef ds:uri="http://schemas.openxmlformats.org/officeDocument/2006/bibliography"/>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1667</Words>
  <Characters>9322</Characters>
  <Application>Microsoft Office Word</Application>
  <DocSecurity>0</DocSecurity>
  <Lines>172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Bethany J.</dc:creator>
  <cp:lastModifiedBy>Shana, Bethany J.</cp:lastModifiedBy>
  <cp:revision>5</cp:revision>
  <dcterms:created xsi:type="dcterms:W3CDTF">2025-08-25T21:15:00Z</dcterms:created>
  <dcterms:modified xsi:type="dcterms:W3CDTF">2025-08-26T19:54:00Z</dcterms:modified>
</cp:coreProperties>
</file>