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521884" w:rsidP="00C16694" w14:paraId="39AEA095" w14:textId="3367421B">
      <w:pPr>
        <w:pStyle w:val="Heading1"/>
        <w:spacing w:before="60" w:line="240" w:lineRule="auto"/>
        <w:ind w:left="0" w:right="630"/>
        <w:jc w:val="right"/>
        <w:rPr>
          <w:b w:val="0"/>
          <w:bCs w:val="0"/>
          <w:sz w:val="24"/>
          <w:szCs w:val="24"/>
        </w:rPr>
      </w:pPr>
      <w:r w:rsidRPr="00521884">
        <w:rPr>
          <w:b w:val="0"/>
          <w:bCs w:val="0"/>
          <w:sz w:val="24"/>
          <w:szCs w:val="24"/>
        </w:rPr>
        <w:t>OMB Control Number</w:t>
      </w:r>
      <w:r w:rsidRPr="00521884">
        <w:rPr>
          <w:b w:val="0"/>
          <w:bCs w:val="0"/>
          <w:sz w:val="24"/>
          <w:szCs w:val="24"/>
        </w:rPr>
        <w:t>:</w:t>
      </w:r>
      <w:r w:rsidRPr="00521884" w:rsidR="00521884">
        <w:rPr>
          <w:b w:val="0"/>
          <w:bCs w:val="0"/>
          <w:sz w:val="24"/>
          <w:szCs w:val="24"/>
        </w:rPr>
        <w:t xml:space="preserve"> </w:t>
      </w:r>
      <w:r w:rsidR="00DF50F6">
        <w:rPr>
          <w:b w:val="0"/>
          <w:bCs w:val="0"/>
          <w:sz w:val="24"/>
          <w:szCs w:val="24"/>
        </w:rPr>
        <w:t xml:space="preserve"> </w:t>
      </w:r>
      <w:r w:rsidRPr="004C662B" w:rsidR="00521884">
        <w:rPr>
          <w:b w:val="0"/>
          <w:bCs w:val="0"/>
          <w:sz w:val="24"/>
          <w:szCs w:val="24"/>
        </w:rPr>
        <w:t>0503</w:t>
      </w:r>
      <w:r w:rsidRPr="004C662B" w:rsidR="00521884">
        <w:rPr>
          <w:b w:val="0"/>
          <w:bCs w:val="0"/>
          <w:sz w:val="24"/>
          <w:szCs w:val="24"/>
        </w:rPr>
        <w:t>-0028</w:t>
      </w:r>
      <w:r w:rsidRPr="007E2129">
        <w:rPr>
          <w:b w:val="0"/>
          <w:bCs w:val="0"/>
          <w:sz w:val="24"/>
          <w:szCs w:val="24"/>
        </w:rPr>
        <w:t>.</w:t>
      </w:r>
    </w:p>
    <w:p w:rsidR="00D74397" w:rsidRPr="00521884" w:rsidP="00C16694" w14:paraId="7B535010" w14:textId="0BD3C4A6">
      <w:pPr>
        <w:pStyle w:val="Heading1"/>
        <w:spacing w:before="60" w:line="240" w:lineRule="auto"/>
        <w:ind w:left="5260" w:right="630" w:firstLine="500"/>
        <w:jc w:val="right"/>
        <w:rPr>
          <w:b w:val="0"/>
          <w:bCs w:val="0"/>
          <w:sz w:val="24"/>
          <w:szCs w:val="24"/>
        </w:rPr>
      </w:pPr>
      <w:r w:rsidRPr="00521884">
        <w:rPr>
          <w:b w:val="0"/>
          <w:bCs w:val="0"/>
          <w:sz w:val="24"/>
          <w:szCs w:val="24"/>
        </w:rPr>
        <w:t>Exp. Date</w:t>
      </w:r>
      <w:r w:rsidRPr="00521884">
        <w:rPr>
          <w:b w:val="0"/>
          <w:bCs w:val="0"/>
          <w:sz w:val="24"/>
          <w:szCs w:val="24"/>
        </w:rPr>
        <w:t>:</w:t>
      </w:r>
      <w:r w:rsidRPr="00521884" w:rsidR="00521884">
        <w:rPr>
          <w:b w:val="0"/>
          <w:bCs w:val="0"/>
          <w:sz w:val="24"/>
          <w:szCs w:val="24"/>
        </w:rPr>
        <w:t xml:space="preserve"> </w:t>
      </w:r>
      <w:r w:rsidR="00DF50F6">
        <w:rPr>
          <w:b w:val="0"/>
          <w:bCs w:val="0"/>
          <w:sz w:val="24"/>
          <w:szCs w:val="24"/>
        </w:rPr>
        <w:t xml:space="preserve"> </w:t>
      </w:r>
      <w:r>
        <w:rPr>
          <w:b w:val="0"/>
          <w:bCs w:val="0"/>
          <w:sz w:val="24"/>
          <w:szCs w:val="24"/>
        </w:rPr>
        <w:t>October</w:t>
      </w:r>
      <w:r>
        <w:rPr>
          <w:b w:val="0"/>
          <w:bCs w:val="0"/>
          <w:sz w:val="24"/>
          <w:szCs w:val="24"/>
        </w:rPr>
        <w:t xml:space="preserve"> 2027.</w:t>
      </w:r>
    </w:p>
    <w:p w:rsidR="00F002D5" w:rsidP="00B954CD" w14:paraId="46337125" w14:textId="77777777">
      <w:pPr>
        <w:pStyle w:val="Heading1"/>
        <w:spacing w:before="60" w:line="240" w:lineRule="auto"/>
        <w:ind w:left="0" w:right="630"/>
        <w:jc w:val="center"/>
      </w:pPr>
    </w:p>
    <w:p w:rsidR="00AF0577" w:rsidRPr="00213E0A" w:rsidP="004B1650" w14:paraId="3E8871AE" w14:textId="1B5FD396">
      <w:pPr>
        <w:pStyle w:val="Heading2"/>
        <w:spacing w:line="274" w:lineRule="exact"/>
        <w:ind w:left="0"/>
      </w:pPr>
      <w:r w:rsidRPr="00213E0A">
        <w:t>Request for Approval under the “Generic Clearance</w:t>
      </w:r>
      <w:r w:rsidRPr="00213E0A" w:rsidR="000945DA">
        <w:t xml:space="preserve"> for the Collection of </w:t>
      </w:r>
      <w:r w:rsidRPr="00213E0A" w:rsidR="00BE0FFB">
        <w:t>Solution for Funding Opportunity Announcement</w:t>
      </w:r>
      <w:r w:rsidRPr="00213E0A" w:rsidR="001119CD">
        <w:t>”</w:t>
      </w:r>
    </w:p>
    <w:p w:rsidR="00AF0577" w:rsidP="00B954CD" w14:paraId="137E06DE" w14:textId="77777777">
      <w:pPr>
        <w:pStyle w:val="Heading2"/>
        <w:spacing w:line="274" w:lineRule="exact"/>
        <w:ind w:left="0"/>
        <w:jc w:val="center"/>
      </w:pPr>
    </w:p>
    <w:p w:rsidR="00084C84" w:rsidRPr="00FB0255" w:rsidP="00B25183" w14:paraId="64DA2047" w14:textId="7BA111D5">
      <w:pPr>
        <w:pStyle w:val="Heading2"/>
        <w:spacing w:line="274" w:lineRule="exact"/>
        <w:ind w:left="0"/>
        <w:rPr>
          <w:b w:val="0"/>
          <w:bCs w:val="0"/>
        </w:rPr>
      </w:pPr>
      <w:r>
        <w:t>T</w:t>
      </w:r>
      <w:r w:rsidR="00CF2BCA">
        <w:t>ITLE</w:t>
      </w:r>
      <w:r w:rsidRPr="00FB0255" w:rsidR="00F86161">
        <w:rPr>
          <w:b w:val="0"/>
          <w:bCs w:val="0"/>
        </w:rPr>
        <w:t>:</w:t>
      </w:r>
      <w:r w:rsidRPr="00FB0255" w:rsidR="00EE5F0B">
        <w:rPr>
          <w:b w:val="0"/>
          <w:bCs w:val="0"/>
        </w:rPr>
        <w:t xml:space="preserve"> </w:t>
      </w:r>
      <w:r w:rsidRPr="00FB0255" w:rsidR="00FB0255">
        <w:rPr>
          <w:b w:val="0"/>
          <w:bCs w:val="0"/>
        </w:rPr>
        <w:t xml:space="preserve"> </w:t>
      </w:r>
      <w:r w:rsidR="00C95135">
        <w:rPr>
          <w:b w:val="0"/>
          <w:bCs w:val="0"/>
        </w:rPr>
        <w:t>Emergency</w:t>
      </w:r>
      <w:r w:rsidR="00C95135">
        <w:rPr>
          <w:b w:val="0"/>
          <w:bCs w:val="0"/>
        </w:rPr>
        <w:t xml:space="preserve"> Livestock Relief Program</w:t>
      </w:r>
      <w:r w:rsidR="00B954CD">
        <w:rPr>
          <w:b w:val="0"/>
          <w:bCs w:val="0"/>
        </w:rPr>
        <w:t xml:space="preserve"> (E</w:t>
      </w:r>
      <w:r w:rsidR="00C95135">
        <w:rPr>
          <w:b w:val="0"/>
          <w:bCs w:val="0"/>
        </w:rPr>
        <w:t>LR</w:t>
      </w:r>
      <w:r w:rsidR="00B954CD">
        <w:rPr>
          <w:b w:val="0"/>
          <w:bCs w:val="0"/>
        </w:rPr>
        <w:t>P)</w:t>
      </w:r>
      <w:r w:rsidR="00C95135">
        <w:rPr>
          <w:b w:val="0"/>
          <w:bCs w:val="0"/>
        </w:rPr>
        <w:t xml:space="preserve"> 2023 and 2024</w:t>
      </w:r>
      <w:r w:rsidR="00A676B4">
        <w:rPr>
          <w:b w:val="0"/>
          <w:bCs w:val="0"/>
        </w:rPr>
        <w:t xml:space="preserve"> Flood and Wildfire</w:t>
      </w:r>
      <w:r w:rsidR="00054E8D">
        <w:rPr>
          <w:b w:val="0"/>
          <w:bCs w:val="0"/>
        </w:rPr>
        <w:t xml:space="preserve"> (FW)</w:t>
      </w:r>
      <w:r w:rsidR="00FB0255">
        <w:rPr>
          <w:b w:val="0"/>
          <w:bCs w:val="0"/>
        </w:rPr>
        <w:t>.</w:t>
      </w:r>
    </w:p>
    <w:p w:rsidR="009E0990" w:rsidP="00B25183" w14:paraId="1F153563" w14:textId="77777777">
      <w:pPr>
        <w:pStyle w:val="Heading2"/>
        <w:spacing w:line="274" w:lineRule="exact"/>
        <w:ind w:left="0"/>
      </w:pPr>
    </w:p>
    <w:p w:rsidR="00E94754" w:rsidP="00FB0255" w14:paraId="0AC2B00B" w14:textId="3938E4FC">
      <w:pPr>
        <w:pStyle w:val="Heading2"/>
        <w:spacing w:before="90"/>
        <w:ind w:left="0"/>
        <w:rPr>
          <w:b w:val="0"/>
          <w:bCs w:val="0"/>
        </w:rPr>
      </w:pPr>
      <w:r>
        <w:t>USDA Agency</w:t>
      </w:r>
      <w:r>
        <w:t>:</w:t>
      </w:r>
      <w:r w:rsidR="00FB0255">
        <w:t xml:space="preserve">  </w:t>
      </w:r>
      <w:r w:rsidRPr="00FB0255" w:rsidR="51FC7DF1">
        <w:rPr>
          <w:b w:val="0"/>
          <w:bCs w:val="0"/>
        </w:rPr>
        <w:t>F</w:t>
      </w:r>
      <w:r w:rsidR="00FB0255">
        <w:rPr>
          <w:b w:val="0"/>
          <w:bCs w:val="0"/>
        </w:rPr>
        <w:t>arm</w:t>
      </w:r>
      <w:r w:rsidR="00FB0255">
        <w:rPr>
          <w:b w:val="0"/>
          <w:bCs w:val="0"/>
        </w:rPr>
        <w:t xml:space="preserve"> Service Agency (F</w:t>
      </w:r>
      <w:r w:rsidRPr="00FB0255" w:rsidR="51FC7DF1">
        <w:rPr>
          <w:b w:val="0"/>
          <w:bCs w:val="0"/>
        </w:rPr>
        <w:t>SA</w:t>
      </w:r>
      <w:r w:rsidR="00FB0255">
        <w:rPr>
          <w:b w:val="0"/>
          <w:bCs w:val="0"/>
        </w:rPr>
        <w:t>).</w:t>
      </w:r>
    </w:p>
    <w:p w:rsidR="00FB0255" w:rsidP="00FB0255" w14:paraId="2D13ED02" w14:textId="77777777">
      <w:pPr>
        <w:pStyle w:val="Heading2"/>
        <w:spacing w:before="90"/>
        <w:ind w:left="0"/>
      </w:pPr>
    </w:p>
    <w:p w:rsidR="00050352" w:rsidP="00050352" w14:paraId="69E85DED" w14:textId="77777777">
      <w:pPr>
        <w:rPr>
          <w:sz w:val="24"/>
        </w:rPr>
      </w:pPr>
      <w:r>
        <w:rPr>
          <w:b/>
          <w:sz w:val="24"/>
        </w:rPr>
        <w:t xml:space="preserve">Alignment with Information Collection Package: </w:t>
      </w:r>
      <w:r>
        <w:rPr>
          <w:sz w:val="24"/>
        </w:rPr>
        <w:t>(Check one)</w:t>
      </w:r>
    </w:p>
    <w:p w:rsidR="00050352" w:rsidP="00050352" w14:paraId="12683553" w14:textId="77777777">
      <w:pPr>
        <w:pStyle w:val="BodyText"/>
        <w:tabs>
          <w:tab w:val="left" w:pos="5259"/>
        </w:tabs>
        <w:spacing w:before="185"/>
        <w:ind w:left="220" w:right="1591"/>
      </w:pPr>
      <w:r>
        <w:t>[  ]</w:t>
      </w:r>
      <w:r>
        <w:t xml:space="preserve"> One-Time Pilot Program.</w:t>
      </w:r>
    </w:p>
    <w:p w:rsidR="00050352" w:rsidP="00050352" w14:paraId="42D27E07" w14:textId="799B4FC4">
      <w:pPr>
        <w:pStyle w:val="BodyText"/>
        <w:tabs>
          <w:tab w:val="left" w:pos="5259"/>
        </w:tabs>
        <w:spacing w:before="185"/>
        <w:ind w:left="220" w:right="1591"/>
      </w:pPr>
      <w:r>
        <w:t>[</w:t>
      </w:r>
      <w:r w:rsidR="00130FBE">
        <w:t>X</w:t>
      </w:r>
      <w:r>
        <w:t>] One-Time Funding Announcement of New Program.</w:t>
      </w:r>
    </w:p>
    <w:p w:rsidR="00050352" w:rsidP="00050352" w14:paraId="2039BA52" w14:textId="77777777">
      <w:pPr>
        <w:pStyle w:val="BodyText"/>
        <w:tabs>
          <w:tab w:val="left" w:pos="5259"/>
          <w:tab w:val="left" w:pos="9579"/>
        </w:tabs>
        <w:ind w:left="220"/>
      </w:pPr>
    </w:p>
    <w:p w:rsidR="0059508B" w:rsidRPr="004C590B" w:rsidP="0059508B" w14:paraId="5DA82F7B" w14:textId="2F423B28">
      <w:pPr>
        <w:pStyle w:val="Heading2"/>
        <w:ind w:left="0"/>
        <w:rPr>
          <w:b w:val="0"/>
          <w:bCs w:val="0"/>
          <w:i/>
          <w:iCs/>
        </w:rPr>
      </w:pPr>
      <w:r>
        <w:t>Purpose</w:t>
      </w:r>
      <w:r w:rsidR="00CF2BCA">
        <w:t>:</w:t>
      </w:r>
      <w:r w:rsidR="00DB1EE5">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p>
    <w:p w:rsidR="00EE5F0B" w:rsidP="00EE5F0B" w14:paraId="699CCF36" w14:textId="77777777">
      <w:pPr>
        <w:pStyle w:val="BodyText"/>
        <w:jc w:val="both"/>
      </w:pPr>
    </w:p>
    <w:p w:rsidR="00E002CA" w:rsidP="00EE5F0B" w14:paraId="218387DC" w14:textId="0C3BC420">
      <w:pPr>
        <w:pStyle w:val="BodyText"/>
        <w:jc w:val="both"/>
        <w:rPr>
          <w:color w:val="000000" w:themeColor="text1"/>
        </w:rPr>
      </w:pPr>
      <w:r>
        <w:t xml:space="preserve">FSA is </w:t>
      </w:r>
      <w:r w:rsidR="1D9E19FD">
        <w:t>provid</w:t>
      </w:r>
      <w:r w:rsidR="00B954CD">
        <w:t>ing</w:t>
      </w:r>
      <w:r w:rsidR="1D9E19FD">
        <w:t xml:space="preserve"> producers</w:t>
      </w:r>
      <w:r w:rsidR="00B954CD">
        <w:t xml:space="preserve"> </w:t>
      </w:r>
      <w:r w:rsidR="1D9E19FD">
        <w:t xml:space="preserve">with </w:t>
      </w:r>
      <w:r w:rsidR="00B954CD">
        <w:t>E</w:t>
      </w:r>
      <w:r w:rsidR="00391AF3">
        <w:t>LR</w:t>
      </w:r>
      <w:r w:rsidR="00B954CD">
        <w:t>P</w:t>
      </w:r>
      <w:r w:rsidR="00391AF3">
        <w:t xml:space="preserve"> 2023 </w:t>
      </w:r>
      <w:r w:rsidR="00D34087">
        <w:t>and</w:t>
      </w:r>
      <w:r w:rsidR="00391AF3">
        <w:t xml:space="preserve"> 2024</w:t>
      </w:r>
      <w:r w:rsidR="00F834FE">
        <w:t xml:space="preserve"> Flood and Wildfire</w:t>
      </w:r>
      <w:r w:rsidR="00054E8D">
        <w:t xml:space="preserve"> (FW)</w:t>
      </w:r>
      <w:r w:rsidR="00391AF3">
        <w:t xml:space="preserve"> </w:t>
      </w:r>
      <w:r w:rsidR="00B954CD">
        <w:t>payment</w:t>
      </w:r>
      <w:r w:rsidR="00A071D1">
        <w:t>s</w:t>
      </w:r>
      <w:r w:rsidR="00B954CD">
        <w:t xml:space="preserve">. </w:t>
      </w:r>
      <w:r w:rsidR="00AE0D28">
        <w:t>ELRP 2023 and 2024</w:t>
      </w:r>
      <w:r w:rsidR="00B954CD">
        <w:t xml:space="preserve"> </w:t>
      </w:r>
      <w:r w:rsidR="00054E8D">
        <w:t>FW</w:t>
      </w:r>
      <w:r w:rsidR="00F834FE">
        <w:t xml:space="preserve"> </w:t>
      </w:r>
      <w:r w:rsidR="00B954CD">
        <w:t xml:space="preserve">will use </w:t>
      </w:r>
      <w:r w:rsidR="00430878">
        <w:t xml:space="preserve">approximately </w:t>
      </w:r>
      <w:r w:rsidR="00B954CD">
        <w:t>$</w:t>
      </w:r>
      <w:r w:rsidR="00F834FE">
        <w:t>1</w:t>
      </w:r>
      <w:r w:rsidR="00B954CD">
        <w:t xml:space="preserve"> billion in funds authorized by Section 2102 of Division B of Title I of the American Relief Act, 2025 (</w:t>
      </w:r>
      <w:r w:rsidR="00A969E1">
        <w:t xml:space="preserve">“the Act”; </w:t>
      </w:r>
      <w:r w:rsidR="00B954CD">
        <w:t>Pub. L. 118-158) to</w:t>
      </w:r>
      <w:r w:rsidR="0091010B">
        <w:t xml:space="preserve"> eligible livestock producers </w:t>
      </w:r>
      <w:r w:rsidR="001475ED">
        <w:t>who incurred</w:t>
      </w:r>
      <w:r w:rsidR="0091010B">
        <w:t xml:space="preserve"> losses</w:t>
      </w:r>
      <w:r w:rsidRPr="00546DC6" w:rsidR="00546DC6">
        <w:t xml:space="preserve"> </w:t>
      </w:r>
      <w:r w:rsidRPr="00546DC6" w:rsidR="00546DC6">
        <w:t>as a result of</w:t>
      </w:r>
      <w:r w:rsidRPr="00546DC6" w:rsidR="00546DC6">
        <w:t xml:space="preserve"> increased supplemental feed costs</w:t>
      </w:r>
      <w:r w:rsidR="00EA6453">
        <w:t xml:space="preserve"> due</w:t>
      </w:r>
      <w:r w:rsidR="0091010B">
        <w:t xml:space="preserve"> to </w:t>
      </w:r>
      <w:r w:rsidR="00EA6C40">
        <w:t xml:space="preserve">a </w:t>
      </w:r>
      <w:r w:rsidR="0091010B">
        <w:t xml:space="preserve">qualifying </w:t>
      </w:r>
      <w:r w:rsidR="005F3752">
        <w:t>flood</w:t>
      </w:r>
      <w:r w:rsidR="0091010B">
        <w:t xml:space="preserve"> </w:t>
      </w:r>
      <w:r w:rsidR="00EA6C40">
        <w:t>or</w:t>
      </w:r>
      <w:r w:rsidR="0091010B">
        <w:t xml:space="preserve"> </w:t>
      </w:r>
      <w:r w:rsidR="00EA6C40">
        <w:t xml:space="preserve">qualifying </w:t>
      </w:r>
      <w:r w:rsidR="0091010B">
        <w:t xml:space="preserve">wildfire occurring in calendar years 2023 and 2024.  </w:t>
      </w:r>
      <w:r w:rsidR="00EA6C40">
        <w:t xml:space="preserve">Wildfire assistance is limited to </w:t>
      </w:r>
      <w:r w:rsidR="005D282E">
        <w:t xml:space="preserve">qualifying </w:t>
      </w:r>
      <w:r w:rsidR="00EA6C40">
        <w:t>wildfire</w:t>
      </w:r>
      <w:r w:rsidR="005D282E">
        <w:t>s</w:t>
      </w:r>
      <w:r w:rsidR="00EA6C40">
        <w:t xml:space="preserve"> occurring on non-federally managed land.  </w:t>
      </w:r>
      <w:r w:rsidRPr="009B327D" w:rsidR="009B327D">
        <w:t xml:space="preserve">ELRP 2023 and 2024 </w:t>
      </w:r>
      <w:r w:rsidR="00054E8D">
        <w:t>FW</w:t>
      </w:r>
      <w:r w:rsidRPr="009B327D" w:rsidR="009B327D">
        <w:t xml:space="preserve"> will compensate eligible producers the equivalent of 60 percent of 1 month of the calculated monthly feed costs </w:t>
      </w:r>
      <w:r w:rsidR="00646465">
        <w:t xml:space="preserve">per 1 animal unit </w:t>
      </w:r>
      <w:r w:rsidRPr="009B327D" w:rsidR="009B327D">
        <w:t xml:space="preserve">for the producer’s livestock inventories for a qualifying wildfire and 3 months of the calculated monthly feed costs </w:t>
      </w:r>
      <w:r w:rsidR="00646465">
        <w:t xml:space="preserve">per 1 animal unit </w:t>
      </w:r>
      <w:r w:rsidRPr="009B327D" w:rsidR="009B327D">
        <w:t>for a qualifying flood</w:t>
      </w:r>
      <w:r w:rsidR="00AE1F09">
        <w:t>.</w:t>
      </w:r>
    </w:p>
    <w:p w:rsidR="00E002CA" w:rsidP="00EE5F0B" w14:paraId="45CD9670" w14:textId="77777777">
      <w:pPr>
        <w:pStyle w:val="BodyText"/>
        <w:jc w:val="both"/>
      </w:pPr>
    </w:p>
    <w:p w:rsidR="00AA0243" w:rsidP="007C09DD" w14:paraId="7309451F" w14:textId="710F5AF3">
      <w:pPr>
        <w:pStyle w:val="BodyText"/>
        <w:jc w:val="both"/>
      </w:pPr>
      <w:r w:rsidRPr="00AA0243">
        <w:t xml:space="preserve">FSA is providing that assistance through a final rule announcing ELRP </w:t>
      </w:r>
      <w:r w:rsidR="00687E1B">
        <w:t xml:space="preserve">2023 and 2024 </w:t>
      </w:r>
      <w:r w:rsidRPr="00AA0243">
        <w:t>FW</w:t>
      </w:r>
      <w:r w:rsidR="00A50654">
        <w:t>.</w:t>
      </w:r>
    </w:p>
    <w:p w:rsidR="007C09DD" w:rsidRPr="007C09DD" w:rsidP="007C09DD" w14:paraId="19F2FDD5" w14:textId="21B850E2">
      <w:pPr>
        <w:pStyle w:val="BodyText"/>
        <w:jc w:val="both"/>
      </w:pPr>
      <w:r w:rsidRPr="00267541">
        <w:rPr>
          <w:b/>
          <w:bCs/>
        </w:rPr>
        <w:t>7 CFR Part 760</w:t>
      </w:r>
      <w:r>
        <w:rPr>
          <w:b/>
          <w:bCs/>
        </w:rPr>
        <w:t xml:space="preserve">, </w:t>
      </w:r>
      <w:r w:rsidRPr="007C09DD">
        <w:rPr>
          <w:b/>
          <w:bCs/>
        </w:rPr>
        <w:t>RIN 0560-AI72</w:t>
      </w:r>
      <w:r w:rsidR="00645A90">
        <w:t xml:space="preserve"> - </w:t>
      </w:r>
      <w:r w:rsidRPr="007C09DD">
        <w:rPr>
          <w:b/>
          <w:bCs/>
        </w:rPr>
        <w:t>Emergency Livestock Relief Programs</w:t>
      </w:r>
    </w:p>
    <w:p w:rsidR="00027D99" w:rsidP="00FD7CBB" w14:paraId="1DC369CF" w14:textId="77777777">
      <w:pPr>
        <w:pStyle w:val="BodyText"/>
        <w:jc w:val="both"/>
      </w:pPr>
    </w:p>
    <w:p w:rsidR="001F7FDC" w:rsidP="00FD7CBB" w14:paraId="09994CB3" w14:textId="1A606816">
      <w:pPr>
        <w:pStyle w:val="BodyText"/>
        <w:jc w:val="both"/>
      </w:pPr>
      <w:r>
        <w:t>F</w:t>
      </w:r>
      <w:r w:rsidRPr="5F3282F0">
        <w:rPr>
          <w:rFonts w:eastAsiaTheme="minorEastAsia"/>
        </w:rPr>
        <w:t>SA will calculate payments</w:t>
      </w:r>
      <w:r w:rsidRPr="001D119F" w:rsidR="001D119F">
        <w:rPr>
          <w:rFonts w:eastAsiaTheme="minorEastAsia"/>
        </w:rPr>
        <w:t xml:space="preserve"> based on the kind, type, and weight class, if applicable, for the livestock at the time of the qualifying</w:t>
      </w:r>
      <w:r w:rsidR="006A1B73">
        <w:rPr>
          <w:rFonts w:eastAsiaTheme="minorEastAsia"/>
        </w:rPr>
        <w:t xml:space="preserve"> disaster</w:t>
      </w:r>
      <w:r w:rsidRPr="001D119F" w:rsidR="001D119F">
        <w:rPr>
          <w:rFonts w:eastAsiaTheme="minorEastAsia"/>
        </w:rPr>
        <w:t xml:space="preserve"> event using the same monthly feed cost calculation used for LF</w:t>
      </w:r>
      <w:r w:rsidR="00E03426">
        <w:rPr>
          <w:rFonts w:eastAsiaTheme="minorEastAsia"/>
        </w:rPr>
        <w:t>P</w:t>
      </w:r>
      <w:r w:rsidRPr="5F3282F0">
        <w:rPr>
          <w:rFonts w:eastAsiaTheme="minorEastAsia"/>
        </w:rPr>
        <w:t>.</w:t>
      </w:r>
      <w:r w:rsidRPr="00B954CD" w:rsidR="00B954CD">
        <w:t xml:space="preserve"> </w:t>
      </w:r>
      <w:r w:rsidR="009A2221">
        <w:t xml:space="preserve"> </w:t>
      </w:r>
      <w:r w:rsidRPr="002C6AF5" w:rsidR="002C6AF5">
        <w:t>Producers will submit one FSA-</w:t>
      </w:r>
      <w:r w:rsidR="002C6AF5">
        <w:t>970</w:t>
      </w:r>
      <w:r w:rsidRPr="002C6AF5" w:rsidR="002C6AF5">
        <w:t xml:space="preserve"> for each </w:t>
      </w:r>
      <w:r w:rsidR="002619C2">
        <w:t xml:space="preserve">program </w:t>
      </w:r>
      <w:r w:rsidRPr="002C6AF5" w:rsidR="002C6AF5">
        <w:t>year</w:t>
      </w:r>
      <w:r w:rsidR="00795F92">
        <w:t>, 2023, 2024, or both</w:t>
      </w:r>
      <w:r w:rsidRPr="002C6AF5" w:rsidR="002C6AF5">
        <w:t xml:space="preserve"> for which they had an eligible loss.  </w:t>
      </w:r>
      <w:r w:rsidR="00625B01">
        <w:t>An eligible</w:t>
      </w:r>
      <w:r w:rsidRPr="0066362F" w:rsidR="0066362F">
        <w:t xml:space="preserve"> livestock producer </w:t>
      </w:r>
      <w:r w:rsidRPr="003A2CC2" w:rsidR="003A2CC2">
        <w:t xml:space="preserve">will be required to submit </w:t>
      </w:r>
      <w:r w:rsidR="0071062C">
        <w:t xml:space="preserve">the following </w:t>
      </w:r>
      <w:r>
        <w:t>by the application period deadline</w:t>
      </w:r>
      <w:r w:rsidR="00A648A6">
        <w:t>:</w:t>
      </w:r>
    </w:p>
    <w:p w:rsidR="00B954CD" w:rsidP="001F7FDC" w14:paraId="6754865C" w14:textId="40FDBEBA">
      <w:pPr>
        <w:pStyle w:val="BodyText"/>
        <w:numPr>
          <w:ilvl w:val="0"/>
          <w:numId w:val="7"/>
        </w:numPr>
        <w:jc w:val="both"/>
      </w:pPr>
      <w:r w:rsidRPr="0071062C">
        <w:t xml:space="preserve">FSA-970, Emergency Livestock Relief Program (ELRP) 2023 and 2024 </w:t>
      </w:r>
      <w:r w:rsidR="00054E8D">
        <w:t>FW</w:t>
      </w:r>
      <w:r w:rsidRPr="0071062C">
        <w:t xml:space="preserve"> </w:t>
      </w:r>
      <w:r w:rsidRPr="003A2CC2" w:rsidR="003A2CC2">
        <w:t xml:space="preserve">application.  </w:t>
      </w:r>
      <w:r w:rsidR="00A648A6">
        <w:t>(1 for each program year, as applicable)</w:t>
      </w:r>
    </w:p>
    <w:p w:rsidR="001F7FDC" w:rsidP="001F7FDC" w14:paraId="4CFF60CE" w14:textId="494F76A2">
      <w:pPr>
        <w:pStyle w:val="BodyText"/>
        <w:numPr>
          <w:ilvl w:val="0"/>
          <w:numId w:val="7"/>
        </w:numPr>
        <w:jc w:val="both"/>
      </w:pPr>
      <w:r>
        <w:t>Supporting documentation of livestock inventories reports on FSA-970</w:t>
      </w:r>
    </w:p>
    <w:p w:rsidR="001F7FDC" w:rsidP="001F7FDC" w14:paraId="3BD4B5C5" w14:textId="59A64C35">
      <w:pPr>
        <w:pStyle w:val="BodyText"/>
        <w:numPr>
          <w:ilvl w:val="0"/>
          <w:numId w:val="7"/>
        </w:numPr>
        <w:jc w:val="both"/>
      </w:pPr>
      <w:r>
        <w:t>Supporting documentation of the qualifying disaster events reported on FSA-970, for a flood or wildfire in a county not approved by deputy administrator</w:t>
      </w:r>
    </w:p>
    <w:p w:rsidR="00537D6F" w:rsidRPr="00B954CD" w:rsidP="001F7FDC" w14:paraId="13632371" w14:textId="2F7BC45C">
      <w:pPr>
        <w:pStyle w:val="BodyText"/>
        <w:numPr>
          <w:ilvl w:val="0"/>
          <w:numId w:val="7"/>
        </w:numPr>
        <w:jc w:val="both"/>
      </w:pPr>
      <w:r>
        <w:t>Contract grower agreement, if applicable</w:t>
      </w:r>
    </w:p>
    <w:p w:rsidR="00710B6C" w:rsidP="00C951DE" w14:paraId="65039947" w14:textId="77777777">
      <w:pPr>
        <w:pStyle w:val="BodyText"/>
      </w:pPr>
    </w:p>
    <w:p w:rsidR="00D149EF" w:rsidP="00C951DE" w14:paraId="18326F3B" w14:textId="1E0CFB40">
      <w:pPr>
        <w:pStyle w:val="BodyText"/>
      </w:pPr>
      <w:r>
        <w:t>Producers</w:t>
      </w:r>
      <w:r w:rsidR="00C663BD">
        <w:t xml:space="preserve"> </w:t>
      </w:r>
      <w:r w:rsidR="00591D84">
        <w:t>must also</w:t>
      </w:r>
      <w:r>
        <w:t xml:space="preserve"> submit the</w:t>
      </w:r>
      <w:r w:rsidR="00D51F83">
        <w:t xml:space="preserve"> </w:t>
      </w:r>
      <w:r>
        <w:t>following forms</w:t>
      </w:r>
      <w:r w:rsidR="00395B61">
        <w:t xml:space="preserve"> </w:t>
      </w:r>
      <w:r w:rsidR="00591D84">
        <w:t xml:space="preserve">that are </w:t>
      </w:r>
      <w:r w:rsidR="00283485">
        <w:t>necessary</w:t>
      </w:r>
      <w:r w:rsidR="00395B61">
        <w:t xml:space="preserve"> to obtain </w:t>
      </w:r>
      <w:r w:rsidR="00395B61">
        <w:t>producer</w:t>
      </w:r>
      <w:r w:rsidR="00395B61">
        <w:t xml:space="preserve"> information and determine eligibility,</w:t>
      </w:r>
      <w:r>
        <w:t xml:space="preserve"> if not already on file with FSA</w:t>
      </w:r>
      <w:r w:rsidR="009E4364">
        <w:t>s</w:t>
      </w:r>
      <w:r w:rsidR="00EC7ADA">
        <w:t xml:space="preserve"> by </w:t>
      </w:r>
      <w:r w:rsidR="00D23FE1">
        <w:t xml:space="preserve">program </w:t>
      </w:r>
      <w:r w:rsidR="005766B8">
        <w:t>deadline</w:t>
      </w:r>
      <w:r>
        <w:t>:</w:t>
      </w:r>
    </w:p>
    <w:p w:rsidR="00A92BCB" w:rsidP="00A92BCB" w14:paraId="50669AEB" w14:textId="3F3D0894">
      <w:pPr>
        <w:pStyle w:val="BodyText"/>
        <w:numPr>
          <w:ilvl w:val="0"/>
          <w:numId w:val="6"/>
        </w:numPr>
      </w:pPr>
      <w:r>
        <w:t>AD-1026, Highly Erodible Land Conservation (HELC) and Wetland Conservation Certification (exempt from PRA 16 U.S.C. 3846)</w:t>
      </w:r>
      <w:r w:rsidR="00E90D4E">
        <w:t>, for producers and affiliates</w:t>
      </w:r>
      <w:r w:rsidR="00ED3E95">
        <w:t xml:space="preserve"> as </w:t>
      </w:r>
      <w:r w:rsidR="00C663BD">
        <w:t>required by</w:t>
      </w:r>
      <w:r w:rsidR="00E90D4E">
        <w:t xml:space="preserve"> 7 CFR part 12</w:t>
      </w:r>
      <w:r w:rsidR="7A099AE0">
        <w:t>;</w:t>
      </w:r>
    </w:p>
    <w:p w:rsidR="00A92BCB" w:rsidP="00A92BCB" w14:paraId="1E03FB2F" w14:textId="32C37311">
      <w:pPr>
        <w:pStyle w:val="BodyText"/>
        <w:numPr>
          <w:ilvl w:val="0"/>
          <w:numId w:val="6"/>
        </w:numPr>
      </w:pPr>
      <w:r>
        <w:t>CCC-901, Member Information for Legal Entities</w:t>
      </w:r>
      <w:r w:rsidR="462D4D1A">
        <w:t xml:space="preserve">, </w:t>
      </w:r>
      <w:r w:rsidR="0F0855B3">
        <w:t>if applicable</w:t>
      </w:r>
      <w:r w:rsidR="5EB3C6D7">
        <w:t>;</w:t>
      </w:r>
    </w:p>
    <w:p w:rsidR="00A92BCB" w:rsidP="00A92BCB" w14:paraId="0E0F0C9B" w14:textId="0256DDCE">
      <w:pPr>
        <w:pStyle w:val="BodyText"/>
        <w:numPr>
          <w:ilvl w:val="0"/>
          <w:numId w:val="6"/>
        </w:numPr>
      </w:pPr>
      <w:r>
        <w:t>CCC-902E, Farm Operating Plan for an Entity</w:t>
      </w:r>
      <w:r w:rsidR="004B46C7">
        <w:t>,</w:t>
      </w:r>
      <w:r>
        <w:t xml:space="preserve"> </w:t>
      </w:r>
      <w:r w:rsidR="26568205">
        <w:t>if applicable</w:t>
      </w:r>
      <w:r w:rsidR="560B69FD">
        <w:t>;</w:t>
      </w:r>
    </w:p>
    <w:p w:rsidR="009E00F3" w:rsidP="009E00F3" w14:paraId="6319121E" w14:textId="56DEFE7A">
      <w:pPr>
        <w:pStyle w:val="BodyText"/>
        <w:numPr>
          <w:ilvl w:val="0"/>
          <w:numId w:val="6"/>
        </w:numPr>
      </w:pPr>
      <w:r>
        <w:t xml:space="preserve">CCC-902I, </w:t>
      </w:r>
      <w:r>
        <w:t>Farm Operating Plan for an Individual</w:t>
      </w:r>
      <w:r w:rsidR="4AC8A38E">
        <w:t xml:space="preserve">, </w:t>
      </w:r>
      <w:r w:rsidR="2A764626">
        <w:t>if applicable</w:t>
      </w:r>
      <w:r w:rsidR="0049743A">
        <w:t>;</w:t>
      </w:r>
    </w:p>
    <w:p w:rsidR="0049743A" w:rsidRPr="0049743A" w:rsidP="0049743A" w14:paraId="585E47A9" w14:textId="77777777">
      <w:pPr>
        <w:pStyle w:val="ListParagraph"/>
        <w:numPr>
          <w:ilvl w:val="0"/>
          <w:numId w:val="6"/>
        </w:numPr>
        <w:rPr>
          <w:sz w:val="24"/>
          <w:szCs w:val="24"/>
        </w:rPr>
      </w:pPr>
      <w:r w:rsidRPr="6EB7B5F6">
        <w:rPr>
          <w:sz w:val="24"/>
          <w:szCs w:val="24"/>
        </w:rPr>
        <w:t>FSA-510, Request for an Exception to the $125,000 Payment Limitation for Certain Programs, accompanied by a certification from a certified public accountant or attorney as to that person or legal entity's certification, for participants and members of legal entities to be eligible for the increased payment limitation of $250,000.</w:t>
      </w:r>
    </w:p>
    <w:p w:rsidR="0071062C" w:rsidP="00FD7CBB" w14:paraId="788C7396" w14:textId="77777777">
      <w:pPr>
        <w:pStyle w:val="BodyText"/>
      </w:pPr>
    </w:p>
    <w:p w:rsidR="002619C2" w:rsidP="00FD7CBB" w14:paraId="5F8F8639" w14:textId="77379E78">
      <w:pPr>
        <w:pStyle w:val="BodyText"/>
      </w:pPr>
      <w:r w:rsidRPr="00193021">
        <w:t>Most producers will already have CCC-901, CCC-902, and AD-1026 on file with FSA due to participation in other FSA programs.  Some producers will also have previously filed FSA-510 through participation in the Emergency Livestock Relief Program (ELRP) 2023 and 2024</w:t>
      </w:r>
      <w:r>
        <w:t>.</w:t>
      </w:r>
    </w:p>
    <w:p w:rsidR="002619C2" w:rsidP="00FD7CBB" w14:paraId="1BB4B8C9" w14:textId="77777777">
      <w:pPr>
        <w:pStyle w:val="BodyText"/>
      </w:pPr>
    </w:p>
    <w:p w:rsidR="002619C2" w:rsidP="00FD7CBB" w14:paraId="4CF21524" w14:textId="07E45E01">
      <w:pPr>
        <w:pStyle w:val="BodyText"/>
      </w:pPr>
      <w:r w:rsidRPr="002619C2">
        <w:t>Eligible producers may receive payment for 1 or both years, and they may receive payments for multiple qualifying disaster events, if applicable, not to exceed 3 months of assistance per producer, per physical location county of the qualifying disaster event, per program year</w:t>
      </w:r>
      <w:r>
        <w:t xml:space="preserve">.  </w:t>
      </w:r>
    </w:p>
    <w:p w:rsidR="00B5588F" w:rsidP="00FD7CBB" w14:paraId="463888A4" w14:textId="77777777">
      <w:pPr>
        <w:pStyle w:val="BodyText"/>
      </w:pPr>
    </w:p>
    <w:p w:rsidR="00B5588F" w:rsidP="00FD7CBB" w14:paraId="783CD4A9" w14:textId="5406DDF2">
      <w:pPr>
        <w:pStyle w:val="BodyText"/>
      </w:pPr>
      <w:r w:rsidRPr="00B5588F">
        <w:t>To streamline program delivery and reduce the burden on applicants, FSA has confirmed that</w:t>
      </w:r>
      <w:r>
        <w:t xml:space="preserve"> </w:t>
      </w:r>
      <w:r w:rsidRPr="00B5588F">
        <w:t xml:space="preserve">qualifying floods and wildfires have occurred in many of the affected </w:t>
      </w:r>
      <w:r w:rsidRPr="00B5588F">
        <w:t>counties based</w:t>
      </w:r>
      <w:r w:rsidRPr="00B5588F">
        <w:t xml:space="preserve"> disaster designations (including Secretarial disaster designations, Presidential declarations, and FSA Administrator’s physical loss notifications), weather data, and reported economic impacts.  For losses in these counties, which have been approved by the Deputy Administrator, livestock producers are not required to submit supporting documentation of the qualifying disaster event.  A list of counties approved by the Deputy Administrator is available in FSA county offices and at </w:t>
      </w:r>
      <w:hyperlink r:id="rId7" w:history="1">
        <w:r w:rsidRPr="00346012" w:rsidR="00DA1213">
          <w:rPr>
            <w:rStyle w:val="Hyperlink"/>
          </w:rPr>
          <w:t>https://www.fsa.usda.gov/resources/programs/emergency-livestock-relief-program-elrp</w:t>
        </w:r>
      </w:hyperlink>
      <w:r w:rsidRPr="00B5588F">
        <w:t>.</w:t>
      </w:r>
    </w:p>
    <w:p w:rsidR="00DA1213" w:rsidP="00FD7CBB" w14:paraId="17AD232F" w14:textId="77777777">
      <w:pPr>
        <w:pStyle w:val="BodyText"/>
      </w:pPr>
    </w:p>
    <w:p w:rsidR="00B5588F" w:rsidP="00FD7CBB" w14:paraId="24242048" w14:textId="5F16802B">
      <w:pPr>
        <w:pStyle w:val="BodyText"/>
      </w:pPr>
      <w:r w:rsidRPr="00DA1213">
        <w:t>For losses in counties that have not been approved by the Deputy Administrator, livestock producers must provide supporting documentation to substantiate that a qualifying flood or wildfire occurred in the county where their livestock were physically located, and eligibility is subject to the county committee’s determination that the disaster event meets the specific criteria established for a qualifying flood or qualifying wildfire eligibility</w:t>
      </w:r>
    </w:p>
    <w:p w:rsidR="00193021" w:rsidP="00FD7CBB" w14:paraId="443D55A4" w14:textId="77777777">
      <w:pPr>
        <w:pStyle w:val="BodyText"/>
      </w:pPr>
    </w:p>
    <w:p w:rsidR="0071062C" w:rsidRPr="00DC163F" w:rsidP="00FD7CBB" w14:paraId="5DB34E3D" w14:textId="42CD513A">
      <w:pPr>
        <w:pStyle w:val="BodyText"/>
      </w:pPr>
      <w:r w:rsidRPr="003A2CC2">
        <w:t>FSA will not issue payments at the onset of the application period due to the need to evaluate program demand and determine whether a factor is needed to ensure that payments do not exceed available funding</w:t>
      </w:r>
      <w:r w:rsidRPr="0066362F">
        <w:t xml:space="preserve">.  </w:t>
      </w:r>
    </w:p>
    <w:p w:rsidR="0071062C" w:rsidP="00A51CD6" w14:paraId="71EC562D" w14:textId="77777777">
      <w:pPr>
        <w:pStyle w:val="Heading2"/>
        <w:ind w:left="0"/>
        <w:rPr>
          <w:b w:val="0"/>
        </w:rPr>
      </w:pPr>
    </w:p>
    <w:p w:rsidR="00DB1EE5" w:rsidP="0059508B" w14:paraId="34412055" w14:textId="2E0EFFE3">
      <w:pPr>
        <w:widowControl/>
        <w:autoSpaceDE/>
        <w:autoSpaceDN/>
        <w:rPr>
          <w:b/>
          <w:bCs/>
        </w:rPr>
      </w:pPr>
      <w:r w:rsidRPr="7BC1925A">
        <w:rPr>
          <w:b/>
          <w:bCs/>
          <w:sz w:val="24"/>
          <w:szCs w:val="24"/>
        </w:rPr>
        <w:t>Announcement Dates</w:t>
      </w:r>
      <w:r w:rsidRPr="7BC1925A" w:rsidR="00F86161">
        <w:rPr>
          <w:b/>
          <w:bCs/>
          <w:sz w:val="24"/>
          <w:szCs w:val="24"/>
        </w:rPr>
        <w:t xml:space="preserve">:  </w:t>
      </w:r>
      <w:r w:rsidRPr="7BC1925A" w:rsidR="00C13D46">
        <w:rPr>
          <w:sz w:val="24"/>
          <w:szCs w:val="24"/>
        </w:rPr>
        <w:t>FSA</w:t>
      </w:r>
      <w:r w:rsidRPr="7BC1925A" w:rsidR="00C13D46">
        <w:rPr>
          <w:sz w:val="24"/>
          <w:szCs w:val="24"/>
        </w:rPr>
        <w:t xml:space="preserve"> intends to </w:t>
      </w:r>
      <w:r w:rsidRPr="7BC1925A" w:rsidR="005D4754">
        <w:rPr>
          <w:sz w:val="24"/>
          <w:szCs w:val="24"/>
        </w:rPr>
        <w:t>begin</w:t>
      </w:r>
      <w:r w:rsidRPr="7BC1925A" w:rsidR="00C13D46">
        <w:rPr>
          <w:sz w:val="24"/>
          <w:szCs w:val="24"/>
        </w:rPr>
        <w:t xml:space="preserve"> </w:t>
      </w:r>
      <w:r w:rsidRPr="7BC1925A" w:rsidR="00A815A8">
        <w:rPr>
          <w:sz w:val="24"/>
          <w:szCs w:val="24"/>
        </w:rPr>
        <w:t>issu</w:t>
      </w:r>
      <w:r w:rsidRPr="7BC1925A" w:rsidR="005D4754">
        <w:rPr>
          <w:sz w:val="24"/>
          <w:szCs w:val="24"/>
        </w:rPr>
        <w:t>ing</w:t>
      </w:r>
      <w:r w:rsidRPr="7BC1925A" w:rsidR="00C13D46">
        <w:rPr>
          <w:sz w:val="24"/>
          <w:szCs w:val="24"/>
        </w:rPr>
        <w:t xml:space="preserve"> </w:t>
      </w:r>
      <w:r w:rsidRPr="7BC1925A" w:rsidR="00B954CD">
        <w:rPr>
          <w:sz w:val="24"/>
          <w:szCs w:val="24"/>
        </w:rPr>
        <w:t>E</w:t>
      </w:r>
      <w:r w:rsidRPr="7BC1925A" w:rsidR="00A815A8">
        <w:rPr>
          <w:sz w:val="24"/>
          <w:szCs w:val="24"/>
        </w:rPr>
        <w:t>LR</w:t>
      </w:r>
      <w:r w:rsidRPr="7BC1925A" w:rsidR="00B954CD">
        <w:rPr>
          <w:sz w:val="24"/>
          <w:szCs w:val="24"/>
        </w:rPr>
        <w:t xml:space="preserve">P </w:t>
      </w:r>
      <w:r w:rsidR="00563BE3">
        <w:rPr>
          <w:sz w:val="24"/>
          <w:szCs w:val="24"/>
        </w:rPr>
        <w:t xml:space="preserve">2023 and 2024 </w:t>
      </w:r>
      <w:r w:rsidR="00054E8D">
        <w:rPr>
          <w:sz w:val="24"/>
          <w:szCs w:val="24"/>
        </w:rPr>
        <w:t>FW</w:t>
      </w:r>
      <w:r w:rsidR="00563BE3">
        <w:rPr>
          <w:sz w:val="24"/>
          <w:szCs w:val="24"/>
        </w:rPr>
        <w:t xml:space="preserve"> </w:t>
      </w:r>
      <w:r w:rsidRPr="7BC1925A" w:rsidR="00A815A8">
        <w:rPr>
          <w:sz w:val="24"/>
          <w:szCs w:val="24"/>
        </w:rPr>
        <w:t>payments</w:t>
      </w:r>
      <w:r w:rsidRPr="7BC1925A" w:rsidR="00C13D46">
        <w:rPr>
          <w:sz w:val="24"/>
          <w:szCs w:val="24"/>
        </w:rPr>
        <w:t xml:space="preserve"> </w:t>
      </w:r>
      <w:r w:rsidR="00683152">
        <w:rPr>
          <w:sz w:val="24"/>
          <w:szCs w:val="24"/>
        </w:rPr>
        <w:t xml:space="preserve">after </w:t>
      </w:r>
      <w:r w:rsidRPr="7BC1925A" w:rsidR="00B954CD">
        <w:rPr>
          <w:sz w:val="24"/>
          <w:szCs w:val="24"/>
        </w:rPr>
        <w:t>the Federal Register publication date</w:t>
      </w:r>
      <w:r w:rsidRPr="7BC1925A" w:rsidR="00B24A7B">
        <w:rPr>
          <w:sz w:val="24"/>
          <w:szCs w:val="24"/>
        </w:rPr>
        <w:t xml:space="preserve"> (target publication</w:t>
      </w:r>
      <w:r w:rsidR="00E93815">
        <w:rPr>
          <w:sz w:val="24"/>
          <w:szCs w:val="24"/>
        </w:rPr>
        <w:t xml:space="preserve"> </w:t>
      </w:r>
      <w:r w:rsidRPr="002E2088" w:rsidR="00E93815">
        <w:rPr>
          <w:sz w:val="24"/>
          <w:szCs w:val="24"/>
          <w:highlight w:val="yellow"/>
        </w:rPr>
        <w:t xml:space="preserve">September </w:t>
      </w:r>
      <w:r w:rsidR="00BE4BD8">
        <w:rPr>
          <w:sz w:val="24"/>
          <w:szCs w:val="24"/>
          <w:highlight w:val="yellow"/>
        </w:rPr>
        <w:t>9</w:t>
      </w:r>
      <w:r w:rsidRPr="002E2088" w:rsidR="00E93815">
        <w:rPr>
          <w:sz w:val="24"/>
          <w:szCs w:val="24"/>
          <w:highlight w:val="yellow"/>
        </w:rPr>
        <w:t xml:space="preserve">, </w:t>
      </w:r>
      <w:r w:rsidRPr="00E93815" w:rsidR="00E93815">
        <w:rPr>
          <w:sz w:val="24"/>
          <w:szCs w:val="24"/>
          <w:highlight w:val="yellow"/>
        </w:rPr>
        <w:t>2025</w:t>
      </w:r>
      <w:r w:rsidRPr="7BC1925A" w:rsidR="00B24A7B">
        <w:rPr>
          <w:sz w:val="24"/>
          <w:szCs w:val="24"/>
        </w:rPr>
        <w:t>)</w:t>
      </w:r>
      <w:r w:rsidR="00683152">
        <w:rPr>
          <w:sz w:val="24"/>
          <w:szCs w:val="24"/>
        </w:rPr>
        <w:t xml:space="preserve"> and </w:t>
      </w:r>
      <w:r w:rsidR="0051006A">
        <w:rPr>
          <w:sz w:val="24"/>
          <w:szCs w:val="24"/>
        </w:rPr>
        <w:t xml:space="preserve">after initial </w:t>
      </w:r>
      <w:r w:rsidR="00683152">
        <w:rPr>
          <w:sz w:val="24"/>
          <w:szCs w:val="24"/>
        </w:rPr>
        <w:t xml:space="preserve">program demand has been </w:t>
      </w:r>
      <w:r w:rsidR="002F030C">
        <w:rPr>
          <w:sz w:val="24"/>
          <w:szCs w:val="24"/>
        </w:rPr>
        <w:t xml:space="preserve">evaluated.  </w:t>
      </w:r>
      <w:r w:rsidRPr="001A25A3" w:rsidR="001A25A3">
        <w:rPr>
          <w:sz w:val="24"/>
          <w:szCs w:val="24"/>
        </w:rPr>
        <w:t>Payments are expected to be factored as estimated program demand is anticipated to exceed funding available</w:t>
      </w:r>
      <w:r w:rsidR="0051006A">
        <w:rPr>
          <w:sz w:val="24"/>
          <w:szCs w:val="24"/>
        </w:rPr>
        <w:t>.</w:t>
      </w:r>
      <w:r w:rsidRPr="7BC1925A" w:rsidR="009F2B9D">
        <w:rPr>
          <w:sz w:val="24"/>
          <w:szCs w:val="24"/>
        </w:rPr>
        <w:t xml:space="preserve">  The specific dates will be dependent on the publication date of the </w:t>
      </w:r>
      <w:r w:rsidRPr="7BC1925A" w:rsidR="00F67AEF">
        <w:rPr>
          <w:sz w:val="24"/>
          <w:szCs w:val="24"/>
        </w:rPr>
        <w:t>final rule</w:t>
      </w:r>
      <w:r w:rsidRPr="7BC1925A" w:rsidR="008B71F4">
        <w:rPr>
          <w:sz w:val="24"/>
          <w:szCs w:val="24"/>
        </w:rPr>
        <w:t>.</w:t>
      </w:r>
    </w:p>
    <w:p w:rsidR="00050352" w:rsidP="0001586A" w14:paraId="37413325" w14:textId="77777777">
      <w:pPr>
        <w:rPr>
          <w:b/>
          <w:sz w:val="24"/>
        </w:rPr>
      </w:pPr>
    </w:p>
    <w:p w:rsidR="00084C84" w:rsidP="0001586A" w14:paraId="5B53D474" w14:textId="77777777">
      <w:pPr>
        <w:rPr>
          <w:sz w:val="24"/>
        </w:rPr>
      </w:pPr>
      <w:r>
        <w:rPr>
          <w:b/>
          <w:sz w:val="24"/>
        </w:rPr>
        <w:t>Type of Collection</w:t>
      </w:r>
      <w:r w:rsidR="00CF2BCA">
        <w:rPr>
          <w:b/>
          <w:sz w:val="24"/>
        </w:rPr>
        <w:t xml:space="preserve">: </w:t>
      </w:r>
      <w:r w:rsidR="00CF2BCA">
        <w:rPr>
          <w:sz w:val="24"/>
        </w:rPr>
        <w:t>(Check one)</w:t>
      </w:r>
    </w:p>
    <w:p w:rsidR="007F0A41" w14:paraId="3A0A40F4" w14:textId="77777777">
      <w:pPr>
        <w:pStyle w:val="BodyText"/>
        <w:tabs>
          <w:tab w:val="left" w:pos="5259"/>
        </w:tabs>
        <w:spacing w:before="185"/>
        <w:ind w:left="220" w:right="1591"/>
      </w:pPr>
      <w:bookmarkStart w:id="0" w:name="_Hlk104469719"/>
      <w:r>
        <w:t>[</w:t>
      </w:r>
      <w:r w:rsidR="001119CD">
        <w:t xml:space="preserve"> </w:t>
      </w:r>
      <w:r w:rsidR="00810283">
        <w:t xml:space="preserve"> </w:t>
      </w:r>
      <w:r>
        <w:t>]</w:t>
      </w:r>
      <w:r>
        <w:t xml:space="preserve"> Grant.</w:t>
      </w:r>
    </w:p>
    <w:bookmarkEnd w:id="0"/>
    <w:p w:rsidR="007F0A41" w14:paraId="366AB02D" w14:textId="77777777">
      <w:pPr>
        <w:pStyle w:val="BodyText"/>
        <w:tabs>
          <w:tab w:val="left" w:pos="5259"/>
        </w:tabs>
        <w:spacing w:before="185"/>
        <w:ind w:left="220" w:right="1591"/>
      </w:pPr>
      <w:r>
        <w:t>[</w:t>
      </w:r>
      <w:r w:rsidR="0059508B">
        <w:t xml:space="preserve">  </w:t>
      </w:r>
      <w:r>
        <w:t>]</w:t>
      </w:r>
      <w:r>
        <w:t xml:space="preserve"> Cooperative agreement</w:t>
      </w:r>
      <w:r w:rsidR="00F86161">
        <w:t>.</w:t>
      </w:r>
    </w:p>
    <w:p w:rsidR="007F0A41" w14:paraId="35F57887" w14:textId="77777777">
      <w:pPr>
        <w:pStyle w:val="BodyText"/>
        <w:tabs>
          <w:tab w:val="left" w:pos="5259"/>
          <w:tab w:val="left" w:pos="9579"/>
        </w:tabs>
        <w:ind w:left="220"/>
      </w:pPr>
    </w:p>
    <w:p w:rsidR="00084C84" w:rsidRPr="00FB0255" w14:paraId="251DA624" w14:textId="4B20E863">
      <w:pPr>
        <w:pStyle w:val="BodyText"/>
        <w:tabs>
          <w:tab w:val="left" w:pos="5259"/>
          <w:tab w:val="left" w:pos="9579"/>
        </w:tabs>
        <w:ind w:left="220"/>
      </w:pPr>
      <w:r>
        <w:t>[</w:t>
      </w:r>
      <w:r w:rsidR="004735FC">
        <w:t>X</w:t>
      </w:r>
      <w:r w:rsidR="00CF2BCA">
        <w:t>] Other</w:t>
      </w:r>
      <w:r w:rsidR="00CF2BCA">
        <w:t>:</w:t>
      </w:r>
      <w:r>
        <w:t xml:space="preserve"> </w:t>
      </w:r>
      <w:r w:rsidR="00FB0255">
        <w:t xml:space="preserve"> </w:t>
      </w:r>
      <w:r w:rsidR="00F67AEF">
        <w:t>Final</w:t>
      </w:r>
      <w:r w:rsidR="00F67AEF">
        <w:t xml:space="preserve"> rule</w:t>
      </w:r>
      <w:r w:rsidR="00FB0255">
        <w:t>.</w:t>
      </w:r>
    </w:p>
    <w:p w:rsidR="00084C84" w14:paraId="7D7B7769" w14:textId="77777777">
      <w:pPr>
        <w:pStyle w:val="BodyText"/>
        <w:spacing w:before="2"/>
        <w:rPr>
          <w:sz w:val="16"/>
        </w:rPr>
      </w:pPr>
    </w:p>
    <w:p w:rsidR="00EB4974" w:rsidRPr="00A35666" w14:paraId="04A0EA2A" w14:textId="77777777">
      <w:pPr>
        <w:pStyle w:val="Heading2"/>
        <w:spacing w:before="90"/>
        <w:rPr>
          <w:b w:val="0"/>
          <w:bCs w:val="0"/>
        </w:rPr>
      </w:pPr>
      <w:r>
        <w:t>How will information collected be submitted to the agency?</w:t>
      </w:r>
      <w:r>
        <w:br/>
      </w:r>
      <w:r w:rsidRPr="00A35666" w:rsidR="00DF50F6">
        <w:rPr>
          <w:b w:val="0"/>
          <w:bCs w:val="0"/>
        </w:rPr>
        <w:t>[  ]</w:t>
      </w:r>
      <w:r w:rsidRPr="00A35666">
        <w:rPr>
          <w:b w:val="0"/>
          <w:bCs w:val="0"/>
        </w:rPr>
        <w:t xml:space="preserve"> Grants.gov</w:t>
      </w:r>
    </w:p>
    <w:p w:rsidR="00EB4974" w:rsidRPr="00A35666" w:rsidP="0BC3A3FC" w14:paraId="2C43F9D7" w14:textId="6B77599E">
      <w:pPr>
        <w:pStyle w:val="Heading2"/>
        <w:spacing w:before="90"/>
        <w:rPr>
          <w:b w:val="0"/>
          <w:bCs w:val="0"/>
          <w:u w:val="single"/>
        </w:rPr>
      </w:pPr>
      <w:r>
        <w:rPr>
          <w:b w:val="0"/>
          <w:bCs w:val="0"/>
        </w:rPr>
        <w:t>[</w:t>
      </w:r>
      <w:r w:rsidR="004C0108">
        <w:rPr>
          <w:b w:val="0"/>
          <w:bCs w:val="0"/>
        </w:rPr>
        <w:t>X</w:t>
      </w:r>
      <w:r>
        <w:rPr>
          <w:b w:val="0"/>
          <w:bCs w:val="0"/>
        </w:rPr>
        <w:t xml:space="preserve">] </w:t>
      </w:r>
      <w:r w:rsidR="00AC4BD8">
        <w:rPr>
          <w:b w:val="0"/>
          <w:bCs w:val="0"/>
        </w:rPr>
        <w:t xml:space="preserve"> </w:t>
      </w:r>
      <w:r>
        <w:rPr>
          <w:b w:val="0"/>
          <w:bCs w:val="0"/>
        </w:rPr>
        <w:t>Other:</w:t>
      </w:r>
      <w:r w:rsidR="00F07541">
        <w:rPr>
          <w:b w:val="0"/>
          <w:bCs w:val="0"/>
        </w:rPr>
        <w:t xml:space="preserve">  </w:t>
      </w:r>
      <w:r w:rsidR="00465B2B">
        <w:rPr>
          <w:b w:val="0"/>
          <w:bCs w:val="0"/>
        </w:rPr>
        <w:t>Producers</w:t>
      </w:r>
      <w:r w:rsidR="00465B2B">
        <w:rPr>
          <w:b w:val="0"/>
          <w:bCs w:val="0"/>
        </w:rPr>
        <w:t xml:space="preserve"> will submit</w:t>
      </w:r>
      <w:r w:rsidR="00207550">
        <w:rPr>
          <w:b w:val="0"/>
          <w:bCs w:val="0"/>
        </w:rPr>
        <w:t xml:space="preserve"> FSA-970 and other required forms and documentation to their FSA county office in person or by mail, email, fac</w:t>
      </w:r>
      <w:r w:rsidR="00800DF3">
        <w:rPr>
          <w:b w:val="0"/>
          <w:bCs w:val="0"/>
        </w:rPr>
        <w:t>simile, or other methods announced by FSA</w:t>
      </w:r>
    </w:p>
    <w:p w:rsidR="00EB4974" w:rsidRPr="00A35666" w14:paraId="46D489DE" w14:textId="77777777">
      <w:pPr>
        <w:pStyle w:val="Heading2"/>
        <w:spacing w:before="90"/>
        <w:rPr>
          <w:b w:val="0"/>
          <w:bCs w:val="0"/>
        </w:rPr>
      </w:pPr>
    </w:p>
    <w:p w:rsidR="00EB4974" w14:paraId="62B9DE8A" w14:textId="66074D05">
      <w:pPr>
        <w:pStyle w:val="Heading2"/>
        <w:spacing w:before="90"/>
      </w:pPr>
      <w:r>
        <w:t>Does the agency need to collect information</w:t>
      </w:r>
      <w:r w:rsidR="00B079F8">
        <w:t>, such as progress reports,</w:t>
      </w:r>
      <w:r>
        <w:t xml:space="preserve"> beyond the expiration of this generic ICR </w:t>
      </w:r>
      <w:r w:rsidR="00B079F8">
        <w:t>(</w:t>
      </w:r>
      <w:r w:rsidR="0226E1DE">
        <w:t>October 2027</w:t>
      </w:r>
      <w:r>
        <w:t>)? If so, will the agency be submitting a regular ICR package?</w:t>
      </w:r>
    </w:p>
    <w:p w:rsidR="00AB1407" w:rsidP="00AB1407" w14:paraId="0F9B4C9F" w14:textId="384EB36E">
      <w:pPr>
        <w:pStyle w:val="BodyText"/>
        <w:spacing w:before="183"/>
        <w:ind w:left="216"/>
      </w:pPr>
      <w:r>
        <w:t>[</w:t>
      </w:r>
      <w:r w:rsidR="00650B96">
        <w:t>X</w:t>
      </w:r>
      <w:r>
        <w:t xml:space="preserve">  ]</w:t>
      </w:r>
      <w:r>
        <w:t xml:space="preserve"> </w:t>
      </w:r>
      <w:r w:rsidR="00AC4BD8">
        <w:t xml:space="preserve"> </w:t>
      </w:r>
      <w:r>
        <w:t xml:space="preserve">Yes.  </w:t>
      </w:r>
      <w:r>
        <w:t xml:space="preserve">[] </w:t>
      </w:r>
      <w:r w:rsidR="00AC4BD8">
        <w:t xml:space="preserve"> </w:t>
      </w:r>
      <w:r>
        <w:t>No.</w:t>
      </w:r>
    </w:p>
    <w:p w:rsidR="00650B96" w:rsidP="00AB1407" w14:paraId="29F33236" w14:textId="178F0AAC">
      <w:pPr>
        <w:pStyle w:val="BodyText"/>
        <w:spacing w:before="183"/>
        <w:ind w:left="216"/>
      </w:pPr>
      <w:r w:rsidRPr="00650B96">
        <w:t>The application period will end prior to the expiration of this generic ICR; however, FSA will need to continue conducting compliance activities after the expiration date.  FSA will submit a regular ICR package to cover those compliance activities that continue beyond October 2027</w:t>
      </w:r>
      <w:r w:rsidR="00327911">
        <w:t>.</w:t>
      </w:r>
    </w:p>
    <w:p w:rsidR="00E94754" w14:paraId="7FE2A7A8" w14:textId="77777777">
      <w:pPr>
        <w:pStyle w:val="Heading2"/>
        <w:spacing w:before="90"/>
      </w:pPr>
      <w:r>
        <w:t xml:space="preserve">Announcement: </w:t>
      </w:r>
    </w:p>
    <w:p w:rsidR="00E94754" w:rsidRPr="00E94754" w14:paraId="3546CC65" w14:textId="77777777">
      <w:pPr>
        <w:pStyle w:val="Heading2"/>
        <w:spacing w:before="90"/>
        <w:rPr>
          <w:b w:val="0"/>
          <w:bCs w:val="0"/>
        </w:rPr>
      </w:pPr>
      <w:bookmarkStart w:id="1" w:name="_Hlk122599816"/>
      <w:r w:rsidRPr="00E94754">
        <w:rPr>
          <w:b w:val="0"/>
          <w:bCs w:val="0"/>
        </w:rPr>
        <w:t>[</w:t>
      </w:r>
      <w:r w:rsidR="0059508B">
        <w:rPr>
          <w:b w:val="0"/>
          <w:bCs w:val="0"/>
        </w:rPr>
        <w:t xml:space="preserve">  </w:t>
      </w:r>
      <w:r w:rsidRPr="00E94754">
        <w:rPr>
          <w:b w:val="0"/>
          <w:bCs w:val="0"/>
        </w:rPr>
        <w:t>]</w:t>
      </w:r>
      <w:r w:rsidRPr="00E94754">
        <w:rPr>
          <w:b w:val="0"/>
          <w:bCs w:val="0"/>
        </w:rPr>
        <w:t xml:space="preserve">  </w:t>
      </w:r>
      <w:r w:rsidR="00F86161">
        <w:rPr>
          <w:b w:val="0"/>
          <w:bCs w:val="0"/>
        </w:rPr>
        <w:t xml:space="preserve">Notice of </w:t>
      </w:r>
      <w:r w:rsidRPr="00E94754">
        <w:rPr>
          <w:b w:val="0"/>
          <w:bCs w:val="0"/>
        </w:rPr>
        <w:t>Funding of Opportunity</w:t>
      </w:r>
      <w:r w:rsidR="00CE54D7">
        <w:rPr>
          <w:b w:val="0"/>
          <w:bCs w:val="0"/>
        </w:rPr>
        <w:t xml:space="preserve"> (NOFO)</w:t>
      </w:r>
    </w:p>
    <w:bookmarkEnd w:id="1"/>
    <w:p w:rsidR="00E94754" w14:paraId="781C1BF9" w14:textId="77777777">
      <w:pPr>
        <w:pStyle w:val="Heading2"/>
        <w:spacing w:before="90"/>
        <w:rPr>
          <w:b w:val="0"/>
          <w:bCs w:val="0"/>
        </w:rPr>
      </w:pPr>
      <w:r w:rsidRPr="00E94754">
        <w:rPr>
          <w:b w:val="0"/>
          <w:bCs w:val="0"/>
        </w:rPr>
        <w:t>[</w:t>
      </w:r>
      <w:r w:rsidR="0059508B">
        <w:rPr>
          <w:b w:val="0"/>
          <w:bCs w:val="0"/>
        </w:rPr>
        <w:t xml:space="preserve">  </w:t>
      </w:r>
      <w:r w:rsidRPr="00E94754">
        <w:rPr>
          <w:b w:val="0"/>
          <w:bCs w:val="0"/>
        </w:rPr>
        <w:t>]</w:t>
      </w:r>
      <w:r w:rsidRPr="00E94754">
        <w:rPr>
          <w:b w:val="0"/>
          <w:bCs w:val="0"/>
        </w:rPr>
        <w:t xml:space="preserve">  Grants.gov</w:t>
      </w:r>
      <w:r w:rsidR="003013AD">
        <w:rPr>
          <w:b w:val="0"/>
          <w:bCs w:val="0"/>
        </w:rPr>
        <w:t xml:space="preserve"> Announcement</w:t>
      </w:r>
    </w:p>
    <w:p w:rsidR="00521884" w14:paraId="696A2520" w14:textId="77777777">
      <w:pPr>
        <w:pStyle w:val="Heading2"/>
        <w:spacing w:before="90"/>
        <w:rPr>
          <w:b w:val="0"/>
          <w:bCs w:val="0"/>
        </w:rPr>
      </w:pPr>
      <w:r>
        <w:rPr>
          <w:b w:val="0"/>
          <w:bCs w:val="0"/>
        </w:rPr>
        <w:t>[  ]</w:t>
      </w:r>
      <w:r>
        <w:rPr>
          <w:b w:val="0"/>
          <w:bCs w:val="0"/>
        </w:rPr>
        <w:t xml:space="preserve">  Funding Opportunity Announcement (FOA)</w:t>
      </w:r>
    </w:p>
    <w:p w:rsidR="00521884" w14:paraId="281F3EA1" w14:textId="77777777">
      <w:pPr>
        <w:pStyle w:val="Heading2"/>
        <w:spacing w:before="90"/>
        <w:rPr>
          <w:b w:val="0"/>
          <w:bCs w:val="0"/>
        </w:rPr>
      </w:pPr>
      <w:r>
        <w:rPr>
          <w:b w:val="0"/>
          <w:bCs w:val="0"/>
        </w:rPr>
        <w:t>[  ]</w:t>
      </w:r>
      <w:r>
        <w:rPr>
          <w:b w:val="0"/>
          <w:bCs w:val="0"/>
        </w:rPr>
        <w:t xml:space="preserve">  Request for Application (RFA)</w:t>
      </w:r>
    </w:p>
    <w:p w:rsidR="00521884" w:rsidRPr="00E94754" w:rsidP="00521884" w14:paraId="51B25F95" w14:textId="09EE5369">
      <w:pPr>
        <w:pStyle w:val="Heading2"/>
        <w:spacing w:before="90"/>
        <w:rPr>
          <w:b w:val="0"/>
          <w:bCs w:val="0"/>
        </w:rPr>
      </w:pPr>
      <w:r w:rsidRPr="00E94754">
        <w:rPr>
          <w:b w:val="0"/>
          <w:bCs w:val="0"/>
        </w:rPr>
        <w:t>[</w:t>
      </w:r>
      <w:r w:rsidR="008B51DF">
        <w:rPr>
          <w:b w:val="0"/>
          <w:bCs w:val="0"/>
        </w:rPr>
        <w:t xml:space="preserve">  </w:t>
      </w:r>
      <w:r w:rsidRPr="00E94754">
        <w:rPr>
          <w:b w:val="0"/>
          <w:bCs w:val="0"/>
        </w:rPr>
        <w:t>]</w:t>
      </w:r>
      <w:r w:rsidRPr="00E94754">
        <w:rPr>
          <w:b w:val="0"/>
          <w:bCs w:val="0"/>
        </w:rPr>
        <w:t xml:space="preserve">  </w:t>
      </w:r>
      <w:r>
        <w:rPr>
          <w:b w:val="0"/>
          <w:bCs w:val="0"/>
        </w:rPr>
        <w:t xml:space="preserve">Notice of </w:t>
      </w:r>
      <w:r w:rsidRPr="00E94754">
        <w:rPr>
          <w:b w:val="0"/>
          <w:bCs w:val="0"/>
        </w:rPr>
        <w:t xml:space="preserve">Funding of </w:t>
      </w:r>
      <w:r>
        <w:rPr>
          <w:b w:val="0"/>
          <w:bCs w:val="0"/>
        </w:rPr>
        <w:t>Announcement (NOFA) (Announced in the Federal Register)</w:t>
      </w:r>
    </w:p>
    <w:p w:rsidR="00521884" w14:paraId="4309C0B4" w14:textId="77777777">
      <w:pPr>
        <w:pStyle w:val="Heading2"/>
        <w:spacing w:before="90"/>
        <w:rPr>
          <w:b w:val="0"/>
          <w:bCs w:val="0"/>
        </w:rPr>
      </w:pPr>
      <w:r>
        <w:rPr>
          <w:b w:val="0"/>
          <w:bCs w:val="0"/>
        </w:rPr>
        <w:t>[  ]</w:t>
      </w:r>
      <w:r>
        <w:rPr>
          <w:b w:val="0"/>
          <w:bCs w:val="0"/>
        </w:rPr>
        <w:t xml:space="preserve">  Notice of Solicitation of Application (NOSA)</w:t>
      </w:r>
    </w:p>
    <w:p w:rsidR="003013AD" w14:paraId="6832909B" w14:textId="77777777">
      <w:pPr>
        <w:pStyle w:val="Heading2"/>
        <w:spacing w:before="90"/>
        <w:rPr>
          <w:b w:val="0"/>
          <w:bCs w:val="0"/>
        </w:rPr>
      </w:pPr>
      <w:r>
        <w:rPr>
          <w:b w:val="0"/>
          <w:bCs w:val="0"/>
        </w:rPr>
        <w:t>[  ]</w:t>
      </w:r>
      <w:r>
        <w:rPr>
          <w:b w:val="0"/>
          <w:bCs w:val="0"/>
        </w:rPr>
        <w:t xml:space="preserve">  Notice of Awards</w:t>
      </w:r>
    </w:p>
    <w:p w:rsidR="00E94754" w:rsidRPr="00E94754" w14:paraId="76E274A1" w14:textId="7050D59C">
      <w:pPr>
        <w:pStyle w:val="Heading2"/>
        <w:spacing w:before="90"/>
        <w:rPr>
          <w:b w:val="0"/>
          <w:bCs w:val="0"/>
        </w:rPr>
      </w:pPr>
      <w:r>
        <w:rPr>
          <w:b w:val="0"/>
          <w:bCs w:val="0"/>
        </w:rPr>
        <w:t>[</w:t>
      </w:r>
      <w:r w:rsidR="008B51DF">
        <w:rPr>
          <w:b w:val="0"/>
          <w:bCs w:val="0"/>
        </w:rPr>
        <w:t>X</w:t>
      </w:r>
      <w:r>
        <w:rPr>
          <w:b w:val="0"/>
          <w:bCs w:val="0"/>
        </w:rPr>
        <w:t>] Other</w:t>
      </w:r>
      <w:r w:rsidR="003013AD">
        <w:rPr>
          <w:b w:val="0"/>
          <w:bCs w:val="0"/>
        </w:rPr>
        <w:t xml:space="preserve"> Funding Announcement Types</w:t>
      </w:r>
      <w:r w:rsidR="00302974">
        <w:rPr>
          <w:b w:val="0"/>
          <w:bCs w:val="0"/>
        </w:rPr>
        <w:t>:  _</w:t>
      </w:r>
      <w:r w:rsidR="00302974">
        <w:rPr>
          <w:b w:val="0"/>
          <w:bCs w:val="0"/>
        </w:rPr>
        <w:t>_</w:t>
      </w:r>
      <w:r w:rsidRPr="001169CC" w:rsidR="008B51DF">
        <w:rPr>
          <w:b w:val="0"/>
          <w:bCs w:val="0"/>
          <w:u w:val="single"/>
        </w:rPr>
        <w:t>Final rule</w:t>
      </w:r>
      <w:r w:rsidR="00302974">
        <w:rPr>
          <w:b w:val="0"/>
          <w:bCs w:val="0"/>
        </w:rPr>
        <w:t>_________________________</w:t>
      </w:r>
    </w:p>
    <w:p w:rsidR="00AB1407" w:rsidP="00AB1407" w14:paraId="68A13B06" w14:textId="77777777">
      <w:pPr>
        <w:pStyle w:val="Heading2"/>
        <w:spacing w:before="90"/>
      </w:pPr>
    </w:p>
    <w:p w:rsidR="00AB1407" w:rsidRPr="00A35666" w:rsidP="00090AEC" w14:paraId="0C623CCF" w14:textId="77777777">
      <w:pPr>
        <w:pStyle w:val="Heading2"/>
        <w:spacing w:before="90"/>
      </w:pPr>
      <w:r>
        <w:t>Is the agency asking any questions of a sensitive nature?</w:t>
      </w:r>
      <w:r w:rsidR="00DF50F6">
        <w:t xml:space="preserve"> </w:t>
      </w:r>
      <w:r>
        <w:t xml:space="preserve"> </w:t>
      </w:r>
      <w:r w:rsidRPr="00090AEC" w:rsidR="00090AEC">
        <w:rPr>
          <w:b w:val="0"/>
          <w:bCs w:val="0"/>
        </w:rPr>
        <w:t xml:space="preserve">If yes, provide additional justification for any questions of a sensitive nature, such as sexual behavior and attitudes, religious beliefs, and other matters that are commonly considered private. </w:t>
      </w:r>
      <w:r w:rsidR="00DF50F6">
        <w:rPr>
          <w:b w:val="0"/>
          <w:bCs w:val="0"/>
        </w:rPr>
        <w:t xml:space="preserve"> I</w:t>
      </w:r>
      <w:r w:rsidRPr="00090AEC" w:rsidR="00090AEC">
        <w:rPr>
          <w:b w:val="0"/>
          <w:bCs w:val="0"/>
        </w:rPr>
        <w:t xml:space="preserve">nclude the reasons </w:t>
      </w:r>
      <w:r w:rsidR="00DF50F6">
        <w:rPr>
          <w:b w:val="0"/>
          <w:bCs w:val="0"/>
        </w:rPr>
        <w:t xml:space="preserve">justifying </w:t>
      </w:r>
      <w:r w:rsidRPr="00090AEC" w:rsidR="00090AEC">
        <w:rPr>
          <w:b w:val="0"/>
          <w:bCs w:val="0"/>
        </w:rPr>
        <w:t xml:space="preserve">why the agency considers the questions necessary, the specific uses to be made of the information, the explanation to be given to </w:t>
      </w:r>
      <w:r w:rsidRPr="00090AEC" w:rsidR="00090AEC">
        <w:rPr>
          <w:b w:val="0"/>
          <w:bCs w:val="0"/>
        </w:rPr>
        <w:t>persons</w:t>
      </w:r>
      <w:r w:rsidRPr="00090AEC" w:rsidR="00090AEC">
        <w:rPr>
          <w:b w:val="0"/>
          <w:bCs w:val="0"/>
        </w:rPr>
        <w:t xml:space="preserve"> from whom the information is requested, and any steps to be taken to obtain their consent</w:t>
      </w:r>
      <w:r w:rsidR="00090AEC">
        <w:rPr>
          <w:b w:val="0"/>
          <w:bCs w:val="0"/>
        </w:rPr>
        <w:t>.</w:t>
      </w:r>
    </w:p>
    <w:p w:rsidR="00090AEC" w:rsidP="00090AEC" w14:paraId="2FC38CB2" w14:textId="6C9156DA">
      <w:pPr>
        <w:pStyle w:val="BodyText"/>
        <w:spacing w:before="183"/>
        <w:ind w:left="216"/>
      </w:pPr>
      <w:r>
        <w:t>[  ]</w:t>
      </w:r>
      <w:r>
        <w:t xml:space="preserve"> Yes.  [</w:t>
      </w:r>
      <w:r w:rsidR="003F27C1">
        <w:t>X</w:t>
      </w:r>
      <w:r>
        <w:t>] No.</w:t>
      </w:r>
    </w:p>
    <w:p w:rsidR="00090AEC" w:rsidP="00090AEC" w14:paraId="7BF944AE" w14:textId="77777777">
      <w:pPr>
        <w:pStyle w:val="BodyText"/>
        <w:spacing w:before="183"/>
        <w:ind w:left="216"/>
      </w:pPr>
      <w:r>
        <w:t>If yes, additional info:</w:t>
      </w:r>
    </w:p>
    <w:p w:rsidR="0BC3A3FC" w:rsidP="0BC3A3FC" w14:paraId="6A3216B7" w14:textId="25DD8244">
      <w:pPr>
        <w:pStyle w:val="Heading2"/>
        <w:spacing w:before="90"/>
        <w:rPr>
          <w:b w:val="0"/>
          <w:bCs w:val="0"/>
        </w:rPr>
      </w:pPr>
    </w:p>
    <w:p w:rsidR="00084C84" w14:paraId="05F8B960" w14:textId="77777777">
      <w:pPr>
        <w:pStyle w:val="Heading2"/>
        <w:spacing w:before="90"/>
      </w:pPr>
      <w:r>
        <w:t>Certification</w:t>
      </w:r>
      <w:r w:rsidR="00CF2BCA">
        <w:t>:</w:t>
      </w:r>
    </w:p>
    <w:p w:rsidR="00084C84" w14:paraId="31EC39AB" w14:textId="77777777">
      <w:pPr>
        <w:pStyle w:val="BodyText"/>
        <w:spacing w:before="183"/>
        <w:ind w:left="220"/>
      </w:pPr>
      <w:r>
        <w:t>I certify th</w:t>
      </w:r>
      <w:r w:rsidR="00E94754">
        <w:t xml:space="preserve">is grant or cooperative agreement </w:t>
      </w:r>
      <w:r>
        <w:t>to be true:</w:t>
      </w:r>
    </w:p>
    <w:p w:rsidR="00E94754" w:rsidP="00116353" w14:paraId="4E6D2BE3" w14:textId="33E1F847">
      <w:pPr>
        <w:pStyle w:val="BodyText"/>
        <w:spacing w:before="183"/>
        <w:ind w:left="216"/>
      </w:pPr>
      <w:r>
        <w:t>[</w:t>
      </w:r>
      <w:r w:rsidR="00F07541">
        <w:t>X</w:t>
      </w:r>
      <w:r>
        <w:t>] Yes</w:t>
      </w:r>
      <w:r w:rsidR="00116353">
        <w:t xml:space="preserve">.  </w:t>
      </w:r>
      <w:r>
        <w:t>[</w:t>
      </w:r>
      <w:r w:rsidR="00116353">
        <w:t xml:space="preserve"> </w:t>
      </w:r>
      <w:r>
        <w:t xml:space="preserve"> ]</w:t>
      </w:r>
      <w:r>
        <w:t xml:space="preserve"> No.</w:t>
      </w:r>
    </w:p>
    <w:p w:rsidR="00084C84" w14:paraId="4D398A57" w14:textId="77777777">
      <w:pPr>
        <w:pStyle w:val="BodyText"/>
      </w:pPr>
    </w:p>
    <w:p w:rsidR="00084C84" w:rsidP="00366225" w14:paraId="337D1482" w14:textId="77777777">
      <w:pPr>
        <w:pStyle w:val="Heading2"/>
        <w:keepNext/>
        <w:ind w:left="216"/>
        <w:rPr>
          <w:b w:val="0"/>
        </w:rPr>
      </w:pPr>
      <w:r>
        <w:t>Burden Hours, Formats, and Reporting</w:t>
      </w:r>
    </w:p>
    <w:tbl>
      <w:tblPr>
        <w:tblW w:w="10806" w:type="dxa"/>
        <w:tblInd w:w="-5" w:type="dxa"/>
        <w:tblCellMar>
          <w:top w:w="15" w:type="dxa"/>
          <w:bottom w:w="15" w:type="dxa"/>
        </w:tblCellMar>
        <w:tblLook w:val="04A0"/>
      </w:tblPr>
      <w:tblGrid>
        <w:gridCol w:w="3600"/>
        <w:gridCol w:w="1095"/>
        <w:gridCol w:w="1353"/>
        <w:gridCol w:w="1125"/>
        <w:gridCol w:w="1480"/>
        <w:gridCol w:w="1013"/>
        <w:gridCol w:w="1140"/>
      </w:tblGrid>
      <w:tr w14:paraId="03C14D66" w14:textId="77777777" w:rsidTr="00FC5E52">
        <w:tblPrEx>
          <w:tblW w:w="10806"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tcPr>
          <w:p w:rsidR="00604189" w:rsidRPr="00064B51" w:rsidP="005D72D0" w14:paraId="60887E17" w14:textId="77777777">
            <w:pPr>
              <w:widowControl/>
              <w:autoSpaceDE/>
              <w:autoSpaceDN/>
              <w:rPr>
                <w:sz w:val="20"/>
                <w:szCs w:val="20"/>
              </w:rPr>
            </w:pPr>
            <w:r>
              <w:rPr>
                <w:sz w:val="20"/>
                <w:szCs w:val="20"/>
              </w:rPr>
              <w:t>Brief description of information being collected (project summary, NOA, etc.)</w:t>
            </w:r>
          </w:p>
        </w:tc>
        <w:tc>
          <w:tcPr>
            <w:tcW w:w="1095" w:type="dxa"/>
            <w:tcBorders>
              <w:top w:val="single" w:sz="4" w:space="0" w:color="auto"/>
              <w:left w:val="single" w:sz="4" w:space="0" w:color="auto"/>
              <w:bottom w:val="single" w:sz="4" w:space="0" w:color="auto"/>
              <w:right w:val="single" w:sz="4" w:space="0" w:color="auto"/>
            </w:tcBorders>
          </w:tcPr>
          <w:p w:rsidR="00604189" w:rsidRPr="00483276" w:rsidP="005D72D0" w14:paraId="6F5A2167" w14:textId="77777777">
            <w:pPr>
              <w:widowControl/>
              <w:autoSpaceDE/>
              <w:autoSpaceDN/>
              <w:rPr>
                <w:sz w:val="20"/>
                <w:szCs w:val="20"/>
              </w:rPr>
            </w:pPr>
            <w:r w:rsidRPr="00483276">
              <w:rPr>
                <w:sz w:val="20"/>
                <w:szCs w:val="20"/>
              </w:rPr>
              <w:t>Forms number</w:t>
            </w:r>
          </w:p>
        </w:tc>
        <w:tc>
          <w:tcPr>
            <w:tcW w:w="1353" w:type="dxa"/>
            <w:tcBorders>
              <w:top w:val="single" w:sz="4" w:space="0" w:color="auto"/>
              <w:left w:val="single" w:sz="4" w:space="0" w:color="auto"/>
              <w:bottom w:val="single" w:sz="4" w:space="0" w:color="auto"/>
              <w:right w:val="single" w:sz="4" w:space="0" w:color="auto"/>
            </w:tcBorders>
            <w:noWrap/>
          </w:tcPr>
          <w:p w:rsidR="00604189" w:rsidRPr="00483276" w:rsidP="005D72D0" w14:paraId="6FC05F95" w14:textId="77777777">
            <w:pPr>
              <w:widowControl/>
              <w:autoSpaceDE/>
              <w:autoSpaceDN/>
              <w:jc w:val="right"/>
              <w:rPr>
                <w:sz w:val="20"/>
                <w:szCs w:val="20"/>
              </w:rPr>
            </w:pPr>
            <w:r w:rsidRPr="00483276">
              <w:rPr>
                <w:sz w:val="20"/>
                <w:szCs w:val="20"/>
              </w:rPr>
              <w:t>Number of Respondents</w:t>
            </w:r>
          </w:p>
        </w:tc>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4189" w:rsidRPr="00483276" w:rsidP="005D72D0" w14:paraId="421FB803" w14:textId="77777777">
            <w:pPr>
              <w:widowControl/>
              <w:autoSpaceDE/>
              <w:autoSpaceDN/>
              <w:jc w:val="right"/>
              <w:rPr>
                <w:sz w:val="20"/>
                <w:szCs w:val="20"/>
              </w:rPr>
            </w:pPr>
            <w:r w:rsidRPr="00483276">
              <w:rPr>
                <w:sz w:val="20"/>
                <w:szCs w:val="20"/>
              </w:rPr>
              <w:t>Number of Responses per respondent</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4189" w:rsidRPr="00483276" w:rsidP="005D72D0" w14:paraId="55E31FAF" w14:textId="77777777">
            <w:pPr>
              <w:widowControl/>
              <w:autoSpaceDE/>
              <w:autoSpaceDN/>
              <w:jc w:val="right"/>
              <w:rPr>
                <w:sz w:val="20"/>
                <w:szCs w:val="20"/>
              </w:rPr>
            </w:pPr>
            <w:r w:rsidRPr="00483276">
              <w:rPr>
                <w:sz w:val="20"/>
                <w:szCs w:val="20"/>
              </w:rPr>
              <w:t>Total Annual Responses</w:t>
            </w:r>
          </w:p>
        </w:tc>
        <w:tc>
          <w:tcPr>
            <w:tcW w:w="1013" w:type="dxa"/>
            <w:tcBorders>
              <w:top w:val="single" w:sz="4" w:space="0" w:color="auto"/>
              <w:left w:val="single" w:sz="4" w:space="0" w:color="auto"/>
              <w:bottom w:val="single" w:sz="4" w:space="0" w:color="auto"/>
              <w:right w:val="single" w:sz="4" w:space="0" w:color="auto"/>
            </w:tcBorders>
          </w:tcPr>
          <w:p w:rsidR="00604189" w:rsidRPr="00483276" w:rsidP="005D72D0" w14:paraId="3BCDC0C4" w14:textId="340A7044">
            <w:pPr>
              <w:widowControl/>
              <w:autoSpaceDE/>
              <w:autoSpaceDN/>
              <w:jc w:val="right"/>
              <w:rPr>
                <w:sz w:val="20"/>
                <w:szCs w:val="20"/>
              </w:rPr>
            </w:pPr>
            <w:r>
              <w:rPr>
                <w:sz w:val="20"/>
                <w:szCs w:val="20"/>
              </w:rPr>
              <w:t>Time per Response</w:t>
            </w:r>
            <w:r w:rsidR="00CA48E1">
              <w:rPr>
                <w:sz w:val="20"/>
                <w:szCs w:val="20"/>
              </w:rPr>
              <w:t xml:space="preserve"> (hours)</w:t>
            </w:r>
          </w:p>
        </w:tc>
        <w:tc>
          <w:tcPr>
            <w:tcW w:w="1140" w:type="dxa"/>
            <w:tcBorders>
              <w:top w:val="single" w:sz="4" w:space="0" w:color="auto"/>
              <w:left w:val="single" w:sz="4" w:space="0" w:color="auto"/>
              <w:bottom w:val="single" w:sz="4" w:space="0" w:color="auto"/>
              <w:right w:val="single" w:sz="4" w:space="0" w:color="auto"/>
            </w:tcBorders>
            <w:noWrap/>
          </w:tcPr>
          <w:p w:rsidR="00604189" w:rsidRPr="00483276" w:rsidP="00D8246F" w14:paraId="05435931" w14:textId="2ECE4F87">
            <w:pPr>
              <w:widowControl/>
              <w:autoSpaceDE/>
              <w:autoSpaceDN/>
              <w:ind w:right="50"/>
              <w:jc w:val="right"/>
              <w:rPr>
                <w:sz w:val="20"/>
                <w:szCs w:val="20"/>
              </w:rPr>
            </w:pPr>
            <w:r w:rsidRPr="00483276">
              <w:rPr>
                <w:sz w:val="20"/>
                <w:szCs w:val="20"/>
              </w:rPr>
              <w:t>Burden hours per responses</w:t>
            </w:r>
          </w:p>
        </w:tc>
      </w:tr>
      <w:tr w14:paraId="62DB2D7F" w14:textId="77777777" w:rsidTr="004C662B">
        <w:tblPrEx>
          <w:tblW w:w="10806"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705339" w:rsidRPr="00937FBE" w:rsidP="00705339" w14:paraId="29C2F60E" w14:textId="5592DFBD">
            <w:pPr>
              <w:widowControl/>
              <w:autoSpaceDE/>
              <w:autoSpaceDN/>
              <w:rPr>
                <w:sz w:val="24"/>
                <w:szCs w:val="24"/>
              </w:rPr>
            </w:pPr>
            <w:r w:rsidRPr="00937FBE">
              <w:rPr>
                <w:sz w:val="24"/>
                <w:szCs w:val="24"/>
              </w:rPr>
              <w:t>Emergency Livestock Relief Program (E</w:t>
            </w:r>
            <w:r w:rsidR="00937FBE">
              <w:rPr>
                <w:sz w:val="24"/>
                <w:szCs w:val="24"/>
              </w:rPr>
              <w:t>LRP</w:t>
            </w:r>
            <w:r w:rsidRPr="00937FBE">
              <w:rPr>
                <w:sz w:val="24"/>
                <w:szCs w:val="24"/>
              </w:rPr>
              <w:t xml:space="preserve">) 2023 </w:t>
            </w:r>
            <w:r w:rsidR="00D4606F">
              <w:rPr>
                <w:sz w:val="24"/>
                <w:szCs w:val="24"/>
              </w:rPr>
              <w:t>a</w:t>
            </w:r>
            <w:r w:rsidRPr="00937FBE">
              <w:rPr>
                <w:sz w:val="24"/>
                <w:szCs w:val="24"/>
              </w:rPr>
              <w:t xml:space="preserve">nd 2024 Flood </w:t>
            </w:r>
            <w:r w:rsidRPr="00937FBE" w:rsidR="00FA3388">
              <w:rPr>
                <w:sz w:val="24"/>
                <w:szCs w:val="24"/>
              </w:rPr>
              <w:t>and</w:t>
            </w:r>
            <w:r w:rsidRPr="00937FBE">
              <w:rPr>
                <w:sz w:val="24"/>
                <w:szCs w:val="24"/>
              </w:rPr>
              <w:t xml:space="preserve"> Wildfire</w:t>
            </w:r>
            <w:r w:rsidR="00054E8D">
              <w:rPr>
                <w:sz w:val="24"/>
                <w:szCs w:val="24"/>
              </w:rPr>
              <w:t xml:space="preserve"> (FW)</w:t>
            </w:r>
            <w:r w:rsidR="00D4606F">
              <w:rPr>
                <w:sz w:val="24"/>
                <w:szCs w:val="24"/>
              </w:rPr>
              <w:t xml:space="preserve"> Application</w:t>
            </w:r>
          </w:p>
        </w:tc>
        <w:tc>
          <w:tcPr>
            <w:tcW w:w="1095" w:type="dxa"/>
            <w:tcBorders>
              <w:top w:val="single" w:sz="4" w:space="0" w:color="auto"/>
              <w:left w:val="single" w:sz="4" w:space="0" w:color="auto"/>
              <w:bottom w:val="single" w:sz="4" w:space="0" w:color="auto"/>
              <w:right w:val="single" w:sz="4" w:space="0" w:color="auto"/>
            </w:tcBorders>
            <w:vAlign w:val="center"/>
            <w:hideMark/>
          </w:tcPr>
          <w:p w:rsidR="00705339" w:rsidRPr="00937FBE" w:rsidP="00705339" w14:paraId="3766532C" w14:textId="7E55D075">
            <w:pPr>
              <w:widowControl/>
              <w:autoSpaceDE/>
              <w:autoSpaceDN/>
              <w:rPr>
                <w:sz w:val="24"/>
                <w:szCs w:val="24"/>
                <w:highlight w:val="yellow"/>
              </w:rPr>
            </w:pPr>
            <w:r w:rsidRPr="00937FBE">
              <w:rPr>
                <w:sz w:val="24"/>
                <w:szCs w:val="24"/>
              </w:rPr>
              <w:t>FSA-970</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705339" w:rsidRPr="00937FBE" w:rsidP="00705339" w14:paraId="6B91A1E3" w14:textId="25D7DF1C">
            <w:pPr>
              <w:widowControl/>
              <w:autoSpaceDE/>
              <w:autoSpaceDN/>
              <w:jc w:val="right"/>
            </w:pPr>
            <w:r w:rsidRPr="00937FBE">
              <w:t>396,195</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705339" w:rsidRPr="00937FBE" w:rsidP="00705339" w14:paraId="4CFC78AD" w14:textId="6E6FC009">
            <w:pPr>
              <w:widowControl/>
              <w:autoSpaceDE/>
              <w:autoSpaceDN/>
              <w:jc w:val="right"/>
            </w:pPr>
            <w:r w:rsidRPr="00937FBE">
              <w:t>1</w:t>
            </w:r>
          </w:p>
        </w:tc>
        <w:tc>
          <w:tcPr>
            <w:tcW w:w="1480" w:type="dxa"/>
            <w:tcBorders>
              <w:top w:val="single" w:sz="4" w:space="0" w:color="auto"/>
              <w:left w:val="nil"/>
              <w:bottom w:val="single" w:sz="4" w:space="0" w:color="auto"/>
              <w:right w:val="nil"/>
            </w:tcBorders>
            <w:shd w:val="clear" w:color="auto" w:fill="auto"/>
            <w:noWrap/>
            <w:vAlign w:val="center"/>
          </w:tcPr>
          <w:p w:rsidR="00705339" w:rsidRPr="00937FBE" w:rsidP="00705339" w14:paraId="0CAE5E64" w14:textId="063FD1C3">
            <w:pPr>
              <w:widowControl/>
              <w:autoSpaceDE/>
              <w:autoSpaceDN/>
              <w:jc w:val="right"/>
            </w:pPr>
            <w:r w:rsidRPr="00937FBE">
              <w:t>396,195</w:t>
            </w:r>
          </w:p>
        </w:tc>
        <w:tc>
          <w:tcPr>
            <w:tcW w:w="1013" w:type="dxa"/>
            <w:tcBorders>
              <w:top w:val="single" w:sz="4" w:space="0" w:color="auto"/>
              <w:left w:val="single" w:sz="4" w:space="0" w:color="auto"/>
              <w:bottom w:val="single" w:sz="4" w:space="0" w:color="auto"/>
              <w:right w:val="single" w:sz="4" w:space="0" w:color="auto"/>
            </w:tcBorders>
            <w:vAlign w:val="center"/>
          </w:tcPr>
          <w:p w:rsidR="00705339" w:rsidRPr="00937FBE" w:rsidP="00AE1F09" w14:paraId="56750BB5" w14:textId="278D7A7D">
            <w:pPr>
              <w:widowControl/>
              <w:autoSpaceDE/>
              <w:autoSpaceDN/>
              <w:jc w:val="right"/>
            </w:pPr>
            <w:r w:rsidRPr="00937FBE">
              <w:t>.25</w:t>
            </w:r>
            <w:r w:rsidR="004507BE">
              <w:t>0</w:t>
            </w:r>
          </w:p>
        </w:tc>
        <w:tc>
          <w:tcPr>
            <w:tcW w:w="1140" w:type="dxa"/>
            <w:tcBorders>
              <w:top w:val="single" w:sz="4" w:space="0" w:color="auto"/>
              <w:left w:val="single" w:sz="4" w:space="0" w:color="auto"/>
              <w:bottom w:val="single" w:sz="4" w:space="0" w:color="auto"/>
              <w:right w:val="single" w:sz="4" w:space="0" w:color="auto"/>
            </w:tcBorders>
            <w:noWrap/>
            <w:vAlign w:val="center"/>
          </w:tcPr>
          <w:p w:rsidR="00705339" w:rsidRPr="00937FBE" w:rsidP="00705339" w14:paraId="1867D821" w14:textId="06A0C8F4">
            <w:pPr>
              <w:widowControl/>
              <w:autoSpaceDE/>
              <w:autoSpaceDN/>
              <w:jc w:val="right"/>
            </w:pPr>
            <w:r w:rsidRPr="00937FBE">
              <w:t>99,049</w:t>
            </w:r>
          </w:p>
        </w:tc>
      </w:tr>
      <w:tr w14:paraId="50BC715D" w14:textId="77777777" w:rsidTr="00FC5E52">
        <w:tblPrEx>
          <w:tblW w:w="10806"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937FBE" w:rsidRPr="00937FBE" w:rsidP="00937FBE" w14:paraId="217D25C1" w14:textId="65180F1C">
            <w:pPr>
              <w:widowControl/>
              <w:autoSpaceDE/>
              <w:autoSpaceDN/>
              <w:rPr>
                <w:sz w:val="24"/>
                <w:szCs w:val="24"/>
              </w:rPr>
            </w:pPr>
            <w:r w:rsidRPr="00937FBE">
              <w:rPr>
                <w:sz w:val="24"/>
                <w:szCs w:val="24"/>
              </w:rPr>
              <w:t xml:space="preserve">Request </w:t>
            </w:r>
            <w:r w:rsidR="00FA3388">
              <w:rPr>
                <w:sz w:val="24"/>
                <w:szCs w:val="24"/>
              </w:rPr>
              <w:t>f</w:t>
            </w:r>
            <w:r w:rsidRPr="00937FBE">
              <w:rPr>
                <w:sz w:val="24"/>
                <w:szCs w:val="24"/>
              </w:rPr>
              <w:t xml:space="preserve">or </w:t>
            </w:r>
            <w:r w:rsidR="00FA3388">
              <w:rPr>
                <w:sz w:val="24"/>
                <w:szCs w:val="24"/>
              </w:rPr>
              <w:t>a</w:t>
            </w:r>
            <w:r w:rsidRPr="00937FBE">
              <w:rPr>
                <w:sz w:val="24"/>
                <w:szCs w:val="24"/>
              </w:rPr>
              <w:t xml:space="preserve">n Exception </w:t>
            </w:r>
            <w:r w:rsidR="00FA3388">
              <w:rPr>
                <w:sz w:val="24"/>
                <w:szCs w:val="24"/>
              </w:rPr>
              <w:t>t</w:t>
            </w:r>
            <w:r w:rsidRPr="00937FBE">
              <w:rPr>
                <w:sz w:val="24"/>
                <w:szCs w:val="24"/>
              </w:rPr>
              <w:t xml:space="preserve">o </w:t>
            </w:r>
            <w:r w:rsidR="00FA3388">
              <w:rPr>
                <w:sz w:val="24"/>
                <w:szCs w:val="24"/>
              </w:rPr>
              <w:t>t</w:t>
            </w:r>
            <w:r w:rsidRPr="00937FBE">
              <w:rPr>
                <w:sz w:val="24"/>
                <w:szCs w:val="24"/>
              </w:rPr>
              <w:t xml:space="preserve">he $125,000 Payment Limitation </w:t>
            </w:r>
            <w:r w:rsidRPr="00937FBE" w:rsidR="00FA3388">
              <w:rPr>
                <w:sz w:val="24"/>
                <w:szCs w:val="24"/>
              </w:rPr>
              <w:t>for</w:t>
            </w:r>
            <w:r w:rsidRPr="00937FBE">
              <w:rPr>
                <w:sz w:val="24"/>
                <w:szCs w:val="24"/>
              </w:rPr>
              <w:t xml:space="preserve"> Certain Programs</w:t>
            </w:r>
          </w:p>
        </w:tc>
        <w:tc>
          <w:tcPr>
            <w:tcW w:w="1095" w:type="dxa"/>
            <w:tcBorders>
              <w:top w:val="single" w:sz="4" w:space="0" w:color="auto"/>
              <w:left w:val="single" w:sz="4" w:space="0" w:color="auto"/>
              <w:bottom w:val="single" w:sz="4" w:space="0" w:color="auto"/>
              <w:right w:val="single" w:sz="4" w:space="0" w:color="auto"/>
            </w:tcBorders>
            <w:vAlign w:val="center"/>
          </w:tcPr>
          <w:p w:rsidR="00937FBE" w:rsidRPr="00937FBE" w:rsidP="00937FBE" w14:paraId="591E30F4" w14:textId="63419ED9">
            <w:pPr>
              <w:widowControl/>
              <w:autoSpaceDE/>
              <w:autoSpaceDN/>
              <w:rPr>
                <w:sz w:val="24"/>
                <w:szCs w:val="24"/>
              </w:rPr>
            </w:pPr>
            <w:r w:rsidRPr="00937FBE">
              <w:rPr>
                <w:sz w:val="24"/>
                <w:szCs w:val="24"/>
              </w:rPr>
              <w:t>FSA-510</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937FBE" w:rsidRPr="00937FBE" w:rsidP="00937FBE" w14:paraId="7648DCA6" w14:textId="02961B36">
            <w:pPr>
              <w:widowControl/>
              <w:autoSpaceDE/>
              <w:autoSpaceDN/>
              <w:jc w:val="right"/>
            </w:pPr>
            <w:r w:rsidRPr="00937FBE">
              <w:t>7,817</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937FBE" w:rsidRPr="00937FBE" w:rsidP="00937FBE" w14:paraId="6445CE9A" w14:textId="539E899C">
            <w:pPr>
              <w:widowControl/>
              <w:autoSpaceDE/>
              <w:autoSpaceDN/>
              <w:jc w:val="right"/>
            </w:pPr>
            <w:r w:rsidRPr="00937FBE">
              <w:t>1</w:t>
            </w:r>
          </w:p>
        </w:tc>
        <w:tc>
          <w:tcPr>
            <w:tcW w:w="1480" w:type="dxa"/>
            <w:tcBorders>
              <w:top w:val="single" w:sz="4" w:space="0" w:color="auto"/>
              <w:left w:val="nil"/>
              <w:bottom w:val="single" w:sz="4" w:space="0" w:color="auto"/>
              <w:right w:val="nil"/>
            </w:tcBorders>
            <w:shd w:val="clear" w:color="auto" w:fill="auto"/>
            <w:noWrap/>
            <w:vAlign w:val="center"/>
          </w:tcPr>
          <w:p w:rsidR="00937FBE" w:rsidRPr="00937FBE" w:rsidP="00937FBE" w14:paraId="6513E55A" w14:textId="0411F8D9">
            <w:pPr>
              <w:widowControl/>
              <w:autoSpaceDE/>
              <w:autoSpaceDN/>
              <w:jc w:val="right"/>
            </w:pPr>
            <w:r w:rsidRPr="00937FBE">
              <w:t>7,817</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937FBE" w:rsidRPr="00937FBE" w:rsidP="00937FBE" w14:paraId="47528DC1" w14:textId="408458C6">
            <w:pPr>
              <w:widowControl/>
              <w:autoSpaceDE/>
              <w:autoSpaceDN/>
              <w:jc w:val="right"/>
            </w:pPr>
            <w:r w:rsidRPr="00937FBE">
              <w:t>0.0835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FBE" w:rsidRPr="00937FBE" w:rsidP="00937FBE" w14:paraId="4514F9B5" w14:textId="20B3BAB6">
            <w:pPr>
              <w:widowControl/>
              <w:autoSpaceDE/>
              <w:autoSpaceDN/>
              <w:jc w:val="right"/>
            </w:pPr>
            <w:r w:rsidRPr="00937FBE">
              <w:t>653</w:t>
            </w:r>
          </w:p>
        </w:tc>
      </w:tr>
      <w:tr w14:paraId="7FD6EBE8" w14:textId="77777777" w:rsidTr="00FC5E52">
        <w:tblPrEx>
          <w:tblW w:w="10806"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937FBE" w:rsidRPr="00937FBE" w:rsidP="00937FBE" w14:paraId="1221C88A" w14:textId="18BEBC0A">
            <w:pPr>
              <w:widowControl/>
              <w:autoSpaceDE/>
              <w:autoSpaceDN/>
              <w:rPr>
                <w:sz w:val="24"/>
                <w:szCs w:val="24"/>
              </w:rPr>
            </w:pPr>
            <w:r w:rsidRPr="00937FBE">
              <w:rPr>
                <w:sz w:val="24"/>
                <w:szCs w:val="24"/>
              </w:rPr>
              <w:t xml:space="preserve">Member Information </w:t>
            </w:r>
            <w:r w:rsidR="00FA3388">
              <w:rPr>
                <w:sz w:val="24"/>
                <w:szCs w:val="24"/>
              </w:rPr>
              <w:t>f</w:t>
            </w:r>
            <w:r w:rsidRPr="00937FBE">
              <w:rPr>
                <w:sz w:val="24"/>
                <w:szCs w:val="24"/>
              </w:rPr>
              <w:t xml:space="preserve">or </w:t>
            </w:r>
            <w:r w:rsidRPr="00937FBE" w:rsidR="00FA3388">
              <w:rPr>
                <w:sz w:val="24"/>
                <w:szCs w:val="24"/>
              </w:rPr>
              <w:t>an</w:t>
            </w:r>
            <w:r w:rsidRPr="00937FBE">
              <w:rPr>
                <w:sz w:val="24"/>
                <w:szCs w:val="24"/>
              </w:rPr>
              <w:t xml:space="preserve"> Entity </w:t>
            </w:r>
          </w:p>
        </w:tc>
        <w:tc>
          <w:tcPr>
            <w:tcW w:w="1095" w:type="dxa"/>
            <w:tcBorders>
              <w:top w:val="single" w:sz="4" w:space="0" w:color="auto"/>
              <w:left w:val="single" w:sz="4" w:space="0" w:color="auto"/>
              <w:bottom w:val="single" w:sz="4" w:space="0" w:color="auto"/>
              <w:right w:val="single" w:sz="4" w:space="0" w:color="auto"/>
            </w:tcBorders>
            <w:vAlign w:val="center"/>
          </w:tcPr>
          <w:p w:rsidR="00937FBE" w:rsidRPr="00937FBE" w:rsidP="00937FBE" w14:paraId="3517227C" w14:textId="1925CDC4">
            <w:pPr>
              <w:widowControl/>
              <w:autoSpaceDE/>
              <w:autoSpaceDN/>
              <w:rPr>
                <w:sz w:val="24"/>
                <w:szCs w:val="24"/>
              </w:rPr>
            </w:pPr>
            <w:r w:rsidRPr="00937FBE">
              <w:rPr>
                <w:sz w:val="24"/>
                <w:szCs w:val="24"/>
              </w:rPr>
              <w:t>CCC-901</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937FBE" w:rsidRPr="00937FBE" w:rsidP="00937FBE" w14:paraId="5392CC68" w14:textId="304E89C2">
            <w:pPr>
              <w:widowControl/>
              <w:autoSpaceDE/>
              <w:autoSpaceDN/>
              <w:jc w:val="right"/>
            </w:pPr>
            <w:r w:rsidRPr="00937FBE">
              <w:t>45,423</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937FBE" w:rsidRPr="00937FBE" w:rsidP="00937FBE" w14:paraId="41B8980F" w14:textId="5007AB8C">
            <w:pPr>
              <w:widowControl/>
              <w:autoSpaceDE/>
              <w:autoSpaceDN/>
              <w:jc w:val="right"/>
            </w:pPr>
            <w:r w:rsidRPr="00937FBE">
              <w:t>1</w:t>
            </w:r>
          </w:p>
        </w:tc>
        <w:tc>
          <w:tcPr>
            <w:tcW w:w="1480" w:type="dxa"/>
            <w:tcBorders>
              <w:top w:val="single" w:sz="4" w:space="0" w:color="auto"/>
              <w:left w:val="nil"/>
              <w:bottom w:val="single" w:sz="4" w:space="0" w:color="auto"/>
              <w:right w:val="nil"/>
            </w:tcBorders>
            <w:shd w:val="clear" w:color="auto" w:fill="auto"/>
            <w:noWrap/>
            <w:vAlign w:val="center"/>
          </w:tcPr>
          <w:p w:rsidR="00937FBE" w:rsidRPr="00937FBE" w:rsidP="00937FBE" w14:paraId="61AE4EF7" w14:textId="514CEC0E">
            <w:pPr>
              <w:widowControl/>
              <w:autoSpaceDE/>
              <w:autoSpaceDN/>
              <w:jc w:val="right"/>
            </w:pPr>
            <w:r w:rsidRPr="00937FBE">
              <w:t>45,423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937FBE" w:rsidRPr="00937FBE" w:rsidP="00937FBE" w14:paraId="77183990" w14:textId="0F08B8E5">
            <w:pPr>
              <w:widowControl/>
              <w:autoSpaceDE/>
              <w:autoSpaceDN/>
              <w:jc w:val="right"/>
            </w:pPr>
            <w:r w:rsidRPr="00937FBE">
              <w:t>0.500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7FBE" w:rsidRPr="008E44DB" w:rsidP="00937FBE" w14:paraId="77652F5D" w14:textId="28F78069">
            <w:pPr>
              <w:widowControl/>
              <w:autoSpaceDE/>
              <w:autoSpaceDN/>
              <w:jc w:val="right"/>
            </w:pPr>
            <w:r w:rsidRPr="008E44DB">
              <w:rPr>
                <w:rFonts w:ascii="Arial" w:hAnsi="Arial" w:cs="Arial"/>
                <w:sz w:val="18"/>
                <w:szCs w:val="18"/>
              </w:rPr>
              <w:t>22,71</w:t>
            </w:r>
            <w:r w:rsidR="004507BE">
              <w:rPr>
                <w:rFonts w:ascii="Arial" w:hAnsi="Arial" w:cs="Arial"/>
                <w:sz w:val="18"/>
                <w:szCs w:val="18"/>
              </w:rPr>
              <w:t>2</w:t>
            </w:r>
          </w:p>
        </w:tc>
      </w:tr>
      <w:tr w14:paraId="066F3624" w14:textId="77777777" w:rsidTr="004C662B">
        <w:tblPrEx>
          <w:tblW w:w="10806"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nil"/>
            </w:tcBorders>
            <w:shd w:val="clear" w:color="auto" w:fill="auto"/>
            <w:vAlign w:val="center"/>
          </w:tcPr>
          <w:p w:rsidR="00937FBE" w:rsidRPr="00937FBE" w:rsidP="00937FBE" w14:paraId="31252B29" w14:textId="28EE815A">
            <w:pPr>
              <w:widowControl/>
              <w:autoSpaceDE/>
              <w:autoSpaceDN/>
              <w:rPr>
                <w:sz w:val="24"/>
                <w:szCs w:val="24"/>
              </w:rPr>
            </w:pPr>
            <w:r w:rsidRPr="00937FBE">
              <w:rPr>
                <w:sz w:val="24"/>
                <w:szCs w:val="24"/>
              </w:rPr>
              <w:t xml:space="preserve">Farming </w:t>
            </w:r>
            <w:r w:rsidR="00FA3388">
              <w:rPr>
                <w:sz w:val="24"/>
                <w:szCs w:val="24"/>
              </w:rPr>
              <w:t>O</w:t>
            </w:r>
            <w:r w:rsidRPr="00937FBE">
              <w:rPr>
                <w:sz w:val="24"/>
                <w:szCs w:val="24"/>
              </w:rPr>
              <w:t xml:space="preserve">perating </w:t>
            </w:r>
            <w:r w:rsidR="00FA3388">
              <w:rPr>
                <w:sz w:val="24"/>
                <w:szCs w:val="24"/>
              </w:rPr>
              <w:t>P</w:t>
            </w:r>
            <w:r w:rsidRPr="00937FBE">
              <w:rPr>
                <w:sz w:val="24"/>
                <w:szCs w:val="24"/>
              </w:rPr>
              <w:t xml:space="preserve">lan for an </w:t>
            </w:r>
            <w:r w:rsidR="00FA3388">
              <w:rPr>
                <w:sz w:val="24"/>
                <w:szCs w:val="24"/>
              </w:rPr>
              <w:t>I</w:t>
            </w:r>
            <w:r w:rsidRPr="00937FBE">
              <w:rPr>
                <w:sz w:val="24"/>
                <w:szCs w:val="24"/>
              </w:rPr>
              <w:t xml:space="preserve">ndividual or </w:t>
            </w:r>
            <w:r w:rsidR="00FA3388">
              <w:rPr>
                <w:sz w:val="24"/>
                <w:szCs w:val="24"/>
              </w:rPr>
              <w:t>E</w:t>
            </w:r>
            <w:r w:rsidRPr="00937FBE">
              <w:rPr>
                <w:sz w:val="24"/>
                <w:szCs w:val="24"/>
              </w:rPr>
              <w:t>ntity</w:t>
            </w:r>
          </w:p>
        </w:tc>
        <w:tc>
          <w:tcPr>
            <w:tcW w:w="1095" w:type="dxa"/>
            <w:tcBorders>
              <w:top w:val="single" w:sz="4" w:space="0" w:color="auto"/>
              <w:left w:val="single" w:sz="4" w:space="0" w:color="auto"/>
              <w:bottom w:val="single" w:sz="4" w:space="0" w:color="auto"/>
              <w:right w:val="single" w:sz="4" w:space="0" w:color="auto"/>
            </w:tcBorders>
            <w:vAlign w:val="center"/>
          </w:tcPr>
          <w:p w:rsidR="00937FBE" w:rsidRPr="00937FBE" w:rsidP="00937FBE" w14:paraId="79F59590" w14:textId="5F5C262F">
            <w:pPr>
              <w:widowControl/>
              <w:autoSpaceDE/>
              <w:autoSpaceDN/>
              <w:rPr>
                <w:sz w:val="24"/>
                <w:szCs w:val="24"/>
              </w:rPr>
            </w:pPr>
            <w:r w:rsidRPr="00937FBE">
              <w:rPr>
                <w:sz w:val="24"/>
                <w:szCs w:val="24"/>
              </w:rPr>
              <w:t>CCC-902</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937FBE" w:rsidRPr="00937FBE" w:rsidP="00937FBE" w14:paraId="5D77B510" w14:textId="76433E17">
            <w:pPr>
              <w:widowControl/>
              <w:autoSpaceDE/>
              <w:autoSpaceDN/>
              <w:jc w:val="right"/>
            </w:pPr>
            <w:r w:rsidRPr="00937FBE">
              <w:t>90,845</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937FBE" w:rsidRPr="00937FBE" w:rsidP="00937FBE" w14:paraId="546A1B7A" w14:textId="0CB1F1AB">
            <w:pPr>
              <w:widowControl/>
              <w:autoSpaceDE/>
              <w:autoSpaceDN/>
              <w:jc w:val="right"/>
            </w:pPr>
            <w:r w:rsidRPr="00937FBE">
              <w:t>1</w:t>
            </w:r>
          </w:p>
        </w:tc>
        <w:tc>
          <w:tcPr>
            <w:tcW w:w="1480" w:type="dxa"/>
            <w:tcBorders>
              <w:top w:val="single" w:sz="4" w:space="0" w:color="auto"/>
              <w:left w:val="nil"/>
              <w:bottom w:val="single" w:sz="4" w:space="0" w:color="auto"/>
              <w:right w:val="nil"/>
            </w:tcBorders>
            <w:shd w:val="clear" w:color="auto" w:fill="auto"/>
            <w:noWrap/>
            <w:vAlign w:val="center"/>
          </w:tcPr>
          <w:p w:rsidR="00937FBE" w:rsidRPr="00937FBE" w:rsidP="00937FBE" w14:paraId="05ACEA0C" w14:textId="2190E399">
            <w:pPr>
              <w:widowControl/>
              <w:autoSpaceDE/>
              <w:autoSpaceDN/>
              <w:jc w:val="right"/>
            </w:pPr>
            <w:r w:rsidRPr="00937FBE">
              <w:t>90,845</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937FBE" w:rsidRPr="00937FBE" w:rsidP="00937FBE" w14:paraId="559B6FDA" w14:textId="4E781A15">
            <w:pPr>
              <w:widowControl/>
              <w:autoSpaceDE/>
              <w:autoSpaceDN/>
              <w:jc w:val="right"/>
            </w:pPr>
            <w:r w:rsidRPr="00937FBE">
              <w:t>0.500</w:t>
            </w:r>
          </w:p>
        </w:tc>
        <w:tc>
          <w:tcPr>
            <w:tcW w:w="1140" w:type="dxa"/>
            <w:tcBorders>
              <w:top w:val="single" w:sz="4" w:space="0" w:color="auto"/>
              <w:left w:val="single" w:sz="4" w:space="0" w:color="auto"/>
              <w:bottom w:val="single" w:sz="4" w:space="0" w:color="auto"/>
              <w:right w:val="single" w:sz="4" w:space="0" w:color="auto"/>
            </w:tcBorders>
            <w:noWrap/>
            <w:vAlign w:val="center"/>
          </w:tcPr>
          <w:p w:rsidR="00937FBE" w:rsidP="00937FBE" w14:paraId="471EDF74" w14:textId="6FD8D45E">
            <w:pPr>
              <w:widowControl/>
              <w:autoSpaceDE/>
              <w:autoSpaceDN/>
              <w:jc w:val="right"/>
            </w:pPr>
            <w:r w:rsidRPr="00937FBE">
              <w:t>45,423</w:t>
            </w:r>
          </w:p>
        </w:tc>
      </w:tr>
      <w:tr w14:paraId="12E7EAC5" w14:textId="77777777" w:rsidTr="004C662B">
        <w:tblPrEx>
          <w:tblW w:w="10806"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35781F" w:rsidRPr="00FC5E52" w:rsidP="00FC5E52" w14:paraId="4DE69641" w14:textId="3ABFD91B">
            <w:pPr>
              <w:widowControl/>
              <w:autoSpaceDE/>
              <w:autoSpaceDN/>
              <w:rPr>
                <w:sz w:val="24"/>
                <w:szCs w:val="24"/>
              </w:rPr>
            </w:pPr>
            <w:r w:rsidRPr="0035781F">
              <w:rPr>
                <w:sz w:val="24"/>
                <w:szCs w:val="24"/>
              </w:rPr>
              <w:t>Highly Erodible Land Conservation (HELC) and Wetland Conservation (WC) Certification</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35781F" w:rsidP="00FC5E52" w14:paraId="221F1A66" w14:textId="2EB7BB37">
            <w:pPr>
              <w:widowControl/>
              <w:autoSpaceDE/>
              <w:autoSpaceDN/>
            </w:pPr>
            <w:r>
              <w:t>AD-1026</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35781F" w:rsidRPr="00FC5E52" w:rsidP="00FC5E52" w14:paraId="1E448C48" w14:textId="0BAB8522">
            <w:pPr>
              <w:widowControl/>
              <w:autoSpaceDE/>
              <w:autoSpaceDN/>
              <w:jc w:val="right"/>
            </w:pPr>
            <w:r>
              <w:t>90,845</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35781F" w:rsidRPr="00FC5E52" w:rsidP="00FC5E52" w14:paraId="46C655BC" w14:textId="51462BF7">
            <w:pPr>
              <w:widowControl/>
              <w:autoSpaceDE/>
              <w:autoSpaceDN/>
              <w:jc w:val="right"/>
            </w:pPr>
            <w:r>
              <w:t>1</w:t>
            </w:r>
          </w:p>
        </w:tc>
        <w:tc>
          <w:tcPr>
            <w:tcW w:w="1480" w:type="dxa"/>
            <w:tcBorders>
              <w:top w:val="single" w:sz="4" w:space="0" w:color="auto"/>
              <w:left w:val="nil"/>
              <w:bottom w:val="single" w:sz="4" w:space="0" w:color="auto"/>
              <w:right w:val="nil"/>
            </w:tcBorders>
            <w:shd w:val="clear" w:color="auto" w:fill="auto"/>
            <w:noWrap/>
            <w:vAlign w:val="center"/>
          </w:tcPr>
          <w:p w:rsidR="0035781F" w:rsidRPr="00FC5E52" w:rsidP="00FC5E52" w14:paraId="41D3F440" w14:textId="4D2CC7B3">
            <w:pPr>
              <w:widowControl/>
              <w:autoSpaceDE/>
              <w:autoSpaceDN/>
              <w:jc w:val="right"/>
            </w:pPr>
            <w:r>
              <w:t>90,845</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35781F" w:rsidRPr="00FC5E52" w:rsidP="00FC5E52" w14:paraId="7B4E04C0" w14:textId="11C011AD">
            <w:pPr>
              <w:widowControl/>
              <w:autoSpaceDE/>
              <w:autoSpaceDN/>
              <w:jc w:val="right"/>
            </w:pPr>
            <w:r>
              <w:t>0</w:t>
            </w:r>
            <w:r>
              <w:t>.0835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781F" w:rsidRPr="00FC5E52" w:rsidP="00FC5E52" w14:paraId="7B194138" w14:textId="2C39A45C">
            <w:pPr>
              <w:widowControl/>
              <w:autoSpaceDE/>
              <w:autoSpaceDN/>
              <w:jc w:val="right"/>
            </w:pPr>
            <w:r>
              <w:t>0</w:t>
            </w:r>
          </w:p>
        </w:tc>
      </w:tr>
      <w:tr w14:paraId="6012CFEE" w14:textId="77777777" w:rsidTr="004C662B">
        <w:tblPrEx>
          <w:tblW w:w="10806"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C5E52" w:rsidRPr="00FC5E52" w:rsidP="00FC5E52" w14:paraId="1D42E8EF" w14:textId="1FE1A705">
            <w:pPr>
              <w:widowControl/>
              <w:autoSpaceDE/>
              <w:autoSpaceDN/>
              <w:rPr>
                <w:sz w:val="24"/>
                <w:szCs w:val="24"/>
              </w:rPr>
            </w:pPr>
            <w:r w:rsidRPr="00FC5E52">
              <w:rPr>
                <w:sz w:val="24"/>
                <w:szCs w:val="24"/>
              </w:rPr>
              <w:t>Supporting Documentation Livestock Inventories</w:t>
            </w:r>
          </w:p>
        </w:tc>
        <w:tc>
          <w:tcPr>
            <w:tcW w:w="1095" w:type="dxa"/>
            <w:tcBorders>
              <w:top w:val="single" w:sz="4" w:space="0" w:color="auto"/>
              <w:left w:val="single" w:sz="4" w:space="0" w:color="auto"/>
              <w:bottom w:val="nil"/>
              <w:right w:val="single" w:sz="4" w:space="0" w:color="auto"/>
            </w:tcBorders>
            <w:shd w:val="clear" w:color="auto" w:fill="auto"/>
            <w:vAlign w:val="center"/>
          </w:tcPr>
          <w:p w:rsidR="00FC5E52" w:rsidP="00FC5E52" w14:paraId="2AEEED7F" w14:textId="460B4C21">
            <w:pPr>
              <w:widowControl/>
              <w:autoSpaceDE/>
              <w:autoSpaceDN/>
            </w:pP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FC5E52" w:rsidRPr="00FC5E52" w:rsidP="00FC5E52" w14:paraId="2B19DE5B" w14:textId="2BD10D27">
            <w:pPr>
              <w:widowControl/>
              <w:autoSpaceDE/>
              <w:autoSpaceDN/>
              <w:jc w:val="right"/>
            </w:pPr>
            <w:r w:rsidRPr="00FC5E52">
              <w:t>396,195</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FC5E52" w:rsidRPr="00FC5E52" w:rsidP="00FC5E52" w14:paraId="1A740BE6" w14:textId="0DF26C82">
            <w:pPr>
              <w:widowControl/>
              <w:autoSpaceDE/>
              <w:autoSpaceDN/>
              <w:jc w:val="right"/>
            </w:pPr>
            <w:r w:rsidRPr="00FC5E52">
              <w:t>1</w:t>
            </w:r>
          </w:p>
        </w:tc>
        <w:tc>
          <w:tcPr>
            <w:tcW w:w="1480" w:type="dxa"/>
            <w:tcBorders>
              <w:top w:val="single" w:sz="4" w:space="0" w:color="auto"/>
              <w:left w:val="nil"/>
              <w:bottom w:val="single" w:sz="4" w:space="0" w:color="auto"/>
              <w:right w:val="nil"/>
            </w:tcBorders>
            <w:shd w:val="clear" w:color="auto" w:fill="auto"/>
            <w:noWrap/>
            <w:vAlign w:val="center"/>
          </w:tcPr>
          <w:p w:rsidR="00FC5E52" w:rsidRPr="00FC5E52" w:rsidP="00FC5E52" w14:paraId="70F92AED" w14:textId="28397AD0">
            <w:pPr>
              <w:widowControl/>
              <w:autoSpaceDE/>
              <w:autoSpaceDN/>
              <w:jc w:val="right"/>
            </w:pPr>
            <w:r w:rsidRPr="00FC5E52">
              <w:t>396,195</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FC5E52" w:rsidRPr="00FC5E52" w:rsidP="00FC5E52" w14:paraId="21F0C507" w14:textId="40295142">
            <w:pPr>
              <w:widowControl/>
              <w:autoSpaceDE/>
              <w:autoSpaceDN/>
              <w:jc w:val="right"/>
            </w:pPr>
            <w:r w:rsidRPr="00FC5E52">
              <w:t>0.167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E52" w:rsidRPr="00FC5E52" w:rsidP="00FC5E52" w14:paraId="2CC36BFF" w14:textId="375AD807">
            <w:pPr>
              <w:widowControl/>
              <w:autoSpaceDE/>
              <w:autoSpaceDN/>
              <w:jc w:val="right"/>
            </w:pPr>
            <w:r w:rsidRPr="00FC5E52">
              <w:t>66,</w:t>
            </w:r>
            <w:r w:rsidR="00515235">
              <w:t>165</w:t>
            </w:r>
          </w:p>
        </w:tc>
      </w:tr>
      <w:tr w14:paraId="40443702" w14:textId="77777777" w:rsidTr="00FC5E52">
        <w:tblPrEx>
          <w:tblW w:w="10806"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FC5E52" w:rsidRPr="00FC5E52" w:rsidP="00FC5E52" w14:paraId="51473EA2" w14:textId="2ED12DCE">
            <w:pPr>
              <w:widowControl/>
              <w:autoSpaceDE/>
              <w:autoSpaceDN/>
              <w:rPr>
                <w:sz w:val="24"/>
                <w:szCs w:val="24"/>
              </w:rPr>
            </w:pPr>
            <w:r w:rsidRPr="00FC5E52">
              <w:rPr>
                <w:sz w:val="24"/>
                <w:szCs w:val="24"/>
              </w:rPr>
              <w:t>Contract Growers Agreement</w:t>
            </w:r>
          </w:p>
        </w:tc>
        <w:tc>
          <w:tcPr>
            <w:tcW w:w="1095" w:type="dxa"/>
            <w:tcBorders>
              <w:top w:val="single" w:sz="4" w:space="0" w:color="auto"/>
              <w:left w:val="single" w:sz="4" w:space="0" w:color="auto"/>
              <w:bottom w:val="single" w:sz="4" w:space="0" w:color="auto"/>
              <w:right w:val="single" w:sz="4" w:space="0" w:color="auto"/>
            </w:tcBorders>
            <w:vAlign w:val="center"/>
          </w:tcPr>
          <w:p w:rsidR="00FC5E52" w:rsidP="00FC5E52" w14:paraId="353AB215" w14:textId="77777777">
            <w:pPr>
              <w:widowControl/>
              <w:autoSpaceDE/>
              <w:autoSpaceDN/>
            </w:pP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FC5E52" w:rsidRPr="00FC5E52" w:rsidP="00FC5E52" w14:paraId="27CE9251" w14:textId="0C1F26B3">
            <w:pPr>
              <w:widowControl/>
              <w:autoSpaceDE/>
              <w:autoSpaceDN/>
              <w:jc w:val="right"/>
            </w:pPr>
            <w:r w:rsidRPr="00FC5E52">
              <w:t>7,817</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FC5E52" w:rsidRPr="00FC5E52" w:rsidP="00FC5E52" w14:paraId="3ACFFA3A" w14:textId="221C4CB6">
            <w:pPr>
              <w:widowControl/>
              <w:autoSpaceDE/>
              <w:autoSpaceDN/>
              <w:jc w:val="right"/>
            </w:pPr>
            <w:r w:rsidRPr="00FC5E52">
              <w:t>1</w:t>
            </w:r>
          </w:p>
        </w:tc>
        <w:tc>
          <w:tcPr>
            <w:tcW w:w="1480" w:type="dxa"/>
            <w:tcBorders>
              <w:top w:val="single" w:sz="4" w:space="0" w:color="auto"/>
              <w:left w:val="nil"/>
              <w:bottom w:val="single" w:sz="4" w:space="0" w:color="auto"/>
              <w:right w:val="nil"/>
            </w:tcBorders>
            <w:shd w:val="clear" w:color="auto" w:fill="auto"/>
            <w:noWrap/>
            <w:vAlign w:val="center"/>
          </w:tcPr>
          <w:p w:rsidR="00FC5E52" w:rsidRPr="00FC5E52" w:rsidP="00FC5E52" w14:paraId="57BF63E0" w14:textId="32B7B7FC">
            <w:pPr>
              <w:widowControl/>
              <w:autoSpaceDE/>
              <w:autoSpaceDN/>
              <w:jc w:val="right"/>
            </w:pPr>
            <w:r w:rsidRPr="00FC5E52">
              <w:t>7,817</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FC5E52" w:rsidRPr="00FC5E52" w:rsidP="00FC5E52" w14:paraId="64677C4A" w14:textId="4D1A1E88">
            <w:pPr>
              <w:widowControl/>
              <w:autoSpaceDE/>
              <w:autoSpaceDN/>
              <w:jc w:val="right"/>
            </w:pPr>
            <w:r w:rsidRPr="00FC5E52">
              <w:t>0.0835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E52" w:rsidRPr="00FC5E52" w:rsidP="00FC5E52" w14:paraId="7117FCA5" w14:textId="6C580391">
            <w:pPr>
              <w:widowControl/>
              <w:autoSpaceDE/>
              <w:autoSpaceDN/>
              <w:jc w:val="right"/>
            </w:pPr>
            <w:r w:rsidRPr="00FC5E52">
              <w:t>653</w:t>
            </w:r>
          </w:p>
        </w:tc>
      </w:tr>
      <w:tr w14:paraId="765822D4" w14:textId="77777777" w:rsidTr="00FC5E52">
        <w:tblPrEx>
          <w:tblW w:w="10806" w:type="dxa"/>
          <w:tblInd w:w="-5"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nil"/>
            </w:tcBorders>
            <w:shd w:val="clear" w:color="auto" w:fill="auto"/>
            <w:vAlign w:val="center"/>
          </w:tcPr>
          <w:p w:rsidR="00FC5E52" w:rsidRPr="00FC5E52" w:rsidP="00FC5E52" w14:paraId="63C97375" w14:textId="29D6FA26">
            <w:pPr>
              <w:widowControl/>
              <w:autoSpaceDE/>
              <w:autoSpaceDN/>
              <w:rPr>
                <w:sz w:val="24"/>
                <w:szCs w:val="24"/>
              </w:rPr>
            </w:pPr>
            <w:r w:rsidRPr="00FC5E52">
              <w:rPr>
                <w:sz w:val="24"/>
                <w:szCs w:val="24"/>
              </w:rPr>
              <w:t>Supporting Documentation Substantiate Qualifying Disaster Event</w:t>
            </w:r>
          </w:p>
        </w:tc>
        <w:tc>
          <w:tcPr>
            <w:tcW w:w="1095" w:type="dxa"/>
            <w:tcBorders>
              <w:top w:val="single" w:sz="4" w:space="0" w:color="auto"/>
              <w:left w:val="single" w:sz="4" w:space="0" w:color="auto"/>
              <w:bottom w:val="single" w:sz="4" w:space="0" w:color="auto"/>
              <w:right w:val="single" w:sz="4" w:space="0" w:color="auto"/>
            </w:tcBorders>
            <w:vAlign w:val="center"/>
          </w:tcPr>
          <w:p w:rsidR="00FC5E52" w:rsidP="00FC5E52" w14:paraId="425F3196" w14:textId="77777777">
            <w:pPr>
              <w:widowControl/>
              <w:autoSpaceDE/>
              <w:autoSpaceDN/>
            </w:pP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FC5E52" w:rsidRPr="00FC5E52" w:rsidP="00FC5E52" w14:paraId="58FE186A" w14:textId="7E121507">
            <w:pPr>
              <w:widowControl/>
              <w:autoSpaceDE/>
              <w:autoSpaceDN/>
              <w:jc w:val="right"/>
            </w:pPr>
            <w:r w:rsidRPr="00FC5E52">
              <w:t>36,000</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FC5E52" w:rsidRPr="00FC5E52" w:rsidP="00FC5E52" w14:paraId="26FB7AF1" w14:textId="16BDB4A4">
            <w:pPr>
              <w:widowControl/>
              <w:autoSpaceDE/>
              <w:autoSpaceDN/>
              <w:jc w:val="right"/>
            </w:pPr>
            <w:r w:rsidRPr="00FC5E52">
              <w:t>1</w:t>
            </w:r>
          </w:p>
        </w:tc>
        <w:tc>
          <w:tcPr>
            <w:tcW w:w="1480" w:type="dxa"/>
            <w:tcBorders>
              <w:top w:val="single" w:sz="4" w:space="0" w:color="auto"/>
              <w:left w:val="nil"/>
              <w:bottom w:val="single" w:sz="4" w:space="0" w:color="auto"/>
              <w:right w:val="nil"/>
            </w:tcBorders>
            <w:shd w:val="clear" w:color="auto" w:fill="auto"/>
            <w:noWrap/>
            <w:vAlign w:val="center"/>
          </w:tcPr>
          <w:p w:rsidR="00FC5E52" w:rsidRPr="00FC5E52" w:rsidP="00FC5E52" w14:paraId="18A840A0" w14:textId="06C7BE3D">
            <w:pPr>
              <w:widowControl/>
              <w:autoSpaceDE/>
              <w:autoSpaceDN/>
              <w:jc w:val="right"/>
            </w:pPr>
            <w:r w:rsidRPr="00FC5E52">
              <w:t>36,000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rsidR="00FC5E52" w:rsidRPr="00FC5E52" w:rsidP="00FC5E52" w14:paraId="09C40222" w14:textId="37D9E8A7">
            <w:pPr>
              <w:widowControl/>
              <w:autoSpaceDE/>
              <w:autoSpaceDN/>
              <w:jc w:val="right"/>
            </w:pPr>
            <w:r w:rsidRPr="00FC5E52">
              <w:t>0.167</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E52" w:rsidRPr="00FC5E52" w:rsidP="00FC5E52" w14:paraId="3F929B2F" w14:textId="331E50BF">
            <w:pPr>
              <w:widowControl/>
              <w:autoSpaceDE/>
              <w:autoSpaceDN/>
              <w:jc w:val="right"/>
            </w:pPr>
            <w:r w:rsidRPr="00FC5E52">
              <w:t>6,0</w:t>
            </w:r>
            <w:r w:rsidR="00515235">
              <w:t>12</w:t>
            </w:r>
          </w:p>
        </w:tc>
      </w:tr>
      <w:tr w14:paraId="35147652" w14:textId="77777777" w:rsidTr="00252E90">
        <w:tblPrEx>
          <w:tblW w:w="10806" w:type="dxa"/>
          <w:tblInd w:w="-5" w:type="dxa"/>
          <w:tblCellMar>
            <w:top w:w="15" w:type="dxa"/>
            <w:bottom w:w="15" w:type="dxa"/>
          </w:tblCellMar>
          <w:tblLook w:val="04A0"/>
        </w:tblPrEx>
        <w:trPr>
          <w:trHeight w:val="390"/>
        </w:trPr>
        <w:tc>
          <w:tcPr>
            <w:tcW w:w="3600" w:type="dxa"/>
            <w:tcBorders>
              <w:top w:val="single" w:sz="4" w:space="0" w:color="auto"/>
              <w:left w:val="single" w:sz="4" w:space="0" w:color="auto"/>
              <w:bottom w:val="single" w:sz="8" w:space="0" w:color="auto"/>
              <w:right w:val="nil"/>
            </w:tcBorders>
            <w:noWrap/>
            <w:vAlign w:val="center"/>
            <w:hideMark/>
          </w:tcPr>
          <w:p w:rsidR="00BE4BD8" w:rsidRPr="002D30D4" w:rsidP="00BE4BD8" w14:paraId="6ECB95F7" w14:textId="77777777">
            <w:pPr>
              <w:widowControl/>
              <w:autoSpaceDE/>
              <w:autoSpaceDN/>
              <w:jc w:val="right"/>
              <w:rPr>
                <w:b/>
                <w:bCs/>
                <w:sz w:val="20"/>
                <w:szCs w:val="20"/>
              </w:rPr>
            </w:pPr>
            <w:r w:rsidRPr="002D30D4">
              <w:rPr>
                <w:b/>
                <w:bCs/>
                <w:sz w:val="20"/>
                <w:szCs w:val="20"/>
              </w:rPr>
              <w:t>TOTAL</w:t>
            </w:r>
          </w:p>
        </w:tc>
        <w:tc>
          <w:tcPr>
            <w:tcW w:w="109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BE4BD8" w:rsidRPr="002D30D4" w:rsidP="00BE4BD8" w14:paraId="13451AF8" w14:textId="77777777">
            <w:pPr>
              <w:widowControl/>
              <w:autoSpaceDE/>
              <w:autoSpaceDN/>
              <w:jc w:val="right"/>
              <w:rPr>
                <w:b/>
                <w:bCs/>
              </w:rPr>
            </w:pP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BE4BD8" w:rsidRPr="002D30D4" w:rsidP="00BE4BD8" w14:paraId="5D2867D8" w14:textId="7E5D1B5E">
            <w:pPr>
              <w:widowControl/>
              <w:autoSpaceDE/>
              <w:autoSpaceDN/>
              <w:jc w:val="right"/>
            </w:pPr>
            <w:r w:rsidRPr="00FC5E52">
              <w:t>396,195</w:t>
            </w:r>
          </w:p>
        </w:tc>
        <w:tc>
          <w:tcPr>
            <w:tcW w:w="1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BE4BD8" w:rsidRPr="002D30D4" w:rsidP="00BE4BD8" w14:paraId="7224BBCE" w14:textId="77777777">
            <w:pPr>
              <w:widowControl/>
              <w:autoSpaceDE/>
              <w:autoSpaceDN/>
            </w:pPr>
          </w:p>
        </w:tc>
        <w:tc>
          <w:tcPr>
            <w:tcW w:w="1480" w:type="dxa"/>
            <w:tcBorders>
              <w:top w:val="single" w:sz="4" w:space="0" w:color="auto"/>
              <w:left w:val="single" w:sz="4" w:space="0" w:color="auto"/>
              <w:bottom w:val="single" w:sz="4" w:space="0" w:color="auto"/>
              <w:right w:val="single" w:sz="4" w:space="0" w:color="auto"/>
            </w:tcBorders>
            <w:noWrap/>
            <w:vAlign w:val="center"/>
          </w:tcPr>
          <w:p w:rsidR="00BE4BD8" w:rsidRPr="00AE4A5E" w:rsidP="00BE4BD8" w14:paraId="0645D516" w14:textId="09AB3E7D">
            <w:pPr>
              <w:widowControl/>
              <w:autoSpaceDE/>
              <w:autoSpaceDN/>
              <w:jc w:val="right"/>
            </w:pPr>
            <w:r>
              <w:t>1,071,137</w:t>
            </w:r>
          </w:p>
        </w:tc>
        <w:tc>
          <w:tcPr>
            <w:tcW w:w="1013" w:type="dxa"/>
            <w:tcBorders>
              <w:top w:val="single" w:sz="4" w:space="0" w:color="auto"/>
              <w:left w:val="single" w:sz="4" w:space="0" w:color="auto"/>
              <w:bottom w:val="single" w:sz="4" w:space="0" w:color="auto"/>
              <w:right w:val="single" w:sz="4" w:space="0" w:color="auto"/>
            </w:tcBorders>
            <w:shd w:val="clear" w:color="auto" w:fill="FFFFFF" w:themeFill="background1"/>
          </w:tcPr>
          <w:p w:rsidR="00BE4BD8" w:rsidP="00BE4BD8" w14:paraId="37995555" w14:textId="77777777">
            <w:pPr>
              <w:widowControl/>
              <w:autoSpaceDE/>
              <w:autoSpaceDN/>
              <w:jc w:val="right"/>
            </w:pP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BD8" w:rsidRPr="00AE4A5E" w:rsidP="00BE4BD8" w14:paraId="400C5B39" w14:textId="2D0C7ED0">
            <w:pPr>
              <w:widowControl/>
              <w:autoSpaceDE/>
              <w:autoSpaceDN/>
              <w:jc w:val="right"/>
            </w:pPr>
            <w:r w:rsidRPr="00252E90">
              <w:t>240,</w:t>
            </w:r>
            <w:r>
              <w:t>665</w:t>
            </w:r>
          </w:p>
        </w:tc>
      </w:tr>
    </w:tbl>
    <w:p w:rsidR="00327911" w:rsidRPr="004C662B" w:rsidP="00327911" w14:paraId="0B795152" w14:textId="4C74002D">
      <w:pPr>
        <w:contextualSpacing/>
        <w:rPr>
          <w:sz w:val="20"/>
          <w:szCs w:val="20"/>
        </w:rPr>
      </w:pPr>
      <w:r w:rsidRPr="004C662B">
        <w:rPr>
          <w:sz w:val="20"/>
          <w:szCs w:val="20"/>
        </w:rPr>
        <w:t>There are 396,195</w:t>
      </w:r>
      <w:r w:rsidRPr="004C662B">
        <w:rPr>
          <w:sz w:val="20"/>
          <w:szCs w:val="20"/>
        </w:rPr>
        <w:t xml:space="preserve"> respondents anticipated for this data collection</w:t>
      </w:r>
      <w:r w:rsidRPr="00327911">
        <w:rPr>
          <w:sz w:val="20"/>
          <w:szCs w:val="20"/>
        </w:rPr>
        <w:t>. The</w:t>
      </w:r>
      <w:r w:rsidRPr="004C662B">
        <w:rPr>
          <w:sz w:val="20"/>
          <w:szCs w:val="20"/>
        </w:rPr>
        <w:t xml:space="preserve"> Respondents Column is not a sum, it’s the same respondents participating in different activities for this data collection; therefore, those respondents are not double counted.</w:t>
      </w:r>
    </w:p>
    <w:p w:rsidR="00084C84" w14:paraId="6D0BEEBE" w14:textId="77777777">
      <w:pPr>
        <w:pStyle w:val="BodyText"/>
      </w:pPr>
    </w:p>
    <w:sectPr>
      <w:footerReference w:type="default" r:id="rId8"/>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075F0107"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84C84" w14:paraId="030268FA"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65337F"/>
    <w:multiLevelType w:val="hybridMultilevel"/>
    <w:tmpl w:val="AB0ECC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5">
    <w:nsid w:val="3EE21C62"/>
    <w:multiLevelType w:val="hybridMultilevel"/>
    <w:tmpl w:val="1D34D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658068566">
    <w:abstractNumId w:val="1"/>
  </w:num>
  <w:num w:numId="2" w16cid:durableId="908417782">
    <w:abstractNumId w:val="0"/>
  </w:num>
  <w:num w:numId="3" w16cid:durableId="1247307658">
    <w:abstractNumId w:val="6"/>
  </w:num>
  <w:num w:numId="4" w16cid:durableId="573468805">
    <w:abstractNumId w:val="4"/>
  </w:num>
  <w:num w:numId="5" w16cid:durableId="267933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8718076">
    <w:abstractNumId w:val="5"/>
  </w:num>
  <w:num w:numId="7" w16cid:durableId="893541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586A"/>
    <w:rsid w:val="000176A2"/>
    <w:rsid w:val="00022BB2"/>
    <w:rsid w:val="00027D99"/>
    <w:rsid w:val="00031EB3"/>
    <w:rsid w:val="000426D0"/>
    <w:rsid w:val="00050352"/>
    <w:rsid w:val="00050923"/>
    <w:rsid w:val="000537EC"/>
    <w:rsid w:val="00054E8D"/>
    <w:rsid w:val="00064B51"/>
    <w:rsid w:val="00066E46"/>
    <w:rsid w:val="00072E29"/>
    <w:rsid w:val="000844C4"/>
    <w:rsid w:val="00084C84"/>
    <w:rsid w:val="00090AEC"/>
    <w:rsid w:val="00092614"/>
    <w:rsid w:val="0009301D"/>
    <w:rsid w:val="000945DA"/>
    <w:rsid w:val="00096FD2"/>
    <w:rsid w:val="000A1F25"/>
    <w:rsid w:val="000A61A3"/>
    <w:rsid w:val="000B3366"/>
    <w:rsid w:val="000C2DE3"/>
    <w:rsid w:val="000C4F39"/>
    <w:rsid w:val="000D7B57"/>
    <w:rsid w:val="000E1CB4"/>
    <w:rsid w:val="000E2846"/>
    <w:rsid w:val="000E63AB"/>
    <w:rsid w:val="000F0788"/>
    <w:rsid w:val="000F4C85"/>
    <w:rsid w:val="000F6612"/>
    <w:rsid w:val="001012DE"/>
    <w:rsid w:val="001017B6"/>
    <w:rsid w:val="001032E3"/>
    <w:rsid w:val="001119CD"/>
    <w:rsid w:val="00116353"/>
    <w:rsid w:val="001169CC"/>
    <w:rsid w:val="00130FBE"/>
    <w:rsid w:val="00133EA0"/>
    <w:rsid w:val="0013676E"/>
    <w:rsid w:val="001475ED"/>
    <w:rsid w:val="001612CB"/>
    <w:rsid w:val="00161E07"/>
    <w:rsid w:val="00164595"/>
    <w:rsid w:val="00193021"/>
    <w:rsid w:val="00196A77"/>
    <w:rsid w:val="001A0AF5"/>
    <w:rsid w:val="001A0C92"/>
    <w:rsid w:val="001A25A3"/>
    <w:rsid w:val="001B0ACE"/>
    <w:rsid w:val="001B5CC9"/>
    <w:rsid w:val="001D119F"/>
    <w:rsid w:val="001E2969"/>
    <w:rsid w:val="001E47D7"/>
    <w:rsid w:val="001F7FDC"/>
    <w:rsid w:val="00207550"/>
    <w:rsid w:val="002128AC"/>
    <w:rsid w:val="00212E59"/>
    <w:rsid w:val="00213E0A"/>
    <w:rsid w:val="00216E9F"/>
    <w:rsid w:val="00221523"/>
    <w:rsid w:val="002426FB"/>
    <w:rsid w:val="00252E90"/>
    <w:rsid w:val="002576BA"/>
    <w:rsid w:val="002619C2"/>
    <w:rsid w:val="00262A74"/>
    <w:rsid w:val="00263C54"/>
    <w:rsid w:val="00267541"/>
    <w:rsid w:val="00283485"/>
    <w:rsid w:val="00285E19"/>
    <w:rsid w:val="0028606E"/>
    <w:rsid w:val="00291777"/>
    <w:rsid w:val="00295277"/>
    <w:rsid w:val="002A1AB2"/>
    <w:rsid w:val="002B16F1"/>
    <w:rsid w:val="002B61CF"/>
    <w:rsid w:val="002C1BC1"/>
    <w:rsid w:val="002C5F83"/>
    <w:rsid w:val="002C6AF5"/>
    <w:rsid w:val="002D30D4"/>
    <w:rsid w:val="002E2088"/>
    <w:rsid w:val="002E6830"/>
    <w:rsid w:val="002F030C"/>
    <w:rsid w:val="002F09BF"/>
    <w:rsid w:val="002F194E"/>
    <w:rsid w:val="002F2FE8"/>
    <w:rsid w:val="0030113C"/>
    <w:rsid w:val="003013AD"/>
    <w:rsid w:val="00302974"/>
    <w:rsid w:val="00310099"/>
    <w:rsid w:val="00316684"/>
    <w:rsid w:val="00321E2D"/>
    <w:rsid w:val="0032567E"/>
    <w:rsid w:val="00327911"/>
    <w:rsid w:val="00346012"/>
    <w:rsid w:val="003472A6"/>
    <w:rsid w:val="00350D62"/>
    <w:rsid w:val="00353F5F"/>
    <w:rsid w:val="0035781F"/>
    <w:rsid w:val="003612B5"/>
    <w:rsid w:val="00365CCE"/>
    <w:rsid w:val="00366225"/>
    <w:rsid w:val="00367816"/>
    <w:rsid w:val="003720E4"/>
    <w:rsid w:val="00391AF3"/>
    <w:rsid w:val="00395B61"/>
    <w:rsid w:val="003A2CC2"/>
    <w:rsid w:val="003A7884"/>
    <w:rsid w:val="003B4CBC"/>
    <w:rsid w:val="003F065F"/>
    <w:rsid w:val="003F27C1"/>
    <w:rsid w:val="003F35FB"/>
    <w:rsid w:val="004153EB"/>
    <w:rsid w:val="004160CE"/>
    <w:rsid w:val="00430878"/>
    <w:rsid w:val="004371CB"/>
    <w:rsid w:val="004507BE"/>
    <w:rsid w:val="004565BC"/>
    <w:rsid w:val="00456C78"/>
    <w:rsid w:val="00465B2B"/>
    <w:rsid w:val="004735FC"/>
    <w:rsid w:val="00483276"/>
    <w:rsid w:val="00487CFB"/>
    <w:rsid w:val="0049743A"/>
    <w:rsid w:val="004B0FA5"/>
    <w:rsid w:val="004B1650"/>
    <w:rsid w:val="004B3E42"/>
    <w:rsid w:val="004B46C7"/>
    <w:rsid w:val="004C0108"/>
    <w:rsid w:val="004C4337"/>
    <w:rsid w:val="004C590B"/>
    <w:rsid w:val="004C662B"/>
    <w:rsid w:val="004D27A3"/>
    <w:rsid w:val="004D4F73"/>
    <w:rsid w:val="004D5D4E"/>
    <w:rsid w:val="004E5BDD"/>
    <w:rsid w:val="004E6D1E"/>
    <w:rsid w:val="004F0960"/>
    <w:rsid w:val="004F15C4"/>
    <w:rsid w:val="004F3173"/>
    <w:rsid w:val="0051006A"/>
    <w:rsid w:val="00515235"/>
    <w:rsid w:val="005160F3"/>
    <w:rsid w:val="00521884"/>
    <w:rsid w:val="0052488A"/>
    <w:rsid w:val="0053055E"/>
    <w:rsid w:val="00532FBE"/>
    <w:rsid w:val="00533276"/>
    <w:rsid w:val="00537D6F"/>
    <w:rsid w:val="00546DC6"/>
    <w:rsid w:val="005478DB"/>
    <w:rsid w:val="00554FD0"/>
    <w:rsid w:val="00555B88"/>
    <w:rsid w:val="00563BE3"/>
    <w:rsid w:val="005766B8"/>
    <w:rsid w:val="00576755"/>
    <w:rsid w:val="00591D84"/>
    <w:rsid w:val="0059508B"/>
    <w:rsid w:val="005A15BA"/>
    <w:rsid w:val="005A1B0E"/>
    <w:rsid w:val="005B1FBA"/>
    <w:rsid w:val="005B432E"/>
    <w:rsid w:val="005B78B8"/>
    <w:rsid w:val="005C0B81"/>
    <w:rsid w:val="005C3D7A"/>
    <w:rsid w:val="005C58F5"/>
    <w:rsid w:val="005D0105"/>
    <w:rsid w:val="005D282E"/>
    <w:rsid w:val="005D4754"/>
    <w:rsid w:val="005D6F88"/>
    <w:rsid w:val="005D72D0"/>
    <w:rsid w:val="005E2845"/>
    <w:rsid w:val="005E450B"/>
    <w:rsid w:val="005E6FE2"/>
    <w:rsid w:val="005F3752"/>
    <w:rsid w:val="0060224C"/>
    <w:rsid w:val="00604189"/>
    <w:rsid w:val="00605C21"/>
    <w:rsid w:val="00611044"/>
    <w:rsid w:val="00611B00"/>
    <w:rsid w:val="00613DB4"/>
    <w:rsid w:val="00622212"/>
    <w:rsid w:val="00625B01"/>
    <w:rsid w:val="00626158"/>
    <w:rsid w:val="006321D6"/>
    <w:rsid w:val="006430A3"/>
    <w:rsid w:val="00645A90"/>
    <w:rsid w:val="0064609A"/>
    <w:rsid w:val="00646465"/>
    <w:rsid w:val="00650B96"/>
    <w:rsid w:val="00657FD1"/>
    <w:rsid w:val="0066362F"/>
    <w:rsid w:val="00666509"/>
    <w:rsid w:val="00666EAA"/>
    <w:rsid w:val="006725D1"/>
    <w:rsid w:val="0068098C"/>
    <w:rsid w:val="00683152"/>
    <w:rsid w:val="00683258"/>
    <w:rsid w:val="00687E1B"/>
    <w:rsid w:val="006A0E23"/>
    <w:rsid w:val="006A1B73"/>
    <w:rsid w:val="006A4974"/>
    <w:rsid w:val="006A57FB"/>
    <w:rsid w:val="006B12B0"/>
    <w:rsid w:val="006B7C6C"/>
    <w:rsid w:val="006D4317"/>
    <w:rsid w:val="006F58C5"/>
    <w:rsid w:val="006F5971"/>
    <w:rsid w:val="007000D2"/>
    <w:rsid w:val="00702399"/>
    <w:rsid w:val="00705339"/>
    <w:rsid w:val="007103C6"/>
    <w:rsid w:val="0071062C"/>
    <w:rsid w:val="00710B6C"/>
    <w:rsid w:val="00712D69"/>
    <w:rsid w:val="00723AD4"/>
    <w:rsid w:val="00725517"/>
    <w:rsid w:val="0072583F"/>
    <w:rsid w:val="00737611"/>
    <w:rsid w:val="00751BD3"/>
    <w:rsid w:val="00756FE2"/>
    <w:rsid w:val="00757D51"/>
    <w:rsid w:val="00760162"/>
    <w:rsid w:val="00761F2A"/>
    <w:rsid w:val="0076775A"/>
    <w:rsid w:val="0078182B"/>
    <w:rsid w:val="00781ECD"/>
    <w:rsid w:val="007945BE"/>
    <w:rsid w:val="00795F92"/>
    <w:rsid w:val="007A3BEE"/>
    <w:rsid w:val="007A42B3"/>
    <w:rsid w:val="007B5925"/>
    <w:rsid w:val="007C09DD"/>
    <w:rsid w:val="007C1CC6"/>
    <w:rsid w:val="007C4F6F"/>
    <w:rsid w:val="007E2129"/>
    <w:rsid w:val="007F0A41"/>
    <w:rsid w:val="00800DF3"/>
    <w:rsid w:val="0080181F"/>
    <w:rsid w:val="00801E0E"/>
    <w:rsid w:val="0080500B"/>
    <w:rsid w:val="00805856"/>
    <w:rsid w:val="00810283"/>
    <w:rsid w:val="00810580"/>
    <w:rsid w:val="0081188D"/>
    <w:rsid w:val="00836710"/>
    <w:rsid w:val="00837A54"/>
    <w:rsid w:val="00845758"/>
    <w:rsid w:val="00845EA0"/>
    <w:rsid w:val="00861251"/>
    <w:rsid w:val="00863CA6"/>
    <w:rsid w:val="00871B12"/>
    <w:rsid w:val="00873650"/>
    <w:rsid w:val="008A1B9E"/>
    <w:rsid w:val="008A2203"/>
    <w:rsid w:val="008A4C4A"/>
    <w:rsid w:val="008A5B9D"/>
    <w:rsid w:val="008B4DCD"/>
    <w:rsid w:val="008B5087"/>
    <w:rsid w:val="008B51DF"/>
    <w:rsid w:val="008B7133"/>
    <w:rsid w:val="008B71F4"/>
    <w:rsid w:val="008C0173"/>
    <w:rsid w:val="008C0460"/>
    <w:rsid w:val="008C0604"/>
    <w:rsid w:val="008C07A5"/>
    <w:rsid w:val="008C0972"/>
    <w:rsid w:val="008C2605"/>
    <w:rsid w:val="008C3E44"/>
    <w:rsid w:val="008E44DB"/>
    <w:rsid w:val="008E5133"/>
    <w:rsid w:val="0091010B"/>
    <w:rsid w:val="009308A8"/>
    <w:rsid w:val="00932CBA"/>
    <w:rsid w:val="009332BB"/>
    <w:rsid w:val="009339FE"/>
    <w:rsid w:val="0093424D"/>
    <w:rsid w:val="00937A53"/>
    <w:rsid w:val="00937FBE"/>
    <w:rsid w:val="00944C28"/>
    <w:rsid w:val="009507A1"/>
    <w:rsid w:val="009558D7"/>
    <w:rsid w:val="009610F5"/>
    <w:rsid w:val="00963228"/>
    <w:rsid w:val="00981345"/>
    <w:rsid w:val="00985172"/>
    <w:rsid w:val="0098598A"/>
    <w:rsid w:val="00986CAF"/>
    <w:rsid w:val="009966BB"/>
    <w:rsid w:val="009A2221"/>
    <w:rsid w:val="009A2488"/>
    <w:rsid w:val="009A3C37"/>
    <w:rsid w:val="009B327D"/>
    <w:rsid w:val="009B5417"/>
    <w:rsid w:val="009C2156"/>
    <w:rsid w:val="009D082E"/>
    <w:rsid w:val="009E00F3"/>
    <w:rsid w:val="009E0990"/>
    <w:rsid w:val="009E4364"/>
    <w:rsid w:val="009E4BF9"/>
    <w:rsid w:val="009E4C43"/>
    <w:rsid w:val="009F2B9D"/>
    <w:rsid w:val="009F5E7B"/>
    <w:rsid w:val="009F6632"/>
    <w:rsid w:val="009F725F"/>
    <w:rsid w:val="00A037E9"/>
    <w:rsid w:val="00A071D1"/>
    <w:rsid w:val="00A156C6"/>
    <w:rsid w:val="00A16781"/>
    <w:rsid w:val="00A1794D"/>
    <w:rsid w:val="00A232A6"/>
    <w:rsid w:val="00A35666"/>
    <w:rsid w:val="00A50654"/>
    <w:rsid w:val="00A51426"/>
    <w:rsid w:val="00A51CD6"/>
    <w:rsid w:val="00A57326"/>
    <w:rsid w:val="00A57F11"/>
    <w:rsid w:val="00A608E8"/>
    <w:rsid w:val="00A648A6"/>
    <w:rsid w:val="00A676B4"/>
    <w:rsid w:val="00A74E33"/>
    <w:rsid w:val="00A763BF"/>
    <w:rsid w:val="00A76AD5"/>
    <w:rsid w:val="00A815A8"/>
    <w:rsid w:val="00A832AA"/>
    <w:rsid w:val="00A87D6C"/>
    <w:rsid w:val="00A92BCB"/>
    <w:rsid w:val="00A969E1"/>
    <w:rsid w:val="00AA0243"/>
    <w:rsid w:val="00AA0F52"/>
    <w:rsid w:val="00AA6D11"/>
    <w:rsid w:val="00AB1407"/>
    <w:rsid w:val="00AB19DB"/>
    <w:rsid w:val="00AC0217"/>
    <w:rsid w:val="00AC2A58"/>
    <w:rsid w:val="00AC40C3"/>
    <w:rsid w:val="00AC4B4A"/>
    <w:rsid w:val="00AC4BD8"/>
    <w:rsid w:val="00AE0D28"/>
    <w:rsid w:val="00AE1F09"/>
    <w:rsid w:val="00AE4A5E"/>
    <w:rsid w:val="00AF0577"/>
    <w:rsid w:val="00B0300C"/>
    <w:rsid w:val="00B07303"/>
    <w:rsid w:val="00B079F8"/>
    <w:rsid w:val="00B10200"/>
    <w:rsid w:val="00B14D42"/>
    <w:rsid w:val="00B204C2"/>
    <w:rsid w:val="00B24A7B"/>
    <w:rsid w:val="00B25183"/>
    <w:rsid w:val="00B36E16"/>
    <w:rsid w:val="00B4036D"/>
    <w:rsid w:val="00B41DEF"/>
    <w:rsid w:val="00B4507A"/>
    <w:rsid w:val="00B5588F"/>
    <w:rsid w:val="00B769DD"/>
    <w:rsid w:val="00B93B62"/>
    <w:rsid w:val="00B94077"/>
    <w:rsid w:val="00B9432B"/>
    <w:rsid w:val="00B954CD"/>
    <w:rsid w:val="00B97A99"/>
    <w:rsid w:val="00BB1129"/>
    <w:rsid w:val="00BD0D20"/>
    <w:rsid w:val="00BD66C7"/>
    <w:rsid w:val="00BE0FFB"/>
    <w:rsid w:val="00BE4BD8"/>
    <w:rsid w:val="00BE517C"/>
    <w:rsid w:val="00BE729F"/>
    <w:rsid w:val="00BF0745"/>
    <w:rsid w:val="00BF4D1E"/>
    <w:rsid w:val="00BF58B0"/>
    <w:rsid w:val="00BF7F03"/>
    <w:rsid w:val="00C015FD"/>
    <w:rsid w:val="00C029F9"/>
    <w:rsid w:val="00C069EA"/>
    <w:rsid w:val="00C10646"/>
    <w:rsid w:val="00C13D46"/>
    <w:rsid w:val="00C15FEC"/>
    <w:rsid w:val="00C16694"/>
    <w:rsid w:val="00C20B03"/>
    <w:rsid w:val="00C3277D"/>
    <w:rsid w:val="00C45E77"/>
    <w:rsid w:val="00C50CE4"/>
    <w:rsid w:val="00C663BD"/>
    <w:rsid w:val="00C816B0"/>
    <w:rsid w:val="00C83581"/>
    <w:rsid w:val="00C937E6"/>
    <w:rsid w:val="00C95135"/>
    <w:rsid w:val="00C951DE"/>
    <w:rsid w:val="00C97302"/>
    <w:rsid w:val="00CA48E1"/>
    <w:rsid w:val="00CA65C8"/>
    <w:rsid w:val="00CB5692"/>
    <w:rsid w:val="00CB572E"/>
    <w:rsid w:val="00CC0284"/>
    <w:rsid w:val="00CC1BAC"/>
    <w:rsid w:val="00CC4EE0"/>
    <w:rsid w:val="00CD1B94"/>
    <w:rsid w:val="00CE54D7"/>
    <w:rsid w:val="00CF05DA"/>
    <w:rsid w:val="00CF2BCA"/>
    <w:rsid w:val="00D11EEE"/>
    <w:rsid w:val="00D149EF"/>
    <w:rsid w:val="00D173C6"/>
    <w:rsid w:val="00D23FE1"/>
    <w:rsid w:val="00D2470E"/>
    <w:rsid w:val="00D26EB6"/>
    <w:rsid w:val="00D26F3D"/>
    <w:rsid w:val="00D33716"/>
    <w:rsid w:val="00D34087"/>
    <w:rsid w:val="00D4606F"/>
    <w:rsid w:val="00D51F83"/>
    <w:rsid w:val="00D55ED1"/>
    <w:rsid w:val="00D64915"/>
    <w:rsid w:val="00D74397"/>
    <w:rsid w:val="00D757F0"/>
    <w:rsid w:val="00D8246F"/>
    <w:rsid w:val="00D84FD3"/>
    <w:rsid w:val="00D92F23"/>
    <w:rsid w:val="00DA1213"/>
    <w:rsid w:val="00DB1626"/>
    <w:rsid w:val="00DB1EE5"/>
    <w:rsid w:val="00DB7A25"/>
    <w:rsid w:val="00DC163F"/>
    <w:rsid w:val="00DC3B95"/>
    <w:rsid w:val="00DC71F4"/>
    <w:rsid w:val="00DE6431"/>
    <w:rsid w:val="00DF4187"/>
    <w:rsid w:val="00DF50F6"/>
    <w:rsid w:val="00DF5756"/>
    <w:rsid w:val="00DF759C"/>
    <w:rsid w:val="00E002CA"/>
    <w:rsid w:val="00E03426"/>
    <w:rsid w:val="00E12D4A"/>
    <w:rsid w:val="00E2306E"/>
    <w:rsid w:val="00E254C1"/>
    <w:rsid w:val="00E279BA"/>
    <w:rsid w:val="00E32046"/>
    <w:rsid w:val="00E4336B"/>
    <w:rsid w:val="00E43E57"/>
    <w:rsid w:val="00E6665C"/>
    <w:rsid w:val="00E7435F"/>
    <w:rsid w:val="00E74E65"/>
    <w:rsid w:val="00E752C8"/>
    <w:rsid w:val="00E85903"/>
    <w:rsid w:val="00E86837"/>
    <w:rsid w:val="00E90D4E"/>
    <w:rsid w:val="00E92139"/>
    <w:rsid w:val="00E93815"/>
    <w:rsid w:val="00E94754"/>
    <w:rsid w:val="00E960C3"/>
    <w:rsid w:val="00EA426D"/>
    <w:rsid w:val="00EA444A"/>
    <w:rsid w:val="00EA517A"/>
    <w:rsid w:val="00EA5D4A"/>
    <w:rsid w:val="00EA6453"/>
    <w:rsid w:val="00EA6C40"/>
    <w:rsid w:val="00EB06DD"/>
    <w:rsid w:val="00EB4974"/>
    <w:rsid w:val="00EB514B"/>
    <w:rsid w:val="00EC176C"/>
    <w:rsid w:val="00EC7ADA"/>
    <w:rsid w:val="00ED363F"/>
    <w:rsid w:val="00ED3E95"/>
    <w:rsid w:val="00ED488E"/>
    <w:rsid w:val="00EE5F0B"/>
    <w:rsid w:val="00EE662D"/>
    <w:rsid w:val="00EF38A9"/>
    <w:rsid w:val="00EF44A2"/>
    <w:rsid w:val="00F002D5"/>
    <w:rsid w:val="00F05D68"/>
    <w:rsid w:val="00F07541"/>
    <w:rsid w:val="00F07B9F"/>
    <w:rsid w:val="00F13DB7"/>
    <w:rsid w:val="00F2653A"/>
    <w:rsid w:val="00F27A0D"/>
    <w:rsid w:val="00F60275"/>
    <w:rsid w:val="00F67AEF"/>
    <w:rsid w:val="00F67FE8"/>
    <w:rsid w:val="00F81114"/>
    <w:rsid w:val="00F834FE"/>
    <w:rsid w:val="00F84F1A"/>
    <w:rsid w:val="00F86161"/>
    <w:rsid w:val="00F91009"/>
    <w:rsid w:val="00F95F67"/>
    <w:rsid w:val="00F977BD"/>
    <w:rsid w:val="00FA2E69"/>
    <w:rsid w:val="00FA3388"/>
    <w:rsid w:val="00FB0255"/>
    <w:rsid w:val="00FC3B36"/>
    <w:rsid w:val="00FC4C5C"/>
    <w:rsid w:val="00FC5E52"/>
    <w:rsid w:val="00FD0995"/>
    <w:rsid w:val="00FD7CBB"/>
    <w:rsid w:val="00FE525A"/>
    <w:rsid w:val="00FE7E05"/>
    <w:rsid w:val="00FF4862"/>
    <w:rsid w:val="015661A0"/>
    <w:rsid w:val="0226E1DE"/>
    <w:rsid w:val="02C4EC3F"/>
    <w:rsid w:val="0357DDE3"/>
    <w:rsid w:val="0483A794"/>
    <w:rsid w:val="05BF6DFF"/>
    <w:rsid w:val="088CB9EC"/>
    <w:rsid w:val="098E1186"/>
    <w:rsid w:val="0BC3A3FC"/>
    <w:rsid w:val="0D991427"/>
    <w:rsid w:val="0F0855B3"/>
    <w:rsid w:val="109AD741"/>
    <w:rsid w:val="12BFF5FA"/>
    <w:rsid w:val="1320C76C"/>
    <w:rsid w:val="13FD505B"/>
    <w:rsid w:val="1483CE39"/>
    <w:rsid w:val="15E7BEFB"/>
    <w:rsid w:val="178C6234"/>
    <w:rsid w:val="1854A390"/>
    <w:rsid w:val="1890B1E1"/>
    <w:rsid w:val="1B0A1A52"/>
    <w:rsid w:val="1BFFE47D"/>
    <w:rsid w:val="1C99F067"/>
    <w:rsid w:val="1D9E19FD"/>
    <w:rsid w:val="1E2DA16C"/>
    <w:rsid w:val="215E8D85"/>
    <w:rsid w:val="216BCA4D"/>
    <w:rsid w:val="2223973C"/>
    <w:rsid w:val="244A1F2A"/>
    <w:rsid w:val="26568205"/>
    <w:rsid w:val="26C3B9C1"/>
    <w:rsid w:val="2A764626"/>
    <w:rsid w:val="2ABCBB8A"/>
    <w:rsid w:val="30F5B605"/>
    <w:rsid w:val="34FF87DC"/>
    <w:rsid w:val="3D687B62"/>
    <w:rsid w:val="3D9F5219"/>
    <w:rsid w:val="3DE6A6C8"/>
    <w:rsid w:val="3E3DA2CB"/>
    <w:rsid w:val="4114CEDD"/>
    <w:rsid w:val="41C50B7E"/>
    <w:rsid w:val="429C3D73"/>
    <w:rsid w:val="42BB659A"/>
    <w:rsid w:val="43E4E793"/>
    <w:rsid w:val="462D4D1A"/>
    <w:rsid w:val="46E3A289"/>
    <w:rsid w:val="48EE20E8"/>
    <w:rsid w:val="4AC8A38E"/>
    <w:rsid w:val="4ADDB55C"/>
    <w:rsid w:val="4CB1F891"/>
    <w:rsid w:val="4D0E0941"/>
    <w:rsid w:val="4F467EDF"/>
    <w:rsid w:val="5036C336"/>
    <w:rsid w:val="51FC7DF1"/>
    <w:rsid w:val="53733D62"/>
    <w:rsid w:val="54C2768D"/>
    <w:rsid w:val="560B69FD"/>
    <w:rsid w:val="56786060"/>
    <w:rsid w:val="5832AC49"/>
    <w:rsid w:val="596B655D"/>
    <w:rsid w:val="5D90B2CC"/>
    <w:rsid w:val="5DAC5B4C"/>
    <w:rsid w:val="5EA073EA"/>
    <w:rsid w:val="5EB3C6D7"/>
    <w:rsid w:val="5F3282F0"/>
    <w:rsid w:val="6298A955"/>
    <w:rsid w:val="64382702"/>
    <w:rsid w:val="652F91BC"/>
    <w:rsid w:val="65AC110A"/>
    <w:rsid w:val="66490327"/>
    <w:rsid w:val="671B2258"/>
    <w:rsid w:val="6850FF79"/>
    <w:rsid w:val="6EB7B5F6"/>
    <w:rsid w:val="702D32CA"/>
    <w:rsid w:val="71E43E70"/>
    <w:rsid w:val="726182D5"/>
    <w:rsid w:val="75165A24"/>
    <w:rsid w:val="76BAE7FF"/>
    <w:rsid w:val="7810F061"/>
    <w:rsid w:val="78285372"/>
    <w:rsid w:val="79D85AC8"/>
    <w:rsid w:val="7A099AE0"/>
    <w:rsid w:val="7AEBA981"/>
    <w:rsid w:val="7B5FF434"/>
    <w:rsid w:val="7B71F859"/>
    <w:rsid w:val="7B77831D"/>
    <w:rsid w:val="7B9BDB1F"/>
    <w:rsid w:val="7BC1925A"/>
    <w:rsid w:val="7DEC7462"/>
    <w:rsid w:val="7F4C6058"/>
    <w:rsid w:val="7F98BD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B777EE"/>
  <w15:docId w15:val="{63976028-496F-4E87-998D-9409BD80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paragraph" w:styleId="Header">
    <w:name w:val="header"/>
    <w:basedOn w:val="Normal"/>
    <w:link w:val="HeaderChar"/>
    <w:uiPriority w:val="99"/>
    <w:semiHidden/>
    <w:unhideWhenUsed/>
    <w:rsid w:val="0009301D"/>
    <w:pPr>
      <w:tabs>
        <w:tab w:val="center" w:pos="4680"/>
        <w:tab w:val="right" w:pos="9360"/>
      </w:tabs>
    </w:pPr>
  </w:style>
  <w:style w:type="character" w:customStyle="1" w:styleId="HeaderChar">
    <w:name w:val="Header Char"/>
    <w:basedOn w:val="DefaultParagraphFont"/>
    <w:link w:val="Header"/>
    <w:uiPriority w:val="99"/>
    <w:semiHidden/>
    <w:rsid w:val="0009301D"/>
    <w:rPr>
      <w:rFonts w:ascii="Times New Roman" w:eastAsia="Times New Roman" w:hAnsi="Times New Roman" w:cs="Times New Roman"/>
    </w:rPr>
  </w:style>
  <w:style w:type="paragraph" w:styleId="Footer">
    <w:name w:val="footer"/>
    <w:basedOn w:val="Normal"/>
    <w:link w:val="FooterChar"/>
    <w:uiPriority w:val="99"/>
    <w:semiHidden/>
    <w:unhideWhenUsed/>
    <w:rsid w:val="0009301D"/>
    <w:pPr>
      <w:tabs>
        <w:tab w:val="center" w:pos="4680"/>
        <w:tab w:val="right" w:pos="9360"/>
      </w:tabs>
    </w:pPr>
  </w:style>
  <w:style w:type="character" w:customStyle="1" w:styleId="FooterChar">
    <w:name w:val="Footer Char"/>
    <w:basedOn w:val="DefaultParagraphFont"/>
    <w:link w:val="Footer"/>
    <w:uiPriority w:val="99"/>
    <w:semiHidden/>
    <w:rsid w:val="0009301D"/>
    <w:rPr>
      <w:rFonts w:ascii="Times New Roman" w:eastAsia="Times New Roman" w:hAnsi="Times New Roman" w:cs="Times New Roman"/>
    </w:rPr>
  </w:style>
  <w:style w:type="character" w:customStyle="1" w:styleId="normaltextrun">
    <w:name w:val="normaltextrun"/>
    <w:basedOn w:val="DefaultParagraphFont"/>
    <w:rsid w:val="00781ECD"/>
  </w:style>
  <w:style w:type="character" w:customStyle="1" w:styleId="eop">
    <w:name w:val="eop"/>
    <w:basedOn w:val="DefaultParagraphFont"/>
    <w:rsid w:val="00781ECD"/>
  </w:style>
  <w:style w:type="character" w:styleId="FootnoteReference">
    <w:name w:val="footnote reference"/>
    <w:basedOn w:val="DefaultParagraphFont"/>
    <w:uiPriority w:val="99"/>
    <w:unhideWhenUsed/>
    <w:rsid w:val="00DF5756"/>
    <w:rPr>
      <w:vertAlign w:val="superscript"/>
    </w:rPr>
  </w:style>
  <w:style w:type="paragraph" w:styleId="FootnoteText">
    <w:name w:val="footnote text"/>
    <w:basedOn w:val="Normal"/>
    <w:link w:val="FootnoteTextChar"/>
    <w:uiPriority w:val="99"/>
    <w:unhideWhenUsed/>
    <w:rsid w:val="00DF5756"/>
    <w:pPr>
      <w:widowControl/>
      <w:autoSpaceDE/>
      <w:autoSpaceDN/>
    </w:pPr>
    <w:rPr>
      <w:rFonts w:eastAsiaTheme="minorHAnsi" w:cstheme="minorBidi"/>
      <w:sz w:val="20"/>
      <w:szCs w:val="20"/>
    </w:rPr>
  </w:style>
  <w:style w:type="character" w:customStyle="1" w:styleId="FootnoteTextChar">
    <w:name w:val="Footnote Text Char"/>
    <w:basedOn w:val="DefaultParagraphFont"/>
    <w:link w:val="FootnoteText"/>
    <w:uiPriority w:val="99"/>
    <w:rsid w:val="00DF5756"/>
    <w:rPr>
      <w:rFonts w:ascii="Times New Roman" w:hAnsi="Times New Roman"/>
      <w:sz w:val="20"/>
      <w:szCs w:val="20"/>
    </w:rPr>
  </w:style>
  <w:style w:type="paragraph" w:styleId="Revision">
    <w:name w:val="Revision"/>
    <w:hidden/>
    <w:uiPriority w:val="99"/>
    <w:semiHidden/>
    <w:rsid w:val="000F661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sa.usda.gov/resources/programs/emergency-livestock-relief-program-elrp"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72E9F9EF48C41B5681125D9422717" ma:contentTypeVersion="3" ma:contentTypeDescription="Create a new document." ma:contentTypeScope="" ma:versionID="933dbcd3483b135088da00e67143d712">
  <xsd:schema xmlns:xsd="http://www.w3.org/2001/XMLSchema" xmlns:xs="http://www.w3.org/2001/XMLSchema" xmlns:p="http://schemas.microsoft.com/office/2006/metadata/properties" xmlns:ns2="1dcb05d8-f890-439f-9797-8bdc479b5d86" targetNamespace="http://schemas.microsoft.com/office/2006/metadata/properties" ma:root="true" ma:fieldsID="c09401e40216b73feed1801294fa44e9" ns2:_="">
    <xsd:import namespace="1dcb05d8-f890-439f-9797-8bdc479b5d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b05d8-f890-439f-9797-8bdc479b5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C897C-7B47-42EA-90D4-359C722A3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b05d8-f890-439f-9797-8bdc479b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3.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7826</Characters>
  <Application>Microsoft Office Word</Application>
  <DocSecurity>0</DocSecurity>
  <Lines>65</Lines>
  <Paragraphs>18</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Ragland-Greene, Rachelle - OCIO-OCIO, DC</cp:lastModifiedBy>
  <cp:revision>2</cp:revision>
  <dcterms:created xsi:type="dcterms:W3CDTF">2025-09-09T14:06:00Z</dcterms:created>
  <dcterms:modified xsi:type="dcterms:W3CDTF">2025-09-09T14:06:00Z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0x01010034F72E9F9EF48C41B5681125D9422717</vt:lpwstr>
  </property>
  <property fmtid="{D5CDD505-2E9C-101B-9397-08002B2CF9AE}" pid="4" name="Created">
    <vt:filetime>2020-12-28T00:00:00Z</vt:filetime>
  </property>
  <property fmtid="{D5CDD505-2E9C-101B-9397-08002B2CF9AE}" pid="5" name="Creator">
    <vt:lpwstr>Acrobat PDFMaker 20 for Word</vt:lpwstr>
  </property>
  <property fmtid="{D5CDD505-2E9C-101B-9397-08002B2CF9AE}" pid="6" name="LastSaved">
    <vt:filetime>2021-01-05T00:00:00Z</vt:filetime>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