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88A" w:rsidRPr="00BD1DD0" w:rsidP="003C788A" w14:paraId="375A2A58" w14:textId="153AA663">
      <w:pPr>
        <w:tabs>
          <w:tab w:val="center" w:pos="4680"/>
        </w:tabs>
        <w:suppressAutoHyphens/>
        <w:spacing w:line="480" w:lineRule="auto"/>
        <w:jc w:val="center"/>
        <w:rPr>
          <w:b/>
        </w:rPr>
      </w:pPr>
      <w:r w:rsidRPr="00BD1DD0">
        <w:rPr>
          <w:b/>
        </w:rPr>
        <w:t xml:space="preserve">SUPPORTING STATEMENT </w:t>
      </w:r>
      <w:r>
        <w:rPr>
          <w:b/>
        </w:rPr>
        <w:t xml:space="preserve">- PART A </w:t>
      </w:r>
      <w:r w:rsidRPr="00BD1DD0">
        <w:rPr>
          <w:b/>
        </w:rPr>
        <w:t>for</w:t>
      </w:r>
    </w:p>
    <w:p w:rsidR="003C788A" w:rsidP="003C788A" w14:paraId="1917448B" w14:textId="3D48386A">
      <w:pPr>
        <w:tabs>
          <w:tab w:val="right" w:pos="9360"/>
        </w:tabs>
        <w:spacing w:line="480" w:lineRule="auto"/>
        <w:jc w:val="center"/>
        <w:rPr>
          <w:b/>
          <w:lang w:val=""/>
        </w:rPr>
      </w:pPr>
      <w:r w:rsidRPr="00BD1DD0">
        <w:rPr>
          <w:b/>
          <w:lang w:val=""/>
        </w:rPr>
        <w:t xml:space="preserve">OMB Control </w:t>
      </w:r>
      <w:r w:rsidRPr="00BD1DD0">
        <w:rPr>
          <w:b/>
        </w:rPr>
        <w:t>Number</w:t>
      </w:r>
      <w:r w:rsidRPr="00BD1DD0">
        <w:rPr>
          <w:b/>
          <w:lang w:val=""/>
        </w:rPr>
        <w:t xml:space="preserve"> 0</w:t>
      </w:r>
      <w:r>
        <w:rPr>
          <w:b/>
          <w:lang w:val=""/>
        </w:rPr>
        <w:t>535</w:t>
      </w:r>
      <w:r w:rsidRPr="00BD1DD0">
        <w:rPr>
          <w:b/>
          <w:lang w:val=""/>
        </w:rPr>
        <w:t>-</w:t>
      </w:r>
      <w:r>
        <w:rPr>
          <w:b/>
          <w:lang w:val=""/>
        </w:rPr>
        <w:t>0274</w:t>
      </w:r>
      <w:r w:rsidRPr="00BD1DD0">
        <w:rPr>
          <w:b/>
          <w:lang w:val=""/>
        </w:rPr>
        <w:t xml:space="preserve">:  </w:t>
      </w:r>
    </w:p>
    <w:p w:rsidR="003C788A" w:rsidRPr="00BD1DD0" w:rsidP="003C788A" w14:paraId="2CAD426B" w14:textId="3A0D28CF">
      <w:pPr>
        <w:tabs>
          <w:tab w:val="right" w:pos="9360"/>
        </w:tabs>
        <w:spacing w:line="480" w:lineRule="auto"/>
        <w:jc w:val="center"/>
        <w:rPr>
          <w:b/>
        </w:rPr>
      </w:pPr>
      <w:r w:rsidRPr="003C788A">
        <w:rPr>
          <w:b/>
        </w:rPr>
        <w:t>Data Security Requirements for Accessing Confidential Data</w:t>
      </w:r>
    </w:p>
    <w:p w:rsidR="003C788A" w:rsidRPr="002568E6" w:rsidP="003C788A" w14:paraId="0DD9C603" w14:textId="77777777">
      <w:pPr>
        <w:tabs>
          <w:tab w:val="right" w:pos="9360"/>
        </w:tabs>
        <w:spacing w:line="480" w:lineRule="auto"/>
        <w:jc w:val="center"/>
        <w:rPr>
          <w:lang w:val=""/>
        </w:rPr>
      </w:pPr>
    </w:p>
    <w:p w:rsidR="003C788A" w:rsidRPr="002568E6" w:rsidP="003C788A" w14:paraId="5A8BCDDD" w14:textId="77777777">
      <w:pPr>
        <w:tabs>
          <w:tab w:val="right" w:pos="9360"/>
        </w:tabs>
        <w:spacing w:line="480" w:lineRule="auto"/>
        <w:rPr>
          <w:lang w:val=""/>
        </w:rPr>
      </w:pPr>
    </w:p>
    <w:p w:rsidR="003C788A" w:rsidRPr="002568E6" w:rsidP="003C788A" w14:paraId="40659038" w14:textId="212A18E3">
      <w:pPr>
        <w:spacing w:line="480" w:lineRule="auto"/>
        <w:jc w:val="center"/>
        <w:rPr>
          <w:lang w:val=""/>
        </w:rPr>
      </w:pPr>
      <w:r w:rsidRPr="002568E6">
        <w:rPr>
          <w:lang w:val=""/>
        </w:rPr>
        <w:t>ICR Author</w:t>
      </w:r>
      <w:r w:rsidR="00D65AE3">
        <w:rPr>
          <w:lang w:val=""/>
        </w:rPr>
        <w:t>s</w:t>
      </w:r>
      <w:r>
        <w:rPr>
          <w:lang w:val=""/>
        </w:rPr>
        <w:t>: Brent Chittenden</w:t>
      </w:r>
      <w:r w:rsidR="00D65AE3">
        <w:rPr>
          <w:lang w:val=""/>
        </w:rPr>
        <w:t>, Struther Van Horn</w:t>
      </w:r>
      <w:r>
        <w:rPr>
          <w:lang w:val=""/>
        </w:rPr>
        <w:t xml:space="preserve"> </w:t>
      </w:r>
    </w:p>
    <w:p w:rsidR="003C788A" w:rsidRPr="002568E6" w:rsidP="003C788A" w14:paraId="7666ABF4" w14:textId="243DA5A4">
      <w:pPr>
        <w:spacing w:line="480" w:lineRule="auto"/>
        <w:jc w:val="center"/>
      </w:pPr>
      <w:r w:rsidRPr="002568E6">
        <w:t xml:space="preserve">USDA, </w:t>
      </w:r>
      <w:r>
        <w:t>NASS</w:t>
      </w:r>
    </w:p>
    <w:p w:rsidR="003C788A" w:rsidRPr="002568E6" w:rsidP="003C788A" w14:paraId="5BDFA5F3" w14:textId="59A56E91">
      <w:pPr>
        <w:spacing w:line="480" w:lineRule="auto"/>
        <w:jc w:val="center"/>
      </w:pPr>
      <w:r w:rsidRPr="00D65AE3">
        <w:t>1400 Independence Ave., SW</w:t>
      </w:r>
    </w:p>
    <w:p w:rsidR="003C788A" w:rsidP="00D65AE3" w14:paraId="2B245BC6" w14:textId="38EFF8E0">
      <w:pPr>
        <w:jc w:val="center"/>
      </w:pPr>
      <w:r w:rsidRPr="00D65AE3">
        <w:t>Washington, DC 20250</w:t>
      </w:r>
    </w:p>
    <w:p w:rsidR="003C788A" w:rsidP="003C788A" w14:paraId="7ECC78D8" w14:textId="77777777"/>
    <w:p w:rsidR="003C788A" w:rsidP="003C788A" w14:paraId="436CE293" w14:textId="77777777"/>
    <w:p w:rsidR="003C788A" w:rsidP="003C788A" w14:paraId="149675AC" w14:textId="77777777"/>
    <w:p w:rsidR="003C788A" w:rsidP="003C788A" w14:paraId="3B9B3363" w14:textId="77777777"/>
    <w:p w:rsidR="003C788A" w:rsidP="003C788A" w14:paraId="7F1DC9D9" w14:textId="77777777"/>
    <w:p w:rsidR="003C788A" w:rsidP="003C788A" w14:paraId="7FCF84FF" w14:textId="77777777"/>
    <w:p w:rsidR="003C788A" w:rsidP="003C788A" w14:paraId="1E5CCC3E" w14:textId="77777777"/>
    <w:p w:rsidR="003C788A" w:rsidP="003C788A" w14:paraId="42EE66E8" w14:textId="77777777"/>
    <w:p w:rsidR="003C788A" w:rsidP="003C788A" w14:paraId="336DE888" w14:textId="77777777"/>
    <w:p w:rsidR="003C788A" w:rsidP="003C788A" w14:paraId="02137E59" w14:textId="77777777"/>
    <w:p w:rsidR="003C788A" w:rsidP="003C788A" w14:paraId="58146C54" w14:textId="77777777"/>
    <w:p w:rsidR="003C788A" w:rsidP="003C788A" w14:paraId="0D5A8717" w14:textId="77777777"/>
    <w:p w:rsidR="003C788A" w:rsidP="003C788A" w14:paraId="629192AB" w14:textId="77777777"/>
    <w:p w:rsidR="003C788A" w:rsidP="003C788A" w14:paraId="79A4811F" w14:textId="77777777"/>
    <w:p w:rsidR="003C788A" w:rsidP="003C788A" w14:paraId="42E1E72F" w14:textId="77777777"/>
    <w:p w:rsidR="003C788A" w:rsidP="003C788A" w14:paraId="0B0B2016" w14:textId="77777777"/>
    <w:p w:rsidR="003C788A" w:rsidP="003C788A" w14:paraId="0863220F" w14:textId="77777777"/>
    <w:p w:rsidR="003C788A" w:rsidP="003C788A" w14:paraId="4E067469" w14:textId="77777777"/>
    <w:p w:rsidR="003C788A" w:rsidP="003C788A" w14:paraId="48E00242" w14:textId="77777777"/>
    <w:p w:rsidR="003C788A" w:rsidP="003C788A" w14:paraId="68AA8C2D" w14:textId="77777777"/>
    <w:p w:rsidR="00D65AE3" w:rsidP="003C788A" w14:paraId="553821EA" w14:textId="77777777"/>
    <w:p w:rsidR="00D65AE3" w:rsidP="003C788A" w14:paraId="14D3B290" w14:textId="77777777"/>
    <w:p w:rsidR="00D65AE3" w:rsidP="003C788A" w14:paraId="7FC10470" w14:textId="77777777"/>
    <w:p w:rsidR="00D65AE3" w:rsidP="003C788A" w14:paraId="2CF9D417" w14:textId="77777777"/>
    <w:p w:rsidR="00D65AE3" w:rsidP="003C788A" w14:paraId="44C33013" w14:textId="77777777"/>
    <w:p w:rsidR="00D65AE3" w:rsidP="003C788A" w14:paraId="2C4D00F2" w14:textId="77777777"/>
    <w:p w:rsidR="003C788A" w:rsidP="003C788A" w14:paraId="668FF564" w14:textId="77777777"/>
    <w:p w:rsidR="003C788A" w:rsidP="003C788A" w14:paraId="316ECC30" w14:textId="77777777"/>
    <w:p w:rsidR="003C788A" w:rsidP="003C788A" w14:paraId="126F4CE8" w14:textId="77777777"/>
    <w:p w:rsidR="00153949" w:rsidRPr="00EA5F97" w:rsidP="1615AE4C" w14:paraId="58D7FFAA" w14:textId="77777777">
      <w:pPr>
        <w:jc w:val="center"/>
        <w:rPr>
          <w:rFonts w:asciiTheme="minorHAnsi" w:hAnsiTheme="minorHAnsi"/>
          <w:b/>
          <w:bCs/>
        </w:rPr>
      </w:pPr>
      <w:r w:rsidRPr="1615AE4C">
        <w:rPr>
          <w:rFonts w:asciiTheme="minorHAnsi" w:hAnsiTheme="minorHAnsi"/>
          <w:b/>
          <w:bCs/>
        </w:rPr>
        <w:t>SUPPORTING STATEMENT – PART A</w:t>
      </w:r>
    </w:p>
    <w:p w:rsidR="00EC7E16" w:rsidRPr="00EA5F97" w:rsidP="1615AE4C" w14:paraId="159DB2EA" w14:textId="32AE3EAD">
      <w:pPr>
        <w:jc w:val="center"/>
        <w:rPr>
          <w:rFonts w:asciiTheme="minorHAnsi" w:hAnsiTheme="minorHAnsi"/>
          <w:b/>
          <w:bCs/>
        </w:rPr>
      </w:pPr>
      <w:r>
        <w:rPr>
          <w:rFonts w:asciiTheme="minorHAnsi" w:hAnsiTheme="minorHAnsi"/>
          <w:b/>
          <w:bCs/>
        </w:rPr>
        <w:t>National Agricultural Statistics Service</w:t>
      </w:r>
    </w:p>
    <w:p w:rsidR="00214A91" w:rsidRPr="00EA5F97" w:rsidP="1615AE4C" w14:paraId="7680715C" w14:textId="694B1EC2">
      <w:pPr>
        <w:jc w:val="center"/>
        <w:rPr>
          <w:rFonts w:asciiTheme="minorHAnsi" w:hAnsiTheme="minorHAnsi"/>
          <w:b/>
          <w:bCs/>
        </w:rPr>
      </w:pPr>
      <w:r>
        <w:rPr>
          <w:rFonts w:asciiTheme="minorHAnsi" w:hAnsiTheme="minorHAnsi"/>
          <w:b/>
          <w:bCs/>
        </w:rPr>
        <w:t>Data Security Requirements for Accessing Confidential Data</w:t>
      </w:r>
    </w:p>
    <w:p w:rsidR="00214A91" w:rsidRPr="00EA5F97" w:rsidP="1615AE4C" w14:paraId="3889C3AB" w14:textId="04161C87">
      <w:pPr>
        <w:jc w:val="center"/>
        <w:rPr>
          <w:rFonts w:asciiTheme="minorHAnsi" w:hAnsiTheme="minorHAnsi"/>
          <w:b/>
          <w:bCs/>
        </w:rPr>
      </w:pPr>
      <w:r w:rsidRPr="1615AE4C">
        <w:rPr>
          <w:rFonts w:asciiTheme="minorHAnsi" w:hAnsiTheme="minorHAnsi"/>
          <w:b/>
          <w:bCs/>
        </w:rPr>
        <w:t xml:space="preserve">OMB Control No. </w:t>
      </w:r>
      <w:r w:rsidR="00E439CB">
        <w:rPr>
          <w:rFonts w:asciiTheme="minorHAnsi" w:hAnsiTheme="minorHAnsi"/>
          <w:b/>
          <w:bCs/>
        </w:rPr>
        <w:t>0535-</w:t>
      </w:r>
      <w:r w:rsidR="00CB66D2">
        <w:rPr>
          <w:rFonts w:asciiTheme="minorHAnsi" w:hAnsiTheme="minorHAnsi"/>
          <w:b/>
          <w:bCs/>
        </w:rPr>
        <w:t>0274</w:t>
      </w:r>
    </w:p>
    <w:p w:rsidR="00214A91" w:rsidRPr="00EA5F97" w:rsidP="00214A91" w14:paraId="18244AAB" w14:textId="77777777">
      <w:pPr>
        <w:rPr>
          <w:rFonts w:asciiTheme="minorHAnsi" w:hAnsiTheme="minorHAnsi" w:cstheme="minorHAnsi"/>
          <w:b/>
        </w:rPr>
      </w:pPr>
    </w:p>
    <w:p w:rsidR="00214A91" w:rsidRPr="00EA5F97" w:rsidP="00214A91" w14:paraId="435149E7" w14:textId="77777777">
      <w:pPr>
        <w:rPr>
          <w:rFonts w:asciiTheme="minorHAnsi" w:hAnsiTheme="minorHAnsi" w:cstheme="minorHAnsi"/>
          <w:b/>
        </w:rPr>
      </w:pPr>
    </w:p>
    <w:p w:rsidR="00214A91" w:rsidRPr="00EA5F97" w:rsidP="1615AE4C" w14:paraId="208CFD35" w14:textId="17B4A4AA">
      <w:pPr>
        <w:pStyle w:val="Heading1"/>
        <w:rPr>
          <w:rFonts w:asciiTheme="minorHAnsi" w:hAnsiTheme="minorHAnsi" w:cstheme="minorBidi"/>
        </w:rPr>
      </w:pPr>
      <w:r w:rsidRPr="1615AE4C">
        <w:rPr>
          <w:rFonts w:asciiTheme="minorHAnsi" w:hAnsiTheme="minorHAnsi" w:cstheme="minorBidi"/>
        </w:rPr>
        <w:t>A. Justification</w:t>
      </w:r>
    </w:p>
    <w:p w:rsidR="004F263C" w:rsidRPr="00EA5F97" w:rsidP="00812420" w14:paraId="3A1AF148" w14:textId="53622737">
      <w:pPr>
        <w:rPr>
          <w:rFonts w:asciiTheme="minorHAnsi" w:hAnsiTheme="minorHAnsi" w:cstheme="minorHAnsi"/>
          <w:b/>
        </w:rPr>
      </w:pPr>
    </w:p>
    <w:p w:rsidR="002E78C8" w:rsidRPr="00D40D91" w:rsidP="002E78C8" w14:paraId="6A992A99" w14:textId="4C581806">
      <w:pPr>
        <w:rPr>
          <w:rFonts w:asciiTheme="minorHAnsi" w:hAnsiTheme="minorHAnsi"/>
        </w:rPr>
      </w:pPr>
      <w:r w:rsidRPr="00D40D91">
        <w:rPr>
          <w:rFonts w:asciiTheme="minorHAnsi" w:hAnsiTheme="minorHAnsi"/>
        </w:rPr>
        <w:t xml:space="preserve">The National Agricultural Statistics Service (NASS) respectfully requests approval for a substantive change to OMB Control Number 0535-0274 – NASS Data Security Requirements for Accessing Confidential Data. This change is necessary to support the onboarding of researchers into USDA’s </w:t>
      </w:r>
      <w:r w:rsidRPr="00D40D91" w:rsidR="00832C09">
        <w:rPr>
          <w:rFonts w:asciiTheme="minorHAnsi" w:hAnsiTheme="minorHAnsi"/>
        </w:rPr>
        <w:t>Human capital management</w:t>
      </w:r>
      <w:r w:rsidRPr="00D40D91">
        <w:rPr>
          <w:rFonts w:asciiTheme="minorHAnsi" w:hAnsiTheme="minorHAnsi"/>
        </w:rPr>
        <w:t xml:space="preserve"> system following approval to access confidential data through the Standard Application Process (SAP).</w:t>
      </w:r>
    </w:p>
    <w:p w:rsidR="00B81878" w:rsidRPr="00D40D91" w:rsidP="002E78C8" w14:paraId="47578E3A" w14:textId="77777777">
      <w:pPr>
        <w:rPr>
          <w:rFonts w:asciiTheme="minorHAnsi" w:hAnsiTheme="minorHAnsi"/>
        </w:rPr>
      </w:pPr>
    </w:p>
    <w:p w:rsidR="002E78C8" w:rsidRPr="00D40D91" w:rsidP="002E78C8" w14:paraId="11041410" w14:textId="77777777">
      <w:pPr>
        <w:rPr>
          <w:rFonts w:asciiTheme="minorHAnsi" w:hAnsiTheme="minorHAnsi"/>
        </w:rPr>
      </w:pPr>
      <w:r w:rsidRPr="00D40D91">
        <w:rPr>
          <w:rFonts w:asciiTheme="minorHAnsi" w:hAnsiTheme="minorHAnsi"/>
        </w:rPr>
        <w:t>The Foundations for Evidence-Based Policymaking Act of 2018 (44 U.S.C. 3583) mandates that the Director of the Office of Management and Budget (OMB) establish a Standard Application Process (SAP) for requesting access to certain confidential data assets. While the SAP is required for statistical agencies and units designated under the Confidential Information Protection and Statistical Efficiency Act of 2018 (CIPSEA), other Executive Branch agencies and units may also adopt the SAP to facilitate access to confidential data for evidence-building purposes.</w:t>
      </w:r>
    </w:p>
    <w:p w:rsidR="00B81878" w:rsidRPr="00DE522A" w:rsidP="002E78C8" w14:paraId="3D94E202" w14:textId="77777777">
      <w:pPr>
        <w:rPr>
          <w:rFonts w:asciiTheme="minorHAnsi" w:hAnsiTheme="minorHAnsi"/>
          <w:color w:val="FF0000"/>
        </w:rPr>
      </w:pPr>
    </w:p>
    <w:p w:rsidR="002E78C8" w:rsidRPr="00D40D91" w:rsidP="002E78C8" w14:paraId="6482738A" w14:textId="64859CBB">
      <w:pPr>
        <w:rPr>
          <w:rFonts w:asciiTheme="minorHAnsi" w:hAnsiTheme="minorHAnsi"/>
        </w:rPr>
      </w:pPr>
      <w:r w:rsidRPr="00D40D91">
        <w:rPr>
          <w:rFonts w:asciiTheme="minorHAnsi" w:hAnsiTheme="minorHAnsi"/>
        </w:rPr>
        <w:t xml:space="preserve">The SAP Portal, managed by the SAP Project Management Office (PMO) and supported by the Interagency Council on Statistical Policy (ICSP), serves as a centralized, web-based application system for </w:t>
      </w:r>
      <w:r w:rsidRPr="00D40D91" w:rsidR="00312DBA">
        <w:rPr>
          <w:rFonts w:asciiTheme="minorHAnsi" w:hAnsiTheme="minorHAnsi"/>
        </w:rPr>
        <w:t xml:space="preserve">individuals, </w:t>
      </w:r>
      <w:r w:rsidRPr="00D40D91">
        <w:rPr>
          <w:rFonts w:asciiTheme="minorHAnsi" w:hAnsiTheme="minorHAnsi"/>
        </w:rPr>
        <w:t>including researchers, government entities, and others—to request access to confidential data assets. The SAP Portal was approved under OMB Control No. 3145-0271 and expires on 12/31/2025.</w:t>
      </w:r>
    </w:p>
    <w:p w:rsidR="00B81878" w:rsidRPr="00DE522A" w:rsidP="002E78C8" w14:paraId="43A91F3B" w14:textId="77777777">
      <w:pPr>
        <w:rPr>
          <w:rFonts w:asciiTheme="minorHAnsi" w:hAnsiTheme="minorHAnsi"/>
          <w:color w:val="FF0000"/>
        </w:rPr>
      </w:pPr>
    </w:p>
    <w:p w:rsidR="002E78C8" w:rsidP="002E78C8" w14:paraId="7B976B24" w14:textId="5CF3638A">
      <w:pPr>
        <w:rPr>
          <w:rFonts w:asciiTheme="minorHAnsi" w:hAnsiTheme="minorHAnsi"/>
        </w:rPr>
      </w:pPr>
      <w:r w:rsidRPr="00E16B2F">
        <w:rPr>
          <w:rFonts w:asciiTheme="minorHAnsi" w:hAnsiTheme="minorHAnsi"/>
        </w:rPr>
        <w:t>Once an application is approved through the SAP Portal, NASS initiates a separate process to collect information necessary to fulfill its data security requirements before granting access to restricted-use microdata. This includes the completion of NASS-specific security forms and, under this proposed change, the </w:t>
      </w:r>
      <w:hyperlink r:id="rId10" w:history="1">
        <w:r w:rsidRPr="00814DAD">
          <w:rPr>
            <w:rStyle w:val="Hyperlink"/>
            <w:rFonts w:asciiTheme="minorHAnsi" w:hAnsiTheme="minorHAnsi"/>
          </w:rPr>
          <w:t>OF-306</w:t>
        </w:r>
      </w:hyperlink>
      <w:r w:rsidRPr="00E16B2F">
        <w:rPr>
          <w:rFonts w:asciiTheme="minorHAnsi" w:hAnsiTheme="minorHAnsi"/>
        </w:rPr>
        <w:t xml:space="preserve"> (Declaration for Federal Employment) for all researchers, regardless of citizenship. The </w:t>
      </w:r>
      <w:hyperlink r:id="rId10" w:history="1">
        <w:r w:rsidRPr="00814DAD" w:rsidR="00152A41">
          <w:rPr>
            <w:rStyle w:val="Hyperlink"/>
            <w:rFonts w:asciiTheme="minorHAnsi" w:hAnsiTheme="minorHAnsi"/>
          </w:rPr>
          <w:t>OF-306</w:t>
        </w:r>
      </w:hyperlink>
      <w:r w:rsidRPr="00E16B2F">
        <w:rPr>
          <w:rFonts w:asciiTheme="minorHAnsi" w:hAnsiTheme="minorHAnsi"/>
        </w:rPr>
        <w:t xml:space="preserve"> is required to onboard researchers into USDA’s </w:t>
      </w:r>
      <w:r w:rsidRPr="00E16B2F" w:rsidR="00832C09">
        <w:rPr>
          <w:rFonts w:asciiTheme="minorHAnsi" w:hAnsiTheme="minorHAnsi"/>
        </w:rPr>
        <w:t>Human capital management</w:t>
      </w:r>
      <w:r w:rsidRPr="00E16B2F">
        <w:rPr>
          <w:rFonts w:asciiTheme="minorHAnsi" w:hAnsiTheme="minorHAnsi"/>
        </w:rPr>
        <w:t xml:space="preserve"> system and to formalize their relationship with NASS as Special Sworn Status agents or affiliated personnel.</w:t>
      </w:r>
    </w:p>
    <w:p w:rsidR="00BD1BCF" w:rsidP="002E78C8" w14:paraId="66145A67" w14:textId="77777777">
      <w:pPr>
        <w:rPr>
          <w:rFonts w:asciiTheme="minorHAnsi" w:hAnsiTheme="minorHAnsi"/>
        </w:rPr>
      </w:pPr>
    </w:p>
    <w:p w:rsidR="00BD1BCF" w:rsidRPr="00BD1BCF" w:rsidP="002E78C8" w14:paraId="7C65E4B4" w14:textId="3B08D0D6">
      <w:pPr>
        <w:rPr>
          <w:rFonts w:asciiTheme="minorHAnsi" w:hAnsiTheme="minorHAnsi"/>
        </w:rPr>
      </w:pPr>
      <w:r w:rsidRPr="00BD1BCF">
        <w:rPr>
          <w:rFonts w:asciiTheme="minorHAnsi" w:hAnsiTheme="minorHAnsi"/>
        </w:rPr>
        <w:t xml:space="preserve">As part of this process, researchers must also verify their identity at Identity Assurance Level 2 (IAL2). U.S. citizens and permanent residents will complete this verification through Login.gov, while Foreign Nationals, who are unable to use Login.gov, will undergo a Name Trace initiated through the </w:t>
      </w:r>
      <w:hyperlink r:id="rId10" w:history="1">
        <w:r w:rsidRPr="00814DAD">
          <w:rPr>
            <w:rStyle w:val="Hyperlink"/>
            <w:rFonts w:asciiTheme="minorHAnsi" w:hAnsiTheme="minorHAnsi"/>
          </w:rPr>
          <w:t>OF-306</w:t>
        </w:r>
      </w:hyperlink>
      <w:r w:rsidRPr="00BD1BCF">
        <w:rPr>
          <w:rFonts w:asciiTheme="minorHAnsi" w:hAnsiTheme="minorHAnsi"/>
        </w:rPr>
        <w:t>.</w:t>
      </w:r>
    </w:p>
    <w:p w:rsidR="00B81878" w:rsidRPr="00150E80" w:rsidP="002E78C8" w14:paraId="450808D4" w14:textId="77777777">
      <w:pPr>
        <w:rPr>
          <w:rFonts w:asciiTheme="minorHAnsi" w:hAnsiTheme="minorHAnsi"/>
          <w:color w:val="FF0000"/>
        </w:rPr>
      </w:pPr>
    </w:p>
    <w:p w:rsidR="002E78C8" w:rsidRPr="00D40D91" w:rsidP="02DD23D2" w14:paraId="7AF64780" w14:textId="5CEE13CD">
      <w:pPr>
        <w:rPr>
          <w:rFonts w:asciiTheme="minorHAnsi" w:hAnsiTheme="minorHAnsi"/>
        </w:rPr>
      </w:pPr>
      <w:r w:rsidRPr="00D40D91">
        <w:rPr>
          <w:rFonts w:asciiTheme="minorHAnsi" w:hAnsiTheme="minorHAnsi"/>
        </w:rPr>
        <w:t xml:space="preserve">The </w:t>
      </w:r>
      <w:hyperlink r:id="rId10">
        <w:r w:rsidRPr="00814DAD" w:rsidR="00152A41">
          <w:rPr>
            <w:rStyle w:val="Hyperlink"/>
            <w:rFonts w:asciiTheme="minorHAnsi" w:hAnsiTheme="minorHAnsi"/>
          </w:rPr>
          <w:t>OF-306</w:t>
        </w:r>
      </w:hyperlink>
      <w:r w:rsidRPr="00D40D91">
        <w:rPr>
          <w:rFonts w:asciiTheme="minorHAnsi" w:hAnsiTheme="minorHAnsi"/>
        </w:rPr>
        <w:t xml:space="preserve"> collects administrative personally identifiable information (PII), including Social Security Number (SSN), date of birth, sex, and citizenship. This information is submitted directly </w:t>
      </w:r>
      <w:r w:rsidRPr="00D40D91">
        <w:rPr>
          <w:rFonts w:asciiTheme="minorHAnsi" w:hAnsiTheme="minorHAnsi"/>
        </w:rPr>
        <w:t>to REE Onboarding and is not retained or processed by NASS. The collection and maintenance of this data are governed by USDA’s Privacy Act System of Records Notice (SORN) OCFO/NFC-1 – Systems for Personnel, Payroll, and Time &amp; Attendance (</w:t>
      </w:r>
      <w:hyperlink r:id="rId11">
        <w:r w:rsidRPr="00814DAD">
          <w:rPr>
            <w:rStyle w:val="Hyperlink"/>
            <w:rFonts w:asciiTheme="minorHAnsi" w:hAnsiTheme="minorHAnsi"/>
          </w:rPr>
          <w:t>89 FR 5481</w:t>
        </w:r>
      </w:hyperlink>
      <w:r w:rsidRPr="00D40D91">
        <w:rPr>
          <w:rFonts w:asciiTheme="minorHAnsi" w:hAnsiTheme="minorHAnsi"/>
        </w:rPr>
        <w:t xml:space="preserve">, January 29, 2024). The </w:t>
      </w:r>
      <w:hyperlink r:id="rId10">
        <w:r w:rsidRPr="00814DAD" w:rsidR="00152A41">
          <w:rPr>
            <w:rStyle w:val="Hyperlink"/>
            <w:rFonts w:asciiTheme="minorHAnsi" w:hAnsiTheme="minorHAnsi"/>
          </w:rPr>
          <w:t>OF-306</w:t>
        </w:r>
      </w:hyperlink>
      <w:r w:rsidRPr="00D40D91">
        <w:rPr>
          <w:rFonts w:asciiTheme="minorHAnsi" w:hAnsiTheme="minorHAnsi"/>
        </w:rPr>
        <w:t xml:space="preserve"> is approved under OMB Control No. 3206-0182; therefore, burden associated with completing the form is not included in this ICR.</w:t>
      </w:r>
    </w:p>
    <w:p w:rsidR="02DD23D2" w:rsidRPr="00D40D91" w:rsidP="02DD23D2" w14:paraId="05A767FC" w14:textId="35246570">
      <w:pPr>
        <w:rPr>
          <w:rFonts w:asciiTheme="minorHAnsi" w:hAnsiTheme="minorHAnsi"/>
        </w:rPr>
      </w:pPr>
    </w:p>
    <w:p w:rsidR="002E78C8" w:rsidRPr="00D40D91" w:rsidP="002E78C8" w14:paraId="5521EA6A" w14:textId="77777777">
      <w:pPr>
        <w:rPr>
          <w:rFonts w:asciiTheme="minorHAnsi" w:hAnsiTheme="minorHAnsi"/>
        </w:rPr>
      </w:pPr>
      <w:r w:rsidRPr="00D40D91">
        <w:rPr>
          <w:rFonts w:asciiTheme="minorHAnsi" w:hAnsiTheme="minorHAnsi"/>
        </w:rPr>
        <w:t>This substantive change will ensure that NASS can meet USDA onboarding requirements while maintaining compliance with the PRA and Privacy Act. We respectfully request OMB’s approval to incorporate this change into the current ICR.</w:t>
      </w:r>
    </w:p>
    <w:p w:rsidR="00863FF9" w:rsidRPr="00EA5F97" w:rsidP="00812420" w14:paraId="254C72F0" w14:textId="77777777">
      <w:pPr>
        <w:rPr>
          <w:rFonts w:eastAsia="Times New Roman" w:asciiTheme="minorHAnsi" w:hAnsiTheme="minorHAnsi" w:cstheme="minorHAnsi"/>
        </w:rPr>
      </w:pPr>
    </w:p>
    <w:p w:rsidR="00214A91" w:rsidRPr="00EA5F97" w:rsidP="1615AE4C" w14:paraId="6F86B689" w14:textId="2B8D867D">
      <w:pPr>
        <w:pStyle w:val="Heading2"/>
        <w:numPr>
          <w:ilvl w:val="0"/>
          <w:numId w:val="9"/>
        </w:numPr>
        <w:rPr>
          <w:rFonts w:asciiTheme="minorHAnsi" w:hAnsiTheme="minorHAnsi" w:cstheme="minorBidi"/>
        </w:rPr>
      </w:pPr>
      <w:r w:rsidRPr="1615AE4C">
        <w:rPr>
          <w:rFonts w:asciiTheme="minorHAnsi" w:hAnsiTheme="minorHAnsi" w:cstheme="minorBidi"/>
        </w:rPr>
        <w:t xml:space="preserve">Necessity </w:t>
      </w:r>
      <w:r w:rsidRPr="1615AE4C">
        <w:rPr>
          <w:rFonts w:asciiTheme="minorHAnsi" w:hAnsiTheme="minorHAnsi" w:cstheme="minorBidi"/>
        </w:rPr>
        <w:t>of</w:t>
      </w:r>
      <w:r w:rsidRPr="1615AE4C">
        <w:rPr>
          <w:rFonts w:asciiTheme="minorHAnsi" w:hAnsiTheme="minorHAnsi" w:cstheme="minorBidi"/>
        </w:rPr>
        <w:t xml:space="preserve"> the Information Collection</w:t>
      </w:r>
    </w:p>
    <w:p w:rsidR="00214A91" w:rsidRPr="00EA5F97" w:rsidP="00214A91" w14:paraId="1E159C9C" w14:textId="77777777">
      <w:pPr>
        <w:rPr>
          <w:rFonts w:asciiTheme="minorHAnsi" w:hAnsiTheme="minorHAnsi" w:cstheme="minorHAnsi"/>
          <w:b/>
        </w:rPr>
      </w:pPr>
    </w:p>
    <w:p w:rsidR="00150F0D" w:rsidRPr="00150F0D" w:rsidP="00150F0D" w14:paraId="21407A3E" w14:textId="77777777">
      <w:pPr>
        <w:rPr>
          <w:rFonts w:asciiTheme="minorHAnsi" w:hAnsiTheme="minorHAnsi"/>
        </w:rPr>
      </w:pPr>
      <w:r w:rsidRPr="00150F0D">
        <w:rPr>
          <w:rFonts w:asciiTheme="minorHAnsi" w:hAnsiTheme="minorHAnsi"/>
        </w:rPr>
        <w:t>Title III of the Foundations for Evidence-Based Policymaking Act of 2018 (hereafter referred to as the Evidence Act) mandates that OMB establish a Standard Application Process (SAP) for requesting access to certain confidential data assets. Specifically, the Evidence Act requires OMB to establish a common application process through which agencies, the Congressional Budget Office, State, local, and Tribal governments, researchers, and other individuals, as appropriate, may apply for access to confidential data assets collected, accessed, or acquired by a statistical agency or unit. This new process will be implemented while maintaining stringent controls to protect confidentiality and privacy, as required by law.</w:t>
      </w:r>
    </w:p>
    <w:p w:rsidR="00150F0D" w:rsidRPr="00150F0D" w:rsidP="00150F0D" w14:paraId="419E528C" w14:textId="77777777">
      <w:pPr>
        <w:rPr>
          <w:rFonts w:asciiTheme="minorHAnsi" w:hAnsiTheme="minorHAnsi"/>
        </w:rPr>
      </w:pPr>
    </w:p>
    <w:p w:rsidR="00150F0D" w:rsidRPr="00150F0D" w:rsidP="00150F0D" w14:paraId="71D19D46" w14:textId="5C4BC5F3">
      <w:pPr>
        <w:rPr>
          <w:rFonts w:asciiTheme="minorHAnsi" w:hAnsiTheme="minorHAnsi"/>
        </w:rPr>
      </w:pPr>
      <w:r w:rsidRPr="00150F0D">
        <w:rPr>
          <w:rFonts w:asciiTheme="minorHAnsi" w:hAnsiTheme="minorHAnsi"/>
        </w:rPr>
        <w:t xml:space="preserve">Data collected, accessed, or acquired by statistical agencies and units is vital for developing evidence on the characteristics and behaviors of the public and on the operations and outcomes of public programs and policies. This evidence can benefit the stakeholders in the programs, the broader public, </w:t>
      </w:r>
      <w:r w:rsidR="006D57A2">
        <w:rPr>
          <w:rFonts w:asciiTheme="minorHAnsi" w:hAnsiTheme="minorHAnsi"/>
        </w:rPr>
        <w:t>and</w:t>
      </w:r>
      <w:r w:rsidRPr="00150F0D">
        <w:rPr>
          <w:rFonts w:asciiTheme="minorHAnsi" w:hAnsiTheme="minorHAnsi"/>
        </w:rPr>
        <w:t xml:space="preserve"> policymakers and program managers at the local, State, Tribal, and National levels. The many benefits of access to data for evidence </w:t>
      </w:r>
      <w:r w:rsidRPr="00150F0D">
        <w:rPr>
          <w:rFonts w:asciiTheme="minorHAnsi" w:hAnsiTheme="minorHAnsi"/>
        </w:rPr>
        <w:t>building notwithstanding</w:t>
      </w:r>
      <w:r w:rsidRPr="00150F0D">
        <w:rPr>
          <w:rFonts w:asciiTheme="minorHAnsi" w:hAnsiTheme="minorHAnsi"/>
        </w:rPr>
        <w:t xml:space="preserve">, </w:t>
      </w:r>
      <w:r w:rsidR="002C631D">
        <w:rPr>
          <w:rFonts w:asciiTheme="minorHAnsi" w:hAnsiTheme="minorHAnsi"/>
        </w:rPr>
        <w:t>NASS</w:t>
      </w:r>
      <w:r w:rsidRPr="00150F0D">
        <w:rPr>
          <w:rFonts w:asciiTheme="minorHAnsi" w:hAnsiTheme="minorHAnsi"/>
        </w:rPr>
        <w:t xml:space="preserve"> is required by law to </w:t>
      </w:r>
      <w:r w:rsidR="00C61437">
        <w:rPr>
          <w:rFonts w:asciiTheme="minorHAnsi" w:hAnsiTheme="minorHAnsi"/>
        </w:rPr>
        <w:t>uphold</w:t>
      </w:r>
      <w:r w:rsidRPr="00150F0D">
        <w:rPr>
          <w:rFonts w:asciiTheme="minorHAnsi" w:hAnsiTheme="minorHAnsi"/>
        </w:rPr>
        <w:t xml:space="preserve"> </w:t>
      </w:r>
      <w:r w:rsidR="00CC15A1">
        <w:rPr>
          <w:rFonts w:asciiTheme="minorHAnsi" w:hAnsiTheme="minorHAnsi"/>
        </w:rPr>
        <w:t>rigorous</w:t>
      </w:r>
      <w:r w:rsidRPr="00150F0D">
        <w:rPr>
          <w:rFonts w:asciiTheme="minorHAnsi" w:hAnsiTheme="minorHAnsi"/>
        </w:rPr>
        <w:t xml:space="preserve"> controls that allow it to minimize disclosure risk </w:t>
      </w:r>
      <w:r w:rsidR="00DF7EE6">
        <w:rPr>
          <w:rFonts w:asciiTheme="minorHAnsi" w:hAnsiTheme="minorHAnsi"/>
        </w:rPr>
        <w:t>and protect</w:t>
      </w:r>
      <w:r w:rsidRPr="00150F0D">
        <w:rPr>
          <w:rFonts w:asciiTheme="minorHAnsi" w:hAnsiTheme="minorHAnsi"/>
        </w:rPr>
        <w:t xml:space="preserve"> confidentiality. The fulfillment of </w:t>
      </w:r>
      <w:r w:rsidR="002C631D">
        <w:rPr>
          <w:rFonts w:asciiTheme="minorHAnsi" w:hAnsiTheme="minorHAnsi"/>
        </w:rPr>
        <w:t>NASS’s</w:t>
      </w:r>
      <w:r w:rsidRPr="00150F0D">
        <w:rPr>
          <w:rFonts w:asciiTheme="minorHAnsi" w:hAnsiTheme="minorHAnsi"/>
        </w:rPr>
        <w:t xml:space="preserve"> data security requirements places a degree of burden on individuals, which is outlined below.</w:t>
      </w:r>
    </w:p>
    <w:p w:rsidR="00150F0D" w:rsidRPr="00150F0D" w:rsidP="00150F0D" w14:paraId="118B6D29" w14:textId="77777777">
      <w:pPr>
        <w:rPr>
          <w:rFonts w:asciiTheme="minorHAnsi" w:hAnsiTheme="minorHAnsi"/>
        </w:rPr>
      </w:pPr>
    </w:p>
    <w:p w:rsidR="00150F0D" w:rsidP="00150F0D" w14:paraId="2D4A15F4" w14:textId="56D3A439">
      <w:pPr>
        <w:rPr>
          <w:rFonts w:asciiTheme="minorHAnsi" w:hAnsiTheme="minorHAnsi"/>
        </w:rPr>
      </w:pPr>
      <w:r w:rsidRPr="00150F0D">
        <w:rPr>
          <w:rFonts w:asciiTheme="minorHAnsi" w:hAnsiTheme="minorHAnsi"/>
        </w:rPr>
        <w:t xml:space="preserve">The SAP Portal is a web-based application to allow individuals to request access to confidential data assets from federal statistical agencies and units. The objective of the SAP Portal is to broaden access to confidential data for the purposes of evidence building and reduce the burden of applying for confidential data. Once an individual’s application in the SAP Portal has received a positive determination, </w:t>
      </w:r>
      <w:r w:rsidR="002C631D">
        <w:rPr>
          <w:rFonts w:asciiTheme="minorHAnsi" w:hAnsiTheme="minorHAnsi"/>
        </w:rPr>
        <w:t>NASS</w:t>
      </w:r>
      <w:r w:rsidRPr="00150F0D">
        <w:rPr>
          <w:rFonts w:asciiTheme="minorHAnsi" w:hAnsiTheme="minorHAnsi"/>
        </w:rPr>
        <w:t xml:space="preserve"> will begin the process of collecting information to fulfill </w:t>
      </w:r>
      <w:r w:rsidR="00D76630">
        <w:rPr>
          <w:rFonts w:asciiTheme="minorHAnsi" w:hAnsiTheme="minorHAnsi"/>
        </w:rPr>
        <w:t>its</w:t>
      </w:r>
      <w:r w:rsidRPr="00150F0D">
        <w:rPr>
          <w:rFonts w:asciiTheme="minorHAnsi" w:hAnsiTheme="minorHAnsi"/>
        </w:rPr>
        <w:t xml:space="preserve"> data security requirements.</w:t>
      </w:r>
      <w:r w:rsidR="00DF7EE6">
        <w:rPr>
          <w:rFonts w:asciiTheme="minorHAnsi" w:hAnsiTheme="minorHAnsi"/>
        </w:rPr>
        <w:t xml:space="preserve"> </w:t>
      </w:r>
    </w:p>
    <w:p w:rsidR="00D76630" w:rsidP="00150F0D" w14:paraId="5587B3B6" w14:textId="77777777">
      <w:pPr>
        <w:rPr>
          <w:rFonts w:asciiTheme="minorHAnsi" w:hAnsiTheme="minorHAnsi"/>
        </w:rPr>
      </w:pPr>
    </w:p>
    <w:p w:rsidR="5C8F60A7" w:rsidP="1615AE4C" w14:paraId="4A40BD60" w14:textId="487E4693">
      <w:pPr>
        <w:rPr>
          <w:rFonts w:eastAsia="Times New Roman" w:asciiTheme="minorHAnsi" w:hAnsiTheme="minorHAnsi"/>
        </w:rPr>
      </w:pPr>
      <w:r w:rsidRPr="1615AE4C">
        <w:rPr>
          <w:rFonts w:eastAsia="Times New Roman" w:asciiTheme="minorHAnsi" w:hAnsiTheme="minorHAnsi"/>
        </w:rPr>
        <w:t xml:space="preserve">This Paperwork Reduction Act (PRA) supporting statement </w:t>
      </w:r>
      <w:r w:rsidRPr="00D76630" w:rsidR="00D76630">
        <w:rPr>
          <w:rFonts w:eastAsia="Times New Roman" w:asciiTheme="minorHAnsi" w:hAnsiTheme="minorHAnsi"/>
        </w:rPr>
        <w:t>outline</w:t>
      </w:r>
      <w:r w:rsidR="00D76630">
        <w:rPr>
          <w:rFonts w:eastAsia="Times New Roman" w:asciiTheme="minorHAnsi" w:hAnsiTheme="minorHAnsi"/>
        </w:rPr>
        <w:t>s</w:t>
      </w:r>
      <w:r w:rsidRPr="00D76630" w:rsidR="00D76630">
        <w:rPr>
          <w:rFonts w:eastAsia="Times New Roman" w:asciiTheme="minorHAnsi" w:hAnsiTheme="minorHAnsi"/>
        </w:rPr>
        <w:t xml:space="preserve"> the SAP Policy, the steps to complete an application through the SAP Portal, and the process </w:t>
      </w:r>
      <w:r w:rsidR="002C631D">
        <w:rPr>
          <w:rFonts w:eastAsia="Times New Roman" w:asciiTheme="minorHAnsi" w:hAnsiTheme="minorHAnsi"/>
        </w:rPr>
        <w:t>NASS</w:t>
      </w:r>
      <w:r w:rsidRPr="00D76630" w:rsidR="00D76630">
        <w:rPr>
          <w:rFonts w:eastAsia="Times New Roman" w:asciiTheme="minorHAnsi" w:hAnsiTheme="minorHAnsi"/>
        </w:rPr>
        <w:t xml:space="preserve"> uses to collect information </w:t>
      </w:r>
      <w:r w:rsidR="00334787">
        <w:rPr>
          <w:rFonts w:eastAsia="Times New Roman" w:asciiTheme="minorHAnsi" w:hAnsiTheme="minorHAnsi"/>
        </w:rPr>
        <w:t>to fulfill</w:t>
      </w:r>
      <w:r w:rsidRPr="00D76630" w:rsidR="00D76630">
        <w:rPr>
          <w:rFonts w:eastAsia="Times New Roman" w:asciiTheme="minorHAnsi" w:hAnsiTheme="minorHAnsi"/>
        </w:rPr>
        <w:t xml:space="preserve"> its data security requirements.</w:t>
      </w:r>
    </w:p>
    <w:p w:rsidR="004030DD" w:rsidP="1615AE4C" w14:paraId="00295D84" w14:textId="77777777">
      <w:pPr>
        <w:rPr>
          <w:rFonts w:eastAsia="Times New Roman" w:asciiTheme="minorHAnsi" w:hAnsiTheme="minorHAnsi"/>
        </w:rPr>
      </w:pPr>
    </w:p>
    <w:p w:rsidR="005D5203" w:rsidRPr="005D5203" w:rsidP="005D5203" w14:paraId="706BDFBA" w14:textId="501B219B">
      <w:pPr>
        <w:rPr>
          <w:rFonts w:eastAsia="Times New Roman" w:asciiTheme="minorHAnsi" w:hAnsiTheme="minorHAnsi"/>
        </w:rPr>
      </w:pPr>
      <w:r w:rsidRPr="005D5203">
        <w:rPr>
          <w:rFonts w:eastAsia="Times New Roman" w:asciiTheme="minorHAnsi" w:hAnsiTheme="minorHAnsi"/>
        </w:rPr>
        <w:t>In addition to NASS-specific security forms, all researchers—regardless of citizenship—will be required to complete the </w:t>
      </w:r>
      <w:hyperlink r:id="rId10">
        <w:r w:rsidRPr="00814DAD">
          <w:rPr>
            <w:rStyle w:val="Hyperlink"/>
            <w:rFonts w:asciiTheme="minorHAnsi" w:hAnsiTheme="minorHAnsi"/>
          </w:rPr>
          <w:t>OF-306</w:t>
        </w:r>
      </w:hyperlink>
      <w:r w:rsidRPr="005D5203">
        <w:rPr>
          <w:rFonts w:eastAsia="Times New Roman" w:asciiTheme="minorHAnsi" w:hAnsiTheme="minorHAnsi"/>
        </w:rPr>
        <w:t xml:space="preserve"> (Declaration for Federal Employment) as part of the onboarding process into USDA’s human capital management system. This step is necessary to </w:t>
      </w:r>
      <w:r w:rsidRPr="005D5203">
        <w:rPr>
          <w:rFonts w:eastAsia="Times New Roman" w:asciiTheme="minorHAnsi" w:hAnsiTheme="minorHAnsi"/>
        </w:rPr>
        <w:t>establish the formal relationship between NASS and secure data users who are granted Special Sworn Status or other affiliated roles, and to ensure they meet federal identity verification requirements at Identity Assurance Level 2 (IAL2).</w:t>
      </w:r>
    </w:p>
    <w:p w:rsidR="005D5203" w:rsidRPr="005D5203" w:rsidP="005D5203" w14:paraId="6FAD6A12" w14:textId="77777777">
      <w:pPr>
        <w:rPr>
          <w:rFonts w:eastAsia="Times New Roman" w:asciiTheme="minorHAnsi" w:hAnsiTheme="minorHAnsi"/>
        </w:rPr>
      </w:pPr>
    </w:p>
    <w:p w:rsidR="005D5203" w:rsidRPr="005D5203" w:rsidP="005D5203" w14:paraId="7572D31C" w14:textId="1FCB33DD">
      <w:pPr>
        <w:rPr>
          <w:rFonts w:eastAsia="Times New Roman" w:asciiTheme="minorHAnsi" w:hAnsiTheme="minorHAnsi"/>
        </w:rPr>
      </w:pPr>
      <w:r w:rsidRPr="005D5203">
        <w:rPr>
          <w:rFonts w:eastAsia="Times New Roman" w:asciiTheme="minorHAnsi" w:hAnsiTheme="minorHAnsi"/>
        </w:rPr>
        <w:t>U.S. citizens and permanent residents will complete identity verification</w:t>
      </w:r>
      <w:r>
        <w:rPr>
          <w:rFonts w:eastAsia="Times New Roman" w:asciiTheme="minorHAnsi" w:hAnsiTheme="minorHAnsi"/>
        </w:rPr>
        <w:t xml:space="preserve"> t</w:t>
      </w:r>
      <w:r w:rsidRPr="005D5203">
        <w:rPr>
          <w:rFonts w:eastAsia="Times New Roman" w:asciiTheme="minorHAnsi" w:hAnsiTheme="minorHAnsi"/>
        </w:rPr>
        <w:t xml:space="preserve">hrough Login.gov. Foreign Nationals, who are unable to use Login.gov, will undergo a Name Trace initiated through the </w:t>
      </w:r>
      <w:hyperlink r:id="rId10">
        <w:r w:rsidRPr="00814DAD">
          <w:rPr>
            <w:rStyle w:val="Hyperlink"/>
            <w:rFonts w:asciiTheme="minorHAnsi" w:hAnsiTheme="minorHAnsi"/>
          </w:rPr>
          <w:t>OF-306</w:t>
        </w:r>
      </w:hyperlink>
      <w:r w:rsidRPr="005D5203">
        <w:rPr>
          <w:rFonts w:eastAsia="Times New Roman" w:asciiTheme="minorHAnsi" w:hAnsiTheme="minorHAnsi"/>
        </w:rPr>
        <w:t xml:space="preserve"> process.</w:t>
      </w:r>
    </w:p>
    <w:p w:rsidR="005D5203" w:rsidRPr="005D5203" w:rsidP="005D5203" w14:paraId="5FB5663F" w14:textId="77777777">
      <w:pPr>
        <w:rPr>
          <w:rFonts w:eastAsia="Times New Roman" w:asciiTheme="minorHAnsi" w:hAnsiTheme="minorHAnsi"/>
        </w:rPr>
      </w:pPr>
    </w:p>
    <w:p w:rsidR="005D5203" w:rsidRPr="005D5203" w:rsidP="005D5203" w14:paraId="5119D2C8" w14:textId="6B2C3D54">
      <w:pPr>
        <w:rPr>
          <w:rFonts w:eastAsia="Times New Roman" w:asciiTheme="minorHAnsi" w:hAnsiTheme="minorHAnsi"/>
        </w:rPr>
      </w:pPr>
      <w:r w:rsidRPr="005D5203">
        <w:rPr>
          <w:rFonts w:eastAsia="Times New Roman" w:asciiTheme="minorHAnsi" w:hAnsiTheme="minorHAnsi"/>
        </w:rPr>
        <w:t xml:space="preserve">The </w:t>
      </w:r>
      <w:hyperlink r:id="rId10">
        <w:r w:rsidRPr="00814DAD">
          <w:rPr>
            <w:rStyle w:val="Hyperlink"/>
            <w:rFonts w:asciiTheme="minorHAnsi" w:hAnsiTheme="minorHAnsi"/>
          </w:rPr>
          <w:t>OF-306</w:t>
        </w:r>
      </w:hyperlink>
      <w:r w:rsidRPr="005D5203">
        <w:rPr>
          <w:rFonts w:eastAsia="Times New Roman" w:asciiTheme="minorHAnsi" w:hAnsiTheme="minorHAnsi"/>
        </w:rPr>
        <w:t xml:space="preserve"> collects administrative personally identifiable information (PII), including Social Security Number (SSN), date of birth, sex, and citizenship. This information is submitted directly to REE Onboarding and is not retained or processed by NASS. The collection and maintenance of this data are governed by USDA’s Privacy Act System of Records Notice (SORN) OCFO/NFC-1 – Systems for Personnel, Payroll, and Time &amp; Attendance (</w:t>
      </w:r>
      <w:hyperlink r:id="rId11">
        <w:r w:rsidRPr="00814DAD">
          <w:rPr>
            <w:rStyle w:val="Hyperlink"/>
            <w:rFonts w:asciiTheme="minorHAnsi" w:hAnsiTheme="minorHAnsi"/>
          </w:rPr>
          <w:t>89 FR 5481</w:t>
        </w:r>
      </w:hyperlink>
      <w:r w:rsidRPr="005D5203">
        <w:rPr>
          <w:rFonts w:eastAsia="Times New Roman" w:asciiTheme="minorHAnsi" w:hAnsiTheme="minorHAnsi"/>
        </w:rPr>
        <w:t xml:space="preserve">, January 29, 2024). Form </w:t>
      </w:r>
      <w:hyperlink r:id="rId10">
        <w:r w:rsidRPr="00814DAD">
          <w:rPr>
            <w:rStyle w:val="Hyperlink"/>
            <w:rFonts w:asciiTheme="minorHAnsi" w:hAnsiTheme="minorHAnsi"/>
          </w:rPr>
          <w:t>OF-306</w:t>
        </w:r>
      </w:hyperlink>
      <w:r w:rsidRPr="005D5203">
        <w:rPr>
          <w:rFonts w:eastAsia="Times New Roman" w:asciiTheme="minorHAnsi" w:hAnsiTheme="minorHAnsi"/>
        </w:rPr>
        <w:t xml:space="preserve"> is approved under OMB Control No. 3206-0182. Consequently, burden for completing </w:t>
      </w:r>
      <w:hyperlink r:id="rId10">
        <w:r w:rsidRPr="00814DAD">
          <w:rPr>
            <w:rStyle w:val="Hyperlink"/>
            <w:rFonts w:asciiTheme="minorHAnsi" w:hAnsiTheme="minorHAnsi"/>
          </w:rPr>
          <w:t>OF-306</w:t>
        </w:r>
      </w:hyperlink>
      <w:r w:rsidRPr="005D5203">
        <w:rPr>
          <w:rFonts w:eastAsia="Times New Roman" w:asciiTheme="minorHAnsi" w:hAnsiTheme="minorHAnsi"/>
        </w:rPr>
        <w:t xml:space="preserve"> is not included in this ICR.</w:t>
      </w:r>
    </w:p>
    <w:p w:rsidR="00F2358D" w:rsidRPr="00EA5F97" w:rsidP="00214A91" w14:paraId="24857A39" w14:textId="5FAFCD0D">
      <w:pPr>
        <w:rPr>
          <w:rFonts w:asciiTheme="minorHAnsi" w:hAnsiTheme="minorHAnsi" w:cstheme="minorHAnsi"/>
        </w:rPr>
      </w:pPr>
    </w:p>
    <w:p w:rsidR="00067937" w:rsidRPr="00EA5F97" w:rsidP="1615AE4C" w14:paraId="30BD29C8" w14:textId="6DBB3036">
      <w:pPr>
        <w:pStyle w:val="Heading3"/>
        <w:rPr>
          <w:rFonts w:asciiTheme="minorHAnsi" w:hAnsiTheme="minorHAnsi" w:cstheme="minorBidi"/>
        </w:rPr>
      </w:pPr>
      <w:r w:rsidRPr="1615AE4C">
        <w:rPr>
          <w:rFonts w:asciiTheme="minorHAnsi" w:hAnsiTheme="minorHAnsi" w:cstheme="minorBidi"/>
        </w:rPr>
        <w:t xml:space="preserve">The SAP Policy </w:t>
      </w:r>
    </w:p>
    <w:p w:rsidR="0080469C" w:rsidRPr="00EA5F97" w:rsidP="00AE0630" w14:paraId="413567AD" w14:textId="77777777">
      <w:pPr>
        <w:rPr>
          <w:rFonts w:asciiTheme="minorHAnsi" w:hAnsiTheme="minorHAnsi" w:cstheme="minorHAnsi"/>
        </w:rPr>
      </w:pPr>
    </w:p>
    <w:p w:rsidR="001A0A6C" w:rsidP="1615AE4C" w14:paraId="4BD9C96F" w14:textId="0C88E37A">
      <w:pPr>
        <w:rPr>
          <w:rFonts w:asciiTheme="minorHAnsi" w:hAnsiTheme="minorHAnsi"/>
        </w:rPr>
      </w:pPr>
      <w:r w:rsidRPr="00BC2F6A">
        <w:rPr>
          <w:rFonts w:asciiTheme="minorHAnsi" w:hAnsiTheme="minorHAnsi"/>
        </w:rPr>
        <w:t>At</w:t>
      </w:r>
      <w:r w:rsidRPr="00BC2F6A">
        <w:rPr>
          <w:rFonts w:asciiTheme="minorHAnsi" w:hAnsiTheme="minorHAnsi"/>
        </w:rPr>
        <w:t xml:space="preserve"> the recommendation of the ICSP, the SAP Policy establishes the SAP to be implemented by statistical agencies and units and incorporates directives from the Evidence Act. The policy is intended to provide guidance as to the application and review processes using the SAP Portal, setting forth clear standards that enable statistical agencies and units to implement a common application form and a uniform review process. </w:t>
      </w:r>
      <w:r w:rsidRPr="003D723F" w:rsidR="003D723F">
        <w:rPr>
          <w:rFonts w:eastAsia="Times New Roman" w:asciiTheme="minorHAnsi" w:hAnsiTheme="minorHAnsi" w:cstheme="minorHAnsi"/>
        </w:rPr>
        <w:t xml:space="preserve">The SAP Policy may be found in OMB </w:t>
      </w:r>
      <w:hyperlink r:id="rId12" w:history="1">
        <w:r w:rsidRPr="003D723F" w:rsidR="003D723F">
          <w:rPr>
            <w:rStyle w:val="Hyperlink"/>
            <w:rFonts w:eastAsia="Times New Roman" w:asciiTheme="minorHAnsi" w:hAnsiTheme="minorHAnsi" w:cstheme="minorHAnsi"/>
          </w:rPr>
          <w:t>Memorandum 23-04</w:t>
        </w:r>
      </w:hyperlink>
      <w:r w:rsidRPr="003D723F" w:rsidR="003D723F">
        <w:rPr>
          <w:rFonts w:eastAsia="Times New Roman" w:asciiTheme="minorHAnsi" w:hAnsiTheme="minorHAnsi" w:cstheme="minorHAnsi"/>
        </w:rPr>
        <w:t>.</w:t>
      </w:r>
    </w:p>
    <w:p w:rsidR="00067937" w:rsidRPr="00EA5F97" w:rsidP="00214A91" w14:paraId="765A49C1" w14:textId="77777777">
      <w:pPr>
        <w:rPr>
          <w:rFonts w:asciiTheme="minorHAnsi" w:hAnsiTheme="minorHAnsi" w:cstheme="minorHAnsi"/>
        </w:rPr>
      </w:pPr>
    </w:p>
    <w:p w:rsidR="00ED55A7" w:rsidRPr="00EA5F97" w:rsidP="1615AE4C" w14:paraId="2FAEAB75" w14:textId="77777777">
      <w:pPr>
        <w:pStyle w:val="Heading3"/>
        <w:rPr>
          <w:rFonts w:asciiTheme="minorHAnsi" w:hAnsiTheme="minorHAnsi" w:cstheme="minorBidi"/>
        </w:rPr>
      </w:pPr>
      <w:r w:rsidRPr="1615AE4C">
        <w:rPr>
          <w:rFonts w:asciiTheme="minorHAnsi" w:hAnsiTheme="minorHAnsi" w:cstheme="minorBidi"/>
        </w:rPr>
        <w:t>Method of Collection</w:t>
      </w:r>
    </w:p>
    <w:p w:rsidR="000A5111" w:rsidRPr="00EA5F97" w:rsidP="00214A91" w14:paraId="2EB3DBDB" w14:textId="77777777">
      <w:pPr>
        <w:rPr>
          <w:rFonts w:asciiTheme="minorHAnsi" w:hAnsiTheme="minorHAnsi" w:cstheme="minorHAnsi"/>
        </w:rPr>
      </w:pPr>
    </w:p>
    <w:p w:rsidR="006E7902" w:rsidRPr="00EA5F97" w:rsidP="1615AE4C" w14:paraId="74EAE427" w14:textId="0EDBB27C">
      <w:pPr>
        <w:rPr>
          <w:rFonts w:asciiTheme="minorHAnsi" w:hAnsiTheme="minorHAnsi"/>
        </w:rPr>
      </w:pPr>
      <w:r w:rsidRPr="1615AE4C">
        <w:rPr>
          <w:rFonts w:asciiTheme="minorHAnsi" w:hAnsiTheme="minorHAnsi"/>
          <w:i/>
          <w:iCs/>
        </w:rPr>
        <w:t>The SAP Portal</w:t>
      </w:r>
    </w:p>
    <w:p w:rsidR="00370463" w:rsidP="000F7B99" w14:paraId="2B67B05E" w14:textId="62E6AEC1">
      <w:pPr>
        <w:rPr>
          <w:rFonts w:asciiTheme="minorHAnsi" w:hAnsiTheme="minorHAnsi"/>
        </w:rPr>
      </w:pPr>
      <w:r w:rsidRPr="00FB3348">
        <w:rPr>
          <w:rFonts w:asciiTheme="minorHAnsi" w:hAnsiTheme="minorHAnsi"/>
        </w:rPr>
        <w:t>The SAP</w:t>
      </w:r>
      <w:r w:rsidRPr="00FB3348">
        <w:rPr>
          <w:rFonts w:asciiTheme="minorHAnsi" w:hAnsiTheme="minorHAnsi"/>
        </w:rPr>
        <w:t xml:space="preserve"> Portal is an application interface connecting applicants seeking data with a catalog of metadata for data assets owned by the federal statistical agencies and units. </w:t>
      </w:r>
      <w:r w:rsidRPr="00FB3348">
        <w:rPr>
          <w:rFonts w:asciiTheme="minorHAnsi" w:hAnsiTheme="minorHAnsi"/>
        </w:rPr>
        <w:t>The SAP</w:t>
      </w:r>
      <w:r w:rsidRPr="00FB3348">
        <w:rPr>
          <w:rFonts w:asciiTheme="minorHAnsi" w:hAnsiTheme="minorHAnsi"/>
        </w:rPr>
        <w:t xml:space="preserve"> Portal is not a new data repository or warehouse; confidential data assets will continue to be stored in secure data access facilities owned and hosted by the federal statistical agencies and units. The Portal will provide a streamlined application process across agencies, reducing redundancies in the application process. This single SAP Portal will improve the process for applicants, tracking and communicating the application process throughout its lifecycle. This reduces redundancies and </w:t>
      </w:r>
      <w:r w:rsidRPr="00FB3348" w:rsidR="007D6102">
        <w:rPr>
          <w:rFonts w:asciiTheme="minorHAnsi" w:hAnsiTheme="minorHAnsi"/>
        </w:rPr>
        <w:t>the burden</w:t>
      </w:r>
      <w:r w:rsidRPr="00FB3348">
        <w:rPr>
          <w:rFonts w:asciiTheme="minorHAnsi" w:hAnsiTheme="minorHAnsi"/>
        </w:rPr>
        <w:t xml:space="preserve"> on applicants who request access to data from multiple agencies. The SAP Portal will automate key tasks to save resources and time and will bring agencies into compliance with the Evidence Act statutory requirements.</w:t>
      </w:r>
    </w:p>
    <w:p w:rsidR="00FB3348" w:rsidRPr="00EA5F97" w:rsidP="000F7B99" w14:paraId="2C3D58DB" w14:textId="77777777">
      <w:pPr>
        <w:rPr>
          <w:rFonts w:asciiTheme="minorHAnsi" w:hAnsiTheme="minorHAnsi" w:cstheme="minorHAnsi"/>
        </w:rPr>
      </w:pPr>
    </w:p>
    <w:p w:rsidR="00BC501E" w:rsidRPr="00EA5F97" w:rsidP="1615AE4C" w14:paraId="5B67D4D2" w14:textId="77777777">
      <w:pPr>
        <w:pStyle w:val="Heading4"/>
        <w:rPr>
          <w:rFonts w:asciiTheme="minorHAnsi" w:hAnsiTheme="minorHAnsi" w:cstheme="minorBidi"/>
        </w:rPr>
      </w:pPr>
      <w:r w:rsidRPr="1615AE4C">
        <w:rPr>
          <w:rFonts w:asciiTheme="minorHAnsi" w:hAnsiTheme="minorHAnsi" w:cstheme="minorBidi"/>
        </w:rPr>
        <w:t>Data Discovery</w:t>
      </w:r>
    </w:p>
    <w:p w:rsidR="00121319" w:rsidRPr="00121319" w:rsidP="00121319" w14:paraId="4EE6C69B" w14:textId="77777777">
      <w:pPr>
        <w:rPr>
          <w:rFonts w:asciiTheme="minorHAnsi" w:hAnsiTheme="minorHAnsi"/>
        </w:rPr>
      </w:pPr>
      <w:r w:rsidRPr="00121319">
        <w:rPr>
          <w:rFonts w:asciiTheme="minorHAnsi" w:hAnsiTheme="minorHAnsi"/>
        </w:rPr>
        <w:t>Individuals begin the process of accessing restricted use data by discovering confidential data assets through the SAP metadata catalog maintained by federal statistical agencies at</w:t>
      </w:r>
      <w:r>
        <w:rPr>
          <w:rFonts w:asciiTheme="minorHAnsi" w:hAnsiTheme="minorHAnsi"/>
        </w:rPr>
        <w:t xml:space="preserve"> </w:t>
      </w:r>
      <w:hyperlink r:id="rId13">
        <w:r w:rsidRPr="1615AE4C" w:rsidR="1615AE4C">
          <w:rPr>
            <w:rStyle w:val="Hyperlink"/>
            <w:rFonts w:asciiTheme="minorHAnsi" w:hAnsiTheme="minorHAnsi"/>
          </w:rPr>
          <w:t>www.researchdatagov.org</w:t>
        </w:r>
      </w:hyperlink>
      <w:r w:rsidRPr="1615AE4C" w:rsidR="1615AE4C">
        <w:rPr>
          <w:rFonts w:asciiTheme="minorHAnsi" w:hAnsiTheme="minorHAnsi"/>
        </w:rPr>
        <w:t xml:space="preserve">. </w:t>
      </w:r>
      <w:r w:rsidRPr="00121319">
        <w:rPr>
          <w:rFonts w:asciiTheme="minorHAnsi" w:hAnsiTheme="minorHAnsi"/>
        </w:rPr>
        <w:t xml:space="preserve">Potential applicants can search by agency, topic, or keyword to </w:t>
      </w:r>
      <w:r w:rsidRPr="00121319">
        <w:rPr>
          <w:rFonts w:asciiTheme="minorHAnsi" w:hAnsiTheme="minorHAnsi"/>
        </w:rPr>
        <w:t>identify data of interest or relevance. Once they have identified data of interest, applicants can view metadata outlining the title, description or abstract, scope and coverage, and detailed methodology related to a specific data asset to determine its relevance to their research.</w:t>
      </w:r>
    </w:p>
    <w:p w:rsidR="00121319" w:rsidRPr="00121319" w:rsidP="00121319" w14:paraId="065E166B" w14:textId="77777777">
      <w:pPr>
        <w:rPr>
          <w:rFonts w:asciiTheme="minorHAnsi" w:hAnsiTheme="minorHAnsi"/>
        </w:rPr>
      </w:pPr>
    </w:p>
    <w:p w:rsidR="00370463" w:rsidP="00121319" w14:paraId="78F86072" w14:textId="1AF9BE34">
      <w:pPr>
        <w:rPr>
          <w:rFonts w:asciiTheme="minorHAnsi" w:hAnsiTheme="minorHAnsi"/>
        </w:rPr>
      </w:pPr>
      <w:r w:rsidRPr="00121319">
        <w:rPr>
          <w:rFonts w:asciiTheme="minorHAnsi" w:hAnsiTheme="minorHAnsi"/>
        </w:rPr>
        <w:t>While statistical agencies and units shall endeavor to include information in the SAP metadata catalog on all confidential data assets for which they accept applications, it may not be feasible to include metadata for some data assets (e.g., potential special tabulations of administrative data). A statistical agency or unit may still accept an application through the SAP Portal even if the requested data asset or special tabulation is not listed in the SAP metadata catalog.</w:t>
      </w:r>
    </w:p>
    <w:p w:rsidR="00121319" w:rsidRPr="00EA5F97" w:rsidP="00121319" w14:paraId="7A02803E" w14:textId="77777777">
      <w:pPr>
        <w:rPr>
          <w:rFonts w:asciiTheme="minorHAnsi" w:hAnsiTheme="minorHAnsi" w:cstheme="minorHAnsi"/>
        </w:rPr>
      </w:pPr>
    </w:p>
    <w:p w:rsidR="00BC501E" w:rsidP="1615AE4C" w14:paraId="1802B72D" w14:textId="7182AD2D">
      <w:pPr>
        <w:pStyle w:val="Heading4"/>
        <w:rPr>
          <w:rFonts w:asciiTheme="minorHAnsi" w:hAnsiTheme="minorHAnsi" w:cstheme="minorBidi"/>
        </w:rPr>
      </w:pPr>
      <w:r w:rsidRPr="1615AE4C">
        <w:rPr>
          <w:rFonts w:asciiTheme="minorHAnsi" w:hAnsiTheme="minorHAnsi" w:cstheme="minorBidi"/>
        </w:rPr>
        <w:t>SAP Application – Research</w:t>
      </w:r>
      <w:r w:rsidR="00A5537D">
        <w:rPr>
          <w:rFonts w:asciiTheme="minorHAnsi" w:hAnsiTheme="minorHAnsi" w:cstheme="minorBidi"/>
        </w:rPr>
        <w:t>er Information</w:t>
      </w:r>
    </w:p>
    <w:p w:rsidR="00163E43" w:rsidP="00C416C9" w14:paraId="669587A7" w14:textId="09338857">
      <w:pPr>
        <w:rPr>
          <w:rFonts w:asciiTheme="minorHAnsi" w:hAnsiTheme="minorHAnsi"/>
        </w:rPr>
      </w:pPr>
      <w:r w:rsidRPr="00C416C9">
        <w:rPr>
          <w:rFonts w:asciiTheme="minorHAnsi" w:hAnsiTheme="minorHAnsi"/>
        </w:rPr>
        <w:t xml:space="preserve">Individuals who have identified and wish to access confidential data assets </w:t>
      </w:r>
      <w:r w:rsidR="003D723F">
        <w:rPr>
          <w:rFonts w:asciiTheme="minorHAnsi" w:hAnsiTheme="minorHAnsi"/>
        </w:rPr>
        <w:t>can</w:t>
      </w:r>
      <w:r w:rsidRPr="00C416C9">
        <w:rPr>
          <w:rFonts w:asciiTheme="minorHAnsi" w:hAnsiTheme="minorHAnsi"/>
        </w:rPr>
        <w:t xml:space="preserve"> apply for access through the SAP Portal</w:t>
      </w:r>
      <w:r w:rsidR="003D723F">
        <w:rPr>
          <w:rFonts w:asciiTheme="minorHAnsi" w:hAnsiTheme="minorHAnsi"/>
        </w:rPr>
        <w:t xml:space="preserve"> at </w:t>
      </w:r>
      <w:hyperlink r:id="rId13" w:history="1">
        <w:r w:rsidRPr="00814DAD" w:rsidR="003D723F">
          <w:rPr>
            <w:rStyle w:val="Hyperlink"/>
            <w:rFonts w:asciiTheme="minorHAnsi" w:hAnsiTheme="minorHAnsi"/>
          </w:rPr>
          <w:t>www.researchdatagov.org</w:t>
        </w:r>
      </w:hyperlink>
      <w:r w:rsidR="003D723F">
        <w:rPr>
          <w:rFonts w:asciiTheme="minorHAnsi" w:hAnsiTheme="minorHAnsi"/>
        </w:rPr>
        <w:t xml:space="preserve">. </w:t>
      </w:r>
      <w:r w:rsidRPr="00C416C9">
        <w:rPr>
          <w:rFonts w:asciiTheme="minorHAnsi" w:hAnsiTheme="minorHAnsi"/>
        </w:rPr>
        <w:t xml:space="preserve">Applicants must create an account and follow all steps to complete the application. Applicants begin by entering their personal, contact, and institutional information, as well as the personal, contact, and institutional information of all individuals on their research team. </w:t>
      </w:r>
    </w:p>
    <w:p w:rsidR="00743635" w:rsidRPr="00EA5F97" w:rsidP="00743635" w14:paraId="00053E90" w14:textId="77777777">
      <w:pPr>
        <w:rPr>
          <w:rFonts w:asciiTheme="minorHAnsi" w:hAnsiTheme="minorHAnsi" w:cstheme="minorHAnsi"/>
        </w:rPr>
      </w:pPr>
    </w:p>
    <w:p w:rsidR="00E720C7" w:rsidRPr="00EA5F97" w:rsidP="1615AE4C" w14:paraId="757FBD99" w14:textId="15D10843">
      <w:pPr>
        <w:pStyle w:val="Heading4"/>
        <w:rPr>
          <w:rFonts w:asciiTheme="minorHAnsi" w:hAnsiTheme="minorHAnsi" w:cstheme="minorBidi"/>
        </w:rPr>
      </w:pPr>
      <w:r w:rsidRPr="1615AE4C">
        <w:rPr>
          <w:rFonts w:asciiTheme="minorHAnsi" w:hAnsiTheme="minorHAnsi" w:cstheme="minorBidi"/>
        </w:rPr>
        <w:t xml:space="preserve">SAP Application – Research </w:t>
      </w:r>
      <w:r w:rsidR="00A5537D">
        <w:rPr>
          <w:rFonts w:asciiTheme="minorHAnsi" w:hAnsiTheme="minorHAnsi" w:cstheme="minorBidi"/>
        </w:rPr>
        <w:t>Description</w:t>
      </w:r>
      <w:r w:rsidRPr="1615AE4C">
        <w:rPr>
          <w:rFonts w:asciiTheme="minorHAnsi" w:hAnsiTheme="minorHAnsi" w:cstheme="minorBidi"/>
        </w:rPr>
        <w:t xml:space="preserve"> </w:t>
      </w:r>
    </w:p>
    <w:p w:rsidR="00F60A03" w:rsidP="008F5291" w14:paraId="598AF0CC" w14:textId="4C6F2D3F">
      <w:pPr>
        <w:rPr>
          <w:rFonts w:asciiTheme="minorHAnsi" w:hAnsiTheme="minorHAnsi"/>
        </w:rPr>
      </w:pPr>
      <w:r w:rsidRPr="008F5291">
        <w:rPr>
          <w:rFonts w:asciiTheme="minorHAnsi" w:hAnsiTheme="minorHAnsi"/>
        </w:rPr>
        <w:t xml:space="preserve">Applicants provide summary information about their proposed project to include project title, duration, funding, and timeline. Other details provided by applicants include the data asset(s) they are requesting and any proposed linkages to data not listed in the SAP metadata catalog, including non-federal data sources. Applicants then enter detailed information regarding their proposed project, including a project abstract, research question(s), </w:t>
      </w:r>
      <w:r w:rsidR="0018335C">
        <w:rPr>
          <w:rFonts w:asciiTheme="minorHAnsi" w:hAnsiTheme="minorHAnsi"/>
        </w:rPr>
        <w:t>list of references</w:t>
      </w:r>
      <w:r w:rsidRPr="008F5291">
        <w:rPr>
          <w:rFonts w:asciiTheme="minorHAnsi" w:hAnsiTheme="minorHAnsi"/>
        </w:rPr>
        <w:t xml:space="preserve">, research methodology, project products, and </w:t>
      </w:r>
      <w:r w:rsidR="001E1B5E">
        <w:rPr>
          <w:rFonts w:asciiTheme="minorHAnsi" w:hAnsiTheme="minorHAnsi"/>
        </w:rPr>
        <w:t>requested</w:t>
      </w:r>
      <w:r w:rsidRPr="008F5291">
        <w:rPr>
          <w:rFonts w:asciiTheme="minorHAnsi" w:hAnsiTheme="minorHAnsi"/>
        </w:rPr>
        <w:t xml:space="preserve"> output. Within the application,</w:t>
      </w:r>
      <w:r w:rsidR="00B44AB4">
        <w:rPr>
          <w:rFonts w:asciiTheme="minorHAnsi" w:hAnsiTheme="minorHAnsi"/>
        </w:rPr>
        <w:t xml:space="preserve"> </w:t>
      </w:r>
      <w:r w:rsidRPr="008F5291">
        <w:rPr>
          <w:rFonts w:asciiTheme="minorHAnsi" w:hAnsiTheme="minorHAnsi"/>
        </w:rPr>
        <w:t>applicants must demonstrate a need for confidential data, outlining why their research question</w:t>
      </w:r>
      <w:r w:rsidR="007D6102">
        <w:rPr>
          <w:rFonts w:asciiTheme="minorHAnsi" w:hAnsiTheme="minorHAnsi"/>
        </w:rPr>
        <w:t>(s)</w:t>
      </w:r>
      <w:r w:rsidRPr="008F5291">
        <w:rPr>
          <w:rFonts w:asciiTheme="minorHAnsi" w:hAnsiTheme="minorHAnsi"/>
        </w:rPr>
        <w:t xml:space="preserve"> cannot be answered using publicly available information.</w:t>
      </w:r>
      <w:r>
        <w:rPr>
          <w:rFonts w:asciiTheme="minorHAnsi" w:hAnsiTheme="minorHAnsi"/>
        </w:rPr>
        <w:t xml:space="preserve"> </w:t>
      </w:r>
    </w:p>
    <w:p w:rsidR="008F5291" w:rsidP="008F5291" w14:paraId="70481EFD" w14:textId="77777777">
      <w:pPr>
        <w:rPr>
          <w:rFonts w:asciiTheme="minorHAnsi" w:hAnsiTheme="minorHAnsi" w:cstheme="minorHAnsi"/>
        </w:rPr>
      </w:pPr>
    </w:p>
    <w:p w:rsidR="00BC501E" w:rsidRPr="00EA5F97" w:rsidP="00BC501E" w14:paraId="3A83D233" w14:textId="77777777">
      <w:pPr>
        <w:rPr>
          <w:rFonts w:asciiTheme="minorHAnsi" w:hAnsiTheme="minorHAnsi" w:cstheme="minorHAnsi"/>
        </w:rPr>
      </w:pPr>
    </w:p>
    <w:p w:rsidR="00BC501E" w:rsidRPr="00EA5F97" w:rsidP="1615AE4C" w14:paraId="6E23D374" w14:textId="77777777">
      <w:pPr>
        <w:pStyle w:val="Heading4"/>
        <w:rPr>
          <w:rFonts w:asciiTheme="minorHAnsi" w:hAnsiTheme="minorHAnsi" w:cstheme="minorBidi"/>
        </w:rPr>
      </w:pPr>
      <w:r w:rsidRPr="1615AE4C">
        <w:rPr>
          <w:rFonts w:asciiTheme="minorHAnsi" w:hAnsiTheme="minorHAnsi" w:cstheme="minorBidi"/>
        </w:rPr>
        <w:t xml:space="preserve">Submission for Review </w:t>
      </w:r>
    </w:p>
    <w:p w:rsidR="0091268D" w:rsidRPr="0091268D" w:rsidP="0091268D" w14:paraId="21FE5A32" w14:textId="13818B7E">
      <w:pPr>
        <w:rPr>
          <w:rFonts w:asciiTheme="minorHAnsi" w:hAnsiTheme="minorHAnsi"/>
        </w:rPr>
      </w:pPr>
      <w:r w:rsidRPr="0091268D">
        <w:rPr>
          <w:rFonts w:asciiTheme="minorHAnsi" w:hAnsiTheme="minorHAnsi"/>
        </w:rPr>
        <w:t xml:space="preserve">Upon submission of their application, applicants will receive a notification that their application has been received and is under review by the data-owning agency or agencies (in the event where data assets are requested from multiple agencies). </w:t>
      </w:r>
      <w:r w:rsidR="00C12B3D">
        <w:rPr>
          <w:rFonts w:asciiTheme="minorHAnsi" w:hAnsiTheme="minorHAnsi"/>
        </w:rPr>
        <w:t xml:space="preserve">During the application process, </w:t>
      </w:r>
      <w:r w:rsidRPr="0091268D">
        <w:rPr>
          <w:rFonts w:asciiTheme="minorHAnsi" w:hAnsiTheme="minorHAnsi"/>
        </w:rPr>
        <w:t xml:space="preserve">applicants </w:t>
      </w:r>
      <w:r w:rsidR="00C12B3D">
        <w:rPr>
          <w:rFonts w:asciiTheme="minorHAnsi" w:hAnsiTheme="minorHAnsi"/>
        </w:rPr>
        <w:t>are informed</w:t>
      </w:r>
      <w:r w:rsidRPr="0091268D">
        <w:rPr>
          <w:rFonts w:asciiTheme="minorHAnsi" w:hAnsiTheme="minorHAnsi"/>
        </w:rPr>
        <w:t xml:space="preserve"> that application approval </w:t>
      </w:r>
      <w:r w:rsidRPr="0091268D" w:rsidR="008101BC">
        <w:rPr>
          <w:rFonts w:asciiTheme="minorHAnsi" w:hAnsiTheme="minorHAnsi"/>
        </w:rPr>
        <w:t xml:space="preserve">alone </w:t>
      </w:r>
      <w:r w:rsidRPr="0091268D">
        <w:rPr>
          <w:rFonts w:asciiTheme="minorHAnsi" w:hAnsiTheme="minorHAnsi"/>
        </w:rPr>
        <w:t>does not grant access to confidential data, and that, if approved, applicants must comply with the data-owning agency’s security requirements outside of the SAP Portal, which may include a background check.</w:t>
      </w:r>
      <w:r w:rsidR="008101BC">
        <w:rPr>
          <w:rFonts w:asciiTheme="minorHAnsi" w:hAnsiTheme="minorHAnsi"/>
        </w:rPr>
        <w:t xml:space="preserve"> </w:t>
      </w:r>
    </w:p>
    <w:p w:rsidR="0091268D" w:rsidRPr="0091268D" w:rsidP="0091268D" w14:paraId="35D70668" w14:textId="77777777">
      <w:pPr>
        <w:rPr>
          <w:rFonts w:asciiTheme="minorHAnsi" w:hAnsiTheme="minorHAnsi"/>
        </w:rPr>
      </w:pPr>
    </w:p>
    <w:p w:rsidR="007F4E66" w:rsidP="0091268D" w14:paraId="14E79C70" w14:textId="6BD10D81">
      <w:pPr>
        <w:rPr>
          <w:rFonts w:asciiTheme="minorHAnsi" w:hAnsiTheme="minorHAnsi"/>
        </w:rPr>
      </w:pPr>
      <w:r w:rsidRPr="0091268D">
        <w:rPr>
          <w:rFonts w:asciiTheme="minorHAnsi" w:hAnsiTheme="minorHAnsi"/>
        </w:rPr>
        <w:t xml:space="preserve">Data discovery, the SAP application process, and the submission for review take place within the web-based SAP Portal. </w:t>
      </w:r>
    </w:p>
    <w:p w:rsidR="0091268D" w:rsidP="0091268D" w14:paraId="1B4A686C" w14:textId="77777777"/>
    <w:p w:rsidR="00BC501E" w:rsidRPr="00EA5F97" w:rsidP="1615AE4C" w14:paraId="428DB4D6" w14:textId="73F176D6">
      <w:pPr>
        <w:pStyle w:val="Heading4"/>
        <w:rPr>
          <w:rFonts w:asciiTheme="minorHAnsi" w:hAnsiTheme="minorHAnsi" w:cstheme="minorBidi"/>
        </w:rPr>
      </w:pPr>
      <w:r w:rsidRPr="1615AE4C">
        <w:rPr>
          <w:rFonts w:asciiTheme="minorHAnsi" w:hAnsiTheme="minorHAnsi" w:cstheme="minorBidi"/>
        </w:rPr>
        <w:t xml:space="preserve">Access to Confidential Data </w:t>
      </w:r>
    </w:p>
    <w:p w:rsidR="00767711" w:rsidP="000F7B99" w14:paraId="4ABFE225" w14:textId="7BC4D218">
      <w:pPr>
        <w:rPr>
          <w:rFonts w:asciiTheme="minorHAnsi" w:hAnsiTheme="minorHAnsi"/>
        </w:rPr>
      </w:pPr>
      <w:r w:rsidRPr="0091268D">
        <w:rPr>
          <w:rFonts w:asciiTheme="minorHAnsi" w:hAnsiTheme="minorHAnsi"/>
        </w:rPr>
        <w:t xml:space="preserve">In the event of a positive determination, the applicant will be notified that their proposal has been accepted. The positive or final adverse determination concludes the SAP Portal process. In the instance of </w:t>
      </w:r>
      <w:r w:rsidRPr="0091268D">
        <w:rPr>
          <w:rFonts w:asciiTheme="minorHAnsi" w:hAnsiTheme="minorHAnsi"/>
        </w:rPr>
        <w:t>a positive</w:t>
      </w:r>
      <w:r w:rsidRPr="0091268D">
        <w:rPr>
          <w:rFonts w:asciiTheme="minorHAnsi" w:hAnsiTheme="minorHAnsi"/>
        </w:rPr>
        <w:t xml:space="preserve"> determination, the data-owning agency (or agencies) will contact the </w:t>
      </w:r>
      <w:r w:rsidRPr="0091268D">
        <w:rPr>
          <w:rFonts w:asciiTheme="minorHAnsi" w:hAnsiTheme="minorHAnsi"/>
        </w:rPr>
        <w:t>applicant to provide instructions on the agency’s security requirements that must be completed by the applicant to gain access to the confidential data. The completion and submission of the agency’s security requirements will take place outside of the SAP Portal.</w:t>
      </w:r>
      <w:r>
        <w:rPr>
          <w:rFonts w:asciiTheme="minorHAnsi" w:hAnsiTheme="minorHAnsi"/>
        </w:rPr>
        <w:t xml:space="preserve"> </w:t>
      </w:r>
    </w:p>
    <w:p w:rsidR="0091268D" w:rsidP="000F7B99" w14:paraId="48BCEDB6" w14:textId="6E5AB869">
      <w:pPr>
        <w:rPr>
          <w:rFonts w:asciiTheme="minorHAnsi" w:hAnsiTheme="minorHAnsi"/>
        </w:rPr>
      </w:pPr>
    </w:p>
    <w:p w:rsidR="00834374" w:rsidRPr="00834374" w:rsidP="00834374" w14:paraId="0D2E54AE" w14:textId="77777777">
      <w:pPr>
        <w:pStyle w:val="Heading4"/>
        <w:rPr>
          <w:rFonts w:asciiTheme="minorHAnsi" w:hAnsiTheme="minorHAnsi" w:cstheme="minorHAnsi"/>
          <w:sz w:val="28"/>
          <w:szCs w:val="28"/>
        </w:rPr>
      </w:pPr>
      <w:r w:rsidRPr="00834374">
        <w:rPr>
          <w:rFonts w:asciiTheme="minorHAnsi" w:hAnsiTheme="minorHAnsi" w:cstheme="minorHAnsi"/>
        </w:rPr>
        <w:t>Collection of Information for Data Security Requirements</w:t>
      </w:r>
    </w:p>
    <w:p w:rsidR="00834374" w:rsidP="00834374" w14:paraId="720DDEBB" w14:textId="349602D9">
      <w:pPr>
        <w:rPr>
          <w:rFonts w:asciiTheme="minorHAnsi" w:hAnsiTheme="minorHAnsi"/>
        </w:rPr>
      </w:pPr>
      <w:r w:rsidRPr="00834374">
        <w:rPr>
          <w:rFonts w:asciiTheme="minorHAnsi" w:hAnsiTheme="minorHAnsi"/>
        </w:rPr>
        <w:t xml:space="preserve">In the instance of a positive determination for an application requesting access to a </w:t>
      </w:r>
      <w:r w:rsidR="002C631D">
        <w:rPr>
          <w:rFonts w:asciiTheme="minorHAnsi" w:hAnsiTheme="minorHAnsi"/>
        </w:rPr>
        <w:t>NASS</w:t>
      </w:r>
      <w:r w:rsidRPr="00834374">
        <w:rPr>
          <w:rFonts w:asciiTheme="minorHAnsi" w:hAnsiTheme="minorHAnsi"/>
        </w:rPr>
        <w:t xml:space="preserve">-owned confidential data asset, </w:t>
      </w:r>
      <w:r w:rsidR="002C631D">
        <w:rPr>
          <w:rFonts w:asciiTheme="minorHAnsi" w:hAnsiTheme="minorHAnsi"/>
        </w:rPr>
        <w:t>NASS</w:t>
      </w:r>
      <w:r w:rsidRPr="00834374">
        <w:rPr>
          <w:rFonts w:asciiTheme="minorHAnsi" w:hAnsiTheme="minorHAnsi"/>
        </w:rPr>
        <w:t xml:space="preserve"> will contact the applicant(s) to initiate the process of collecting information to fulfill its data security requirements. This process allows </w:t>
      </w:r>
      <w:r w:rsidR="002C631D">
        <w:rPr>
          <w:rFonts w:asciiTheme="minorHAnsi" w:hAnsiTheme="minorHAnsi"/>
        </w:rPr>
        <w:t>NASS</w:t>
      </w:r>
      <w:r w:rsidRPr="00834374">
        <w:rPr>
          <w:rFonts w:asciiTheme="minorHAnsi" w:hAnsiTheme="minorHAnsi"/>
        </w:rPr>
        <w:t xml:space="preserve"> to place the applicant(s) in a trusted access category and includes the collection of the following information from applicant(s):</w:t>
      </w:r>
    </w:p>
    <w:p w:rsidR="00993DA4" w:rsidP="00834374" w14:paraId="01BCE543" w14:textId="77777777">
      <w:pPr>
        <w:rPr>
          <w:rFonts w:asciiTheme="minorHAnsi" w:hAnsiTheme="minorHAnsi"/>
        </w:rPr>
      </w:pPr>
    </w:p>
    <w:p w:rsidR="000D6491" w:rsidRPr="000D6491" w:rsidP="000D6491" w14:paraId="3821292B" w14:textId="45353CD7">
      <w:pPr>
        <w:pStyle w:val="ListParagraph"/>
        <w:numPr>
          <w:ilvl w:val="0"/>
          <w:numId w:val="22"/>
        </w:numPr>
        <w:spacing w:line="259" w:lineRule="auto"/>
        <w:rPr>
          <w:rFonts w:asciiTheme="minorHAnsi" w:hAnsiTheme="minorHAnsi" w:cstheme="minorHAnsi"/>
          <w:color w:val="000000" w:themeColor="text1"/>
        </w:rPr>
      </w:pPr>
      <w:r>
        <w:rPr>
          <w:rFonts w:asciiTheme="minorHAnsi" w:hAnsiTheme="minorHAnsi" w:cstheme="minorHAnsi"/>
          <w:color w:val="000000" w:themeColor="text1"/>
        </w:rPr>
        <w:t xml:space="preserve">Data Access </w:t>
      </w:r>
      <w:r w:rsidRPr="000D6491">
        <w:rPr>
          <w:rFonts w:asciiTheme="minorHAnsi" w:hAnsiTheme="minorHAnsi" w:cstheme="minorHAnsi"/>
          <w:color w:val="000000" w:themeColor="text1"/>
        </w:rPr>
        <w:t xml:space="preserve">Security Briefing: NASS personnel provide a </w:t>
      </w:r>
      <w:r>
        <w:rPr>
          <w:rFonts w:asciiTheme="minorHAnsi" w:hAnsiTheme="minorHAnsi" w:cstheme="minorHAnsi"/>
          <w:color w:val="000000" w:themeColor="text1"/>
        </w:rPr>
        <w:t xml:space="preserve">Data Access </w:t>
      </w:r>
      <w:r w:rsidRPr="000D6491">
        <w:rPr>
          <w:rFonts w:asciiTheme="minorHAnsi" w:hAnsiTheme="minorHAnsi" w:cstheme="minorHAnsi"/>
          <w:color w:val="000000" w:themeColor="text1"/>
        </w:rPr>
        <w:t>Security Briefing to all applicants who were approved access to restricted data. The Briefing is provided prior to the applicant completing the three forms listed below and includes information on the Confidential Information Protection and Statistical Efficiency Act of 2018, Title III of Pub. L. No. 115-435, codified in 44 U.S.C. Ch. 35 and other applicable Federal laws that protect the restricted data.</w:t>
      </w:r>
    </w:p>
    <w:p w:rsidR="000D6491" w:rsidRPr="000D6491" w:rsidP="000D6491" w14:paraId="6B352B96" w14:textId="77777777">
      <w:pPr>
        <w:pStyle w:val="ListParagraph"/>
        <w:rPr>
          <w:rFonts w:asciiTheme="minorHAnsi" w:hAnsiTheme="minorHAnsi" w:cstheme="minorHAnsi"/>
          <w:color w:val="000000" w:themeColor="text1"/>
        </w:rPr>
      </w:pPr>
    </w:p>
    <w:p w:rsidR="000D6491" w:rsidRPr="000D6491" w:rsidP="000D6491" w14:paraId="71D618F1" w14:textId="6FE3740B">
      <w:pPr>
        <w:pStyle w:val="ListParagraph"/>
        <w:numPr>
          <w:ilvl w:val="0"/>
          <w:numId w:val="22"/>
        </w:numPr>
        <w:spacing w:line="259" w:lineRule="auto"/>
        <w:rPr>
          <w:rFonts w:asciiTheme="minorHAnsi" w:hAnsiTheme="minorHAnsi" w:cstheme="minorHAnsi"/>
          <w:color w:val="000000" w:themeColor="text1"/>
        </w:rPr>
      </w:pPr>
      <w:r w:rsidRPr="000D6491">
        <w:rPr>
          <w:rFonts w:asciiTheme="minorHAnsi" w:hAnsiTheme="minorHAnsi" w:cstheme="minorHAnsi"/>
          <w:color w:val="000000" w:themeColor="text1"/>
        </w:rPr>
        <w:t xml:space="preserve">Completion of form </w:t>
      </w:r>
      <w:r w:rsidRPr="000D6491">
        <w:rPr>
          <w:rFonts w:asciiTheme="minorHAnsi" w:hAnsiTheme="minorHAnsi" w:cstheme="minorHAnsi"/>
          <w:i/>
          <w:iCs/>
          <w:color w:val="000000" w:themeColor="text1"/>
        </w:rPr>
        <w:t>ADM-043, Certification and Restrictions on Use of Unpublished Data.</w:t>
      </w:r>
      <w:r w:rsidRPr="000D6491">
        <w:rPr>
          <w:rFonts w:asciiTheme="minorHAnsi" w:hAnsiTheme="minorHAnsi" w:cstheme="minorHAnsi"/>
          <w:color w:val="000000" w:themeColor="text1"/>
        </w:rPr>
        <w:t xml:space="preserve"> This form is required to be signed by researchers who have been approved to access unpublished NASS data (alternatively, some approved researchers complete on-line training in lieu of completing this form). The form contains excerpts of the various laws that apply to the unpublished data being provided to the researcher. The form explains the restrictions associated with the unpublished data and includes a place for the research to sign the form, thereby acknowledging the restrictions and agreeing to abide by them.</w:t>
      </w:r>
    </w:p>
    <w:p w:rsidR="000D6491" w:rsidRPr="000D6491" w:rsidP="000D6491" w14:paraId="3D87D4B4" w14:textId="77777777">
      <w:pPr>
        <w:pStyle w:val="ListParagraph"/>
        <w:rPr>
          <w:rFonts w:asciiTheme="minorHAnsi" w:hAnsiTheme="minorHAnsi" w:cstheme="minorHAnsi"/>
          <w:color w:val="000000" w:themeColor="text1"/>
        </w:rPr>
      </w:pPr>
    </w:p>
    <w:p w:rsidR="000D6491" w:rsidRPr="000D6491" w:rsidP="000D6491" w14:paraId="1EF7E0AC" w14:textId="28CB12BC">
      <w:pPr>
        <w:pStyle w:val="ListParagraph"/>
        <w:numPr>
          <w:ilvl w:val="0"/>
          <w:numId w:val="22"/>
        </w:numPr>
        <w:spacing w:line="259" w:lineRule="auto"/>
        <w:rPr>
          <w:rFonts w:asciiTheme="minorHAnsi" w:hAnsiTheme="minorHAnsi" w:cstheme="minorHAnsi"/>
          <w:color w:val="000000" w:themeColor="text1"/>
        </w:rPr>
      </w:pPr>
      <w:r w:rsidRPr="000D6491">
        <w:rPr>
          <w:rFonts w:asciiTheme="minorHAnsi" w:hAnsiTheme="minorHAnsi" w:cstheme="minorHAnsi"/>
          <w:color w:val="000000" w:themeColor="text1"/>
        </w:rPr>
        <w:t xml:space="preserve">Completion of </w:t>
      </w:r>
      <w:r>
        <w:rPr>
          <w:rFonts w:asciiTheme="minorHAnsi" w:hAnsiTheme="minorHAnsi" w:cstheme="minorHAnsi"/>
          <w:color w:val="000000" w:themeColor="text1"/>
        </w:rPr>
        <w:t xml:space="preserve">form </w:t>
      </w:r>
      <w:r w:rsidRPr="000D6491">
        <w:rPr>
          <w:rFonts w:asciiTheme="minorHAnsi" w:hAnsiTheme="minorHAnsi" w:cstheme="minorHAnsi"/>
          <w:i/>
          <w:iCs/>
          <w:color w:val="000000" w:themeColor="text1"/>
        </w:rPr>
        <w:t>ADM-044</w:t>
      </w:r>
      <w:r>
        <w:rPr>
          <w:rFonts w:asciiTheme="minorHAnsi" w:hAnsiTheme="minorHAnsi" w:cstheme="minorHAnsi"/>
          <w:i/>
          <w:iCs/>
          <w:color w:val="000000" w:themeColor="text1"/>
        </w:rPr>
        <w:t>,</w:t>
      </w:r>
      <w:r>
        <w:rPr>
          <w:rFonts w:asciiTheme="minorHAnsi" w:hAnsiTheme="minorHAnsi" w:cstheme="minorHAnsi"/>
          <w:color w:val="000000" w:themeColor="text1"/>
        </w:rPr>
        <w:t xml:space="preserve"> </w:t>
      </w:r>
      <w:r w:rsidRPr="000D6491">
        <w:rPr>
          <w:rFonts w:asciiTheme="minorHAnsi" w:hAnsiTheme="minorHAnsi" w:cstheme="minorHAnsi"/>
          <w:i/>
          <w:iCs/>
          <w:color w:val="000000" w:themeColor="text1"/>
        </w:rPr>
        <w:t>User Attestation</w:t>
      </w:r>
      <w:r w:rsidRPr="000D6491">
        <w:rPr>
          <w:rFonts w:asciiTheme="minorHAnsi" w:hAnsiTheme="minorHAnsi" w:cstheme="minorHAnsi"/>
          <w:color w:val="000000" w:themeColor="text1"/>
        </w:rPr>
        <w:t xml:space="preserve">. Researchers approved to access unpublished NASS data are provided with the document </w:t>
      </w:r>
      <w:r w:rsidRPr="000D6491">
        <w:rPr>
          <w:rFonts w:asciiTheme="minorHAnsi" w:hAnsiTheme="minorHAnsi" w:cstheme="minorHAnsi"/>
          <w:i/>
          <w:iCs/>
          <w:color w:val="000000" w:themeColor="text1"/>
        </w:rPr>
        <w:t>USDA NASS Data</w:t>
      </w:r>
      <w:r>
        <w:rPr>
          <w:rFonts w:asciiTheme="minorHAnsi" w:hAnsiTheme="minorHAnsi" w:cstheme="minorHAnsi"/>
          <w:color w:val="000000" w:themeColor="text1"/>
        </w:rPr>
        <w:t xml:space="preserve"> Lab </w:t>
      </w:r>
      <w:r w:rsidRPr="000D6491">
        <w:rPr>
          <w:rFonts w:asciiTheme="minorHAnsi" w:hAnsiTheme="minorHAnsi" w:cstheme="minorHAnsi"/>
          <w:i/>
          <w:iCs/>
          <w:color w:val="000000" w:themeColor="text1"/>
        </w:rPr>
        <w:t xml:space="preserve">Handbook </w:t>
      </w:r>
      <w:r w:rsidRPr="000D6491">
        <w:rPr>
          <w:rFonts w:asciiTheme="minorHAnsi" w:hAnsiTheme="minorHAnsi" w:cstheme="minorHAnsi"/>
          <w:color w:val="000000" w:themeColor="text1"/>
        </w:rPr>
        <w:t xml:space="preserve">that explains the policies and procedures associated with accessing unpublished NASS data in a NASS Data Lab (including data enclaves). Each researcher approved to access unpublished NASS data is required to sign the </w:t>
      </w:r>
      <w:r w:rsidRPr="000D6491">
        <w:rPr>
          <w:rFonts w:asciiTheme="minorHAnsi" w:hAnsiTheme="minorHAnsi" w:cstheme="minorHAnsi"/>
          <w:i/>
          <w:iCs/>
          <w:color w:val="000000" w:themeColor="text1"/>
        </w:rPr>
        <w:t>ADM-044:</w:t>
      </w:r>
      <w:r>
        <w:rPr>
          <w:rFonts w:asciiTheme="minorHAnsi" w:hAnsiTheme="minorHAnsi" w:cstheme="minorHAnsi"/>
          <w:color w:val="000000" w:themeColor="text1"/>
        </w:rPr>
        <w:t xml:space="preserve"> </w:t>
      </w:r>
      <w:r w:rsidRPr="000D6491">
        <w:rPr>
          <w:rFonts w:asciiTheme="minorHAnsi" w:hAnsiTheme="minorHAnsi" w:cstheme="minorHAnsi"/>
          <w:i/>
          <w:iCs/>
          <w:color w:val="000000" w:themeColor="text1"/>
        </w:rPr>
        <w:t>User Attestation</w:t>
      </w:r>
      <w:r w:rsidRPr="000D6491">
        <w:rPr>
          <w:rFonts w:asciiTheme="minorHAnsi" w:hAnsiTheme="minorHAnsi" w:cstheme="minorHAnsi"/>
          <w:color w:val="000000" w:themeColor="text1"/>
        </w:rPr>
        <w:t xml:space="preserve"> to acknowledge they were provided with the </w:t>
      </w:r>
      <w:r w:rsidRPr="000D6491">
        <w:rPr>
          <w:rFonts w:asciiTheme="minorHAnsi" w:hAnsiTheme="minorHAnsi" w:cstheme="minorHAnsi"/>
          <w:i/>
          <w:iCs/>
          <w:color w:val="000000" w:themeColor="text1"/>
        </w:rPr>
        <w:t>USDA NASS Data</w:t>
      </w:r>
      <w:r>
        <w:rPr>
          <w:rFonts w:asciiTheme="minorHAnsi" w:hAnsiTheme="minorHAnsi" w:cstheme="minorHAnsi"/>
          <w:color w:val="000000" w:themeColor="text1"/>
        </w:rPr>
        <w:t xml:space="preserve"> Lab </w:t>
      </w:r>
      <w:r w:rsidRPr="000D6491">
        <w:rPr>
          <w:rFonts w:asciiTheme="minorHAnsi" w:hAnsiTheme="minorHAnsi" w:cstheme="minorHAnsi"/>
          <w:i/>
          <w:iCs/>
          <w:color w:val="000000" w:themeColor="text1"/>
        </w:rPr>
        <w:t>Handbook</w:t>
      </w:r>
      <w:r w:rsidRPr="000D6491">
        <w:rPr>
          <w:rFonts w:asciiTheme="minorHAnsi" w:hAnsiTheme="minorHAnsi" w:cstheme="minorHAnsi"/>
          <w:color w:val="000000" w:themeColor="text1"/>
        </w:rPr>
        <w:t xml:space="preserve"> and agree to abide by its provisions.</w:t>
      </w:r>
    </w:p>
    <w:p w:rsidR="000D6491" w:rsidRPr="000D6491" w:rsidP="000D6491" w14:paraId="2672F3D0" w14:textId="77777777">
      <w:pPr>
        <w:pStyle w:val="ListParagraph"/>
        <w:rPr>
          <w:rFonts w:asciiTheme="minorHAnsi" w:hAnsiTheme="minorHAnsi" w:cstheme="minorHAnsi"/>
          <w:color w:val="000000" w:themeColor="text1"/>
        </w:rPr>
      </w:pPr>
    </w:p>
    <w:p w:rsidR="000D6491" w:rsidRPr="000D6491" w:rsidP="000D6491" w14:paraId="2300376C" w14:textId="700FCA26">
      <w:pPr>
        <w:pStyle w:val="ListParagraph"/>
        <w:numPr>
          <w:ilvl w:val="0"/>
          <w:numId w:val="22"/>
        </w:numPr>
        <w:spacing w:line="259" w:lineRule="auto"/>
        <w:rPr>
          <w:rFonts w:asciiTheme="minorHAnsi" w:hAnsiTheme="minorHAnsi" w:cstheme="minorHAnsi"/>
          <w:color w:val="000000" w:themeColor="text1"/>
        </w:rPr>
      </w:pPr>
      <w:r w:rsidRPr="000D6491">
        <w:rPr>
          <w:rFonts w:asciiTheme="minorHAnsi" w:hAnsiTheme="minorHAnsi" w:cstheme="minorHAnsi"/>
          <w:color w:val="000000" w:themeColor="text1"/>
        </w:rPr>
        <w:t xml:space="preserve">Completion of </w:t>
      </w:r>
      <w:r>
        <w:rPr>
          <w:rFonts w:asciiTheme="minorHAnsi" w:hAnsiTheme="minorHAnsi" w:cstheme="minorHAnsi"/>
          <w:color w:val="000000" w:themeColor="text1"/>
        </w:rPr>
        <w:t xml:space="preserve">form </w:t>
      </w:r>
      <w:r w:rsidRPr="000D6491">
        <w:rPr>
          <w:rFonts w:asciiTheme="minorHAnsi" w:hAnsiTheme="minorHAnsi" w:cstheme="minorHAnsi"/>
          <w:i/>
          <w:iCs/>
          <w:color w:val="000000" w:themeColor="text1"/>
        </w:rPr>
        <w:t>ADM-045, Site Inspection Checklist</w:t>
      </w:r>
      <w:r w:rsidRPr="000D6491">
        <w:rPr>
          <w:rFonts w:asciiTheme="minorHAnsi" w:hAnsiTheme="minorHAnsi" w:cstheme="minorHAnsi"/>
          <w:color w:val="000000" w:themeColor="text1"/>
        </w:rPr>
        <w:t xml:space="preserve">. Researchers approved to access unpublished NASS data do so using a secure data enclave environment accessible at their own location. A NASS employee performs a site inspection (either in-person or via a video call) of the researcher’s location prior to the researcher being granted access to the unpublished data. During the site inspection, the NASS employee administers the form </w:t>
      </w:r>
      <w:r w:rsidRPr="000D6491">
        <w:rPr>
          <w:rFonts w:asciiTheme="minorHAnsi" w:hAnsiTheme="minorHAnsi" w:cstheme="minorHAnsi"/>
          <w:i/>
          <w:iCs/>
          <w:color w:val="000000" w:themeColor="text1"/>
        </w:rPr>
        <w:t>ADM-045, Site Inspection Checklist</w:t>
      </w:r>
      <w:r w:rsidRPr="000D6491">
        <w:rPr>
          <w:rFonts w:asciiTheme="minorHAnsi" w:hAnsiTheme="minorHAnsi" w:cstheme="minorHAnsi"/>
          <w:color w:val="000000" w:themeColor="text1"/>
        </w:rPr>
        <w:t xml:space="preserve">, which asks questions pertaining to the </w:t>
      </w:r>
      <w:r w:rsidRPr="000D6491">
        <w:rPr>
          <w:rFonts w:asciiTheme="minorHAnsi" w:hAnsiTheme="minorHAnsi" w:cstheme="minorHAnsi"/>
          <w:color w:val="000000" w:themeColor="text1"/>
        </w:rPr>
        <w:t>suitability of the location for restricted data access and some of the policies associated with accessing the restricted data. The form also collects information about the computer the researcher will use to access the NASS data enclave.</w:t>
      </w:r>
    </w:p>
    <w:p w:rsidR="000D6491" w:rsidRPr="000D6491" w:rsidP="000D6491" w14:paraId="5A5B014D" w14:textId="77777777">
      <w:pPr>
        <w:pStyle w:val="ListParagraph"/>
        <w:rPr>
          <w:rFonts w:asciiTheme="minorHAnsi" w:hAnsiTheme="minorHAnsi" w:cstheme="minorHAnsi"/>
        </w:rPr>
      </w:pPr>
    </w:p>
    <w:p w:rsidR="0011228A" w:rsidRPr="00EA5F97" w:rsidP="1615AE4C" w14:paraId="1AAD4CC5" w14:textId="4222C26C">
      <w:pPr>
        <w:pStyle w:val="Heading4"/>
        <w:rPr>
          <w:rFonts w:asciiTheme="minorHAnsi" w:hAnsiTheme="minorHAnsi" w:cstheme="minorBidi"/>
        </w:rPr>
      </w:pPr>
      <w:r w:rsidRPr="1615AE4C">
        <w:rPr>
          <w:rFonts w:asciiTheme="minorHAnsi" w:hAnsiTheme="minorHAnsi" w:cstheme="minorBidi"/>
        </w:rPr>
        <w:t>Authorization</w:t>
      </w:r>
    </w:p>
    <w:p w:rsidR="0011228A" w:rsidRPr="00EA5F97" w:rsidP="1615AE4C" w14:paraId="0566F138" w14:textId="32521989">
      <w:pPr>
        <w:rPr>
          <w:rFonts w:asciiTheme="minorHAnsi" w:hAnsiTheme="minorHAnsi"/>
        </w:rPr>
      </w:pPr>
      <w:r w:rsidRPr="1615AE4C">
        <w:rPr>
          <w:rFonts w:asciiTheme="minorHAnsi" w:hAnsiTheme="minorHAnsi"/>
        </w:rPr>
        <w:t>This collection is authorized by</w:t>
      </w:r>
      <w:r w:rsidR="00F70676">
        <w:rPr>
          <w:rFonts w:asciiTheme="minorHAnsi" w:hAnsiTheme="minorHAnsi"/>
        </w:rPr>
        <w:t xml:space="preserve"> </w:t>
      </w:r>
      <w:r w:rsidR="00B763CF">
        <w:rPr>
          <w:rFonts w:asciiTheme="minorHAnsi" w:hAnsiTheme="minorHAnsi"/>
        </w:rPr>
        <w:t xml:space="preserve">the </w:t>
      </w:r>
      <w:r w:rsidRPr="00B763CF" w:rsidR="00B763CF">
        <w:rPr>
          <w:rFonts w:asciiTheme="minorHAnsi" w:hAnsiTheme="minorHAnsi"/>
        </w:rPr>
        <w:t>Confidential Information Protection and Statistical Efficiency Act of 2018, Title III of Pub. L. No. 115-435, codified in 44 U.S.C. Ch. 35</w:t>
      </w:r>
      <w:r w:rsidR="00B763CF">
        <w:rPr>
          <w:rFonts w:asciiTheme="minorHAnsi" w:hAnsiTheme="minorHAnsi"/>
        </w:rPr>
        <w:t>.</w:t>
      </w:r>
      <w:r w:rsidRPr="00B763CF" w:rsidR="00B763CF">
        <w:rPr>
          <w:rFonts w:asciiTheme="minorHAnsi" w:hAnsiTheme="minorHAnsi"/>
        </w:rPr>
        <w:t xml:space="preserve"> </w:t>
      </w:r>
    </w:p>
    <w:p w:rsidR="0012039F" w:rsidRPr="00EA5F97" w:rsidP="00214A91" w14:paraId="207B7867" w14:textId="77777777">
      <w:pPr>
        <w:rPr>
          <w:rFonts w:asciiTheme="minorHAnsi" w:hAnsiTheme="minorHAnsi" w:cstheme="minorHAnsi"/>
        </w:rPr>
      </w:pPr>
    </w:p>
    <w:p w:rsidR="00214A91" w:rsidRPr="00EA5F97" w:rsidP="1615AE4C" w14:paraId="3BC6C90E" w14:textId="4914077D">
      <w:pPr>
        <w:pStyle w:val="Heading2"/>
        <w:numPr>
          <w:ilvl w:val="0"/>
          <w:numId w:val="9"/>
        </w:numPr>
        <w:rPr>
          <w:rFonts w:asciiTheme="minorHAnsi" w:hAnsiTheme="minorHAnsi" w:cstheme="minorBidi"/>
        </w:rPr>
      </w:pPr>
      <w:r w:rsidRPr="1615AE4C">
        <w:rPr>
          <w:rFonts w:asciiTheme="minorHAnsi" w:hAnsiTheme="minorHAnsi" w:cstheme="minorBidi"/>
        </w:rPr>
        <w:t xml:space="preserve"> Needs and Uses</w:t>
      </w:r>
    </w:p>
    <w:p w:rsidR="00907E86" w:rsidRPr="00EA5F97" w:rsidP="00907E86" w14:paraId="541BFC6B" w14:textId="77777777">
      <w:pPr>
        <w:rPr>
          <w:rFonts w:asciiTheme="minorHAnsi" w:hAnsiTheme="minorHAnsi" w:cstheme="minorHAnsi"/>
        </w:rPr>
      </w:pPr>
    </w:p>
    <w:p w:rsidR="00421234" w:rsidRPr="00E42CAB" w:rsidP="00421234" w14:paraId="6D17C145" w14:textId="77777777">
      <w:pPr>
        <w:rPr>
          <w:rFonts w:asciiTheme="minorHAnsi" w:hAnsiTheme="minorHAnsi"/>
        </w:rPr>
      </w:pPr>
      <w:r w:rsidRPr="00E42CAB">
        <w:rPr>
          <w:rFonts w:asciiTheme="minorHAnsi" w:hAnsiTheme="minorHAnsi"/>
        </w:rPr>
        <w:t xml:space="preserve">The Paperwork Reduction Act (PRA) seeks to maximize the usefulness of information created, collected, maintained, used, shared, and disseminated by or </w:t>
      </w:r>
      <w:r w:rsidRPr="00E42CAB">
        <w:rPr>
          <w:rFonts w:asciiTheme="minorHAnsi" w:hAnsiTheme="minorHAnsi"/>
        </w:rPr>
        <w:t>for</w:t>
      </w:r>
      <w:r w:rsidRPr="00E42CAB">
        <w:rPr>
          <w:rFonts w:asciiTheme="minorHAnsi" w:hAnsiTheme="minorHAnsi"/>
        </w:rPr>
        <w:t xml:space="preserve"> the federal government, while also ensuring the greatest possible public benefit from such information. The PRA further mandates that the handling of information by or for the federal government is consistent with laws related to privacy and confidentiality. NASS’s data security agreements ensure compliance with these requirements.</w:t>
      </w:r>
    </w:p>
    <w:p w:rsidR="00CB6956" w:rsidRPr="00E42CAB" w:rsidP="00421234" w14:paraId="45B66183" w14:textId="77777777">
      <w:pPr>
        <w:rPr>
          <w:rFonts w:asciiTheme="minorHAnsi" w:hAnsiTheme="minorHAnsi"/>
        </w:rPr>
      </w:pPr>
    </w:p>
    <w:p w:rsidR="00421234" w:rsidRPr="00E42CAB" w:rsidP="00421234" w14:paraId="435E789D" w14:textId="77777777">
      <w:pPr>
        <w:rPr>
          <w:rFonts w:asciiTheme="minorHAnsi" w:hAnsiTheme="minorHAnsi"/>
        </w:rPr>
      </w:pPr>
      <w:r w:rsidRPr="00E42CAB">
        <w:rPr>
          <w:rFonts w:asciiTheme="minorHAnsi" w:hAnsiTheme="minorHAnsi"/>
        </w:rPr>
        <w:t>Data collected, accessed, or acquired by statistical agencies and units is vital for developing evidence on the conditions, characteristics, and behaviors of the public, as well as the operations and outcomes of public programs and policies. Access to confidential data on businesses, households, and individuals enables agencies, the Congressional Budget Office, State, local, and Tribal governments, researchers, and other individuals to contribute evidence-based insights to research and policy questions on economic, social, and environmental issues of national, regional, and local importance. This evidence benefits program stakeholders, the broader public, and policymakers and program managers at all levels of government.</w:t>
      </w:r>
    </w:p>
    <w:p w:rsidR="00796C99" w:rsidP="00421234" w14:paraId="071DB92A" w14:textId="77777777">
      <w:pPr>
        <w:rPr>
          <w:rFonts w:asciiTheme="minorHAnsi" w:hAnsiTheme="minorHAnsi"/>
        </w:rPr>
      </w:pPr>
    </w:p>
    <w:p w:rsidR="00421234" w:rsidRPr="00E42CAB" w:rsidP="00421234" w14:paraId="1A460551" w14:textId="7F9B6279">
      <w:pPr>
        <w:rPr>
          <w:rFonts w:asciiTheme="minorHAnsi" w:hAnsiTheme="minorHAnsi"/>
        </w:rPr>
      </w:pPr>
      <w:r w:rsidRPr="00E42CAB">
        <w:rPr>
          <w:rFonts w:asciiTheme="minorHAnsi" w:hAnsiTheme="minorHAnsi"/>
        </w:rPr>
        <w:t>Many applicants will be academic research faculty or students at U.S. universities or other research institutions. Other applicants may include analysts at nonprofit organizations and research groups within U.S. government entities (Federal, State, local, and Tribal). Scientific research typically results in papers presented at conferences and published in peer-reviewed journals, working paper series, monographs, and technical reports. The broader scientific community benefits from the knowledge generated through research using statistical agency data. These results inform both scientific theory and public policy and can assist agencies in fulfilling their missions.</w:t>
      </w:r>
    </w:p>
    <w:p w:rsidR="00CB6956" w:rsidRPr="00E42CAB" w:rsidP="00421234" w14:paraId="087CAB54" w14:textId="77777777">
      <w:pPr>
        <w:rPr>
          <w:rFonts w:asciiTheme="minorHAnsi" w:hAnsiTheme="minorHAnsi"/>
        </w:rPr>
      </w:pPr>
    </w:p>
    <w:p w:rsidR="00421234" w:rsidRPr="00E42CAB" w:rsidP="00421234" w14:paraId="0B46A595" w14:textId="77777777">
      <w:pPr>
        <w:rPr>
          <w:rFonts w:asciiTheme="minorHAnsi" w:hAnsiTheme="minorHAnsi"/>
        </w:rPr>
      </w:pPr>
      <w:r w:rsidRPr="00E42CAB">
        <w:rPr>
          <w:rFonts w:asciiTheme="minorHAnsi" w:hAnsiTheme="minorHAnsi"/>
        </w:rPr>
        <w:t>Approved applicants using confidential data can also provide valuable feedback to statistical agencies and units, including suggestions for improving data quality, identifying gaps in current data collection programs, and developing methods to address survey nonresponse or improve statistical weighting.</w:t>
      </w:r>
    </w:p>
    <w:p w:rsidR="00CB6956" w:rsidRPr="00CB6956" w:rsidP="00421234" w14:paraId="7BB60853" w14:textId="77777777">
      <w:pPr>
        <w:rPr>
          <w:rFonts w:asciiTheme="minorHAnsi" w:hAnsiTheme="minorHAnsi"/>
          <w:color w:val="FF0000"/>
        </w:rPr>
      </w:pPr>
    </w:p>
    <w:p w:rsidR="00421234" w:rsidRPr="00CC312E" w:rsidP="00421234" w14:paraId="304AFE9A" w14:textId="6ADC02A6">
      <w:pPr>
        <w:rPr>
          <w:rFonts w:asciiTheme="minorHAnsi" w:hAnsiTheme="minorHAnsi"/>
        </w:rPr>
      </w:pPr>
      <w:r w:rsidRPr="00CC312E">
        <w:rPr>
          <w:rFonts w:asciiTheme="minorHAnsi" w:hAnsiTheme="minorHAnsi"/>
        </w:rPr>
        <w:t xml:space="preserve">In addition to verifying eligibility for access to NASS </w:t>
      </w:r>
      <w:r w:rsidRPr="00CC312E" w:rsidR="00847F52">
        <w:rPr>
          <w:rFonts w:asciiTheme="minorHAnsi" w:hAnsiTheme="minorHAnsi"/>
        </w:rPr>
        <w:t>secure</w:t>
      </w:r>
      <w:r w:rsidRPr="00CC312E" w:rsidR="00D7664F">
        <w:rPr>
          <w:rFonts w:asciiTheme="minorHAnsi" w:hAnsiTheme="minorHAnsi"/>
        </w:rPr>
        <w:t xml:space="preserve"> data</w:t>
      </w:r>
      <w:r w:rsidRPr="00CC312E">
        <w:rPr>
          <w:rFonts w:asciiTheme="minorHAnsi" w:hAnsiTheme="minorHAnsi"/>
        </w:rPr>
        <w:t xml:space="preserve">, certain administrative PII (e.g., SSN, date of birth, sex, and citizenship) may be collected from researchers for the purpose of onboarding into USDA’s </w:t>
      </w:r>
      <w:r w:rsidRPr="00CC312E" w:rsidR="00832C09">
        <w:rPr>
          <w:rFonts w:asciiTheme="minorHAnsi" w:hAnsiTheme="minorHAnsi"/>
        </w:rPr>
        <w:t>Human capital management system</w:t>
      </w:r>
      <w:r w:rsidRPr="00CC312E">
        <w:rPr>
          <w:rFonts w:asciiTheme="minorHAnsi" w:hAnsiTheme="minorHAnsi"/>
        </w:rPr>
        <w:t xml:space="preserve">. This onboarding process is </w:t>
      </w:r>
      <w:r w:rsidRPr="00CC312E">
        <w:rPr>
          <w:rFonts w:asciiTheme="minorHAnsi" w:hAnsiTheme="minorHAnsi"/>
        </w:rPr>
        <w:t xml:space="preserve">required to establish the formal relationship between NASS and </w:t>
      </w:r>
      <w:r w:rsidRPr="00CC312E" w:rsidR="00F913D5">
        <w:rPr>
          <w:rFonts w:asciiTheme="minorHAnsi" w:hAnsiTheme="minorHAnsi"/>
        </w:rPr>
        <w:t xml:space="preserve">secure data </w:t>
      </w:r>
      <w:r w:rsidRPr="00CC312E">
        <w:rPr>
          <w:rFonts w:asciiTheme="minorHAnsi" w:hAnsiTheme="minorHAnsi"/>
        </w:rPr>
        <w:t xml:space="preserve">users who are granted Special Sworn Status or other affiliated roles. The information is collected via the </w:t>
      </w:r>
      <w:hyperlink r:id="rId10" w:history="1">
        <w:r w:rsidRPr="00E22D66" w:rsidR="00152A41">
          <w:rPr>
            <w:rStyle w:val="Hyperlink"/>
            <w:rFonts w:asciiTheme="minorHAnsi" w:hAnsiTheme="minorHAnsi"/>
          </w:rPr>
          <w:t>OF-306</w:t>
        </w:r>
      </w:hyperlink>
      <w:r w:rsidRPr="00CC312E">
        <w:rPr>
          <w:rFonts w:asciiTheme="minorHAnsi" w:hAnsiTheme="minorHAnsi"/>
        </w:rPr>
        <w:t xml:space="preserve"> (Declaration for Federal Employment), which is submitted directly to REE Onboarding. NASS does not retain or process this information. The collection and maintenance of this data are governed by USDA’s Privacy Act System of Records Notice (SORN) OCFO/NFC-1 – Systems for Personnel, Payroll, and Time &amp; Attendance (</w:t>
      </w:r>
      <w:hyperlink r:id="rId11" w:history="1">
        <w:r w:rsidRPr="00814DAD">
          <w:rPr>
            <w:rStyle w:val="Hyperlink"/>
            <w:rFonts w:asciiTheme="minorHAnsi" w:hAnsiTheme="minorHAnsi"/>
          </w:rPr>
          <w:t>89 FR 5481</w:t>
        </w:r>
      </w:hyperlink>
      <w:r w:rsidRPr="00CC312E">
        <w:rPr>
          <w:rFonts w:asciiTheme="minorHAnsi" w:hAnsiTheme="minorHAnsi"/>
        </w:rPr>
        <w:t>, January 29, 2024).</w:t>
      </w:r>
    </w:p>
    <w:p w:rsidR="003F4D11" w:rsidRPr="00CC312E" w14:paraId="5EC97BB5" w14:textId="70017A8C">
      <w:pPr>
        <w:rPr>
          <w:rFonts w:asciiTheme="minorHAnsi" w:eastAsiaTheme="majorEastAsia" w:hAnsiTheme="minorHAnsi"/>
          <w:b/>
          <w:szCs w:val="26"/>
          <w:u w:val="single"/>
        </w:rPr>
      </w:pPr>
    </w:p>
    <w:p w:rsidR="00214A91" w:rsidRPr="00CC312E" w:rsidP="1615AE4C" w14:paraId="05A23C1D" w14:textId="4E599C2E">
      <w:pPr>
        <w:pStyle w:val="Heading2"/>
        <w:numPr>
          <w:ilvl w:val="0"/>
          <w:numId w:val="9"/>
        </w:numPr>
        <w:rPr>
          <w:rFonts w:asciiTheme="minorHAnsi" w:hAnsiTheme="minorHAnsi" w:cstheme="minorBidi"/>
        </w:rPr>
      </w:pPr>
      <w:r w:rsidRPr="00CC312E">
        <w:rPr>
          <w:rFonts w:asciiTheme="minorHAnsi" w:hAnsiTheme="minorHAnsi" w:cstheme="minorBidi"/>
        </w:rPr>
        <w:t>Use of Information Technology</w:t>
      </w:r>
    </w:p>
    <w:p w:rsidR="00A86CCE" w:rsidRPr="00EA5F97" w:rsidP="00A86CCE" w14:paraId="3BE8DD7B" w14:textId="77777777">
      <w:pPr>
        <w:rPr>
          <w:rFonts w:asciiTheme="minorHAnsi" w:hAnsiTheme="minorHAnsi" w:cstheme="minorHAnsi"/>
        </w:rPr>
      </w:pPr>
    </w:p>
    <w:p w:rsidR="00E7530D" w:rsidRPr="00CC312E" w:rsidP="00E42CAB" w14:paraId="55163500" w14:textId="60A21AE7">
      <w:pPr>
        <w:pStyle w:val="ListParagraph"/>
        <w:ind w:left="0"/>
        <w:rPr>
          <w:rFonts w:asciiTheme="minorHAnsi" w:hAnsiTheme="minorHAnsi"/>
        </w:rPr>
      </w:pPr>
      <w:r w:rsidRPr="00CC312E">
        <w:rPr>
          <w:rFonts w:asciiTheme="minorHAnsi" w:hAnsiTheme="minorHAnsi"/>
        </w:rPr>
        <w:t>NASS will contact individuals whose approved applications requesting access to NASS’s confidential data have been accepted, typically via email. The confidentiality briefing and witnessing of form completion are conducted online via video conference. Applicants submit completed forms by email.</w:t>
      </w:r>
      <w:r w:rsidRPr="00CC312E" w:rsidR="00200DCB">
        <w:rPr>
          <w:rFonts w:asciiTheme="minorHAnsi" w:hAnsiTheme="minorHAnsi"/>
        </w:rPr>
        <w:t xml:space="preserve"> </w:t>
      </w:r>
    </w:p>
    <w:p w:rsidR="00E42CAB" w:rsidRPr="00CC312E" w:rsidP="00E42CAB" w14:paraId="1DB3DC6A" w14:textId="77777777">
      <w:pPr>
        <w:pStyle w:val="ListParagraph"/>
        <w:ind w:left="0"/>
        <w:rPr>
          <w:rFonts w:asciiTheme="minorHAnsi" w:hAnsiTheme="minorHAnsi"/>
        </w:rPr>
      </w:pPr>
    </w:p>
    <w:p w:rsidR="00E7530D" w:rsidP="00E42CAB" w14:paraId="4FFC167E" w14:textId="6F60782D">
      <w:pPr>
        <w:pStyle w:val="ListParagraph"/>
        <w:ind w:left="0"/>
        <w:rPr>
          <w:rFonts w:asciiTheme="minorHAnsi" w:hAnsiTheme="minorHAnsi"/>
        </w:rPr>
      </w:pPr>
      <w:r w:rsidRPr="00CC312E">
        <w:rPr>
          <w:rFonts w:asciiTheme="minorHAnsi" w:hAnsiTheme="minorHAnsi"/>
        </w:rPr>
        <w:t xml:space="preserve">For onboarding researchers into USDA’s </w:t>
      </w:r>
      <w:r w:rsidRPr="00CC312E" w:rsidR="00832C09">
        <w:rPr>
          <w:rFonts w:asciiTheme="minorHAnsi" w:hAnsiTheme="minorHAnsi"/>
        </w:rPr>
        <w:t>Human capital management</w:t>
      </w:r>
      <w:r w:rsidRPr="00CC312E">
        <w:rPr>
          <w:rFonts w:asciiTheme="minorHAnsi" w:hAnsiTheme="minorHAnsi"/>
        </w:rPr>
        <w:t xml:space="preserve"> system, administrative PII (e.g., SSN, DOB, citizenship) is collected via the </w:t>
      </w:r>
      <w:hyperlink r:id="rId10" w:history="1">
        <w:r w:rsidRPr="00E22D66" w:rsidR="00152A41">
          <w:rPr>
            <w:rStyle w:val="Hyperlink"/>
            <w:rFonts w:asciiTheme="minorHAnsi" w:hAnsiTheme="minorHAnsi"/>
          </w:rPr>
          <w:t>OF-306</w:t>
        </w:r>
      </w:hyperlink>
      <w:r w:rsidRPr="00CC312E">
        <w:rPr>
          <w:rFonts w:asciiTheme="minorHAnsi" w:hAnsiTheme="minorHAnsi"/>
        </w:rPr>
        <w:t xml:space="preserve"> (Declaration for Federal Employment), which is submitted directly to REE Onboarding. NASS does not retain or process this information. The use of the </w:t>
      </w:r>
      <w:hyperlink r:id="rId10" w:history="1">
        <w:r w:rsidRPr="00E22D66" w:rsidR="00152A41">
          <w:rPr>
            <w:rStyle w:val="Hyperlink"/>
            <w:rFonts w:asciiTheme="minorHAnsi" w:hAnsiTheme="minorHAnsi"/>
          </w:rPr>
          <w:t>OF-306</w:t>
        </w:r>
      </w:hyperlink>
      <w:r w:rsidRPr="00CC312E">
        <w:rPr>
          <w:rFonts w:asciiTheme="minorHAnsi" w:hAnsiTheme="minorHAnsi"/>
        </w:rPr>
        <w:t>, a standardized government form approved under OMB Control No. 3206-0182, ensures consistency and efficiency in collecting required onboarding information.</w:t>
      </w:r>
    </w:p>
    <w:p w:rsidR="003B1C85" w:rsidP="00E42CAB" w14:paraId="75340789" w14:textId="77777777">
      <w:pPr>
        <w:pStyle w:val="ListParagraph"/>
        <w:ind w:left="0"/>
        <w:rPr>
          <w:rFonts w:asciiTheme="minorHAnsi" w:hAnsiTheme="minorHAnsi"/>
        </w:rPr>
      </w:pPr>
    </w:p>
    <w:p w:rsidR="003B1C85" w:rsidRPr="003B1C85" w:rsidP="00E42CAB" w14:paraId="0E1636BB" w14:textId="050151F6">
      <w:pPr>
        <w:pStyle w:val="ListParagraph"/>
        <w:ind w:left="0"/>
        <w:rPr>
          <w:rFonts w:asciiTheme="minorHAnsi" w:hAnsiTheme="minorHAnsi"/>
        </w:rPr>
      </w:pPr>
      <w:r w:rsidRPr="003B1C85">
        <w:rPr>
          <w:rFonts w:asciiTheme="minorHAnsi" w:hAnsiTheme="minorHAnsi"/>
        </w:rPr>
        <w:t xml:space="preserve">As part of this process, researchers must verify their identity at Identity Assurance Level 2 (IAL2). U.S. citizens and permanent residents complete this verification through Login.gov. Foreign Nationals, who are unable to use Login.gov, undergo a Name Trace initiated through the </w:t>
      </w:r>
      <w:hyperlink r:id="rId10" w:history="1">
        <w:r w:rsidRPr="00E22D66">
          <w:rPr>
            <w:rStyle w:val="Hyperlink"/>
            <w:rFonts w:asciiTheme="minorHAnsi" w:hAnsiTheme="minorHAnsi"/>
          </w:rPr>
          <w:t>OF-306</w:t>
        </w:r>
      </w:hyperlink>
      <w:r w:rsidRPr="003B1C85">
        <w:rPr>
          <w:rFonts w:asciiTheme="minorHAnsi" w:hAnsiTheme="minorHAnsi"/>
        </w:rPr>
        <w:t>.</w:t>
      </w:r>
    </w:p>
    <w:p w:rsidR="00A44D4F" w:rsidRPr="00CC312E" w:rsidP="00E42CAB" w14:paraId="59628553" w14:textId="77777777">
      <w:pPr>
        <w:pStyle w:val="ListParagraph"/>
        <w:ind w:left="0"/>
        <w:rPr>
          <w:rFonts w:asciiTheme="minorHAnsi" w:hAnsiTheme="minorHAnsi"/>
        </w:rPr>
      </w:pPr>
    </w:p>
    <w:p w:rsidR="00E7530D" w:rsidRPr="00CC312E" w:rsidP="00E42CAB" w14:paraId="14F7C348" w14:textId="77777777">
      <w:pPr>
        <w:pStyle w:val="ListParagraph"/>
        <w:ind w:left="0"/>
        <w:rPr>
          <w:rFonts w:asciiTheme="minorHAnsi" w:hAnsiTheme="minorHAnsi"/>
        </w:rPr>
      </w:pPr>
      <w:r w:rsidRPr="00CC312E">
        <w:rPr>
          <w:rFonts w:asciiTheme="minorHAnsi" w:hAnsiTheme="minorHAnsi"/>
        </w:rPr>
        <w:t>In the future, NASS will explore more automated or web-based alternatives for conducting the confidentiality briefing and securely transmitting required documentation.</w:t>
      </w:r>
    </w:p>
    <w:p w:rsidR="00214A91" w:rsidRPr="00CC312E" w:rsidP="00214A91" w14:paraId="7271903F" w14:textId="77777777">
      <w:pPr>
        <w:pStyle w:val="ListParagraph"/>
        <w:rPr>
          <w:rFonts w:asciiTheme="minorHAnsi" w:hAnsiTheme="minorHAnsi" w:cstheme="minorHAnsi"/>
          <w:b/>
          <w:u w:val="single"/>
        </w:rPr>
      </w:pPr>
    </w:p>
    <w:p w:rsidR="00214A91" w:rsidRPr="00CC312E" w:rsidP="1615AE4C" w14:paraId="09B7AA9D" w14:textId="1F145029">
      <w:pPr>
        <w:pStyle w:val="Heading2"/>
        <w:numPr>
          <w:ilvl w:val="0"/>
          <w:numId w:val="9"/>
        </w:numPr>
        <w:rPr>
          <w:rFonts w:asciiTheme="minorHAnsi" w:hAnsiTheme="minorHAnsi" w:cstheme="minorBidi"/>
        </w:rPr>
      </w:pPr>
      <w:r w:rsidRPr="00CC312E">
        <w:rPr>
          <w:rFonts w:asciiTheme="minorHAnsi" w:hAnsiTheme="minorHAnsi" w:cstheme="minorBidi"/>
        </w:rPr>
        <w:t>Efforts to Identify Duplication</w:t>
      </w:r>
    </w:p>
    <w:p w:rsidR="000B4A29" w:rsidRPr="00CC312E" w:rsidP="00593354" w14:paraId="661907E6" w14:textId="77777777">
      <w:pPr>
        <w:pStyle w:val="ListParagraph"/>
        <w:keepNext/>
        <w:rPr>
          <w:rFonts w:asciiTheme="minorHAnsi" w:hAnsiTheme="minorHAnsi" w:cstheme="minorHAnsi"/>
          <w:b/>
          <w:u w:val="single"/>
        </w:rPr>
      </w:pPr>
    </w:p>
    <w:p w:rsidR="00214A91" w:rsidRPr="00CC312E" w:rsidP="005768F7" w14:paraId="606B661C" w14:textId="2ED60720">
      <w:pPr>
        <w:rPr>
          <w:rFonts w:asciiTheme="minorHAnsi" w:hAnsiTheme="minorHAnsi" w:cstheme="minorHAnsi"/>
          <w:bCs/>
        </w:rPr>
      </w:pPr>
      <w:r w:rsidRPr="00CC312E">
        <w:rPr>
          <w:rFonts w:asciiTheme="minorHAnsi" w:hAnsiTheme="minorHAnsi" w:cstheme="minorHAnsi"/>
          <w:bCs/>
        </w:rPr>
        <w:t xml:space="preserve">NASS </w:t>
      </w:r>
      <w:r w:rsidRPr="00CC312E" w:rsidR="005768F7">
        <w:rPr>
          <w:rFonts w:asciiTheme="minorHAnsi" w:hAnsiTheme="minorHAnsi" w:cstheme="minorHAnsi"/>
          <w:bCs/>
        </w:rPr>
        <w:t xml:space="preserve">is required by law to maintain careful controls on confidentiality and limit disclosure risk. Its </w:t>
      </w:r>
      <w:r w:rsidRPr="00CC312E" w:rsidR="00AC602C">
        <w:rPr>
          <w:rFonts w:asciiTheme="minorHAnsi" w:hAnsiTheme="minorHAnsi" w:cstheme="minorHAnsi"/>
          <w:bCs/>
        </w:rPr>
        <w:t xml:space="preserve">security forms </w:t>
      </w:r>
      <w:r w:rsidRPr="00CC312E" w:rsidR="005768F7">
        <w:rPr>
          <w:rFonts w:asciiTheme="minorHAnsi" w:hAnsiTheme="minorHAnsi" w:cstheme="minorHAnsi"/>
          <w:bCs/>
        </w:rPr>
        <w:t xml:space="preserve">are required </w:t>
      </w:r>
      <w:r w:rsidRPr="00CC312E" w:rsidR="00B9282F">
        <w:rPr>
          <w:rFonts w:asciiTheme="minorHAnsi" w:hAnsiTheme="minorHAnsi" w:cstheme="minorHAnsi"/>
          <w:bCs/>
        </w:rPr>
        <w:t xml:space="preserve">for each approved research project </w:t>
      </w:r>
      <w:r w:rsidRPr="00CC312E" w:rsidR="005768F7">
        <w:rPr>
          <w:rFonts w:asciiTheme="minorHAnsi" w:hAnsiTheme="minorHAnsi" w:cstheme="minorHAnsi"/>
          <w:bCs/>
        </w:rPr>
        <w:t>to ensure minimal</w:t>
      </w:r>
      <w:r w:rsidRPr="00CC312E" w:rsidR="00771C26">
        <w:rPr>
          <w:rFonts w:asciiTheme="minorHAnsi" w:hAnsiTheme="minorHAnsi" w:cstheme="minorHAnsi"/>
          <w:bCs/>
        </w:rPr>
        <w:t xml:space="preserve"> disclosure</w:t>
      </w:r>
      <w:r w:rsidRPr="00CC312E" w:rsidR="005768F7">
        <w:rPr>
          <w:rFonts w:asciiTheme="minorHAnsi" w:hAnsiTheme="minorHAnsi" w:cstheme="minorHAnsi"/>
          <w:bCs/>
        </w:rPr>
        <w:t xml:space="preserve"> risk </w:t>
      </w:r>
      <w:r w:rsidRPr="00CC312E" w:rsidR="00771C26">
        <w:rPr>
          <w:rFonts w:asciiTheme="minorHAnsi" w:hAnsiTheme="minorHAnsi" w:cstheme="minorHAnsi"/>
          <w:bCs/>
        </w:rPr>
        <w:t>of</w:t>
      </w:r>
      <w:r w:rsidRPr="00CC312E" w:rsidR="005768F7">
        <w:rPr>
          <w:rFonts w:asciiTheme="minorHAnsi" w:hAnsiTheme="minorHAnsi" w:cstheme="minorHAnsi"/>
          <w:bCs/>
        </w:rPr>
        <w:t xml:space="preserve"> </w:t>
      </w:r>
      <w:r w:rsidRPr="00CC312E">
        <w:rPr>
          <w:rFonts w:asciiTheme="minorHAnsi" w:hAnsiTheme="minorHAnsi" w:cstheme="minorHAnsi"/>
          <w:bCs/>
        </w:rPr>
        <w:t>NASS’s</w:t>
      </w:r>
      <w:r w:rsidRPr="00CC312E" w:rsidR="005768F7">
        <w:rPr>
          <w:rFonts w:asciiTheme="minorHAnsi" w:hAnsiTheme="minorHAnsi" w:cstheme="minorHAnsi"/>
          <w:bCs/>
        </w:rPr>
        <w:t xml:space="preserve"> confidential data. </w:t>
      </w:r>
      <w:r w:rsidRPr="00CC312E">
        <w:rPr>
          <w:rFonts w:asciiTheme="minorHAnsi" w:hAnsiTheme="minorHAnsi" w:cstheme="minorHAnsi"/>
          <w:bCs/>
        </w:rPr>
        <w:t>NASS</w:t>
      </w:r>
      <w:r w:rsidRPr="00CC312E" w:rsidR="00771C26">
        <w:rPr>
          <w:rFonts w:asciiTheme="minorHAnsi" w:hAnsiTheme="minorHAnsi" w:cstheme="minorHAnsi"/>
          <w:bCs/>
        </w:rPr>
        <w:t xml:space="preserve"> has reviewed its security requirements to e</w:t>
      </w:r>
      <w:r w:rsidRPr="00CC312E" w:rsidR="005D48D0">
        <w:rPr>
          <w:rFonts w:asciiTheme="minorHAnsi" w:hAnsiTheme="minorHAnsi" w:cstheme="minorHAnsi"/>
          <w:bCs/>
        </w:rPr>
        <w:t xml:space="preserve">liminate duplication. </w:t>
      </w:r>
    </w:p>
    <w:p w:rsidR="005768F7" w:rsidRPr="00CC312E" w:rsidP="005768F7" w14:paraId="097A835A" w14:textId="77777777">
      <w:pPr>
        <w:rPr>
          <w:rFonts w:asciiTheme="minorHAnsi" w:hAnsiTheme="minorHAnsi" w:cstheme="minorHAnsi"/>
          <w:bCs/>
        </w:rPr>
      </w:pPr>
    </w:p>
    <w:p w:rsidR="00214A91" w:rsidRPr="00CC312E" w:rsidP="1615AE4C" w14:paraId="133920FB" w14:textId="1CA78462">
      <w:pPr>
        <w:pStyle w:val="Heading2"/>
        <w:numPr>
          <w:ilvl w:val="0"/>
          <w:numId w:val="9"/>
        </w:numPr>
        <w:rPr>
          <w:rFonts w:asciiTheme="minorHAnsi" w:hAnsiTheme="minorHAnsi" w:cstheme="minorBidi"/>
        </w:rPr>
      </w:pPr>
      <w:r w:rsidRPr="00CC312E">
        <w:rPr>
          <w:rFonts w:asciiTheme="minorHAnsi" w:hAnsiTheme="minorHAnsi" w:cstheme="minorBidi"/>
        </w:rPr>
        <w:t xml:space="preserve">Impact on Small Entities </w:t>
      </w:r>
    </w:p>
    <w:p w:rsidR="00896451" w:rsidRPr="00CC312E" w:rsidP="00896451" w14:paraId="11B30ABD" w14:textId="77777777">
      <w:pPr>
        <w:rPr>
          <w:rFonts w:asciiTheme="minorHAnsi" w:hAnsiTheme="minorHAnsi" w:cstheme="minorHAnsi"/>
          <w:b/>
          <w:u w:val="single"/>
        </w:rPr>
      </w:pPr>
    </w:p>
    <w:p w:rsidR="00155327" w:rsidRPr="00CC312E" w:rsidP="00155327" w14:paraId="668CEB11" w14:textId="5B1881DA">
      <w:pPr>
        <w:rPr>
          <w:rFonts w:asciiTheme="minorHAnsi" w:hAnsiTheme="minorHAnsi" w:cstheme="minorHAnsi"/>
        </w:rPr>
      </w:pPr>
      <w:r w:rsidRPr="00CC312E">
        <w:rPr>
          <w:rFonts w:asciiTheme="minorHAnsi" w:hAnsiTheme="minorHAnsi" w:cstheme="minorHAnsi"/>
        </w:rPr>
        <w:t>Small businesses or their representatives may choose to participate in this voluntary collection of information. The burden of this collection does not represent a significant barrier to participation from small businesses and is not large enough to pose significant costs to respondents, including small businesses.</w:t>
      </w:r>
      <w:r w:rsidRPr="00CC312E" w:rsidR="00FC1EEE">
        <w:rPr>
          <w:rFonts w:asciiTheme="minorHAnsi" w:hAnsiTheme="minorHAnsi" w:cstheme="minorHAnsi"/>
        </w:rPr>
        <w:t xml:space="preserve"> </w:t>
      </w:r>
    </w:p>
    <w:p w:rsidR="00896451" w:rsidRPr="00CC312E" w:rsidP="00214A91" w14:paraId="19CF3885" w14:textId="77777777">
      <w:pPr>
        <w:pStyle w:val="ListParagraph"/>
        <w:rPr>
          <w:rFonts w:asciiTheme="minorHAnsi" w:hAnsiTheme="minorHAnsi" w:cstheme="minorHAnsi"/>
          <w:b/>
          <w:u w:val="single"/>
        </w:rPr>
      </w:pPr>
    </w:p>
    <w:p w:rsidR="00214A91" w:rsidRPr="00CC312E" w:rsidP="1615AE4C" w14:paraId="3DB7FD77" w14:textId="70D76151">
      <w:pPr>
        <w:pStyle w:val="Heading2"/>
        <w:numPr>
          <w:ilvl w:val="0"/>
          <w:numId w:val="9"/>
        </w:numPr>
        <w:rPr>
          <w:rFonts w:asciiTheme="minorHAnsi" w:hAnsiTheme="minorHAnsi" w:cstheme="minorBidi"/>
        </w:rPr>
      </w:pPr>
      <w:r w:rsidRPr="00CC312E">
        <w:rPr>
          <w:rFonts w:asciiTheme="minorHAnsi" w:hAnsiTheme="minorHAnsi" w:cstheme="minorBidi"/>
        </w:rPr>
        <w:t>Consequences of Less Frequent Collection</w:t>
      </w:r>
    </w:p>
    <w:p w:rsidR="00DB53D1" w:rsidRPr="00CC312E" w:rsidP="00DB53D1" w14:paraId="56838C14" w14:textId="77777777">
      <w:pPr>
        <w:rPr>
          <w:rFonts w:asciiTheme="minorHAnsi" w:hAnsiTheme="minorHAnsi" w:cstheme="minorHAnsi"/>
        </w:rPr>
      </w:pPr>
    </w:p>
    <w:p w:rsidR="002F7B39" w:rsidRPr="00CC312E" w:rsidP="00076FDC" w14:paraId="52C4EEE7" w14:textId="3DF4A0E4">
      <w:pPr>
        <w:rPr>
          <w:rFonts w:asciiTheme="minorHAnsi" w:hAnsiTheme="minorHAnsi"/>
        </w:rPr>
      </w:pPr>
      <w:r w:rsidRPr="00CC312E">
        <w:rPr>
          <w:rFonts w:asciiTheme="minorHAnsi" w:hAnsiTheme="minorHAnsi"/>
        </w:rPr>
        <w:t>NASS</w:t>
      </w:r>
      <w:r w:rsidRPr="00CC312E">
        <w:rPr>
          <w:rFonts w:asciiTheme="minorHAnsi" w:hAnsiTheme="minorHAnsi"/>
        </w:rPr>
        <w:t xml:space="preserve"> requires and collects information for its security forms for all individuals</w:t>
      </w:r>
      <w:r w:rsidRPr="00CC312E" w:rsidR="00AC602C">
        <w:rPr>
          <w:rFonts w:asciiTheme="minorHAnsi" w:hAnsiTheme="minorHAnsi"/>
        </w:rPr>
        <w:t xml:space="preserve"> who will access data and output that has not been </w:t>
      </w:r>
      <w:r w:rsidRPr="00CC312E" w:rsidR="00AC602C">
        <w:rPr>
          <w:rFonts w:asciiTheme="minorHAnsi" w:hAnsiTheme="minorHAnsi"/>
        </w:rPr>
        <w:t>cleared</w:t>
      </w:r>
      <w:r w:rsidRPr="00CC312E" w:rsidR="00AC602C">
        <w:rPr>
          <w:rFonts w:asciiTheme="minorHAnsi" w:hAnsiTheme="minorHAnsi"/>
        </w:rPr>
        <w:t xml:space="preserve"> for disclosure review</w:t>
      </w:r>
      <w:r w:rsidRPr="00CC312E">
        <w:rPr>
          <w:rFonts w:asciiTheme="minorHAnsi" w:hAnsiTheme="minorHAnsi"/>
        </w:rPr>
        <w:t xml:space="preserve">. Less frequent collection would compromise </w:t>
      </w:r>
      <w:r w:rsidRPr="00CC312E">
        <w:rPr>
          <w:rFonts w:asciiTheme="minorHAnsi" w:hAnsiTheme="minorHAnsi"/>
        </w:rPr>
        <w:t>NASS’s</w:t>
      </w:r>
      <w:r w:rsidRPr="00CC312E">
        <w:rPr>
          <w:rFonts w:asciiTheme="minorHAnsi" w:hAnsiTheme="minorHAnsi"/>
        </w:rPr>
        <w:t xml:space="preserve"> ability to secure its confidential data. </w:t>
      </w:r>
    </w:p>
    <w:p w:rsidR="002F7B39" w:rsidRPr="00CC312E" w:rsidP="00076FDC" w14:paraId="7A2542C0" w14:textId="77777777">
      <w:pPr>
        <w:rPr>
          <w:rFonts w:asciiTheme="minorHAnsi" w:hAnsiTheme="minorHAnsi" w:cstheme="minorHAnsi"/>
        </w:rPr>
      </w:pPr>
    </w:p>
    <w:p w:rsidR="00214A91" w:rsidRPr="00CC312E" w:rsidP="1615AE4C" w14:paraId="74B12382" w14:textId="169D6A28">
      <w:pPr>
        <w:pStyle w:val="Heading2"/>
        <w:numPr>
          <w:ilvl w:val="0"/>
          <w:numId w:val="9"/>
        </w:numPr>
        <w:rPr>
          <w:rFonts w:asciiTheme="minorHAnsi" w:hAnsiTheme="minorHAnsi" w:cstheme="minorBidi"/>
        </w:rPr>
      </w:pPr>
      <w:r w:rsidRPr="00CC312E">
        <w:rPr>
          <w:rFonts w:asciiTheme="minorHAnsi" w:hAnsiTheme="minorHAnsi" w:cstheme="minorBidi"/>
        </w:rPr>
        <w:t>Special Circumstances</w:t>
      </w:r>
    </w:p>
    <w:p w:rsidR="00443545" w:rsidRPr="00CC312E" w:rsidP="00443545" w14:paraId="4AAC185A" w14:textId="77777777">
      <w:pPr>
        <w:rPr>
          <w:rFonts w:asciiTheme="minorHAnsi" w:hAnsiTheme="minorHAnsi" w:cstheme="minorHAnsi"/>
        </w:rPr>
      </w:pPr>
    </w:p>
    <w:p w:rsidR="005112FB" w:rsidRPr="00CC312E" w:rsidP="005112FB" w14:paraId="53D8036A" w14:textId="0E7A035B">
      <w:pPr>
        <w:rPr>
          <w:rFonts w:asciiTheme="minorHAnsi" w:hAnsiTheme="minorHAnsi"/>
        </w:rPr>
      </w:pPr>
      <w:r w:rsidRPr="00CC312E">
        <w:rPr>
          <w:rFonts w:asciiTheme="minorHAnsi" w:hAnsiTheme="minorHAnsi"/>
        </w:rPr>
        <w:t xml:space="preserve">This collection includes administrative PII such as Social Security Number (SSN), date of birth, sex, and citizenship, which are considered sensitive data elements. These are collected solely for the purpose of onboarding </w:t>
      </w:r>
      <w:r w:rsidRPr="00CC312E">
        <w:rPr>
          <w:rFonts w:asciiTheme="minorHAnsi" w:hAnsiTheme="minorHAnsi"/>
        </w:rPr>
        <w:t>researchers</w:t>
      </w:r>
      <w:r w:rsidRPr="00CC312E">
        <w:rPr>
          <w:rFonts w:asciiTheme="minorHAnsi" w:hAnsiTheme="minorHAnsi"/>
        </w:rPr>
        <w:t xml:space="preserve"> into USDA’s </w:t>
      </w:r>
      <w:r w:rsidRPr="00CC312E" w:rsidR="00832C09">
        <w:rPr>
          <w:rFonts w:asciiTheme="minorHAnsi" w:hAnsiTheme="minorHAnsi"/>
        </w:rPr>
        <w:t xml:space="preserve">Human capital management </w:t>
      </w:r>
      <w:r w:rsidRPr="00CC312E">
        <w:rPr>
          <w:rFonts w:asciiTheme="minorHAnsi" w:hAnsiTheme="minorHAnsi"/>
        </w:rPr>
        <w:t>system and to ensure they meet the federal requirements for Authorization Level 2 access to NASS confidential data. Researchers are not granted access to USDA systems beyond what is required for secure data access and personnel tracking.</w:t>
      </w:r>
    </w:p>
    <w:p w:rsidR="005112FB" w:rsidRPr="00CC312E" w:rsidP="005112FB" w14:paraId="1D998846" w14:textId="77777777">
      <w:pPr>
        <w:rPr>
          <w:rFonts w:asciiTheme="minorHAnsi" w:hAnsiTheme="minorHAnsi"/>
        </w:rPr>
      </w:pPr>
    </w:p>
    <w:p w:rsidR="005112FB" w:rsidRPr="00CC312E" w:rsidP="005112FB" w14:paraId="2107E602" w14:textId="531F97F7">
      <w:pPr>
        <w:rPr>
          <w:rFonts w:asciiTheme="minorHAnsi" w:hAnsiTheme="minorHAnsi"/>
        </w:rPr>
      </w:pPr>
      <w:r w:rsidRPr="00CC312E">
        <w:rPr>
          <w:rFonts w:asciiTheme="minorHAnsi" w:hAnsiTheme="minorHAnsi"/>
        </w:rPr>
        <w:t xml:space="preserve">All researchers—regardless of citizenship—are required to complete the OF-306 (Declaration for Federal Employment) as part of the onboarding process. This form is used to collect the necessary PII to establish a formal affiliation with NASS and to enter the individual into </w:t>
      </w:r>
      <w:r w:rsidRPr="00CC312E" w:rsidR="00C51158">
        <w:rPr>
          <w:rFonts w:asciiTheme="minorHAnsi" w:hAnsiTheme="minorHAnsi"/>
        </w:rPr>
        <w:t>Human</w:t>
      </w:r>
      <w:r w:rsidRPr="00CC312E" w:rsidR="00C51158">
        <w:rPr>
          <w:rFonts w:asciiTheme="minorHAnsi" w:hAnsiTheme="minorHAnsi"/>
        </w:rPr>
        <w:t xml:space="preserve"> capital management system</w:t>
      </w:r>
      <w:r w:rsidRPr="00CC312E">
        <w:rPr>
          <w:rFonts w:asciiTheme="minorHAnsi" w:hAnsiTheme="minorHAnsi"/>
        </w:rPr>
        <w:t>. For Foreign Nationals, the OF-306 is also used to initiate a Name Trace, since they are unable to complete identity verification through Login.gov</w:t>
      </w:r>
      <w:r w:rsidRPr="00CC312E" w:rsidR="005031D4">
        <w:rPr>
          <w:rFonts w:asciiTheme="minorHAnsi" w:hAnsiTheme="minorHAnsi"/>
        </w:rPr>
        <w:t xml:space="preserve"> and t</w:t>
      </w:r>
      <w:r w:rsidRPr="00CC312E">
        <w:rPr>
          <w:rFonts w:asciiTheme="minorHAnsi" w:hAnsiTheme="minorHAnsi"/>
        </w:rPr>
        <w:t>his step is required to meet federal identity verification standards.</w:t>
      </w:r>
    </w:p>
    <w:p w:rsidR="00EA52D1" w:rsidRPr="00CC312E" w:rsidP="005112FB" w14:paraId="2F792371" w14:textId="77777777">
      <w:pPr>
        <w:rPr>
          <w:rFonts w:asciiTheme="minorHAnsi" w:hAnsiTheme="minorHAnsi"/>
        </w:rPr>
      </w:pPr>
    </w:p>
    <w:p w:rsidR="005112FB" w:rsidRPr="00CC312E" w:rsidP="005112FB" w14:paraId="470F8ECD" w14:textId="77777777">
      <w:pPr>
        <w:rPr>
          <w:rFonts w:asciiTheme="minorHAnsi" w:hAnsiTheme="minorHAnsi"/>
        </w:rPr>
      </w:pPr>
      <w:r w:rsidRPr="00CC312E">
        <w:rPr>
          <w:rFonts w:asciiTheme="minorHAnsi" w:hAnsiTheme="minorHAnsi"/>
        </w:rPr>
        <w:t>The collection of SSNs is justified under OMB Memorandum M-07-16, which requires agencies to minimize the use of SSNs and provide a clear justification when their use is necessary. In this case, SSNs are required to verify identity and eligibility for onboarding into USDA systems and for meeting Authorization Level 2 requirements.</w:t>
      </w:r>
    </w:p>
    <w:p w:rsidR="000B5D5C" w:rsidRPr="00EA5F97" w:rsidP="00593354" w14:paraId="7E238B13" w14:textId="77777777">
      <w:pPr>
        <w:rPr>
          <w:rFonts w:asciiTheme="minorHAnsi" w:hAnsiTheme="minorHAnsi" w:cstheme="minorHAnsi"/>
          <w:b/>
          <w:u w:val="single"/>
        </w:rPr>
      </w:pPr>
    </w:p>
    <w:p w:rsidR="00214A91" w:rsidRPr="00EA5F97" w:rsidP="1615AE4C" w14:paraId="349B485F" w14:textId="60267358">
      <w:pPr>
        <w:pStyle w:val="Heading2"/>
        <w:numPr>
          <w:ilvl w:val="0"/>
          <w:numId w:val="9"/>
        </w:numPr>
        <w:rPr>
          <w:rFonts w:asciiTheme="minorHAnsi" w:hAnsiTheme="minorHAnsi" w:cstheme="minorBidi"/>
        </w:rPr>
      </w:pPr>
      <w:r w:rsidRPr="1615AE4C">
        <w:rPr>
          <w:rFonts w:asciiTheme="minorHAnsi" w:hAnsiTheme="minorHAnsi" w:cstheme="minorBidi"/>
        </w:rPr>
        <w:t>Consultations Outside the Agency</w:t>
      </w:r>
    </w:p>
    <w:p w:rsidR="009F65F4" w:rsidRPr="00EA5F97" w:rsidP="00214A91" w14:paraId="443430B7" w14:textId="77777777">
      <w:pPr>
        <w:pStyle w:val="ListParagraph"/>
        <w:rPr>
          <w:rFonts w:asciiTheme="minorHAnsi" w:hAnsiTheme="minorHAnsi" w:cstheme="minorHAnsi"/>
          <w:b/>
          <w:u w:val="single"/>
        </w:rPr>
      </w:pPr>
    </w:p>
    <w:p w:rsidR="002C3027" w:rsidRPr="002C3027" w:rsidP="002C3027" w14:paraId="2230808C" w14:textId="6C866AF5">
      <w:pPr>
        <w:rPr>
          <w:rFonts w:asciiTheme="minorHAnsi" w:hAnsiTheme="minorHAnsi" w:cstheme="minorHAnsi"/>
        </w:rPr>
      </w:pPr>
      <w:r w:rsidRPr="1615AE4C">
        <w:rPr>
          <w:rFonts w:asciiTheme="minorHAnsi" w:hAnsiTheme="minorHAnsi"/>
        </w:rPr>
        <w:t xml:space="preserve">On </w:t>
      </w:r>
      <w:r w:rsidR="002C631D">
        <w:rPr>
          <w:rFonts w:eastAsia="Times New Roman" w:asciiTheme="minorHAnsi" w:hAnsiTheme="minorHAnsi" w:cstheme="minorHAnsi"/>
          <w:color w:val="000000"/>
        </w:rPr>
        <w:t>November 10, 2022</w:t>
      </w:r>
      <w:r w:rsidRPr="1615AE4C">
        <w:rPr>
          <w:rFonts w:asciiTheme="minorHAnsi" w:hAnsiTheme="minorHAnsi"/>
        </w:rPr>
        <w:t xml:space="preserve">, </w:t>
      </w:r>
      <w:r w:rsidR="002C631D">
        <w:rPr>
          <w:rFonts w:asciiTheme="minorHAnsi" w:hAnsiTheme="minorHAnsi"/>
        </w:rPr>
        <w:t>NASS</w:t>
      </w:r>
      <w:r w:rsidRPr="1615AE4C">
        <w:rPr>
          <w:rFonts w:asciiTheme="minorHAnsi" w:hAnsiTheme="minorHAnsi"/>
        </w:rPr>
        <w:t xml:space="preserve"> published a notice in the Federal Register </w:t>
      </w:r>
      <w:r w:rsidR="002C631D">
        <w:rPr>
          <w:rFonts w:eastAsia="Times New Roman" w:asciiTheme="minorHAnsi" w:hAnsiTheme="minorHAnsi" w:cstheme="minorHAnsi"/>
          <w:color w:val="000000"/>
        </w:rPr>
        <w:t>(</w:t>
      </w:r>
      <w:hyperlink r:id="rId14" w:history="1">
        <w:r w:rsidRPr="00E439CB" w:rsidR="002C631D">
          <w:rPr>
            <w:rStyle w:val="Hyperlink"/>
            <w:rFonts w:eastAsia="Times New Roman" w:asciiTheme="minorHAnsi" w:hAnsiTheme="minorHAnsi" w:cstheme="minorHAnsi"/>
          </w:rPr>
          <w:t>87 FR 67862</w:t>
        </w:r>
      </w:hyperlink>
      <w:r w:rsidR="002C631D">
        <w:rPr>
          <w:rFonts w:eastAsia="Times New Roman" w:asciiTheme="minorHAnsi" w:hAnsiTheme="minorHAnsi" w:cstheme="minorHAnsi"/>
          <w:color w:val="000000"/>
        </w:rPr>
        <w:t xml:space="preserve">) </w:t>
      </w:r>
      <w:r w:rsidRPr="1615AE4C">
        <w:rPr>
          <w:rFonts w:asciiTheme="minorHAnsi" w:hAnsiTheme="minorHAnsi"/>
        </w:rPr>
        <w:t xml:space="preserve">inviting the public and other federal agencies to comment on plans to submit this request. </w:t>
      </w:r>
      <w:r w:rsidR="002C631D">
        <w:rPr>
          <w:rFonts w:asciiTheme="minorHAnsi" w:hAnsiTheme="minorHAnsi" w:cstheme="minorHAnsi"/>
        </w:rPr>
        <w:t>NASS</w:t>
      </w:r>
      <w:r w:rsidRPr="002C3027">
        <w:rPr>
          <w:rFonts w:asciiTheme="minorHAnsi" w:hAnsiTheme="minorHAnsi" w:cstheme="minorHAnsi"/>
        </w:rPr>
        <w:t xml:space="preserve"> received </w:t>
      </w:r>
      <w:r w:rsidR="002C631D">
        <w:rPr>
          <w:rFonts w:asciiTheme="minorHAnsi" w:hAnsiTheme="minorHAnsi" w:cstheme="minorHAnsi"/>
        </w:rPr>
        <w:t>zero</w:t>
      </w:r>
      <w:r w:rsidRPr="002C3027">
        <w:rPr>
          <w:rFonts w:asciiTheme="minorHAnsi" w:hAnsiTheme="minorHAnsi" w:cstheme="minorHAnsi"/>
        </w:rPr>
        <w:t xml:space="preserve"> comment</w:t>
      </w:r>
      <w:r w:rsidR="00EF3F6A">
        <w:rPr>
          <w:rFonts w:asciiTheme="minorHAnsi" w:hAnsiTheme="minorHAnsi" w:cstheme="minorHAnsi"/>
        </w:rPr>
        <w:t xml:space="preserve">s. </w:t>
      </w:r>
    </w:p>
    <w:p w:rsidR="002C3027" w:rsidRPr="00EA5F97" w:rsidP="002C3027" w14:paraId="6E4311E4" w14:textId="4D612A08">
      <w:pPr>
        <w:rPr>
          <w:rFonts w:asciiTheme="minorHAnsi" w:hAnsiTheme="minorHAnsi" w:cstheme="minorHAnsi"/>
        </w:rPr>
      </w:pPr>
      <w:r>
        <w:rPr>
          <w:rFonts w:asciiTheme="minorHAnsi" w:hAnsiTheme="minorHAnsi" w:cstheme="minorHAnsi"/>
        </w:rPr>
        <w:t xml:space="preserve"> </w:t>
      </w:r>
    </w:p>
    <w:p w:rsidR="00214A91" w:rsidRPr="00EA5F97" w:rsidP="1615AE4C" w14:paraId="21FC355B" w14:textId="0EB3F0F0">
      <w:pPr>
        <w:pStyle w:val="Heading2"/>
        <w:numPr>
          <w:ilvl w:val="0"/>
          <w:numId w:val="9"/>
        </w:numPr>
        <w:rPr>
          <w:rFonts w:asciiTheme="minorHAnsi" w:hAnsiTheme="minorHAnsi" w:cstheme="minorBidi"/>
        </w:rPr>
      </w:pPr>
      <w:r w:rsidRPr="1615AE4C">
        <w:rPr>
          <w:rFonts w:asciiTheme="minorHAnsi" w:hAnsiTheme="minorHAnsi" w:cstheme="minorBidi"/>
        </w:rPr>
        <w:t>Paying Respondents</w:t>
      </w:r>
    </w:p>
    <w:p w:rsidR="009F65F4" w:rsidRPr="00EA5F97" w:rsidP="009F65F4" w14:paraId="6397A2EC" w14:textId="77777777">
      <w:pPr>
        <w:rPr>
          <w:rFonts w:asciiTheme="minorHAnsi" w:hAnsiTheme="minorHAnsi" w:cstheme="minorHAnsi"/>
        </w:rPr>
      </w:pPr>
    </w:p>
    <w:p w:rsidR="009F65F4" w:rsidRPr="00EA5F97" w:rsidP="1615AE4C" w14:paraId="4B5220C9" w14:textId="77777777">
      <w:pPr>
        <w:rPr>
          <w:rFonts w:asciiTheme="minorHAnsi" w:hAnsiTheme="minorHAnsi"/>
        </w:rPr>
      </w:pPr>
      <w:r w:rsidRPr="1615AE4C">
        <w:rPr>
          <w:rFonts w:asciiTheme="minorHAnsi" w:hAnsiTheme="minorHAnsi"/>
        </w:rPr>
        <w:t>No payments or gifts are given to holders of user accounts in the system.</w:t>
      </w:r>
    </w:p>
    <w:p w:rsidR="00907E86" w:rsidRPr="00EA5F97" w:rsidP="009F65F4" w14:paraId="28C08BD3" w14:textId="77777777">
      <w:pPr>
        <w:rPr>
          <w:rFonts w:asciiTheme="minorHAnsi" w:hAnsiTheme="minorHAnsi" w:cstheme="minorHAnsi"/>
        </w:rPr>
      </w:pPr>
    </w:p>
    <w:p w:rsidR="00907E86" w:rsidRPr="00EA5F97" w:rsidP="1615AE4C" w14:paraId="7DC0D818" w14:textId="40E7ED5D">
      <w:pPr>
        <w:pStyle w:val="Heading2"/>
        <w:numPr>
          <w:ilvl w:val="0"/>
          <w:numId w:val="9"/>
        </w:numPr>
        <w:rPr>
          <w:rFonts w:asciiTheme="minorHAnsi" w:hAnsiTheme="minorHAnsi" w:cstheme="minorBidi"/>
        </w:rPr>
      </w:pPr>
      <w:r w:rsidRPr="1615AE4C">
        <w:rPr>
          <w:rFonts w:asciiTheme="minorHAnsi" w:hAnsiTheme="minorHAnsi" w:cstheme="minorBidi"/>
        </w:rPr>
        <w:t>Assurance of Confidentiality</w:t>
      </w:r>
    </w:p>
    <w:p w:rsidR="00907E86" w:rsidRPr="00EA5F97" w:rsidP="00214A91" w14:paraId="6A2F04A1" w14:textId="77777777">
      <w:pPr>
        <w:pStyle w:val="ListParagraph"/>
        <w:rPr>
          <w:rFonts w:asciiTheme="minorHAnsi" w:hAnsiTheme="minorHAnsi" w:cstheme="minorHAnsi"/>
        </w:rPr>
      </w:pPr>
    </w:p>
    <w:p w:rsidR="00AB3D0F" w:rsidRPr="004C11D9" w14:paraId="2E2D2E2F" w14:textId="0C460943">
      <w:pPr>
        <w:rPr>
          <w:rFonts w:asciiTheme="minorHAnsi" w:hAnsiTheme="minorHAnsi"/>
        </w:rPr>
      </w:pPr>
      <w:r w:rsidRPr="004C11D9">
        <w:rPr>
          <w:rFonts w:asciiTheme="minorHAnsi" w:hAnsiTheme="minorHAnsi"/>
        </w:rPr>
        <w:t xml:space="preserve">All personal identifiers collected by NASS for data access and security purposes are protected under the Privacy Act of 1974 and applicable USDA confidentiality policies. For administrative PII collected solely for the purpose of onboarding researchers into USDA’s </w:t>
      </w:r>
      <w:r w:rsidRPr="004C11D9" w:rsidR="00832C09">
        <w:rPr>
          <w:rFonts w:asciiTheme="minorHAnsi" w:hAnsiTheme="minorHAnsi"/>
        </w:rPr>
        <w:t>Human capital management</w:t>
      </w:r>
      <w:r w:rsidRPr="004C11D9">
        <w:rPr>
          <w:rFonts w:asciiTheme="minorHAnsi" w:hAnsiTheme="minorHAnsi"/>
        </w:rPr>
        <w:t xml:space="preserve"> system (e.g., SSN, DOB, citizenship), the data is submitted directly to REE </w:t>
      </w:r>
      <w:r w:rsidRPr="004C11D9">
        <w:rPr>
          <w:rFonts w:asciiTheme="minorHAnsi" w:hAnsiTheme="minorHAnsi"/>
        </w:rPr>
        <w:t>Onboarding and is not retained by NASS. This information is maintained under USDA’s SORN OCFO/NFC-1 – Systems for Personnel, Payroll, and Time &amp; Attendance (</w:t>
      </w:r>
      <w:hyperlink r:id="rId11" w:history="1">
        <w:r w:rsidRPr="004C11D9">
          <w:rPr>
            <w:rStyle w:val="Hyperlink"/>
            <w:rFonts w:asciiTheme="minorHAnsi" w:hAnsiTheme="minorHAnsi"/>
            <w:color w:val="auto"/>
          </w:rPr>
          <w:t>89 FR 5481</w:t>
        </w:r>
      </w:hyperlink>
      <w:r w:rsidRPr="004C11D9">
        <w:rPr>
          <w:rFonts w:asciiTheme="minorHAnsi" w:hAnsiTheme="minorHAnsi"/>
        </w:rPr>
        <w:t>, January 29, 2024), which authorizes the collection and use of such data for personnel and payroll processing, including affiliates and contractors.</w:t>
      </w:r>
    </w:p>
    <w:p w:rsidR="00E42CAB" w14:paraId="3B95F6BE" w14:textId="77777777">
      <w:pPr>
        <w:rPr>
          <w:rFonts w:asciiTheme="minorHAnsi" w:eastAsiaTheme="majorEastAsia" w:hAnsiTheme="minorHAnsi"/>
          <w:b/>
          <w:szCs w:val="26"/>
          <w:u w:val="single"/>
        </w:rPr>
      </w:pPr>
    </w:p>
    <w:p w:rsidR="00214A91" w:rsidRPr="00EA5F97" w:rsidP="1615AE4C" w14:paraId="0237F8DA" w14:textId="3457FA61">
      <w:pPr>
        <w:pStyle w:val="Heading2"/>
        <w:numPr>
          <w:ilvl w:val="0"/>
          <w:numId w:val="9"/>
        </w:numPr>
        <w:rPr>
          <w:rFonts w:asciiTheme="minorHAnsi" w:hAnsiTheme="minorHAnsi" w:cstheme="minorBidi"/>
        </w:rPr>
      </w:pPr>
      <w:r w:rsidRPr="1615AE4C">
        <w:rPr>
          <w:rFonts w:asciiTheme="minorHAnsi" w:hAnsiTheme="minorHAnsi" w:cstheme="minorBidi"/>
        </w:rPr>
        <w:t>Justification for Sensitive Questions</w:t>
      </w:r>
    </w:p>
    <w:p w:rsidR="00345094" w:rsidP="00345094" w14:paraId="38526B0F" w14:textId="5111CCEF">
      <w:pPr>
        <w:rPr>
          <w:rFonts w:asciiTheme="minorHAnsi" w:hAnsiTheme="minorHAnsi" w:cstheme="minorHAnsi"/>
        </w:rPr>
      </w:pPr>
    </w:p>
    <w:p w:rsidR="005E2197" w:rsidRPr="004C11D9" w:rsidP="02DD23D2" w14:paraId="3A71A924" w14:textId="6335858B">
      <w:pPr>
        <w:rPr>
          <w:rFonts w:asciiTheme="minorHAnsi" w:hAnsiTheme="minorHAnsi"/>
        </w:rPr>
      </w:pPr>
      <w:r w:rsidRPr="004C11D9">
        <w:rPr>
          <w:rFonts w:asciiTheme="minorHAnsi" w:hAnsiTheme="minorHAnsi"/>
        </w:rPr>
        <w:t xml:space="preserve">This information collection includes sensitive questions such as Social Security Number (SSN), date of birth, sex, and citizenship status. These data elements are required for onboarding researchers into USDA’s </w:t>
      </w:r>
      <w:r w:rsidRPr="004C11D9" w:rsidR="00832C09">
        <w:rPr>
          <w:rFonts w:asciiTheme="minorHAnsi" w:hAnsiTheme="minorHAnsi"/>
        </w:rPr>
        <w:t>Human capital management</w:t>
      </w:r>
      <w:r w:rsidRPr="004C11D9">
        <w:rPr>
          <w:rFonts w:asciiTheme="minorHAnsi" w:hAnsiTheme="minorHAnsi"/>
        </w:rPr>
        <w:t xml:space="preserve"> system, which is necessary to establish their formal affiliation with NASS and to grant Special Sworn Status or other roles that permit access to restricted-use data.</w:t>
      </w:r>
    </w:p>
    <w:p w:rsidR="00E42CAB" w:rsidRPr="00E42CAB" w:rsidP="02DD23D2" w14:paraId="25A7753A" w14:textId="77777777">
      <w:pPr>
        <w:rPr>
          <w:rFonts w:asciiTheme="minorHAnsi" w:hAnsiTheme="minorHAnsi"/>
          <w:color w:val="FF0000"/>
        </w:rPr>
      </w:pPr>
    </w:p>
    <w:p w:rsidR="005E2197" w:rsidRPr="004C11D9" w:rsidP="02DD23D2" w14:paraId="3572AABD" w14:textId="5A4A7946">
      <w:pPr>
        <w:rPr>
          <w:rFonts w:asciiTheme="minorHAnsi" w:hAnsiTheme="minorHAnsi"/>
        </w:rPr>
      </w:pPr>
      <w:r w:rsidRPr="004C11D9">
        <w:rPr>
          <w:rFonts w:asciiTheme="minorHAnsi" w:hAnsiTheme="minorHAnsi"/>
        </w:rPr>
        <w:t xml:space="preserve">The collection of this information is conducted via the </w:t>
      </w:r>
      <w:hyperlink r:id="rId10">
        <w:r w:rsidRPr="00B77941" w:rsidR="00152A41">
          <w:rPr>
            <w:rStyle w:val="Hyperlink"/>
            <w:rFonts w:asciiTheme="minorHAnsi" w:hAnsiTheme="minorHAnsi"/>
          </w:rPr>
          <w:t>OF-306</w:t>
        </w:r>
      </w:hyperlink>
      <w:r w:rsidRPr="004C11D9">
        <w:rPr>
          <w:rFonts w:asciiTheme="minorHAnsi" w:hAnsiTheme="minorHAnsi"/>
        </w:rPr>
        <w:t xml:space="preserve"> (Declaration for Federal Employment), which is approved under OMB Control No. 3206-0182. The data is submitted directly to REE Onboarding and is not retained by NASS.</w:t>
      </w:r>
    </w:p>
    <w:p w:rsidR="00E42CAB" w:rsidRPr="004C11D9" w:rsidP="02DD23D2" w14:paraId="1C056FC0" w14:textId="77777777">
      <w:pPr>
        <w:rPr>
          <w:rFonts w:asciiTheme="minorHAnsi" w:hAnsiTheme="minorHAnsi"/>
        </w:rPr>
      </w:pPr>
    </w:p>
    <w:p w:rsidR="005E2197" w:rsidRPr="004C11D9" w:rsidP="02DD23D2" w14:paraId="0B0CD447" w14:textId="6212AA9F">
      <w:pPr>
        <w:rPr>
          <w:rFonts w:asciiTheme="minorHAnsi" w:hAnsiTheme="minorHAnsi"/>
        </w:rPr>
      </w:pPr>
      <w:r w:rsidRPr="004C11D9">
        <w:rPr>
          <w:rFonts w:asciiTheme="minorHAnsi" w:hAnsiTheme="minorHAnsi"/>
        </w:rPr>
        <w:t>The collection and maintenance of this information are authorized under USDA’s Privacy Act System of Records Notice (SORN) OCFO/NFC-1 – Systems for Personnel, Payroll, and Time &amp; Attendance (</w:t>
      </w:r>
      <w:hyperlink r:id="rId11">
        <w:r w:rsidRPr="00B77941">
          <w:rPr>
            <w:rStyle w:val="Hyperlink"/>
            <w:rFonts w:asciiTheme="minorHAnsi" w:hAnsiTheme="minorHAnsi"/>
          </w:rPr>
          <w:t>89 FR 5481</w:t>
        </w:r>
      </w:hyperlink>
      <w:r w:rsidRPr="004C11D9">
        <w:rPr>
          <w:rFonts w:asciiTheme="minorHAnsi" w:hAnsiTheme="minorHAnsi"/>
        </w:rPr>
        <w:t>, January 29, 2024). The SSN is specifically required to verify identity and eligibility for onboarding into USDA systems and is collected in accordance with OMB Memorandum M-07-16, which requires agencies to justify the use of SSNs and minimize their use where possible.</w:t>
      </w:r>
    </w:p>
    <w:p w:rsidR="00214A91" w:rsidRPr="00EA5F97" w:rsidP="00B94E2E" w14:paraId="11E2AFE0" w14:textId="77777777">
      <w:pPr>
        <w:rPr>
          <w:rFonts w:asciiTheme="minorHAnsi" w:hAnsiTheme="minorHAnsi" w:cstheme="minorHAnsi"/>
          <w:b/>
          <w:u w:val="single"/>
        </w:rPr>
      </w:pPr>
    </w:p>
    <w:p w:rsidR="00214A91" w:rsidRPr="00EA5F97" w:rsidP="1615AE4C" w14:paraId="4081D5D4" w14:textId="25C2DC95">
      <w:pPr>
        <w:pStyle w:val="Heading2"/>
        <w:numPr>
          <w:ilvl w:val="0"/>
          <w:numId w:val="9"/>
        </w:numPr>
        <w:rPr>
          <w:rFonts w:asciiTheme="minorHAnsi" w:hAnsiTheme="minorHAnsi" w:cstheme="minorBidi"/>
        </w:rPr>
      </w:pPr>
      <w:r w:rsidRPr="1615AE4C">
        <w:rPr>
          <w:rFonts w:asciiTheme="minorHAnsi" w:hAnsiTheme="minorHAnsi" w:cstheme="minorBidi"/>
        </w:rPr>
        <w:t>Estimate of Hour Burden</w:t>
      </w:r>
    </w:p>
    <w:p w:rsidR="00DF5E63" w:rsidRPr="00EA5F97" w:rsidP="00DF5E63" w14:paraId="4FF4FB5C" w14:textId="77777777">
      <w:pPr>
        <w:rPr>
          <w:rFonts w:asciiTheme="minorHAnsi" w:hAnsiTheme="minorHAnsi" w:cstheme="minorHAnsi"/>
          <w:b/>
          <w:u w:val="single"/>
        </w:rPr>
      </w:pPr>
    </w:p>
    <w:p w:rsidR="007C321E" w:rsidRPr="007C321E" w:rsidP="002A78AD" w14:paraId="5BAB5F57" w14:textId="1F27945C">
      <w:pPr>
        <w:autoSpaceDE w:val="0"/>
        <w:autoSpaceDN w:val="0"/>
        <w:adjustRightInd w:val="0"/>
        <w:rPr>
          <w:rFonts w:asciiTheme="minorHAnsi" w:hAnsiTheme="minorHAnsi"/>
        </w:rPr>
      </w:pPr>
      <w:r w:rsidRPr="007C321E">
        <w:rPr>
          <w:rFonts w:asciiTheme="minorHAnsi" w:hAnsiTheme="minorHAnsi"/>
        </w:rPr>
        <w:t xml:space="preserve">To obtain access to </w:t>
      </w:r>
      <w:r w:rsidR="002C631D">
        <w:rPr>
          <w:rFonts w:asciiTheme="minorHAnsi" w:hAnsiTheme="minorHAnsi"/>
        </w:rPr>
        <w:t>NASS</w:t>
      </w:r>
      <w:r w:rsidRPr="007C321E">
        <w:rPr>
          <w:rFonts w:asciiTheme="minorHAnsi" w:hAnsiTheme="minorHAnsi"/>
        </w:rPr>
        <w:t xml:space="preserve"> confidential data assets, it is estimated that the average time to complete and submit </w:t>
      </w:r>
      <w:r w:rsidR="002C631D">
        <w:rPr>
          <w:rFonts w:asciiTheme="minorHAnsi" w:hAnsiTheme="minorHAnsi"/>
        </w:rPr>
        <w:t>NASS’s</w:t>
      </w:r>
      <w:r w:rsidRPr="007C321E">
        <w:rPr>
          <w:rFonts w:asciiTheme="minorHAnsi" w:hAnsiTheme="minorHAnsi"/>
        </w:rPr>
        <w:t xml:space="preserve"> data security agreements and other paperwork is </w:t>
      </w:r>
      <w:r w:rsidR="002A78AD">
        <w:rPr>
          <w:rFonts w:asciiTheme="minorHAnsi" w:hAnsiTheme="minorHAnsi"/>
        </w:rPr>
        <w:t>145</w:t>
      </w:r>
      <w:r w:rsidRPr="007C321E">
        <w:rPr>
          <w:rFonts w:asciiTheme="minorHAnsi" w:hAnsiTheme="minorHAnsi"/>
        </w:rPr>
        <w:t xml:space="preserve"> minutes</w:t>
      </w:r>
      <w:r w:rsidR="002A78AD">
        <w:rPr>
          <w:rFonts w:asciiTheme="minorHAnsi" w:hAnsiTheme="minorHAnsi"/>
        </w:rPr>
        <w:t xml:space="preserve"> per applicant</w:t>
      </w:r>
      <w:r w:rsidRPr="007C321E">
        <w:rPr>
          <w:rFonts w:asciiTheme="minorHAnsi" w:hAnsiTheme="minorHAnsi"/>
        </w:rPr>
        <w:t xml:space="preserve">. This estimate does not include the time needed to complete and </w:t>
      </w:r>
      <w:r w:rsidRPr="007C321E">
        <w:rPr>
          <w:rFonts w:asciiTheme="minorHAnsi" w:hAnsiTheme="minorHAnsi"/>
        </w:rPr>
        <w:t>submit an application</w:t>
      </w:r>
      <w:r w:rsidRPr="007C321E">
        <w:rPr>
          <w:rFonts w:asciiTheme="minorHAnsi" w:hAnsiTheme="minorHAnsi"/>
        </w:rPr>
        <w:t xml:space="preserve"> within the SAP Portal. All efforts related to SAP Portal applications occur prior to and separate from </w:t>
      </w:r>
      <w:r w:rsidR="002C631D">
        <w:rPr>
          <w:rFonts w:asciiTheme="minorHAnsi" w:hAnsiTheme="minorHAnsi"/>
        </w:rPr>
        <w:t xml:space="preserve">NASS’s </w:t>
      </w:r>
      <w:r w:rsidRPr="007C321E">
        <w:rPr>
          <w:rFonts w:asciiTheme="minorHAnsi" w:hAnsiTheme="minorHAnsi"/>
        </w:rPr>
        <w:t>effort to collect information related to data security requirements.</w:t>
      </w:r>
    </w:p>
    <w:p w:rsidR="007C321E" w:rsidRPr="007C321E" w:rsidP="007C321E" w14:paraId="58757534" w14:textId="77777777">
      <w:pPr>
        <w:rPr>
          <w:rFonts w:asciiTheme="minorHAnsi" w:hAnsiTheme="minorHAnsi"/>
        </w:rPr>
      </w:pPr>
    </w:p>
    <w:p w:rsidR="007C321E" w:rsidP="007C321E" w14:paraId="4F7F1ACF" w14:textId="5FF7C3E1">
      <w:pPr>
        <w:rPr>
          <w:rFonts w:asciiTheme="minorHAnsi" w:hAnsiTheme="minorHAnsi"/>
        </w:rPr>
      </w:pPr>
      <w:r w:rsidRPr="007C321E">
        <w:rPr>
          <w:rFonts w:asciiTheme="minorHAnsi" w:hAnsiTheme="minorHAnsi"/>
        </w:rPr>
        <w:t xml:space="preserve">The expected number of applications in the SAP Portal that receive a positive determination from </w:t>
      </w:r>
      <w:r w:rsidR="002C631D">
        <w:rPr>
          <w:rFonts w:asciiTheme="minorHAnsi" w:hAnsiTheme="minorHAnsi"/>
        </w:rPr>
        <w:t>NASS</w:t>
      </w:r>
      <w:r w:rsidRPr="007C321E">
        <w:rPr>
          <w:rFonts w:asciiTheme="minorHAnsi" w:hAnsiTheme="minorHAnsi"/>
        </w:rPr>
        <w:t xml:space="preserve"> </w:t>
      </w:r>
      <w:r w:rsidRPr="007C321E">
        <w:rPr>
          <w:rFonts w:asciiTheme="minorHAnsi" w:hAnsiTheme="minorHAnsi"/>
        </w:rPr>
        <w:t>in a given year</w:t>
      </w:r>
      <w:r w:rsidRPr="007C321E">
        <w:rPr>
          <w:rFonts w:asciiTheme="minorHAnsi" w:hAnsiTheme="minorHAnsi"/>
        </w:rPr>
        <w:t xml:space="preserve"> may vary. Overall, per year, </w:t>
      </w:r>
      <w:r w:rsidR="002C631D">
        <w:rPr>
          <w:rFonts w:asciiTheme="minorHAnsi" w:hAnsiTheme="minorHAnsi"/>
        </w:rPr>
        <w:t>NASS</w:t>
      </w:r>
      <w:r w:rsidRPr="007C321E">
        <w:rPr>
          <w:rFonts w:asciiTheme="minorHAnsi" w:hAnsiTheme="minorHAnsi"/>
        </w:rPr>
        <w:t xml:space="preserve"> estimates it will collect data security information for </w:t>
      </w:r>
      <w:r w:rsidR="002A78AD">
        <w:rPr>
          <w:rFonts w:asciiTheme="minorHAnsi" w:hAnsiTheme="minorHAnsi"/>
        </w:rPr>
        <w:t>200</w:t>
      </w:r>
      <w:r w:rsidRPr="007C321E">
        <w:rPr>
          <w:rFonts w:asciiTheme="minorHAnsi" w:hAnsiTheme="minorHAnsi"/>
        </w:rPr>
        <w:t xml:space="preserve"> application submissions that received a positive determination within the SAP Portal</w:t>
      </w:r>
      <w:r w:rsidR="002A78AD">
        <w:rPr>
          <w:rFonts w:asciiTheme="minorHAnsi" w:hAnsiTheme="minorHAnsi"/>
        </w:rPr>
        <w:t xml:space="preserve"> or </w:t>
      </w:r>
      <w:r w:rsidRPr="002A78AD" w:rsidR="00867F26">
        <w:rPr>
          <w:rFonts w:asciiTheme="minorHAnsi" w:hAnsiTheme="minorHAnsi"/>
        </w:rPr>
        <w:t>other</w:t>
      </w:r>
      <w:r w:rsidR="00867F26">
        <w:rPr>
          <w:rFonts w:asciiTheme="minorHAnsi" w:hAnsiTheme="minorHAnsi"/>
        </w:rPr>
        <w:t xml:space="preserve"> </w:t>
      </w:r>
      <w:r w:rsidRPr="002A78AD" w:rsidR="00867F26">
        <w:rPr>
          <w:rFonts w:asciiTheme="minorHAnsi" w:hAnsiTheme="minorHAnsi"/>
        </w:rPr>
        <w:t>restricted use access approval</w:t>
      </w:r>
      <w:r w:rsidRPr="007C321E">
        <w:rPr>
          <w:rFonts w:asciiTheme="minorHAnsi" w:hAnsiTheme="minorHAnsi"/>
        </w:rPr>
        <w:t xml:space="preserve">. </w:t>
      </w:r>
      <w:r w:rsidR="002C631D">
        <w:rPr>
          <w:rFonts w:asciiTheme="minorHAnsi" w:hAnsiTheme="minorHAnsi"/>
        </w:rPr>
        <w:t xml:space="preserve">NASS </w:t>
      </w:r>
      <w:r w:rsidRPr="007C321E">
        <w:rPr>
          <w:rFonts w:asciiTheme="minorHAnsi" w:hAnsiTheme="minorHAnsi"/>
        </w:rPr>
        <w:t xml:space="preserve">estimates that the total burden for the collection of information for data security requirements over the course of the three-year OMB clearance will be about </w:t>
      </w:r>
      <w:r w:rsidR="00867F26">
        <w:rPr>
          <w:rFonts w:asciiTheme="minorHAnsi" w:hAnsiTheme="minorHAnsi"/>
        </w:rPr>
        <w:t>1,45</w:t>
      </w:r>
      <w:r w:rsidR="009B15F6">
        <w:rPr>
          <w:rFonts w:asciiTheme="minorHAnsi" w:hAnsiTheme="minorHAnsi"/>
        </w:rPr>
        <w:t>2</w:t>
      </w:r>
      <w:r w:rsidRPr="007C321E">
        <w:rPr>
          <w:rFonts w:asciiTheme="minorHAnsi" w:hAnsiTheme="minorHAnsi"/>
        </w:rPr>
        <w:t xml:space="preserve"> hours and, as a result, an average annual burden of </w:t>
      </w:r>
      <w:r w:rsidR="00867F26">
        <w:rPr>
          <w:rFonts w:asciiTheme="minorHAnsi" w:hAnsiTheme="minorHAnsi"/>
        </w:rPr>
        <w:t>484</w:t>
      </w:r>
      <w:r w:rsidRPr="007C321E">
        <w:rPr>
          <w:rFonts w:asciiTheme="minorHAnsi" w:hAnsiTheme="minorHAnsi"/>
        </w:rPr>
        <w:t xml:space="preserve"> hours.</w:t>
      </w:r>
    </w:p>
    <w:p w:rsidR="00DD030C" w:rsidRPr="00EA5F97" w:rsidP="00DF5E63" w14:paraId="75132FA6" w14:textId="77777777">
      <w:pPr>
        <w:rPr>
          <w:rFonts w:asciiTheme="minorHAnsi" w:hAnsiTheme="minorHAnsi" w:cstheme="minorHAnsi"/>
        </w:rPr>
      </w:pPr>
    </w:p>
    <w:p w:rsidR="00DF5E63" w:rsidRPr="00EA5F97" w:rsidP="1615AE4C" w14:paraId="2D7786B7" w14:textId="203BD885">
      <w:pPr>
        <w:pStyle w:val="ListParagraph"/>
        <w:numPr>
          <w:ilvl w:val="0"/>
          <w:numId w:val="8"/>
        </w:numPr>
        <w:rPr>
          <w:rFonts w:asciiTheme="minorHAnsi" w:hAnsiTheme="minorHAnsi"/>
        </w:rPr>
      </w:pPr>
      <w:r w:rsidRPr="1615AE4C">
        <w:rPr>
          <w:rFonts w:asciiTheme="minorHAnsi" w:hAnsiTheme="minorHAnsi"/>
        </w:rPr>
        <w:t xml:space="preserve">Type of submission: </w:t>
      </w:r>
      <w:r w:rsidR="00BA0C03">
        <w:rPr>
          <w:rFonts w:asciiTheme="minorHAnsi" w:hAnsiTheme="minorHAnsi"/>
        </w:rPr>
        <w:t>Security documents and paperwork</w:t>
      </w:r>
    </w:p>
    <w:p w:rsidR="00EF4053" w:rsidRPr="00EA5F97" w:rsidP="1615AE4C" w14:paraId="4297973C" w14:textId="35FF70B3">
      <w:pPr>
        <w:pStyle w:val="ListParagraph"/>
        <w:numPr>
          <w:ilvl w:val="0"/>
          <w:numId w:val="8"/>
        </w:numPr>
        <w:rPr>
          <w:rFonts w:asciiTheme="minorHAnsi" w:hAnsiTheme="minorHAnsi"/>
        </w:rPr>
      </w:pPr>
      <w:r w:rsidRPr="1615AE4C">
        <w:rPr>
          <w:rFonts w:asciiTheme="minorHAnsi" w:hAnsiTheme="minorHAnsi"/>
        </w:rPr>
        <w:t>Average submission time:</w:t>
      </w:r>
      <w:r w:rsidR="007C321E">
        <w:rPr>
          <w:rFonts w:asciiTheme="minorHAnsi" w:hAnsiTheme="minorHAnsi"/>
        </w:rPr>
        <w:t xml:space="preserve"> </w:t>
      </w:r>
      <w:r w:rsidR="005D6C3D">
        <w:rPr>
          <w:rFonts w:asciiTheme="minorHAnsi" w:hAnsiTheme="minorHAnsi"/>
        </w:rPr>
        <w:t>145</w:t>
      </w:r>
      <w:r w:rsidRPr="1615AE4C">
        <w:rPr>
          <w:rFonts w:asciiTheme="minorHAnsi" w:hAnsiTheme="minorHAnsi"/>
        </w:rPr>
        <w:t xml:space="preserve"> minutes </w:t>
      </w:r>
    </w:p>
    <w:p w:rsidR="00DF5E63" w:rsidP="1615AE4C" w14:paraId="5D77D359" w14:textId="785FDFBD">
      <w:pPr>
        <w:pStyle w:val="ListParagraph"/>
        <w:numPr>
          <w:ilvl w:val="0"/>
          <w:numId w:val="8"/>
        </w:numPr>
        <w:rPr>
          <w:rFonts w:asciiTheme="minorHAnsi" w:hAnsiTheme="minorHAnsi"/>
        </w:rPr>
      </w:pPr>
      <w:r w:rsidRPr="1615AE4C">
        <w:rPr>
          <w:rFonts w:asciiTheme="minorHAnsi" w:hAnsiTheme="minorHAnsi"/>
        </w:rPr>
        <w:t xml:space="preserve">Annual number of </w:t>
      </w:r>
      <w:r w:rsidR="001D683C">
        <w:rPr>
          <w:rFonts w:asciiTheme="minorHAnsi" w:hAnsiTheme="minorHAnsi"/>
        </w:rPr>
        <w:t>security form submissions</w:t>
      </w:r>
      <w:r w:rsidRPr="1615AE4C">
        <w:rPr>
          <w:rFonts w:asciiTheme="minorHAnsi" w:hAnsiTheme="minorHAnsi"/>
        </w:rPr>
        <w:t xml:space="preserve">: </w:t>
      </w:r>
      <w:r w:rsidR="005D6C3D">
        <w:rPr>
          <w:rFonts w:asciiTheme="minorHAnsi" w:hAnsiTheme="minorHAnsi"/>
        </w:rPr>
        <w:t>200</w:t>
      </w:r>
      <w:r w:rsidRPr="1615AE4C">
        <w:rPr>
          <w:rFonts w:asciiTheme="minorHAnsi" w:hAnsiTheme="minorHAnsi"/>
        </w:rPr>
        <w:t xml:space="preserve"> </w:t>
      </w:r>
      <w:r w:rsidR="001D683C">
        <w:rPr>
          <w:rFonts w:asciiTheme="minorHAnsi" w:hAnsiTheme="minorHAnsi"/>
        </w:rPr>
        <w:t>submissions</w:t>
      </w:r>
    </w:p>
    <w:p w:rsidR="00BB7E6C" w:rsidRPr="00EA5F97" w:rsidP="1615AE4C" w14:paraId="1BD49AF4" w14:textId="2A51568E">
      <w:pPr>
        <w:pStyle w:val="ListParagraph"/>
        <w:numPr>
          <w:ilvl w:val="0"/>
          <w:numId w:val="8"/>
        </w:numPr>
        <w:rPr>
          <w:rFonts w:asciiTheme="minorHAnsi" w:hAnsiTheme="minorHAnsi"/>
        </w:rPr>
      </w:pPr>
      <w:r w:rsidRPr="1615AE4C">
        <w:rPr>
          <w:rFonts w:asciiTheme="minorHAnsi" w:hAnsiTheme="minorHAnsi"/>
        </w:rPr>
        <w:t xml:space="preserve">Total burden hours over the three-year OMB clearance: 3 years x </w:t>
      </w:r>
      <w:r w:rsidR="005D6C3D">
        <w:rPr>
          <w:rFonts w:asciiTheme="minorHAnsi" w:hAnsiTheme="minorHAnsi"/>
        </w:rPr>
        <w:t>145</w:t>
      </w:r>
      <w:r w:rsidR="009B15F6">
        <w:rPr>
          <w:rFonts w:asciiTheme="minorHAnsi" w:hAnsiTheme="minorHAnsi"/>
        </w:rPr>
        <w:t xml:space="preserve"> minutes</w:t>
      </w:r>
      <w:r w:rsidR="00EF6449">
        <w:rPr>
          <w:rFonts w:asciiTheme="minorHAnsi" w:hAnsiTheme="minorHAnsi"/>
        </w:rPr>
        <w:t xml:space="preserve"> x </w:t>
      </w:r>
      <w:r w:rsidR="005D6C3D">
        <w:rPr>
          <w:rFonts w:asciiTheme="minorHAnsi" w:hAnsiTheme="minorHAnsi"/>
        </w:rPr>
        <w:t>200</w:t>
      </w:r>
      <w:r w:rsidRPr="1615AE4C">
        <w:rPr>
          <w:rFonts w:asciiTheme="minorHAnsi" w:hAnsiTheme="minorHAnsi"/>
        </w:rPr>
        <w:t xml:space="preserve"> </w:t>
      </w:r>
      <w:r w:rsidR="009B15F6">
        <w:rPr>
          <w:rFonts w:asciiTheme="minorHAnsi" w:hAnsiTheme="minorHAnsi"/>
        </w:rPr>
        <w:t>applicants</w:t>
      </w:r>
      <w:r w:rsidRPr="1615AE4C">
        <w:rPr>
          <w:rFonts w:asciiTheme="minorHAnsi" w:hAnsiTheme="minorHAnsi"/>
        </w:rPr>
        <w:t xml:space="preserve">= </w:t>
      </w:r>
      <w:r w:rsidR="005D6C3D">
        <w:rPr>
          <w:rFonts w:asciiTheme="minorHAnsi" w:hAnsiTheme="minorHAnsi"/>
        </w:rPr>
        <w:t>1,45</w:t>
      </w:r>
      <w:r w:rsidR="009B15F6">
        <w:rPr>
          <w:rFonts w:asciiTheme="minorHAnsi" w:hAnsiTheme="minorHAnsi"/>
        </w:rPr>
        <w:t>2</w:t>
      </w:r>
      <w:r w:rsidR="00F60D04">
        <w:rPr>
          <w:rFonts w:asciiTheme="minorHAnsi" w:hAnsiTheme="minorHAnsi"/>
        </w:rPr>
        <w:t xml:space="preserve"> </w:t>
      </w:r>
      <w:r w:rsidRPr="1615AE4C">
        <w:rPr>
          <w:rFonts w:asciiTheme="minorHAnsi" w:hAnsiTheme="minorHAnsi"/>
        </w:rPr>
        <w:t>hours</w:t>
      </w:r>
    </w:p>
    <w:p w:rsidR="00CF30D7" w:rsidRPr="00EA5F97" w:rsidP="1615AE4C" w14:paraId="228BEB5E" w14:textId="03E2D5D5">
      <w:pPr>
        <w:pStyle w:val="ListParagraph"/>
        <w:numPr>
          <w:ilvl w:val="0"/>
          <w:numId w:val="8"/>
        </w:numPr>
        <w:rPr>
          <w:rFonts w:asciiTheme="minorHAnsi" w:hAnsiTheme="minorHAnsi"/>
        </w:rPr>
      </w:pPr>
      <w:r w:rsidRPr="1615AE4C">
        <w:rPr>
          <w:rFonts w:asciiTheme="minorHAnsi" w:hAnsiTheme="minorHAnsi"/>
        </w:rPr>
        <w:t xml:space="preserve">Annual burden hours over the three-year OMB clearance: </w:t>
      </w:r>
      <w:r w:rsidR="005D6C3D">
        <w:rPr>
          <w:rFonts w:asciiTheme="minorHAnsi" w:hAnsiTheme="minorHAnsi"/>
        </w:rPr>
        <w:t>1,452</w:t>
      </w:r>
      <w:r w:rsidRPr="1615AE4C">
        <w:rPr>
          <w:rFonts w:asciiTheme="minorHAnsi" w:hAnsiTheme="minorHAnsi"/>
        </w:rPr>
        <w:t xml:space="preserve"> hours/3 years = </w:t>
      </w:r>
      <w:r w:rsidR="005D6C3D">
        <w:rPr>
          <w:rFonts w:asciiTheme="minorHAnsi" w:hAnsiTheme="minorHAnsi"/>
        </w:rPr>
        <w:t>484</w:t>
      </w:r>
      <w:r w:rsidRPr="1615AE4C">
        <w:rPr>
          <w:rFonts w:asciiTheme="minorHAnsi" w:hAnsiTheme="minorHAnsi"/>
        </w:rPr>
        <w:t xml:space="preserve"> hours</w:t>
      </w:r>
    </w:p>
    <w:p w:rsidR="000F2280" w:rsidRPr="00CD6EEA" w:rsidP="000F2280" w14:paraId="76FEE90D" w14:textId="33E870FE">
      <w:pPr>
        <w:rPr>
          <w:rFonts w:asciiTheme="minorHAnsi" w:hAnsiTheme="minorHAnsi" w:cstheme="minorHAnsi"/>
        </w:rPr>
      </w:pPr>
    </w:p>
    <w:p w:rsidR="00CD6EEA" w:rsidP="1615AE4C" w14:paraId="2528B869" w14:textId="18076A80">
      <w:pPr>
        <w:rPr>
          <w:rFonts w:asciiTheme="minorHAnsi" w:hAnsiTheme="minorHAnsi"/>
        </w:rPr>
      </w:pPr>
      <w:r w:rsidRPr="1615AE4C">
        <w:rPr>
          <w:rFonts w:asciiTheme="minorHAnsi" w:hAnsiTheme="minorHAnsi"/>
        </w:rPr>
        <w:t xml:space="preserve">The total </w:t>
      </w:r>
      <w:r w:rsidR="00EB177C">
        <w:rPr>
          <w:rFonts w:asciiTheme="minorHAnsi" w:hAnsiTheme="minorHAnsi"/>
        </w:rPr>
        <w:t xml:space="preserve">annual </w:t>
      </w:r>
      <w:r w:rsidRPr="1615AE4C">
        <w:rPr>
          <w:rFonts w:asciiTheme="minorHAnsi" w:hAnsiTheme="minorHAnsi"/>
        </w:rPr>
        <w:t xml:space="preserve">cost to </w:t>
      </w:r>
      <w:r w:rsidR="001970C1">
        <w:rPr>
          <w:rFonts w:asciiTheme="minorHAnsi" w:hAnsiTheme="minorHAnsi"/>
        </w:rPr>
        <w:t>applica</w:t>
      </w:r>
      <w:r w:rsidR="001777C5">
        <w:rPr>
          <w:rFonts w:asciiTheme="minorHAnsi" w:hAnsiTheme="minorHAnsi"/>
        </w:rPr>
        <w:t>n</w:t>
      </w:r>
      <w:r w:rsidR="001970C1">
        <w:rPr>
          <w:rFonts w:asciiTheme="minorHAnsi" w:hAnsiTheme="minorHAnsi"/>
        </w:rPr>
        <w:t xml:space="preserve">ts requesting access to </w:t>
      </w:r>
      <w:r w:rsidR="002C631D">
        <w:rPr>
          <w:rFonts w:asciiTheme="minorHAnsi" w:hAnsiTheme="minorHAnsi"/>
        </w:rPr>
        <w:t>NASS</w:t>
      </w:r>
      <w:r w:rsidR="001970C1">
        <w:rPr>
          <w:rFonts w:asciiTheme="minorHAnsi" w:hAnsiTheme="minorHAnsi"/>
        </w:rPr>
        <w:t xml:space="preserve"> data</w:t>
      </w:r>
      <w:r w:rsidRPr="1615AE4C">
        <w:rPr>
          <w:rFonts w:asciiTheme="minorHAnsi" w:hAnsiTheme="minorHAnsi"/>
        </w:rPr>
        <w:t xml:space="preserve"> for the </w:t>
      </w:r>
      <w:r w:rsidR="00EB177C">
        <w:rPr>
          <w:rFonts w:asciiTheme="minorHAnsi" w:hAnsiTheme="minorHAnsi"/>
        </w:rPr>
        <w:t>484</w:t>
      </w:r>
      <w:r w:rsidRPr="1615AE4C">
        <w:rPr>
          <w:rFonts w:asciiTheme="minorHAnsi" w:hAnsiTheme="minorHAnsi"/>
        </w:rPr>
        <w:t xml:space="preserve"> total </w:t>
      </w:r>
      <w:r w:rsidR="00EB177C">
        <w:rPr>
          <w:rFonts w:asciiTheme="minorHAnsi" w:hAnsiTheme="minorHAnsi"/>
        </w:rPr>
        <w:t xml:space="preserve">annual </w:t>
      </w:r>
      <w:r w:rsidRPr="1615AE4C">
        <w:rPr>
          <w:rFonts w:asciiTheme="minorHAnsi" w:hAnsiTheme="minorHAnsi"/>
        </w:rPr>
        <w:t>burden hours is estimated to be $</w:t>
      </w:r>
      <w:r w:rsidR="00EB177C">
        <w:rPr>
          <w:rFonts w:asciiTheme="minorHAnsi" w:hAnsiTheme="minorHAnsi"/>
        </w:rPr>
        <w:t>16,989</w:t>
      </w:r>
      <w:r w:rsidRPr="1615AE4C">
        <w:rPr>
          <w:rFonts w:asciiTheme="minorHAnsi" w:hAnsiTheme="minorHAnsi"/>
        </w:rPr>
        <w:t xml:space="preserve">. </w:t>
      </w:r>
      <w:r w:rsidR="00EB177C">
        <w:rPr>
          <w:rFonts w:asciiTheme="minorHAnsi" w:hAnsiTheme="minorHAnsi"/>
        </w:rPr>
        <w:t>This implies the total three-year cost to applicants requesting access to NASS data is estimated to be $50,967.</w:t>
      </w:r>
    </w:p>
    <w:p w:rsidR="005D6C3D" w:rsidRPr="00CD6EEA" w:rsidP="1615AE4C" w14:paraId="05A07633" w14:textId="77777777">
      <w:pPr>
        <w:rPr>
          <w:rFonts w:asciiTheme="minorHAnsi" w:hAnsiTheme="minorHAnsi"/>
        </w:rPr>
      </w:pPr>
    </w:p>
    <w:p w:rsidR="00CD6EEA" w:rsidRPr="00CD6EEA" w:rsidP="1615AE4C" w14:paraId="3746D0EF" w14:textId="5B4BEE69">
      <w:pPr>
        <w:rPr>
          <w:rFonts w:asciiTheme="minorHAnsi" w:hAnsiTheme="minorHAnsi"/>
        </w:rPr>
      </w:pPr>
      <w:r w:rsidRPr="1615AE4C">
        <w:rPr>
          <w:rFonts w:asciiTheme="minorHAnsi" w:hAnsiTheme="minorHAnsi"/>
        </w:rPr>
        <w:t>This estimate is based on an estimated median annual salary of $73,000 per applicant.</w:t>
      </w:r>
      <w:r>
        <w:rPr>
          <w:rStyle w:val="FootnoteReference"/>
          <w:rFonts w:asciiTheme="minorHAnsi" w:hAnsiTheme="minorHAnsi"/>
        </w:rPr>
        <w:footnoteReference w:id="3"/>
      </w:r>
      <w:r w:rsidRPr="1615AE4C">
        <w:rPr>
          <w:rFonts w:asciiTheme="minorHAnsi" w:hAnsiTheme="minorHAnsi"/>
        </w:rPr>
        <w:t xml:space="preserve">  Assuming a 40-hour workweek and a 52-week salary, this annual salary translates to an hourly salary of $35.10. Over the three-year OMB clearance period, the average annual cost to the public for </w:t>
      </w:r>
      <w:r w:rsidR="002C631D">
        <w:rPr>
          <w:rFonts w:asciiTheme="minorHAnsi" w:hAnsiTheme="minorHAnsi"/>
        </w:rPr>
        <w:t>NASS’s</w:t>
      </w:r>
      <w:r w:rsidR="008D3B54">
        <w:rPr>
          <w:rFonts w:asciiTheme="minorHAnsi" w:hAnsiTheme="minorHAnsi"/>
        </w:rPr>
        <w:t xml:space="preserve"> security forms</w:t>
      </w:r>
      <w:r w:rsidRPr="1615AE4C">
        <w:rPr>
          <w:rFonts w:asciiTheme="minorHAnsi" w:hAnsiTheme="minorHAnsi"/>
        </w:rPr>
        <w:t xml:space="preserve"> is estimated to be $</w:t>
      </w:r>
      <w:r w:rsidR="00EB177C">
        <w:rPr>
          <w:rFonts w:asciiTheme="minorHAnsi" w:hAnsiTheme="minorHAnsi"/>
        </w:rPr>
        <w:t xml:space="preserve">16,989. </w:t>
      </w:r>
    </w:p>
    <w:p w:rsidR="00573B53" w:rsidRPr="00EA5F97" w:rsidP="00051F38" w14:paraId="32D42C00" w14:textId="77777777">
      <w:pPr>
        <w:rPr>
          <w:rFonts w:asciiTheme="minorHAnsi" w:hAnsiTheme="minorHAnsi" w:cstheme="minorHAnsi"/>
        </w:rPr>
      </w:pPr>
    </w:p>
    <w:p w:rsidR="00214A91" w:rsidRPr="00EA5F97" w:rsidP="1615AE4C" w14:paraId="7DFF2029" w14:textId="6AC15DB7">
      <w:pPr>
        <w:pStyle w:val="Heading2"/>
        <w:numPr>
          <w:ilvl w:val="0"/>
          <w:numId w:val="9"/>
        </w:numPr>
        <w:rPr>
          <w:rFonts w:asciiTheme="minorHAnsi" w:hAnsiTheme="minorHAnsi" w:cstheme="minorBidi"/>
        </w:rPr>
      </w:pPr>
      <w:r w:rsidRPr="1615AE4C">
        <w:rPr>
          <w:rFonts w:asciiTheme="minorHAnsi" w:hAnsiTheme="minorHAnsi" w:cstheme="minorBidi"/>
        </w:rPr>
        <w:t>Estimate of Cost Burden</w:t>
      </w:r>
    </w:p>
    <w:p w:rsidR="00663F8F" w:rsidRPr="00EA5F97" w:rsidP="00663F8F" w14:paraId="3F81BA02" w14:textId="77777777">
      <w:pPr>
        <w:pStyle w:val="ListParagraph"/>
        <w:rPr>
          <w:rFonts w:asciiTheme="minorHAnsi" w:hAnsiTheme="minorHAnsi" w:cstheme="minorHAnsi"/>
          <w:b/>
          <w:u w:val="single"/>
        </w:rPr>
      </w:pPr>
    </w:p>
    <w:p w:rsidR="00663F8F" w:rsidRPr="00EA5F97" w:rsidP="1615AE4C" w14:paraId="6EC9B4F7" w14:textId="117B251C">
      <w:pPr>
        <w:rPr>
          <w:rFonts w:asciiTheme="minorHAnsi" w:hAnsiTheme="minorHAnsi"/>
        </w:rPr>
      </w:pPr>
      <w:r w:rsidRPr="1615AE4C">
        <w:rPr>
          <w:rFonts w:asciiTheme="minorHAnsi" w:hAnsiTheme="minorHAnsi"/>
        </w:rPr>
        <w:t xml:space="preserve">Not applicable. </w:t>
      </w:r>
      <w:r w:rsidR="002C631D">
        <w:rPr>
          <w:rFonts w:asciiTheme="minorHAnsi" w:hAnsiTheme="minorHAnsi"/>
        </w:rPr>
        <w:t>NASS</w:t>
      </w:r>
      <w:r w:rsidRPr="1615AE4C">
        <w:rPr>
          <w:rFonts w:asciiTheme="minorHAnsi" w:hAnsiTheme="minorHAnsi"/>
        </w:rPr>
        <w:t xml:space="preserve"> does not impose any fees, charges, or costs to individuals submitting </w:t>
      </w:r>
      <w:r w:rsidR="002C631D">
        <w:rPr>
          <w:rFonts w:asciiTheme="minorHAnsi" w:hAnsiTheme="minorHAnsi"/>
        </w:rPr>
        <w:t>NASS’s</w:t>
      </w:r>
      <w:r w:rsidR="009969A6">
        <w:rPr>
          <w:rFonts w:asciiTheme="minorHAnsi" w:hAnsiTheme="minorHAnsi"/>
        </w:rPr>
        <w:t xml:space="preserve"> security forms</w:t>
      </w:r>
      <w:r w:rsidRPr="1615AE4C">
        <w:rPr>
          <w:rFonts w:asciiTheme="minorHAnsi" w:hAnsiTheme="minorHAnsi"/>
        </w:rPr>
        <w:t>.</w:t>
      </w:r>
    </w:p>
    <w:p w:rsidR="00214A91" w:rsidRPr="00EA5F97" w:rsidP="00214A91" w14:paraId="4B306A8E" w14:textId="77777777">
      <w:pPr>
        <w:pStyle w:val="ListParagraph"/>
        <w:rPr>
          <w:rFonts w:asciiTheme="minorHAnsi" w:hAnsiTheme="minorHAnsi" w:cstheme="minorHAnsi"/>
          <w:b/>
          <w:u w:val="single"/>
        </w:rPr>
      </w:pPr>
    </w:p>
    <w:p w:rsidR="00214A91" w:rsidRPr="00EA5F97" w:rsidP="1615AE4C" w14:paraId="1B74A91F" w14:textId="1A57D7D7">
      <w:pPr>
        <w:pStyle w:val="Heading2"/>
        <w:numPr>
          <w:ilvl w:val="0"/>
          <w:numId w:val="9"/>
        </w:numPr>
        <w:rPr>
          <w:rFonts w:asciiTheme="minorHAnsi" w:hAnsiTheme="minorHAnsi" w:cstheme="minorBidi"/>
        </w:rPr>
      </w:pPr>
      <w:r w:rsidRPr="1615AE4C">
        <w:rPr>
          <w:rFonts w:asciiTheme="minorHAnsi" w:hAnsiTheme="minorHAnsi" w:cstheme="minorBidi"/>
        </w:rPr>
        <w:t>Cost to Federal Government</w:t>
      </w:r>
    </w:p>
    <w:p w:rsidR="000B5D5C" w:rsidRPr="00EA5F97" w:rsidP="0078380C" w14:paraId="6588D470" w14:textId="77777777">
      <w:pPr>
        <w:rPr>
          <w:rFonts w:asciiTheme="minorHAnsi" w:hAnsiTheme="minorHAnsi" w:cstheme="minorHAnsi"/>
        </w:rPr>
      </w:pPr>
    </w:p>
    <w:p w:rsidR="00214A91" w:rsidRPr="00EA5F97" w:rsidP="1615AE4C" w14:paraId="4D4AC625" w14:textId="72566CC8">
      <w:pPr>
        <w:rPr>
          <w:rFonts w:asciiTheme="minorHAnsi" w:hAnsiTheme="minorHAnsi"/>
        </w:rPr>
      </w:pPr>
      <w:r w:rsidRPr="1615AE4C">
        <w:rPr>
          <w:rFonts w:asciiTheme="minorHAnsi" w:hAnsiTheme="minorHAnsi"/>
        </w:rPr>
        <w:t xml:space="preserve">We estimate the average annual cost to the Federal Government for the </w:t>
      </w:r>
      <w:r w:rsidR="00701EB7">
        <w:rPr>
          <w:rFonts w:asciiTheme="minorHAnsi" w:hAnsiTheme="minorHAnsi"/>
        </w:rPr>
        <w:t xml:space="preserve">collection and review of </w:t>
      </w:r>
      <w:r w:rsidR="002C631D">
        <w:rPr>
          <w:rFonts w:asciiTheme="minorHAnsi" w:hAnsiTheme="minorHAnsi"/>
        </w:rPr>
        <w:t xml:space="preserve">NASS </w:t>
      </w:r>
      <w:r w:rsidR="00701EB7">
        <w:rPr>
          <w:rFonts w:asciiTheme="minorHAnsi" w:hAnsiTheme="minorHAnsi"/>
        </w:rPr>
        <w:t xml:space="preserve">security documents to be </w:t>
      </w:r>
      <w:r w:rsidRPr="1615AE4C">
        <w:rPr>
          <w:rFonts w:asciiTheme="minorHAnsi" w:hAnsiTheme="minorHAnsi"/>
        </w:rPr>
        <w:t>approximately $</w:t>
      </w:r>
      <w:r w:rsidR="00FD79EB">
        <w:rPr>
          <w:rFonts w:asciiTheme="minorHAnsi" w:hAnsiTheme="minorHAnsi"/>
        </w:rPr>
        <w:t>13</w:t>
      </w:r>
      <w:r w:rsidR="006F5527">
        <w:rPr>
          <w:rFonts w:asciiTheme="minorHAnsi" w:hAnsiTheme="minorHAnsi"/>
        </w:rPr>
        <w:t>,</w:t>
      </w:r>
      <w:r w:rsidR="00FD79EB">
        <w:rPr>
          <w:rFonts w:asciiTheme="minorHAnsi" w:hAnsiTheme="minorHAnsi"/>
        </w:rPr>
        <w:t>0</w:t>
      </w:r>
      <w:r w:rsidR="006F5527">
        <w:rPr>
          <w:rFonts w:asciiTheme="minorHAnsi" w:hAnsiTheme="minorHAnsi"/>
        </w:rPr>
        <w:t>00</w:t>
      </w:r>
      <w:r w:rsidRPr="1615AE4C">
        <w:rPr>
          <w:rFonts w:asciiTheme="minorHAnsi" w:hAnsiTheme="minorHAnsi"/>
        </w:rPr>
        <w:t xml:space="preserve"> per year for Fiscal Years 2023, 2024, and 2025.  These figures are based on required contractual and staff resources necessary to </w:t>
      </w:r>
      <w:r w:rsidR="00701EB7">
        <w:rPr>
          <w:rFonts w:asciiTheme="minorHAnsi" w:hAnsiTheme="minorHAnsi"/>
        </w:rPr>
        <w:t>collect and review documents</w:t>
      </w:r>
      <w:r w:rsidRPr="1615AE4C">
        <w:rPr>
          <w:rFonts w:asciiTheme="minorHAnsi" w:hAnsiTheme="minorHAnsi"/>
        </w:rPr>
        <w:t xml:space="preserve"> given the expected annual number of </w:t>
      </w:r>
      <w:r w:rsidRPr="1615AE4C">
        <w:rPr>
          <w:rFonts w:asciiTheme="minorHAnsi" w:hAnsiTheme="minorHAnsi"/>
        </w:rPr>
        <w:t>submitted applications</w:t>
      </w:r>
      <w:r w:rsidRPr="1615AE4C">
        <w:rPr>
          <w:rFonts w:asciiTheme="minorHAnsi" w:hAnsiTheme="minorHAnsi"/>
        </w:rPr>
        <w:t xml:space="preserve">. </w:t>
      </w:r>
    </w:p>
    <w:p w:rsidR="0089372F" w:rsidRPr="00EA5F97" w:rsidP="00F10DE7" w14:paraId="48A06424" w14:textId="77777777">
      <w:pPr>
        <w:rPr>
          <w:rFonts w:asciiTheme="minorHAnsi" w:hAnsiTheme="minorHAnsi" w:cstheme="minorHAnsi"/>
        </w:rPr>
      </w:pPr>
    </w:p>
    <w:p w:rsidR="00214A91" w:rsidRPr="00EA5F97" w:rsidP="1615AE4C" w14:paraId="4C2E85BB" w14:textId="758D721E">
      <w:pPr>
        <w:pStyle w:val="Heading2"/>
        <w:numPr>
          <w:ilvl w:val="0"/>
          <w:numId w:val="9"/>
        </w:numPr>
        <w:rPr>
          <w:rFonts w:asciiTheme="minorHAnsi" w:hAnsiTheme="minorHAnsi" w:cstheme="minorBidi"/>
        </w:rPr>
      </w:pPr>
      <w:r w:rsidRPr="1615AE4C">
        <w:rPr>
          <w:rFonts w:asciiTheme="minorHAnsi" w:hAnsiTheme="minorHAnsi" w:cstheme="minorBidi"/>
        </w:rPr>
        <w:t>Reason for Change in Burden</w:t>
      </w:r>
    </w:p>
    <w:p w:rsidR="00663F8F" w:rsidRPr="00EA5F97" w:rsidP="00663F8F" w14:paraId="2FCD29CE" w14:textId="77777777">
      <w:pPr>
        <w:pStyle w:val="ListParagraph"/>
        <w:rPr>
          <w:rFonts w:asciiTheme="minorHAnsi" w:hAnsiTheme="minorHAnsi" w:cstheme="minorHAnsi"/>
          <w:b/>
          <w:u w:val="single"/>
        </w:rPr>
      </w:pPr>
    </w:p>
    <w:p w:rsidR="00214A91" w:rsidRPr="00EA5F97" w:rsidP="1615AE4C" w14:paraId="0D178E82" w14:textId="3836E81F">
      <w:pPr>
        <w:rPr>
          <w:rFonts w:asciiTheme="minorHAnsi" w:hAnsiTheme="minorHAnsi"/>
        </w:rPr>
      </w:pPr>
      <w:r w:rsidRPr="1615AE4C">
        <w:rPr>
          <w:rFonts w:asciiTheme="minorHAnsi" w:hAnsiTheme="minorHAnsi"/>
        </w:rPr>
        <w:t xml:space="preserve">Not applicable. </w:t>
      </w:r>
    </w:p>
    <w:p w:rsidR="00B4773E" w:rsidRPr="00EA5F97" w:rsidP="5C8F60A7" w14:paraId="39BAEBC4" w14:textId="77777777">
      <w:pPr>
        <w:pStyle w:val="ListParagraph"/>
        <w:rPr>
          <w:rFonts w:asciiTheme="minorHAnsi" w:hAnsiTheme="minorHAnsi" w:cstheme="minorHAnsi"/>
          <w:b/>
          <w:bCs/>
          <w:u w:val="single"/>
        </w:rPr>
      </w:pPr>
    </w:p>
    <w:p w:rsidR="00214A91" w:rsidRPr="00EA5F97" w:rsidP="1615AE4C" w14:paraId="5BC2BC9C" w14:textId="465A2245">
      <w:pPr>
        <w:pStyle w:val="Heading2"/>
        <w:numPr>
          <w:ilvl w:val="0"/>
          <w:numId w:val="9"/>
        </w:numPr>
        <w:rPr>
          <w:rFonts w:asciiTheme="minorHAnsi" w:hAnsiTheme="minorHAnsi" w:cstheme="minorBidi"/>
        </w:rPr>
      </w:pPr>
      <w:r w:rsidRPr="1615AE4C">
        <w:rPr>
          <w:rFonts w:asciiTheme="minorHAnsi" w:hAnsiTheme="minorHAnsi" w:cstheme="minorBidi"/>
        </w:rPr>
        <w:t>Project Schedule</w:t>
      </w:r>
    </w:p>
    <w:p w:rsidR="00663F8F" w:rsidRPr="00EA5F97" w:rsidP="00663F8F" w14:paraId="58CA8D07" w14:textId="77777777">
      <w:pPr>
        <w:rPr>
          <w:rFonts w:asciiTheme="minorHAnsi" w:hAnsiTheme="minorHAnsi" w:cstheme="minorHAnsi"/>
        </w:rPr>
      </w:pPr>
    </w:p>
    <w:p w:rsidR="00663F8F" w:rsidRPr="00EA5F97" w:rsidP="1615AE4C" w14:paraId="6D913602" w14:textId="60AC04EA">
      <w:pPr>
        <w:rPr>
          <w:rFonts w:asciiTheme="minorHAnsi" w:hAnsiTheme="minorHAnsi"/>
        </w:rPr>
      </w:pPr>
      <w:r w:rsidRPr="1615AE4C">
        <w:rPr>
          <w:rFonts w:asciiTheme="minorHAnsi" w:hAnsiTheme="minorHAnsi"/>
        </w:rPr>
        <w:t xml:space="preserve">The information provided by applicants to </w:t>
      </w:r>
      <w:r w:rsidR="002C631D">
        <w:rPr>
          <w:rFonts w:asciiTheme="minorHAnsi" w:hAnsiTheme="minorHAnsi"/>
        </w:rPr>
        <w:t>NASS</w:t>
      </w:r>
      <w:r w:rsidRPr="1615AE4C">
        <w:rPr>
          <w:rFonts w:asciiTheme="minorHAnsi" w:hAnsiTheme="minorHAnsi"/>
        </w:rPr>
        <w:t xml:space="preserve"> is received on an ongoing basis and is not subject to any schedule.  Users provide information voluntarily and at their discretion</w:t>
      </w:r>
      <w:r w:rsidR="00957C2A">
        <w:rPr>
          <w:rFonts w:asciiTheme="minorHAnsi" w:hAnsiTheme="minorHAnsi"/>
        </w:rPr>
        <w:t>.</w:t>
      </w:r>
    </w:p>
    <w:p w:rsidR="00214A91" w:rsidRPr="00EA5F97" w:rsidP="00214A91" w14:paraId="76D1DD37" w14:textId="77777777">
      <w:pPr>
        <w:pStyle w:val="ListParagraph"/>
        <w:rPr>
          <w:rFonts w:asciiTheme="minorHAnsi" w:hAnsiTheme="minorHAnsi" w:cstheme="minorHAnsi"/>
          <w:b/>
          <w:u w:val="single"/>
        </w:rPr>
      </w:pPr>
    </w:p>
    <w:p w:rsidR="00214A91" w:rsidRPr="00EA5F97" w:rsidP="1615AE4C" w14:paraId="6C2075CC" w14:textId="2B530756">
      <w:pPr>
        <w:pStyle w:val="Heading2"/>
        <w:numPr>
          <w:ilvl w:val="0"/>
          <w:numId w:val="9"/>
        </w:numPr>
        <w:rPr>
          <w:rFonts w:asciiTheme="minorHAnsi" w:hAnsiTheme="minorHAnsi" w:cstheme="minorBidi"/>
        </w:rPr>
      </w:pPr>
      <w:r w:rsidRPr="1615AE4C">
        <w:rPr>
          <w:rFonts w:asciiTheme="minorHAnsi" w:hAnsiTheme="minorHAnsi" w:cstheme="minorBidi"/>
        </w:rPr>
        <w:t>Request to Not Display Expiration Date</w:t>
      </w:r>
    </w:p>
    <w:p w:rsidR="00393454" w:rsidRPr="001F0962" w:rsidP="00393454" w14:paraId="345405D3" w14:textId="77777777">
      <w:pPr>
        <w:rPr>
          <w:rFonts w:asciiTheme="minorHAnsi" w:hAnsiTheme="minorHAnsi" w:cstheme="minorHAnsi"/>
        </w:rPr>
      </w:pPr>
    </w:p>
    <w:p w:rsidR="00393454" w:rsidRPr="001F0962" w:rsidP="1615AE4C" w14:paraId="16704D17" w14:textId="1595E5B2">
      <w:pPr>
        <w:rPr>
          <w:rFonts w:asciiTheme="minorHAnsi" w:hAnsiTheme="minorHAnsi" w:cstheme="minorHAnsi"/>
        </w:rPr>
      </w:pPr>
      <w:r w:rsidRPr="001F0962">
        <w:rPr>
          <w:rFonts w:asciiTheme="minorHAnsi" w:hAnsiTheme="minorHAnsi" w:cstheme="minorHAnsi"/>
        </w:rPr>
        <w:t xml:space="preserve">The expiration date of OMB approval will be displayed on </w:t>
      </w:r>
      <w:r w:rsidR="002C631D">
        <w:rPr>
          <w:rFonts w:asciiTheme="minorHAnsi" w:hAnsiTheme="minorHAnsi" w:cstheme="minorHAnsi"/>
        </w:rPr>
        <w:t>NASS’</w:t>
      </w:r>
      <w:r w:rsidR="00B858CB">
        <w:rPr>
          <w:rFonts w:asciiTheme="minorHAnsi" w:hAnsiTheme="minorHAnsi" w:cstheme="minorHAnsi"/>
        </w:rPr>
        <w:t>s</w:t>
      </w:r>
      <w:r w:rsidR="00957C2A">
        <w:rPr>
          <w:rFonts w:asciiTheme="minorHAnsi" w:hAnsiTheme="minorHAnsi" w:cstheme="minorHAnsi"/>
        </w:rPr>
        <w:t xml:space="preserve"> security forms. </w:t>
      </w:r>
    </w:p>
    <w:p w:rsidR="00214A91" w:rsidRPr="001F0962" w:rsidP="00214A91" w14:paraId="6D4A323C" w14:textId="77777777">
      <w:pPr>
        <w:pStyle w:val="ListParagraph"/>
        <w:rPr>
          <w:rFonts w:asciiTheme="minorHAnsi" w:hAnsiTheme="minorHAnsi" w:cstheme="minorHAnsi"/>
          <w:b/>
          <w:u w:val="single"/>
        </w:rPr>
      </w:pPr>
    </w:p>
    <w:p w:rsidR="00214A91" w:rsidRPr="001F0962" w:rsidP="1615AE4C" w14:paraId="5276218E" w14:textId="7ED8E3FD">
      <w:pPr>
        <w:pStyle w:val="Heading2"/>
        <w:numPr>
          <w:ilvl w:val="0"/>
          <w:numId w:val="9"/>
        </w:numPr>
        <w:rPr>
          <w:rFonts w:asciiTheme="minorHAnsi" w:hAnsiTheme="minorHAnsi" w:cstheme="minorHAnsi"/>
          <w:szCs w:val="24"/>
        </w:rPr>
      </w:pPr>
      <w:r w:rsidRPr="001F0962">
        <w:rPr>
          <w:rFonts w:asciiTheme="minorHAnsi" w:hAnsiTheme="minorHAnsi" w:cstheme="minorHAnsi"/>
          <w:szCs w:val="24"/>
        </w:rPr>
        <w:t xml:space="preserve">Exceptions to the Certification </w:t>
      </w:r>
    </w:p>
    <w:p w:rsidR="00393454" w:rsidRPr="001F0962" w:rsidP="00393454" w14:paraId="18F224DF" w14:textId="77777777">
      <w:pPr>
        <w:rPr>
          <w:rFonts w:asciiTheme="minorHAnsi" w:hAnsiTheme="minorHAnsi" w:cstheme="minorHAnsi"/>
        </w:rPr>
      </w:pPr>
    </w:p>
    <w:p w:rsidR="00393454" w:rsidRPr="001F0962" w:rsidP="1615AE4C" w14:paraId="1C7D4226" w14:textId="77777777">
      <w:pPr>
        <w:rPr>
          <w:rFonts w:asciiTheme="minorHAnsi" w:hAnsiTheme="minorHAnsi" w:cstheme="minorHAnsi"/>
        </w:rPr>
      </w:pPr>
      <w:r w:rsidRPr="001F0962">
        <w:rPr>
          <w:rFonts w:asciiTheme="minorHAnsi" w:hAnsiTheme="minorHAnsi" w:cstheme="minorHAnsi"/>
        </w:rPr>
        <w:t>There are no exceptions.</w:t>
      </w:r>
    </w:p>
    <w:p w:rsidR="001F0962" w:rsidP="00E10899" w14:paraId="3FB1F3D7" w14:textId="77777777">
      <w:pPr>
        <w:rPr>
          <w:rFonts w:asciiTheme="minorHAnsi" w:hAnsiTheme="minorHAnsi" w:cstheme="minorHAnsi"/>
          <w:b/>
          <w:bCs/>
        </w:rPr>
      </w:pPr>
      <w:bookmarkStart w:id="0" w:name="_Appendix_A_–"/>
      <w:bookmarkEnd w:id="0"/>
    </w:p>
    <w:p w:rsidR="00E10899" w:rsidRPr="001F0962" w:rsidP="00E10899" w14:paraId="2F0624CA" w14:textId="422FD2AC">
      <w:pPr>
        <w:rPr>
          <w:rFonts w:asciiTheme="minorHAnsi" w:hAnsiTheme="minorHAnsi" w:cstheme="minorHAnsi"/>
          <w:b/>
          <w:bCs/>
        </w:rPr>
      </w:pPr>
      <w:r w:rsidRPr="001F0962">
        <w:rPr>
          <w:rFonts w:asciiTheme="minorHAnsi" w:hAnsiTheme="minorHAnsi" w:cstheme="minorHAnsi"/>
          <w:b/>
          <w:bCs/>
        </w:rPr>
        <w:t>B. Collections of Information Employing Statistical Methods</w:t>
      </w:r>
    </w:p>
    <w:p w:rsidR="00E10899" w:rsidRPr="001F0962" w:rsidP="00E10899" w14:paraId="19BE1B8C" w14:textId="77777777">
      <w:pPr>
        <w:rPr>
          <w:rFonts w:asciiTheme="minorHAnsi" w:hAnsiTheme="minorHAnsi" w:cstheme="minorHAnsi"/>
        </w:rPr>
      </w:pPr>
    </w:p>
    <w:p w:rsidR="0018083D" w:rsidP="005A5DDA" w14:paraId="559C0D67" w14:textId="3017705F">
      <w:pPr>
        <w:rPr>
          <w:rFonts w:asciiTheme="minorHAnsi" w:hAnsiTheme="minorHAnsi" w:cstheme="minorHAnsi"/>
        </w:rPr>
      </w:pPr>
      <w:r w:rsidRPr="001F0962">
        <w:rPr>
          <w:rFonts w:asciiTheme="minorHAnsi" w:hAnsiTheme="minorHAnsi" w:cstheme="minorHAnsi"/>
        </w:rPr>
        <w:t xml:space="preserve">Not applicable. Because </w:t>
      </w:r>
      <w:r w:rsidR="00045D08">
        <w:rPr>
          <w:rFonts w:asciiTheme="minorHAnsi" w:hAnsiTheme="minorHAnsi" w:cstheme="minorHAnsi"/>
        </w:rPr>
        <w:t xml:space="preserve">applications requesting access to </w:t>
      </w:r>
      <w:r w:rsidR="002C631D">
        <w:rPr>
          <w:rFonts w:asciiTheme="minorHAnsi" w:hAnsiTheme="minorHAnsi" w:cstheme="minorHAnsi"/>
        </w:rPr>
        <w:t>NASS</w:t>
      </w:r>
      <w:r w:rsidR="00045D08">
        <w:rPr>
          <w:rFonts w:asciiTheme="minorHAnsi" w:hAnsiTheme="minorHAnsi" w:cstheme="minorHAnsi"/>
        </w:rPr>
        <w:t xml:space="preserve"> data are</w:t>
      </w:r>
      <w:r w:rsidRPr="001F0962">
        <w:rPr>
          <w:rFonts w:asciiTheme="minorHAnsi" w:hAnsiTheme="minorHAnsi" w:cstheme="minorHAnsi"/>
        </w:rPr>
        <w:t xml:space="preserve"> </w:t>
      </w:r>
      <w:r w:rsidRPr="00155327" w:rsidR="00487430">
        <w:rPr>
          <w:rFonts w:asciiTheme="minorHAnsi" w:hAnsiTheme="minorHAnsi" w:cstheme="minorHAnsi"/>
        </w:rPr>
        <w:t>voluntary</w:t>
      </w:r>
      <w:r w:rsidRPr="001F0962">
        <w:rPr>
          <w:rFonts w:asciiTheme="minorHAnsi" w:hAnsiTheme="minorHAnsi" w:cstheme="minorHAnsi"/>
        </w:rPr>
        <w:t xml:space="preserve">, this </w:t>
      </w:r>
      <w:r w:rsidR="00C97513">
        <w:rPr>
          <w:rFonts w:asciiTheme="minorHAnsi" w:hAnsiTheme="minorHAnsi" w:cstheme="minorHAnsi"/>
        </w:rPr>
        <w:t>i</w:t>
      </w:r>
      <w:r w:rsidRPr="001F0962">
        <w:rPr>
          <w:rFonts w:asciiTheme="minorHAnsi" w:hAnsiTheme="minorHAnsi" w:cstheme="minorHAnsi"/>
        </w:rPr>
        <w:t xml:space="preserve">nformation </w:t>
      </w:r>
      <w:r w:rsidR="00C97513">
        <w:rPr>
          <w:rFonts w:asciiTheme="minorHAnsi" w:hAnsiTheme="minorHAnsi" w:cstheme="minorHAnsi"/>
        </w:rPr>
        <w:t>c</w:t>
      </w:r>
      <w:r w:rsidRPr="001F0962">
        <w:rPr>
          <w:rFonts w:asciiTheme="minorHAnsi" w:hAnsiTheme="minorHAnsi" w:cstheme="minorHAnsi"/>
        </w:rPr>
        <w:t xml:space="preserve">ollection will not </w:t>
      </w:r>
      <w:r w:rsidR="00915BC1">
        <w:rPr>
          <w:rFonts w:asciiTheme="minorHAnsi" w:hAnsiTheme="minorHAnsi" w:cstheme="minorHAnsi"/>
        </w:rPr>
        <w:t>employ</w:t>
      </w:r>
      <w:r w:rsidRPr="001F0962">
        <w:rPr>
          <w:rFonts w:asciiTheme="minorHAnsi" w:hAnsiTheme="minorHAnsi" w:cstheme="minorHAnsi"/>
        </w:rPr>
        <w:t xml:space="preserve"> statistical methods.  </w:t>
      </w:r>
    </w:p>
    <w:p w:rsidR="004458B7" w:rsidP="005A5DDA" w14:paraId="1FF34BF7" w14:textId="53B613BA">
      <w:pPr>
        <w:rPr>
          <w:rFonts w:asciiTheme="minorHAnsi" w:hAnsiTheme="minorHAnsi" w:cstheme="minorHAnsi"/>
        </w:rPr>
      </w:pPr>
    </w:p>
    <w:p w:rsidR="004458B7" w:rsidRPr="006D4738" w:rsidP="004458B7" w14:paraId="0B1FADFA" w14:textId="15361C41">
      <w:pPr>
        <w:jc w:val="right"/>
        <w:rPr>
          <w:rFonts w:asciiTheme="minorHAnsi" w:hAnsiTheme="minorHAnsi" w:cstheme="minorHAnsi"/>
          <w:sz w:val="22"/>
          <w:szCs w:val="22"/>
        </w:rPr>
      </w:pPr>
      <w:r>
        <w:rPr>
          <w:rFonts w:asciiTheme="minorHAnsi" w:hAnsiTheme="minorHAnsi" w:cstheme="minorHAnsi"/>
        </w:rPr>
        <w:t>September</w:t>
      </w:r>
      <w:r>
        <w:rPr>
          <w:rFonts w:asciiTheme="minorHAnsi" w:hAnsiTheme="minorHAnsi" w:cstheme="minorHAnsi"/>
        </w:rPr>
        <w:t xml:space="preserve"> 202</w:t>
      </w:r>
      <w:r>
        <w:rPr>
          <w:rFonts w:asciiTheme="minorHAnsi" w:hAnsiTheme="minorHAnsi" w:cstheme="minorHAnsi"/>
        </w:rPr>
        <w:t>5</w:t>
      </w:r>
    </w:p>
    <w:sectPr w:rsidSect="005A5DD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14:paraId="68B0E9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4FD2F892" w14:textId="48DF7A9A">
    <w:pPr>
      <w:pStyle w:val="Footer"/>
    </w:pPr>
    <w:bookmarkStart w:id="1" w:name="TITUS2FooterPrimary"/>
    <w:r w:rsidRPr="1615AE4C">
      <w:rPr>
        <w:color w:val="000000" w:themeColor="text1"/>
        <w:sz w:val="17"/>
        <w:szCs w:val="17"/>
      </w:rPr>
      <w:t>  </w:t>
    </w:r>
    <w:bookmarkEnd w:id="1"/>
  </w:p>
  <w:p w:rsidR="00DB5606" w14:paraId="6D1BBA01" w14:textId="55E5113B">
    <w:pPr>
      <w:pStyle w:val="Footer"/>
      <w:jc w:val="center"/>
    </w:pPr>
    <w:sdt>
      <w:sdtPr>
        <w:id w:val="17794532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DB5606" w14:paraId="5BBBB6D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5FF8895E" w14:textId="4749623C">
    <w:pPr>
      <w:pStyle w:val="Footer"/>
    </w:pPr>
    <w:bookmarkStart w:id="2" w:name="TITUS2FooterFirstPage"/>
    <w:r w:rsidRPr="1615AE4C">
      <w:rPr>
        <w:color w:val="000000" w:themeColor="text1"/>
        <w:sz w:val="17"/>
        <w:szCs w:val="17"/>
      </w:rPr>
      <w:t>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7BC2" w:rsidP="00D561A9" w14:paraId="11A29A48" w14:textId="77777777">
      <w:r>
        <w:separator/>
      </w:r>
    </w:p>
  </w:footnote>
  <w:footnote w:type="continuationSeparator" w:id="1">
    <w:p w:rsidR="006D7BC2" w:rsidP="00D561A9" w14:paraId="38DAB40F" w14:textId="77777777">
      <w:r>
        <w:continuationSeparator/>
      </w:r>
    </w:p>
  </w:footnote>
  <w:footnote w:type="continuationNotice" w:id="2">
    <w:p w:rsidR="006D7BC2" w14:paraId="14584C62" w14:textId="77777777"/>
  </w:footnote>
  <w:footnote w:id="3">
    <w:p w:rsidR="00CD6EEA" w:rsidRPr="00051F38" w:rsidP="1615AE4C" w14:paraId="14A0AD44" w14:textId="22C7A958">
      <w:pPr>
        <w:pStyle w:val="FootnoteText"/>
        <w:ind w:left="0"/>
        <w:rPr>
          <w:rFonts w:asciiTheme="minorHAnsi" w:hAnsiTheme="minorHAnsi" w:cstheme="minorBidi"/>
          <w:sz w:val="22"/>
          <w:szCs w:val="22"/>
        </w:rPr>
      </w:pPr>
      <w:r w:rsidRPr="1615AE4C">
        <w:rPr>
          <w:rStyle w:val="FootnoteReference"/>
          <w:rFonts w:asciiTheme="minorHAnsi" w:hAnsiTheme="minorHAnsi" w:cstheme="minorBidi"/>
          <w:sz w:val="22"/>
          <w:szCs w:val="22"/>
        </w:rPr>
        <w:footnoteRef/>
      </w:r>
      <w:r w:rsidRPr="1615AE4C">
        <w:rPr>
          <w:rFonts w:asciiTheme="minorHAnsi" w:hAnsiTheme="minorHAnsi" w:cstheme="minorBidi"/>
          <w:sz w:val="22"/>
          <w:szCs w:val="22"/>
        </w:rPr>
        <w:t>Applicant salary estimates were based on annual median salary estimates for employed college graduates using data from the 2019 National Survey of College Graduates.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14:paraId="22BB73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286CFD3B" w14:textId="64093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740648E0" w14:textId="0D63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717A4"/>
    <w:multiLevelType w:val="hybridMultilevel"/>
    <w:tmpl w:val="5E4E6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90962"/>
    <w:multiLevelType w:val="hybridMultilevel"/>
    <w:tmpl w:val="BDA886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BC70A28"/>
    <w:multiLevelType w:val="hybridMultilevel"/>
    <w:tmpl w:val="B156C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C5046"/>
    <w:multiLevelType w:val="hybridMultilevel"/>
    <w:tmpl w:val="76540CB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1577D9"/>
    <w:multiLevelType w:val="hybridMultilevel"/>
    <w:tmpl w:val="E2E061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461228"/>
    <w:multiLevelType w:val="hybridMultilevel"/>
    <w:tmpl w:val="639CF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3443D7"/>
    <w:multiLevelType w:val="hybridMultilevel"/>
    <w:tmpl w:val="904AC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3F0ADC"/>
    <w:multiLevelType w:val="hybridMultilevel"/>
    <w:tmpl w:val="A54825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18F2AEA"/>
    <w:multiLevelType w:val="hybridMultilevel"/>
    <w:tmpl w:val="4D08A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7549B"/>
    <w:multiLevelType w:val="hybridMultilevel"/>
    <w:tmpl w:val="B6F8C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6D192B"/>
    <w:multiLevelType w:val="hybridMultilevel"/>
    <w:tmpl w:val="7B9A2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955DE1"/>
    <w:multiLevelType w:val="hybridMultilevel"/>
    <w:tmpl w:val="16AC1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0845D0"/>
    <w:multiLevelType w:val="hybridMultilevel"/>
    <w:tmpl w:val="9920E0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4863BB"/>
    <w:multiLevelType w:val="hybridMultilevel"/>
    <w:tmpl w:val="75BC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BA40F5"/>
    <w:multiLevelType w:val="hybridMultilevel"/>
    <w:tmpl w:val="C9821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5916F5"/>
    <w:multiLevelType w:val="hybridMultilevel"/>
    <w:tmpl w:val="35AEA0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EC34499"/>
    <w:multiLevelType w:val="hybridMultilevel"/>
    <w:tmpl w:val="C0FC22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33065F"/>
    <w:multiLevelType w:val="hybridMultilevel"/>
    <w:tmpl w:val="56C644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6274CE7"/>
    <w:multiLevelType w:val="hybridMultilevel"/>
    <w:tmpl w:val="94B4447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9">
    <w:nsid w:val="56B65A1B"/>
    <w:multiLevelType w:val="hybridMultilevel"/>
    <w:tmpl w:val="4516D4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EE4AAA"/>
    <w:multiLevelType w:val="hybridMultilevel"/>
    <w:tmpl w:val="26145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2F6C21"/>
    <w:multiLevelType w:val="hybridMultilevel"/>
    <w:tmpl w:val="D7661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2834867">
    <w:abstractNumId w:val="12"/>
  </w:num>
  <w:num w:numId="2" w16cid:durableId="32384279">
    <w:abstractNumId w:val="17"/>
  </w:num>
  <w:num w:numId="3" w16cid:durableId="730662458">
    <w:abstractNumId w:val="15"/>
  </w:num>
  <w:num w:numId="4" w16cid:durableId="1101606999">
    <w:abstractNumId w:val="5"/>
  </w:num>
  <w:num w:numId="5" w16cid:durableId="1164012099">
    <w:abstractNumId w:val="8"/>
  </w:num>
  <w:num w:numId="6" w16cid:durableId="1938950404">
    <w:abstractNumId w:val="10"/>
  </w:num>
  <w:num w:numId="7" w16cid:durableId="1136411211">
    <w:abstractNumId w:val="6"/>
  </w:num>
  <w:num w:numId="8" w16cid:durableId="561062838">
    <w:abstractNumId w:val="2"/>
  </w:num>
  <w:num w:numId="9" w16cid:durableId="1480539386">
    <w:abstractNumId w:val="18"/>
  </w:num>
  <w:num w:numId="10" w16cid:durableId="780801633">
    <w:abstractNumId w:val="7"/>
  </w:num>
  <w:num w:numId="11" w16cid:durableId="993217968">
    <w:abstractNumId w:val="20"/>
  </w:num>
  <w:num w:numId="12" w16cid:durableId="245385366">
    <w:abstractNumId w:val="21"/>
  </w:num>
  <w:num w:numId="13" w16cid:durableId="2052149889">
    <w:abstractNumId w:val="1"/>
  </w:num>
  <w:num w:numId="14" w16cid:durableId="184680704">
    <w:abstractNumId w:val="3"/>
  </w:num>
  <w:num w:numId="15" w16cid:durableId="1650591009">
    <w:abstractNumId w:val="11"/>
  </w:num>
  <w:num w:numId="16" w16cid:durableId="1780180617">
    <w:abstractNumId w:val="14"/>
  </w:num>
  <w:num w:numId="17" w16cid:durableId="459223463">
    <w:abstractNumId w:val="9"/>
  </w:num>
  <w:num w:numId="18" w16cid:durableId="204373105">
    <w:abstractNumId w:val="0"/>
  </w:num>
  <w:num w:numId="19" w16cid:durableId="784427170">
    <w:abstractNumId w:val="19"/>
  </w:num>
  <w:num w:numId="20" w16cid:durableId="1648783256">
    <w:abstractNumId w:val="4"/>
  </w:num>
  <w:num w:numId="21" w16cid:durableId="484904038">
    <w:abstractNumId w:val="16"/>
  </w:num>
  <w:num w:numId="22" w16cid:durableId="1340154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1"/>
    <w:rsid w:val="0000087F"/>
    <w:rsid w:val="00001765"/>
    <w:rsid w:val="00001783"/>
    <w:rsid w:val="0000200E"/>
    <w:rsid w:val="00003196"/>
    <w:rsid w:val="000042E7"/>
    <w:rsid w:val="000045B4"/>
    <w:rsid w:val="00007F60"/>
    <w:rsid w:val="000107A5"/>
    <w:rsid w:val="000113FF"/>
    <w:rsid w:val="00011418"/>
    <w:rsid w:val="000114AA"/>
    <w:rsid w:val="00012DDA"/>
    <w:rsid w:val="00012F6C"/>
    <w:rsid w:val="00013808"/>
    <w:rsid w:val="000146F8"/>
    <w:rsid w:val="00015A94"/>
    <w:rsid w:val="00016451"/>
    <w:rsid w:val="000179AA"/>
    <w:rsid w:val="00021F6F"/>
    <w:rsid w:val="00021F99"/>
    <w:rsid w:val="00022E84"/>
    <w:rsid w:val="000232C5"/>
    <w:rsid w:val="000243ED"/>
    <w:rsid w:val="0002560C"/>
    <w:rsid w:val="00025D49"/>
    <w:rsid w:val="000261C4"/>
    <w:rsid w:val="000306BF"/>
    <w:rsid w:val="00032C6E"/>
    <w:rsid w:val="000351AC"/>
    <w:rsid w:val="0003529F"/>
    <w:rsid w:val="00036537"/>
    <w:rsid w:val="00037038"/>
    <w:rsid w:val="00040094"/>
    <w:rsid w:val="00040166"/>
    <w:rsid w:val="0004017F"/>
    <w:rsid w:val="00041D5D"/>
    <w:rsid w:val="00041F79"/>
    <w:rsid w:val="00043178"/>
    <w:rsid w:val="00045D08"/>
    <w:rsid w:val="00051F38"/>
    <w:rsid w:val="00052200"/>
    <w:rsid w:val="00053314"/>
    <w:rsid w:val="00053C20"/>
    <w:rsid w:val="00053DC4"/>
    <w:rsid w:val="00053FD7"/>
    <w:rsid w:val="00054510"/>
    <w:rsid w:val="00054A9E"/>
    <w:rsid w:val="00055E34"/>
    <w:rsid w:val="000574BF"/>
    <w:rsid w:val="00057966"/>
    <w:rsid w:val="00060E4C"/>
    <w:rsid w:val="00060E74"/>
    <w:rsid w:val="0006185F"/>
    <w:rsid w:val="00062899"/>
    <w:rsid w:val="00064F4C"/>
    <w:rsid w:val="000661CB"/>
    <w:rsid w:val="00067937"/>
    <w:rsid w:val="0007064D"/>
    <w:rsid w:val="00070F98"/>
    <w:rsid w:val="00070FCA"/>
    <w:rsid w:val="00071AC4"/>
    <w:rsid w:val="00071F1E"/>
    <w:rsid w:val="00072124"/>
    <w:rsid w:val="000727CE"/>
    <w:rsid w:val="0007591C"/>
    <w:rsid w:val="00076120"/>
    <w:rsid w:val="00076D65"/>
    <w:rsid w:val="00076DA1"/>
    <w:rsid w:val="00076FDC"/>
    <w:rsid w:val="00077644"/>
    <w:rsid w:val="000803A4"/>
    <w:rsid w:val="00080454"/>
    <w:rsid w:val="00082932"/>
    <w:rsid w:val="000836EA"/>
    <w:rsid w:val="00086638"/>
    <w:rsid w:val="0008791F"/>
    <w:rsid w:val="000912CF"/>
    <w:rsid w:val="00091460"/>
    <w:rsid w:val="00095675"/>
    <w:rsid w:val="000970F7"/>
    <w:rsid w:val="000A1CE7"/>
    <w:rsid w:val="000A1EA2"/>
    <w:rsid w:val="000A1EA8"/>
    <w:rsid w:val="000A4678"/>
    <w:rsid w:val="000A5111"/>
    <w:rsid w:val="000A6F8A"/>
    <w:rsid w:val="000A7F2F"/>
    <w:rsid w:val="000B150B"/>
    <w:rsid w:val="000B176C"/>
    <w:rsid w:val="000B1C57"/>
    <w:rsid w:val="000B2735"/>
    <w:rsid w:val="000B2F62"/>
    <w:rsid w:val="000B4A29"/>
    <w:rsid w:val="000B5D5C"/>
    <w:rsid w:val="000B6126"/>
    <w:rsid w:val="000B682A"/>
    <w:rsid w:val="000B6E0E"/>
    <w:rsid w:val="000C03BA"/>
    <w:rsid w:val="000C0D67"/>
    <w:rsid w:val="000C3678"/>
    <w:rsid w:val="000C4DBD"/>
    <w:rsid w:val="000C54A4"/>
    <w:rsid w:val="000C5AFB"/>
    <w:rsid w:val="000C6015"/>
    <w:rsid w:val="000C619C"/>
    <w:rsid w:val="000D0069"/>
    <w:rsid w:val="000D235F"/>
    <w:rsid w:val="000D4E80"/>
    <w:rsid w:val="000D54CF"/>
    <w:rsid w:val="000D638D"/>
    <w:rsid w:val="000D6491"/>
    <w:rsid w:val="000E0466"/>
    <w:rsid w:val="000E0605"/>
    <w:rsid w:val="000E0E4E"/>
    <w:rsid w:val="000E1778"/>
    <w:rsid w:val="000E1927"/>
    <w:rsid w:val="000E216D"/>
    <w:rsid w:val="000E367F"/>
    <w:rsid w:val="000E455C"/>
    <w:rsid w:val="000E4A1C"/>
    <w:rsid w:val="000E4D3D"/>
    <w:rsid w:val="000E51C5"/>
    <w:rsid w:val="000E6317"/>
    <w:rsid w:val="000E76C3"/>
    <w:rsid w:val="000E7755"/>
    <w:rsid w:val="000F095F"/>
    <w:rsid w:val="000F1675"/>
    <w:rsid w:val="000F19BB"/>
    <w:rsid w:val="000F1BB6"/>
    <w:rsid w:val="000F2139"/>
    <w:rsid w:val="000F2280"/>
    <w:rsid w:val="000F2B80"/>
    <w:rsid w:val="000F3058"/>
    <w:rsid w:val="000F4260"/>
    <w:rsid w:val="000F4354"/>
    <w:rsid w:val="000F4B7B"/>
    <w:rsid w:val="000F5248"/>
    <w:rsid w:val="000F54E2"/>
    <w:rsid w:val="000F5BCE"/>
    <w:rsid w:val="000F640F"/>
    <w:rsid w:val="000F64C6"/>
    <w:rsid w:val="000F7483"/>
    <w:rsid w:val="000F757E"/>
    <w:rsid w:val="000F7A36"/>
    <w:rsid w:val="000F7B99"/>
    <w:rsid w:val="000F7E12"/>
    <w:rsid w:val="0010098E"/>
    <w:rsid w:val="001022E2"/>
    <w:rsid w:val="00104F6B"/>
    <w:rsid w:val="00105669"/>
    <w:rsid w:val="001061B5"/>
    <w:rsid w:val="00110560"/>
    <w:rsid w:val="0011078C"/>
    <w:rsid w:val="0011228A"/>
    <w:rsid w:val="00112821"/>
    <w:rsid w:val="00114989"/>
    <w:rsid w:val="001153BC"/>
    <w:rsid w:val="00115EF6"/>
    <w:rsid w:val="00116386"/>
    <w:rsid w:val="00116A9D"/>
    <w:rsid w:val="00117A78"/>
    <w:rsid w:val="00117B0B"/>
    <w:rsid w:val="0012039F"/>
    <w:rsid w:val="001203B7"/>
    <w:rsid w:val="00120BD1"/>
    <w:rsid w:val="00121319"/>
    <w:rsid w:val="001218AC"/>
    <w:rsid w:val="001238BA"/>
    <w:rsid w:val="00126CCF"/>
    <w:rsid w:val="001270F9"/>
    <w:rsid w:val="00130AF7"/>
    <w:rsid w:val="001316CE"/>
    <w:rsid w:val="00133AE1"/>
    <w:rsid w:val="001346DC"/>
    <w:rsid w:val="0013592F"/>
    <w:rsid w:val="00140717"/>
    <w:rsid w:val="0014071A"/>
    <w:rsid w:val="00141A54"/>
    <w:rsid w:val="00141DA2"/>
    <w:rsid w:val="00143A31"/>
    <w:rsid w:val="00143AF1"/>
    <w:rsid w:val="00143C5D"/>
    <w:rsid w:val="00143D43"/>
    <w:rsid w:val="0014480D"/>
    <w:rsid w:val="00146C77"/>
    <w:rsid w:val="0015081B"/>
    <w:rsid w:val="00150E80"/>
    <w:rsid w:val="00150F0D"/>
    <w:rsid w:val="001510C2"/>
    <w:rsid w:val="001512CA"/>
    <w:rsid w:val="00151AB3"/>
    <w:rsid w:val="00152578"/>
    <w:rsid w:val="00152A41"/>
    <w:rsid w:val="00153949"/>
    <w:rsid w:val="00154735"/>
    <w:rsid w:val="0015516D"/>
    <w:rsid w:val="00155327"/>
    <w:rsid w:val="001555D2"/>
    <w:rsid w:val="001556B3"/>
    <w:rsid w:val="00156D13"/>
    <w:rsid w:val="00157430"/>
    <w:rsid w:val="001633E3"/>
    <w:rsid w:val="001635B2"/>
    <w:rsid w:val="0016397E"/>
    <w:rsid w:val="00163A03"/>
    <w:rsid w:val="00163B1F"/>
    <w:rsid w:val="00163E43"/>
    <w:rsid w:val="00165EB8"/>
    <w:rsid w:val="00167B7E"/>
    <w:rsid w:val="00167F04"/>
    <w:rsid w:val="001707B2"/>
    <w:rsid w:val="00171961"/>
    <w:rsid w:val="0017328A"/>
    <w:rsid w:val="0017550B"/>
    <w:rsid w:val="001768A9"/>
    <w:rsid w:val="0017713A"/>
    <w:rsid w:val="00177781"/>
    <w:rsid w:val="001777C5"/>
    <w:rsid w:val="0018083D"/>
    <w:rsid w:val="00180CDA"/>
    <w:rsid w:val="00182B40"/>
    <w:rsid w:val="00182D75"/>
    <w:rsid w:val="00182E7B"/>
    <w:rsid w:val="0018335C"/>
    <w:rsid w:val="001838DF"/>
    <w:rsid w:val="00183B61"/>
    <w:rsid w:val="00184939"/>
    <w:rsid w:val="0018635E"/>
    <w:rsid w:val="00186DFE"/>
    <w:rsid w:val="00186F25"/>
    <w:rsid w:val="0018708A"/>
    <w:rsid w:val="00190E54"/>
    <w:rsid w:val="001917C5"/>
    <w:rsid w:val="00192021"/>
    <w:rsid w:val="00194C6F"/>
    <w:rsid w:val="00195F41"/>
    <w:rsid w:val="001970C1"/>
    <w:rsid w:val="001A0A6C"/>
    <w:rsid w:val="001A0C37"/>
    <w:rsid w:val="001A15BE"/>
    <w:rsid w:val="001A1E52"/>
    <w:rsid w:val="001A262D"/>
    <w:rsid w:val="001A475A"/>
    <w:rsid w:val="001A5731"/>
    <w:rsid w:val="001A5B3D"/>
    <w:rsid w:val="001B0547"/>
    <w:rsid w:val="001B2354"/>
    <w:rsid w:val="001B364C"/>
    <w:rsid w:val="001B407D"/>
    <w:rsid w:val="001B4BD2"/>
    <w:rsid w:val="001B5F50"/>
    <w:rsid w:val="001B63C8"/>
    <w:rsid w:val="001B759B"/>
    <w:rsid w:val="001B79F5"/>
    <w:rsid w:val="001C1CE4"/>
    <w:rsid w:val="001C49B0"/>
    <w:rsid w:val="001C75B4"/>
    <w:rsid w:val="001D01DD"/>
    <w:rsid w:val="001D04C9"/>
    <w:rsid w:val="001D105E"/>
    <w:rsid w:val="001D683C"/>
    <w:rsid w:val="001D7B11"/>
    <w:rsid w:val="001E1B5E"/>
    <w:rsid w:val="001E1DA8"/>
    <w:rsid w:val="001E2AA8"/>
    <w:rsid w:val="001E3CEC"/>
    <w:rsid w:val="001E4696"/>
    <w:rsid w:val="001E73D9"/>
    <w:rsid w:val="001E785B"/>
    <w:rsid w:val="001F036A"/>
    <w:rsid w:val="001F0962"/>
    <w:rsid w:val="001F24AA"/>
    <w:rsid w:val="001F3639"/>
    <w:rsid w:val="001F4EB9"/>
    <w:rsid w:val="001F55D2"/>
    <w:rsid w:val="001F58F3"/>
    <w:rsid w:val="001F5C96"/>
    <w:rsid w:val="001F65B0"/>
    <w:rsid w:val="001F79D4"/>
    <w:rsid w:val="002004E7"/>
    <w:rsid w:val="00200DCB"/>
    <w:rsid w:val="00201B43"/>
    <w:rsid w:val="00202BBB"/>
    <w:rsid w:val="00202D94"/>
    <w:rsid w:val="00203B90"/>
    <w:rsid w:val="00205A0D"/>
    <w:rsid w:val="002062D7"/>
    <w:rsid w:val="00207264"/>
    <w:rsid w:val="00212908"/>
    <w:rsid w:val="00214733"/>
    <w:rsid w:val="00214A91"/>
    <w:rsid w:val="00214A96"/>
    <w:rsid w:val="00215085"/>
    <w:rsid w:val="002162B9"/>
    <w:rsid w:val="00220AF2"/>
    <w:rsid w:val="00221673"/>
    <w:rsid w:val="00222E0B"/>
    <w:rsid w:val="002236C5"/>
    <w:rsid w:val="00227859"/>
    <w:rsid w:val="00227B8D"/>
    <w:rsid w:val="0023042D"/>
    <w:rsid w:val="00232CF1"/>
    <w:rsid w:val="0023316B"/>
    <w:rsid w:val="0023357A"/>
    <w:rsid w:val="00233EBE"/>
    <w:rsid w:val="00235931"/>
    <w:rsid w:val="0023694E"/>
    <w:rsid w:val="00236BF0"/>
    <w:rsid w:val="002405CF"/>
    <w:rsid w:val="002407A5"/>
    <w:rsid w:val="002411BF"/>
    <w:rsid w:val="00241AA5"/>
    <w:rsid w:val="0024493D"/>
    <w:rsid w:val="002452EA"/>
    <w:rsid w:val="002471EA"/>
    <w:rsid w:val="00247FF3"/>
    <w:rsid w:val="00250256"/>
    <w:rsid w:val="002502C9"/>
    <w:rsid w:val="00251885"/>
    <w:rsid w:val="00253FD6"/>
    <w:rsid w:val="00254B8F"/>
    <w:rsid w:val="002568A4"/>
    <w:rsid w:val="002568E6"/>
    <w:rsid w:val="00256DD4"/>
    <w:rsid w:val="002571AC"/>
    <w:rsid w:val="002573A7"/>
    <w:rsid w:val="00261DCB"/>
    <w:rsid w:val="0026393E"/>
    <w:rsid w:val="00263FEB"/>
    <w:rsid w:val="00263FFD"/>
    <w:rsid w:val="0026491F"/>
    <w:rsid w:val="002710BC"/>
    <w:rsid w:val="00271D6A"/>
    <w:rsid w:val="00271E92"/>
    <w:rsid w:val="002721CE"/>
    <w:rsid w:val="0027316A"/>
    <w:rsid w:val="002732D4"/>
    <w:rsid w:val="00274806"/>
    <w:rsid w:val="00274D8E"/>
    <w:rsid w:val="00275BEC"/>
    <w:rsid w:val="002774B4"/>
    <w:rsid w:val="00280968"/>
    <w:rsid w:val="00281378"/>
    <w:rsid w:val="002827E5"/>
    <w:rsid w:val="0028532F"/>
    <w:rsid w:val="00290002"/>
    <w:rsid w:val="0029028A"/>
    <w:rsid w:val="002903EA"/>
    <w:rsid w:val="00291266"/>
    <w:rsid w:val="002928A2"/>
    <w:rsid w:val="002929D3"/>
    <w:rsid w:val="002944A8"/>
    <w:rsid w:val="00295EE1"/>
    <w:rsid w:val="00296811"/>
    <w:rsid w:val="002979B0"/>
    <w:rsid w:val="002A09E2"/>
    <w:rsid w:val="002A2CDC"/>
    <w:rsid w:val="002A78AD"/>
    <w:rsid w:val="002B0725"/>
    <w:rsid w:val="002B20F3"/>
    <w:rsid w:val="002B236D"/>
    <w:rsid w:val="002B2A80"/>
    <w:rsid w:val="002B2D6B"/>
    <w:rsid w:val="002B37AD"/>
    <w:rsid w:val="002B3999"/>
    <w:rsid w:val="002B4B62"/>
    <w:rsid w:val="002B4BF9"/>
    <w:rsid w:val="002B70AF"/>
    <w:rsid w:val="002B73F9"/>
    <w:rsid w:val="002C3027"/>
    <w:rsid w:val="002C44C4"/>
    <w:rsid w:val="002C6268"/>
    <w:rsid w:val="002C631D"/>
    <w:rsid w:val="002D0453"/>
    <w:rsid w:val="002D2488"/>
    <w:rsid w:val="002D284D"/>
    <w:rsid w:val="002D3330"/>
    <w:rsid w:val="002D5242"/>
    <w:rsid w:val="002E01A1"/>
    <w:rsid w:val="002E0689"/>
    <w:rsid w:val="002E07D2"/>
    <w:rsid w:val="002E16F2"/>
    <w:rsid w:val="002E26BF"/>
    <w:rsid w:val="002E2BA5"/>
    <w:rsid w:val="002E38B2"/>
    <w:rsid w:val="002E6309"/>
    <w:rsid w:val="002E78C8"/>
    <w:rsid w:val="002F0588"/>
    <w:rsid w:val="002F22E9"/>
    <w:rsid w:val="002F287F"/>
    <w:rsid w:val="002F3B23"/>
    <w:rsid w:val="002F5AB2"/>
    <w:rsid w:val="002F7526"/>
    <w:rsid w:val="002F7B39"/>
    <w:rsid w:val="00301C7C"/>
    <w:rsid w:val="00301D3E"/>
    <w:rsid w:val="003027C4"/>
    <w:rsid w:val="0030296F"/>
    <w:rsid w:val="00303114"/>
    <w:rsid w:val="00304571"/>
    <w:rsid w:val="00304A38"/>
    <w:rsid w:val="003065BD"/>
    <w:rsid w:val="003076DD"/>
    <w:rsid w:val="00307D56"/>
    <w:rsid w:val="003109B1"/>
    <w:rsid w:val="00310BE3"/>
    <w:rsid w:val="00311BCD"/>
    <w:rsid w:val="00312DBA"/>
    <w:rsid w:val="003140DC"/>
    <w:rsid w:val="003144D1"/>
    <w:rsid w:val="00314972"/>
    <w:rsid w:val="003152B1"/>
    <w:rsid w:val="00316B8E"/>
    <w:rsid w:val="00321542"/>
    <w:rsid w:val="00321FA3"/>
    <w:rsid w:val="003233B8"/>
    <w:rsid w:val="0032411F"/>
    <w:rsid w:val="00327F03"/>
    <w:rsid w:val="00331830"/>
    <w:rsid w:val="00331C8E"/>
    <w:rsid w:val="00332743"/>
    <w:rsid w:val="003334B9"/>
    <w:rsid w:val="00333AE2"/>
    <w:rsid w:val="00334235"/>
    <w:rsid w:val="00334787"/>
    <w:rsid w:val="0033537B"/>
    <w:rsid w:val="00337077"/>
    <w:rsid w:val="003378E0"/>
    <w:rsid w:val="00337EAB"/>
    <w:rsid w:val="00340FF5"/>
    <w:rsid w:val="003410AE"/>
    <w:rsid w:val="00341FEF"/>
    <w:rsid w:val="00342A64"/>
    <w:rsid w:val="00345094"/>
    <w:rsid w:val="00345130"/>
    <w:rsid w:val="00345461"/>
    <w:rsid w:val="0034666F"/>
    <w:rsid w:val="00347C60"/>
    <w:rsid w:val="00352411"/>
    <w:rsid w:val="003527EC"/>
    <w:rsid w:val="00352E74"/>
    <w:rsid w:val="00354911"/>
    <w:rsid w:val="00355711"/>
    <w:rsid w:val="0036023E"/>
    <w:rsid w:val="00360AF1"/>
    <w:rsid w:val="00361FBC"/>
    <w:rsid w:val="0036458E"/>
    <w:rsid w:val="00366076"/>
    <w:rsid w:val="003665A5"/>
    <w:rsid w:val="00366764"/>
    <w:rsid w:val="003669E2"/>
    <w:rsid w:val="00366B49"/>
    <w:rsid w:val="00366B75"/>
    <w:rsid w:val="00367B6A"/>
    <w:rsid w:val="00367BD6"/>
    <w:rsid w:val="00370463"/>
    <w:rsid w:val="00370897"/>
    <w:rsid w:val="003711E3"/>
    <w:rsid w:val="0037141E"/>
    <w:rsid w:val="003717B7"/>
    <w:rsid w:val="00371805"/>
    <w:rsid w:val="0037335E"/>
    <w:rsid w:val="00374346"/>
    <w:rsid w:val="003764FA"/>
    <w:rsid w:val="0038039F"/>
    <w:rsid w:val="00381B4A"/>
    <w:rsid w:val="00381BDE"/>
    <w:rsid w:val="00383E75"/>
    <w:rsid w:val="003859E9"/>
    <w:rsid w:val="003925AC"/>
    <w:rsid w:val="00392ECF"/>
    <w:rsid w:val="00392F46"/>
    <w:rsid w:val="00393454"/>
    <w:rsid w:val="0039647E"/>
    <w:rsid w:val="003A0AA1"/>
    <w:rsid w:val="003A0B21"/>
    <w:rsid w:val="003A155F"/>
    <w:rsid w:val="003A585F"/>
    <w:rsid w:val="003A59F9"/>
    <w:rsid w:val="003A5F7C"/>
    <w:rsid w:val="003A6EDB"/>
    <w:rsid w:val="003A7960"/>
    <w:rsid w:val="003A7FFA"/>
    <w:rsid w:val="003B1C64"/>
    <w:rsid w:val="003B1C85"/>
    <w:rsid w:val="003B4F0B"/>
    <w:rsid w:val="003B662D"/>
    <w:rsid w:val="003B7387"/>
    <w:rsid w:val="003C1F31"/>
    <w:rsid w:val="003C23EB"/>
    <w:rsid w:val="003C3B58"/>
    <w:rsid w:val="003C41CE"/>
    <w:rsid w:val="003C52A2"/>
    <w:rsid w:val="003C67BB"/>
    <w:rsid w:val="003C6823"/>
    <w:rsid w:val="003C788A"/>
    <w:rsid w:val="003D1DC8"/>
    <w:rsid w:val="003D55D0"/>
    <w:rsid w:val="003D5830"/>
    <w:rsid w:val="003D723F"/>
    <w:rsid w:val="003D7921"/>
    <w:rsid w:val="003E2557"/>
    <w:rsid w:val="003E28BF"/>
    <w:rsid w:val="003E315D"/>
    <w:rsid w:val="003E556B"/>
    <w:rsid w:val="003E6CFC"/>
    <w:rsid w:val="003E6E17"/>
    <w:rsid w:val="003E6E7D"/>
    <w:rsid w:val="003E7DA6"/>
    <w:rsid w:val="003F2989"/>
    <w:rsid w:val="003F2E92"/>
    <w:rsid w:val="003F3AF0"/>
    <w:rsid w:val="003F4D11"/>
    <w:rsid w:val="003F659E"/>
    <w:rsid w:val="003F681F"/>
    <w:rsid w:val="003F6BDC"/>
    <w:rsid w:val="003F715E"/>
    <w:rsid w:val="00401B6F"/>
    <w:rsid w:val="00401ED6"/>
    <w:rsid w:val="004030DD"/>
    <w:rsid w:val="004038CA"/>
    <w:rsid w:val="0040446A"/>
    <w:rsid w:val="00405638"/>
    <w:rsid w:val="00407260"/>
    <w:rsid w:val="004072E0"/>
    <w:rsid w:val="004100FC"/>
    <w:rsid w:val="00410ADD"/>
    <w:rsid w:val="004113AE"/>
    <w:rsid w:val="0041210C"/>
    <w:rsid w:val="00412CDE"/>
    <w:rsid w:val="00413CCD"/>
    <w:rsid w:val="00414326"/>
    <w:rsid w:val="00415072"/>
    <w:rsid w:val="00415BF4"/>
    <w:rsid w:val="004161A0"/>
    <w:rsid w:val="00416E49"/>
    <w:rsid w:val="00421234"/>
    <w:rsid w:val="00421B6A"/>
    <w:rsid w:val="00423BEF"/>
    <w:rsid w:val="00425415"/>
    <w:rsid w:val="0042588E"/>
    <w:rsid w:val="00425931"/>
    <w:rsid w:val="00425BA8"/>
    <w:rsid w:val="00426771"/>
    <w:rsid w:val="0043497E"/>
    <w:rsid w:val="00434BD5"/>
    <w:rsid w:val="00434D94"/>
    <w:rsid w:val="0043649A"/>
    <w:rsid w:val="00436784"/>
    <w:rsid w:val="00443545"/>
    <w:rsid w:val="004451A9"/>
    <w:rsid w:val="00445888"/>
    <w:rsid w:val="004458B7"/>
    <w:rsid w:val="00445F69"/>
    <w:rsid w:val="00450B2E"/>
    <w:rsid w:val="00451543"/>
    <w:rsid w:val="004523D9"/>
    <w:rsid w:val="00452595"/>
    <w:rsid w:val="00455208"/>
    <w:rsid w:val="00457DA0"/>
    <w:rsid w:val="00460D67"/>
    <w:rsid w:val="00461111"/>
    <w:rsid w:val="004617B6"/>
    <w:rsid w:val="004634A8"/>
    <w:rsid w:val="004639EE"/>
    <w:rsid w:val="00464032"/>
    <w:rsid w:val="00465C95"/>
    <w:rsid w:val="0046635A"/>
    <w:rsid w:val="004706C3"/>
    <w:rsid w:val="0047097E"/>
    <w:rsid w:val="00471534"/>
    <w:rsid w:val="0048081E"/>
    <w:rsid w:val="00480CAD"/>
    <w:rsid w:val="0048145C"/>
    <w:rsid w:val="00481E80"/>
    <w:rsid w:val="00484973"/>
    <w:rsid w:val="00485023"/>
    <w:rsid w:val="00486EAE"/>
    <w:rsid w:val="00487430"/>
    <w:rsid w:val="0049163A"/>
    <w:rsid w:val="00494768"/>
    <w:rsid w:val="004952A6"/>
    <w:rsid w:val="00496274"/>
    <w:rsid w:val="00496D91"/>
    <w:rsid w:val="00496E72"/>
    <w:rsid w:val="004A2B9E"/>
    <w:rsid w:val="004A5EDC"/>
    <w:rsid w:val="004B30D5"/>
    <w:rsid w:val="004B477A"/>
    <w:rsid w:val="004B4850"/>
    <w:rsid w:val="004B6805"/>
    <w:rsid w:val="004B6E29"/>
    <w:rsid w:val="004B6FDD"/>
    <w:rsid w:val="004C11D9"/>
    <w:rsid w:val="004C1A77"/>
    <w:rsid w:val="004C2C98"/>
    <w:rsid w:val="004C53C0"/>
    <w:rsid w:val="004C5A3C"/>
    <w:rsid w:val="004C7DC9"/>
    <w:rsid w:val="004D1A3B"/>
    <w:rsid w:val="004D3946"/>
    <w:rsid w:val="004D3B3D"/>
    <w:rsid w:val="004D53C7"/>
    <w:rsid w:val="004D5D9F"/>
    <w:rsid w:val="004D67B2"/>
    <w:rsid w:val="004D785F"/>
    <w:rsid w:val="004D79A4"/>
    <w:rsid w:val="004E0C2F"/>
    <w:rsid w:val="004E0F61"/>
    <w:rsid w:val="004E13C2"/>
    <w:rsid w:val="004E14DA"/>
    <w:rsid w:val="004E1CF1"/>
    <w:rsid w:val="004E1D0A"/>
    <w:rsid w:val="004E2656"/>
    <w:rsid w:val="004E2739"/>
    <w:rsid w:val="004E2B72"/>
    <w:rsid w:val="004E3053"/>
    <w:rsid w:val="004E464E"/>
    <w:rsid w:val="004E4C06"/>
    <w:rsid w:val="004E5397"/>
    <w:rsid w:val="004E6264"/>
    <w:rsid w:val="004E6511"/>
    <w:rsid w:val="004E6600"/>
    <w:rsid w:val="004E6C33"/>
    <w:rsid w:val="004E7E1F"/>
    <w:rsid w:val="004F0851"/>
    <w:rsid w:val="004F2020"/>
    <w:rsid w:val="004F263C"/>
    <w:rsid w:val="004F27AB"/>
    <w:rsid w:val="004F32BA"/>
    <w:rsid w:val="004F34DE"/>
    <w:rsid w:val="004F4349"/>
    <w:rsid w:val="004F6E81"/>
    <w:rsid w:val="004F7E07"/>
    <w:rsid w:val="005031D4"/>
    <w:rsid w:val="0050439A"/>
    <w:rsid w:val="00504629"/>
    <w:rsid w:val="00504E56"/>
    <w:rsid w:val="00505EC4"/>
    <w:rsid w:val="005063D4"/>
    <w:rsid w:val="00507F49"/>
    <w:rsid w:val="00510368"/>
    <w:rsid w:val="00510671"/>
    <w:rsid w:val="0051114C"/>
    <w:rsid w:val="005112FB"/>
    <w:rsid w:val="005136D2"/>
    <w:rsid w:val="00513775"/>
    <w:rsid w:val="00513BBA"/>
    <w:rsid w:val="005159FA"/>
    <w:rsid w:val="005163B0"/>
    <w:rsid w:val="00520EA2"/>
    <w:rsid w:val="00521153"/>
    <w:rsid w:val="00522933"/>
    <w:rsid w:val="00522D33"/>
    <w:rsid w:val="00525477"/>
    <w:rsid w:val="005259E1"/>
    <w:rsid w:val="005306EA"/>
    <w:rsid w:val="00531177"/>
    <w:rsid w:val="00533E39"/>
    <w:rsid w:val="00541E47"/>
    <w:rsid w:val="0054223C"/>
    <w:rsid w:val="00545571"/>
    <w:rsid w:val="00545FBC"/>
    <w:rsid w:val="00550871"/>
    <w:rsid w:val="00553A90"/>
    <w:rsid w:val="00556FD8"/>
    <w:rsid w:val="00557B68"/>
    <w:rsid w:val="00557CED"/>
    <w:rsid w:val="00563646"/>
    <w:rsid w:val="00563F71"/>
    <w:rsid w:val="005662E1"/>
    <w:rsid w:val="00567729"/>
    <w:rsid w:val="00567F29"/>
    <w:rsid w:val="00571826"/>
    <w:rsid w:val="00571BEB"/>
    <w:rsid w:val="00573B53"/>
    <w:rsid w:val="00575C3D"/>
    <w:rsid w:val="00575CAF"/>
    <w:rsid w:val="00575DF8"/>
    <w:rsid w:val="005768F7"/>
    <w:rsid w:val="0058134E"/>
    <w:rsid w:val="00582914"/>
    <w:rsid w:val="0058318E"/>
    <w:rsid w:val="0058367A"/>
    <w:rsid w:val="00584B9B"/>
    <w:rsid w:val="00585F49"/>
    <w:rsid w:val="00585F94"/>
    <w:rsid w:val="00586B70"/>
    <w:rsid w:val="00587236"/>
    <w:rsid w:val="00590E27"/>
    <w:rsid w:val="0059157D"/>
    <w:rsid w:val="005915C3"/>
    <w:rsid w:val="00591C20"/>
    <w:rsid w:val="00592207"/>
    <w:rsid w:val="00593354"/>
    <w:rsid w:val="005939BE"/>
    <w:rsid w:val="00594164"/>
    <w:rsid w:val="00595C9F"/>
    <w:rsid w:val="0059765C"/>
    <w:rsid w:val="005A0735"/>
    <w:rsid w:val="005A08C7"/>
    <w:rsid w:val="005A0D4F"/>
    <w:rsid w:val="005A3C66"/>
    <w:rsid w:val="005A42DD"/>
    <w:rsid w:val="005A5DDA"/>
    <w:rsid w:val="005A75F1"/>
    <w:rsid w:val="005B0300"/>
    <w:rsid w:val="005B0681"/>
    <w:rsid w:val="005B2A6A"/>
    <w:rsid w:val="005B2B56"/>
    <w:rsid w:val="005B3E13"/>
    <w:rsid w:val="005B44DD"/>
    <w:rsid w:val="005B5220"/>
    <w:rsid w:val="005B768F"/>
    <w:rsid w:val="005B79EA"/>
    <w:rsid w:val="005C0473"/>
    <w:rsid w:val="005C05A1"/>
    <w:rsid w:val="005C140F"/>
    <w:rsid w:val="005C1981"/>
    <w:rsid w:val="005C3D65"/>
    <w:rsid w:val="005C3D8D"/>
    <w:rsid w:val="005C683A"/>
    <w:rsid w:val="005C6D45"/>
    <w:rsid w:val="005C7FD7"/>
    <w:rsid w:val="005D0122"/>
    <w:rsid w:val="005D13F8"/>
    <w:rsid w:val="005D1959"/>
    <w:rsid w:val="005D2A75"/>
    <w:rsid w:val="005D342A"/>
    <w:rsid w:val="005D4017"/>
    <w:rsid w:val="005D48D0"/>
    <w:rsid w:val="005D5203"/>
    <w:rsid w:val="005D6C3D"/>
    <w:rsid w:val="005D7A7D"/>
    <w:rsid w:val="005E2197"/>
    <w:rsid w:val="005E2A02"/>
    <w:rsid w:val="005E3000"/>
    <w:rsid w:val="005E49EE"/>
    <w:rsid w:val="005E59D3"/>
    <w:rsid w:val="005E5F78"/>
    <w:rsid w:val="005E6133"/>
    <w:rsid w:val="005E6F91"/>
    <w:rsid w:val="005F1DB6"/>
    <w:rsid w:val="005F3244"/>
    <w:rsid w:val="005F4300"/>
    <w:rsid w:val="005F74C1"/>
    <w:rsid w:val="005F7821"/>
    <w:rsid w:val="005F7D4A"/>
    <w:rsid w:val="006011A2"/>
    <w:rsid w:val="00602B0B"/>
    <w:rsid w:val="006042BA"/>
    <w:rsid w:val="006044F9"/>
    <w:rsid w:val="00605FDB"/>
    <w:rsid w:val="006064EA"/>
    <w:rsid w:val="00610982"/>
    <w:rsid w:val="00610AD9"/>
    <w:rsid w:val="00612BDA"/>
    <w:rsid w:val="00613E3C"/>
    <w:rsid w:val="00614CE3"/>
    <w:rsid w:val="00615496"/>
    <w:rsid w:val="00616EAB"/>
    <w:rsid w:val="0061795D"/>
    <w:rsid w:val="00617CC8"/>
    <w:rsid w:val="006210E6"/>
    <w:rsid w:val="0062133A"/>
    <w:rsid w:val="00622B98"/>
    <w:rsid w:val="0062337E"/>
    <w:rsid w:val="00623742"/>
    <w:rsid w:val="006237D0"/>
    <w:rsid w:val="006256BF"/>
    <w:rsid w:val="0062604D"/>
    <w:rsid w:val="006278A2"/>
    <w:rsid w:val="00627B2F"/>
    <w:rsid w:val="00627C7E"/>
    <w:rsid w:val="00633241"/>
    <w:rsid w:val="00633732"/>
    <w:rsid w:val="00633864"/>
    <w:rsid w:val="00633F37"/>
    <w:rsid w:val="00634213"/>
    <w:rsid w:val="006358D2"/>
    <w:rsid w:val="00636CED"/>
    <w:rsid w:val="00636D8A"/>
    <w:rsid w:val="0063713D"/>
    <w:rsid w:val="006378C3"/>
    <w:rsid w:val="00641D76"/>
    <w:rsid w:val="006421CD"/>
    <w:rsid w:val="006429F8"/>
    <w:rsid w:val="00644223"/>
    <w:rsid w:val="006443A2"/>
    <w:rsid w:val="00644AB4"/>
    <w:rsid w:val="00645F73"/>
    <w:rsid w:val="0065098D"/>
    <w:rsid w:val="00650B45"/>
    <w:rsid w:val="00651C47"/>
    <w:rsid w:val="006523AD"/>
    <w:rsid w:val="00652EF7"/>
    <w:rsid w:val="00652F39"/>
    <w:rsid w:val="00653A04"/>
    <w:rsid w:val="00653DC4"/>
    <w:rsid w:val="006557CA"/>
    <w:rsid w:val="006557EF"/>
    <w:rsid w:val="00655A3E"/>
    <w:rsid w:val="006576AB"/>
    <w:rsid w:val="00657D51"/>
    <w:rsid w:val="0066058B"/>
    <w:rsid w:val="0066154F"/>
    <w:rsid w:val="00661B9B"/>
    <w:rsid w:val="00662FD2"/>
    <w:rsid w:val="00663EBE"/>
    <w:rsid w:val="00663F8F"/>
    <w:rsid w:val="00664063"/>
    <w:rsid w:val="0066593A"/>
    <w:rsid w:val="00666E93"/>
    <w:rsid w:val="00670CAE"/>
    <w:rsid w:val="006727CB"/>
    <w:rsid w:val="00674945"/>
    <w:rsid w:val="00675777"/>
    <w:rsid w:val="00677300"/>
    <w:rsid w:val="00681589"/>
    <w:rsid w:val="00682DB3"/>
    <w:rsid w:val="00683769"/>
    <w:rsid w:val="0068763E"/>
    <w:rsid w:val="00692243"/>
    <w:rsid w:val="0069278D"/>
    <w:rsid w:val="00692C6C"/>
    <w:rsid w:val="00696888"/>
    <w:rsid w:val="00697FE9"/>
    <w:rsid w:val="006A2005"/>
    <w:rsid w:val="006A2841"/>
    <w:rsid w:val="006A310B"/>
    <w:rsid w:val="006A4040"/>
    <w:rsid w:val="006A4069"/>
    <w:rsid w:val="006A54AE"/>
    <w:rsid w:val="006A7E21"/>
    <w:rsid w:val="006B1863"/>
    <w:rsid w:val="006B1D95"/>
    <w:rsid w:val="006B29B3"/>
    <w:rsid w:val="006B372D"/>
    <w:rsid w:val="006B4713"/>
    <w:rsid w:val="006B4B99"/>
    <w:rsid w:val="006B5561"/>
    <w:rsid w:val="006B55A7"/>
    <w:rsid w:val="006B6A4E"/>
    <w:rsid w:val="006B7A36"/>
    <w:rsid w:val="006C2115"/>
    <w:rsid w:val="006C2783"/>
    <w:rsid w:val="006C6440"/>
    <w:rsid w:val="006D0298"/>
    <w:rsid w:val="006D0429"/>
    <w:rsid w:val="006D054D"/>
    <w:rsid w:val="006D1577"/>
    <w:rsid w:val="006D1B73"/>
    <w:rsid w:val="006D1D2C"/>
    <w:rsid w:val="006D2426"/>
    <w:rsid w:val="006D27DF"/>
    <w:rsid w:val="006D2E71"/>
    <w:rsid w:val="006D30E0"/>
    <w:rsid w:val="006D4738"/>
    <w:rsid w:val="006D57A2"/>
    <w:rsid w:val="006D5891"/>
    <w:rsid w:val="006D5AC1"/>
    <w:rsid w:val="006D5F7C"/>
    <w:rsid w:val="006D6292"/>
    <w:rsid w:val="006D6A72"/>
    <w:rsid w:val="006D7BC2"/>
    <w:rsid w:val="006D7F59"/>
    <w:rsid w:val="006E372A"/>
    <w:rsid w:val="006E3DCF"/>
    <w:rsid w:val="006E42B6"/>
    <w:rsid w:val="006E4938"/>
    <w:rsid w:val="006E698F"/>
    <w:rsid w:val="006E7605"/>
    <w:rsid w:val="006E7902"/>
    <w:rsid w:val="006E79A7"/>
    <w:rsid w:val="006F423E"/>
    <w:rsid w:val="006F4841"/>
    <w:rsid w:val="006F48AC"/>
    <w:rsid w:val="006F4C67"/>
    <w:rsid w:val="006F4FC4"/>
    <w:rsid w:val="006F5527"/>
    <w:rsid w:val="006F5B6F"/>
    <w:rsid w:val="006F6188"/>
    <w:rsid w:val="006F632A"/>
    <w:rsid w:val="006F66A9"/>
    <w:rsid w:val="006F7813"/>
    <w:rsid w:val="006F7AEB"/>
    <w:rsid w:val="006F7B14"/>
    <w:rsid w:val="00701EB7"/>
    <w:rsid w:val="00702B8E"/>
    <w:rsid w:val="007047CC"/>
    <w:rsid w:val="00705B48"/>
    <w:rsid w:val="00705C06"/>
    <w:rsid w:val="0071033F"/>
    <w:rsid w:val="00713085"/>
    <w:rsid w:val="0071681A"/>
    <w:rsid w:val="00716DD0"/>
    <w:rsid w:val="00716F1C"/>
    <w:rsid w:val="00721A70"/>
    <w:rsid w:val="00721B47"/>
    <w:rsid w:val="00722ADC"/>
    <w:rsid w:val="007237C5"/>
    <w:rsid w:val="00724A69"/>
    <w:rsid w:val="00731399"/>
    <w:rsid w:val="00733CE0"/>
    <w:rsid w:val="007347D1"/>
    <w:rsid w:val="00734978"/>
    <w:rsid w:val="007349EF"/>
    <w:rsid w:val="00735E37"/>
    <w:rsid w:val="00736456"/>
    <w:rsid w:val="00740111"/>
    <w:rsid w:val="0074274C"/>
    <w:rsid w:val="0074298D"/>
    <w:rsid w:val="007433C5"/>
    <w:rsid w:val="00743635"/>
    <w:rsid w:val="0074414D"/>
    <w:rsid w:val="007442EE"/>
    <w:rsid w:val="007449E4"/>
    <w:rsid w:val="00744B80"/>
    <w:rsid w:val="00745209"/>
    <w:rsid w:val="00745F82"/>
    <w:rsid w:val="00747EE4"/>
    <w:rsid w:val="00752F1F"/>
    <w:rsid w:val="007555C9"/>
    <w:rsid w:val="00761479"/>
    <w:rsid w:val="00762682"/>
    <w:rsid w:val="00763896"/>
    <w:rsid w:val="00764B7C"/>
    <w:rsid w:val="00764CB5"/>
    <w:rsid w:val="007660DA"/>
    <w:rsid w:val="00766F3B"/>
    <w:rsid w:val="00767711"/>
    <w:rsid w:val="0077071C"/>
    <w:rsid w:val="00770816"/>
    <w:rsid w:val="00770F6F"/>
    <w:rsid w:val="00771C26"/>
    <w:rsid w:val="007732EB"/>
    <w:rsid w:val="007735B4"/>
    <w:rsid w:val="0077434D"/>
    <w:rsid w:val="007754F7"/>
    <w:rsid w:val="007760A0"/>
    <w:rsid w:val="00776FE8"/>
    <w:rsid w:val="00780FCB"/>
    <w:rsid w:val="0078380C"/>
    <w:rsid w:val="00783819"/>
    <w:rsid w:val="00784CFB"/>
    <w:rsid w:val="007876B8"/>
    <w:rsid w:val="007902B9"/>
    <w:rsid w:val="00795E15"/>
    <w:rsid w:val="00795FDB"/>
    <w:rsid w:val="00796866"/>
    <w:rsid w:val="00796C99"/>
    <w:rsid w:val="007A1FEF"/>
    <w:rsid w:val="007A2CE2"/>
    <w:rsid w:val="007A6E8F"/>
    <w:rsid w:val="007A76FC"/>
    <w:rsid w:val="007B09F4"/>
    <w:rsid w:val="007B257C"/>
    <w:rsid w:val="007B2856"/>
    <w:rsid w:val="007B32BB"/>
    <w:rsid w:val="007B36FB"/>
    <w:rsid w:val="007B7766"/>
    <w:rsid w:val="007C1026"/>
    <w:rsid w:val="007C321E"/>
    <w:rsid w:val="007C48F9"/>
    <w:rsid w:val="007C68F1"/>
    <w:rsid w:val="007C697D"/>
    <w:rsid w:val="007D0620"/>
    <w:rsid w:val="007D248F"/>
    <w:rsid w:val="007D27D9"/>
    <w:rsid w:val="007D2F44"/>
    <w:rsid w:val="007D348C"/>
    <w:rsid w:val="007D3CEA"/>
    <w:rsid w:val="007D5A5B"/>
    <w:rsid w:val="007D6102"/>
    <w:rsid w:val="007D6E23"/>
    <w:rsid w:val="007D6FF4"/>
    <w:rsid w:val="007E0099"/>
    <w:rsid w:val="007E03D0"/>
    <w:rsid w:val="007E0686"/>
    <w:rsid w:val="007E089A"/>
    <w:rsid w:val="007E0901"/>
    <w:rsid w:val="007E1C09"/>
    <w:rsid w:val="007E31D7"/>
    <w:rsid w:val="007E4B91"/>
    <w:rsid w:val="007E6043"/>
    <w:rsid w:val="007E7BDC"/>
    <w:rsid w:val="007F1D9E"/>
    <w:rsid w:val="007F214D"/>
    <w:rsid w:val="007F2EFE"/>
    <w:rsid w:val="007F3558"/>
    <w:rsid w:val="007F3DC7"/>
    <w:rsid w:val="007F4E66"/>
    <w:rsid w:val="007F5125"/>
    <w:rsid w:val="007F52BE"/>
    <w:rsid w:val="007F5DC2"/>
    <w:rsid w:val="0080003A"/>
    <w:rsid w:val="00800173"/>
    <w:rsid w:val="00800E6A"/>
    <w:rsid w:val="008022A8"/>
    <w:rsid w:val="008036F2"/>
    <w:rsid w:val="008040F3"/>
    <w:rsid w:val="0080469C"/>
    <w:rsid w:val="00805B1D"/>
    <w:rsid w:val="00807B5E"/>
    <w:rsid w:val="008101BC"/>
    <w:rsid w:val="0081119C"/>
    <w:rsid w:val="008117FA"/>
    <w:rsid w:val="00812234"/>
    <w:rsid w:val="008122A4"/>
    <w:rsid w:val="00812420"/>
    <w:rsid w:val="0081397E"/>
    <w:rsid w:val="00814159"/>
    <w:rsid w:val="00814DAD"/>
    <w:rsid w:val="00814FA1"/>
    <w:rsid w:val="00815CAE"/>
    <w:rsid w:val="00815DCE"/>
    <w:rsid w:val="00822036"/>
    <w:rsid w:val="00822DFF"/>
    <w:rsid w:val="00823FF7"/>
    <w:rsid w:val="00827EB6"/>
    <w:rsid w:val="00830BC2"/>
    <w:rsid w:val="008315F4"/>
    <w:rsid w:val="00832C09"/>
    <w:rsid w:val="00833312"/>
    <w:rsid w:val="008335C2"/>
    <w:rsid w:val="00834374"/>
    <w:rsid w:val="00836530"/>
    <w:rsid w:val="00842519"/>
    <w:rsid w:val="008434C2"/>
    <w:rsid w:val="00843FB8"/>
    <w:rsid w:val="00844BA5"/>
    <w:rsid w:val="0084546F"/>
    <w:rsid w:val="0084611A"/>
    <w:rsid w:val="00847427"/>
    <w:rsid w:val="00847AED"/>
    <w:rsid w:val="00847F52"/>
    <w:rsid w:val="008527A4"/>
    <w:rsid w:val="00853ECC"/>
    <w:rsid w:val="0085459B"/>
    <w:rsid w:val="0085626F"/>
    <w:rsid w:val="00856DB6"/>
    <w:rsid w:val="00857A57"/>
    <w:rsid w:val="00857EAE"/>
    <w:rsid w:val="00861D8E"/>
    <w:rsid w:val="00863317"/>
    <w:rsid w:val="008634AE"/>
    <w:rsid w:val="00863FF9"/>
    <w:rsid w:val="00865431"/>
    <w:rsid w:val="00867706"/>
    <w:rsid w:val="00867E5D"/>
    <w:rsid w:val="00867F26"/>
    <w:rsid w:val="00871764"/>
    <w:rsid w:val="00873276"/>
    <w:rsid w:val="00874E68"/>
    <w:rsid w:val="00875EE9"/>
    <w:rsid w:val="008772C5"/>
    <w:rsid w:val="0087752F"/>
    <w:rsid w:val="0087790E"/>
    <w:rsid w:val="00880AEA"/>
    <w:rsid w:val="00880BFD"/>
    <w:rsid w:val="0088227B"/>
    <w:rsid w:val="00885005"/>
    <w:rsid w:val="0088716B"/>
    <w:rsid w:val="0088767D"/>
    <w:rsid w:val="00890D84"/>
    <w:rsid w:val="00891FE0"/>
    <w:rsid w:val="00893246"/>
    <w:rsid w:val="0089372F"/>
    <w:rsid w:val="00895E62"/>
    <w:rsid w:val="00896451"/>
    <w:rsid w:val="00896706"/>
    <w:rsid w:val="00897DA3"/>
    <w:rsid w:val="008A19BD"/>
    <w:rsid w:val="008A1BB5"/>
    <w:rsid w:val="008A356F"/>
    <w:rsid w:val="008A3C51"/>
    <w:rsid w:val="008A508A"/>
    <w:rsid w:val="008A572E"/>
    <w:rsid w:val="008A5AFD"/>
    <w:rsid w:val="008A5BDD"/>
    <w:rsid w:val="008A6427"/>
    <w:rsid w:val="008B7293"/>
    <w:rsid w:val="008C0FC8"/>
    <w:rsid w:val="008C57EC"/>
    <w:rsid w:val="008C5F93"/>
    <w:rsid w:val="008C7AC8"/>
    <w:rsid w:val="008D024E"/>
    <w:rsid w:val="008D1827"/>
    <w:rsid w:val="008D211E"/>
    <w:rsid w:val="008D3B54"/>
    <w:rsid w:val="008D4B7C"/>
    <w:rsid w:val="008D6486"/>
    <w:rsid w:val="008D7E24"/>
    <w:rsid w:val="008E091A"/>
    <w:rsid w:val="008E0A85"/>
    <w:rsid w:val="008E0F57"/>
    <w:rsid w:val="008E26E5"/>
    <w:rsid w:val="008E4F28"/>
    <w:rsid w:val="008E7DCE"/>
    <w:rsid w:val="008F3303"/>
    <w:rsid w:val="008F3B10"/>
    <w:rsid w:val="008F4522"/>
    <w:rsid w:val="008F4BBF"/>
    <w:rsid w:val="008F5291"/>
    <w:rsid w:val="008F5CA8"/>
    <w:rsid w:val="008F7162"/>
    <w:rsid w:val="008F7339"/>
    <w:rsid w:val="009001EC"/>
    <w:rsid w:val="0090254F"/>
    <w:rsid w:val="00906F23"/>
    <w:rsid w:val="00907E86"/>
    <w:rsid w:val="00910FCD"/>
    <w:rsid w:val="0091268D"/>
    <w:rsid w:val="00913712"/>
    <w:rsid w:val="00914B00"/>
    <w:rsid w:val="00914B9A"/>
    <w:rsid w:val="00915BC1"/>
    <w:rsid w:val="00920A72"/>
    <w:rsid w:val="009225D1"/>
    <w:rsid w:val="00922D78"/>
    <w:rsid w:val="009250BF"/>
    <w:rsid w:val="009257F0"/>
    <w:rsid w:val="00927B87"/>
    <w:rsid w:val="0093022E"/>
    <w:rsid w:val="009345AE"/>
    <w:rsid w:val="00935031"/>
    <w:rsid w:val="00935F9F"/>
    <w:rsid w:val="00937402"/>
    <w:rsid w:val="00937F1F"/>
    <w:rsid w:val="00937FBF"/>
    <w:rsid w:val="00940ADF"/>
    <w:rsid w:val="00941B5B"/>
    <w:rsid w:val="00946CBD"/>
    <w:rsid w:val="009501DD"/>
    <w:rsid w:val="00952333"/>
    <w:rsid w:val="009530C3"/>
    <w:rsid w:val="00953140"/>
    <w:rsid w:val="00953C61"/>
    <w:rsid w:val="00955D65"/>
    <w:rsid w:val="0095616F"/>
    <w:rsid w:val="00957C2A"/>
    <w:rsid w:val="00960F86"/>
    <w:rsid w:val="00962003"/>
    <w:rsid w:val="00962AB5"/>
    <w:rsid w:val="00964BF6"/>
    <w:rsid w:val="00965388"/>
    <w:rsid w:val="009661F5"/>
    <w:rsid w:val="00966EC9"/>
    <w:rsid w:val="00970E9F"/>
    <w:rsid w:val="0097407B"/>
    <w:rsid w:val="00974EF4"/>
    <w:rsid w:val="009754FA"/>
    <w:rsid w:val="00976278"/>
    <w:rsid w:val="00977CD4"/>
    <w:rsid w:val="009808B7"/>
    <w:rsid w:val="00980B33"/>
    <w:rsid w:val="009819A2"/>
    <w:rsid w:val="0098375D"/>
    <w:rsid w:val="00986D0B"/>
    <w:rsid w:val="00987A76"/>
    <w:rsid w:val="00987AFD"/>
    <w:rsid w:val="009915A0"/>
    <w:rsid w:val="00993DA4"/>
    <w:rsid w:val="00993F34"/>
    <w:rsid w:val="009947B9"/>
    <w:rsid w:val="0099637C"/>
    <w:rsid w:val="009969A6"/>
    <w:rsid w:val="00996C5C"/>
    <w:rsid w:val="009A0966"/>
    <w:rsid w:val="009A0C6B"/>
    <w:rsid w:val="009A1C4E"/>
    <w:rsid w:val="009A3D1A"/>
    <w:rsid w:val="009A4320"/>
    <w:rsid w:val="009A5131"/>
    <w:rsid w:val="009A59A7"/>
    <w:rsid w:val="009A5A1B"/>
    <w:rsid w:val="009A5BFF"/>
    <w:rsid w:val="009A6C72"/>
    <w:rsid w:val="009B0B00"/>
    <w:rsid w:val="009B15F6"/>
    <w:rsid w:val="009B18B1"/>
    <w:rsid w:val="009B3C3C"/>
    <w:rsid w:val="009B4497"/>
    <w:rsid w:val="009B47F1"/>
    <w:rsid w:val="009B4EC5"/>
    <w:rsid w:val="009B50F4"/>
    <w:rsid w:val="009B5C11"/>
    <w:rsid w:val="009B5FE8"/>
    <w:rsid w:val="009B7975"/>
    <w:rsid w:val="009C0462"/>
    <w:rsid w:val="009C0D49"/>
    <w:rsid w:val="009C0DAA"/>
    <w:rsid w:val="009C2B8E"/>
    <w:rsid w:val="009C4C39"/>
    <w:rsid w:val="009C532A"/>
    <w:rsid w:val="009C604C"/>
    <w:rsid w:val="009C6E61"/>
    <w:rsid w:val="009C6EFC"/>
    <w:rsid w:val="009C7755"/>
    <w:rsid w:val="009C797D"/>
    <w:rsid w:val="009C7F11"/>
    <w:rsid w:val="009D071A"/>
    <w:rsid w:val="009D2F42"/>
    <w:rsid w:val="009D6ADF"/>
    <w:rsid w:val="009D6E86"/>
    <w:rsid w:val="009D77BA"/>
    <w:rsid w:val="009D7CB1"/>
    <w:rsid w:val="009E0563"/>
    <w:rsid w:val="009E0A86"/>
    <w:rsid w:val="009E1800"/>
    <w:rsid w:val="009E22EA"/>
    <w:rsid w:val="009E27F5"/>
    <w:rsid w:val="009E288B"/>
    <w:rsid w:val="009E4ECD"/>
    <w:rsid w:val="009E4F3C"/>
    <w:rsid w:val="009E57CE"/>
    <w:rsid w:val="009E7761"/>
    <w:rsid w:val="009E7EB7"/>
    <w:rsid w:val="009F08D5"/>
    <w:rsid w:val="009F2C5A"/>
    <w:rsid w:val="009F3CA5"/>
    <w:rsid w:val="009F65F4"/>
    <w:rsid w:val="009F6C6E"/>
    <w:rsid w:val="00A0078C"/>
    <w:rsid w:val="00A02CA7"/>
    <w:rsid w:val="00A05319"/>
    <w:rsid w:val="00A05BD1"/>
    <w:rsid w:val="00A06CA2"/>
    <w:rsid w:val="00A10626"/>
    <w:rsid w:val="00A11268"/>
    <w:rsid w:val="00A11CA2"/>
    <w:rsid w:val="00A12E56"/>
    <w:rsid w:val="00A136AC"/>
    <w:rsid w:val="00A14903"/>
    <w:rsid w:val="00A15E5E"/>
    <w:rsid w:val="00A161FF"/>
    <w:rsid w:val="00A17C32"/>
    <w:rsid w:val="00A21D7B"/>
    <w:rsid w:val="00A2465C"/>
    <w:rsid w:val="00A24675"/>
    <w:rsid w:val="00A254FC"/>
    <w:rsid w:val="00A27513"/>
    <w:rsid w:val="00A342BD"/>
    <w:rsid w:val="00A362AB"/>
    <w:rsid w:val="00A42700"/>
    <w:rsid w:val="00A44D4F"/>
    <w:rsid w:val="00A45E0B"/>
    <w:rsid w:val="00A46D14"/>
    <w:rsid w:val="00A47CB5"/>
    <w:rsid w:val="00A506A8"/>
    <w:rsid w:val="00A5087C"/>
    <w:rsid w:val="00A51D05"/>
    <w:rsid w:val="00A51FE9"/>
    <w:rsid w:val="00A522EE"/>
    <w:rsid w:val="00A53CE0"/>
    <w:rsid w:val="00A53D5E"/>
    <w:rsid w:val="00A5537D"/>
    <w:rsid w:val="00A55C56"/>
    <w:rsid w:val="00A607DC"/>
    <w:rsid w:val="00A61057"/>
    <w:rsid w:val="00A6374B"/>
    <w:rsid w:val="00A64AEE"/>
    <w:rsid w:val="00A65802"/>
    <w:rsid w:val="00A65CD7"/>
    <w:rsid w:val="00A70628"/>
    <w:rsid w:val="00A70A4C"/>
    <w:rsid w:val="00A70D4C"/>
    <w:rsid w:val="00A73669"/>
    <w:rsid w:val="00A73AB3"/>
    <w:rsid w:val="00A758B9"/>
    <w:rsid w:val="00A76BAD"/>
    <w:rsid w:val="00A771E8"/>
    <w:rsid w:val="00A8066A"/>
    <w:rsid w:val="00A80A8B"/>
    <w:rsid w:val="00A8199E"/>
    <w:rsid w:val="00A82E30"/>
    <w:rsid w:val="00A8384E"/>
    <w:rsid w:val="00A86CCE"/>
    <w:rsid w:val="00A87139"/>
    <w:rsid w:val="00A872C0"/>
    <w:rsid w:val="00A91880"/>
    <w:rsid w:val="00A94B7E"/>
    <w:rsid w:val="00AA06CA"/>
    <w:rsid w:val="00AA0EC1"/>
    <w:rsid w:val="00AA503E"/>
    <w:rsid w:val="00AA7288"/>
    <w:rsid w:val="00AB0D74"/>
    <w:rsid w:val="00AB13FF"/>
    <w:rsid w:val="00AB14BD"/>
    <w:rsid w:val="00AB3593"/>
    <w:rsid w:val="00AB3D0F"/>
    <w:rsid w:val="00AB4E20"/>
    <w:rsid w:val="00AB7A58"/>
    <w:rsid w:val="00AB7F80"/>
    <w:rsid w:val="00AC07EC"/>
    <w:rsid w:val="00AC0A3D"/>
    <w:rsid w:val="00AC229B"/>
    <w:rsid w:val="00AC2647"/>
    <w:rsid w:val="00AC2875"/>
    <w:rsid w:val="00AC3843"/>
    <w:rsid w:val="00AC388E"/>
    <w:rsid w:val="00AC4D6D"/>
    <w:rsid w:val="00AC4F70"/>
    <w:rsid w:val="00AC5D85"/>
    <w:rsid w:val="00AC602C"/>
    <w:rsid w:val="00AD03DC"/>
    <w:rsid w:val="00AD041B"/>
    <w:rsid w:val="00AD061D"/>
    <w:rsid w:val="00AD2AE5"/>
    <w:rsid w:val="00AD2C6D"/>
    <w:rsid w:val="00AD598B"/>
    <w:rsid w:val="00AE0630"/>
    <w:rsid w:val="00AE07F0"/>
    <w:rsid w:val="00AE0843"/>
    <w:rsid w:val="00AE41DE"/>
    <w:rsid w:val="00AE44CB"/>
    <w:rsid w:val="00AE477B"/>
    <w:rsid w:val="00AE4B94"/>
    <w:rsid w:val="00AE797E"/>
    <w:rsid w:val="00AF09A4"/>
    <w:rsid w:val="00AF0C3F"/>
    <w:rsid w:val="00AF3266"/>
    <w:rsid w:val="00AF4243"/>
    <w:rsid w:val="00AF42A0"/>
    <w:rsid w:val="00AF437D"/>
    <w:rsid w:val="00AF4381"/>
    <w:rsid w:val="00AF641F"/>
    <w:rsid w:val="00AF695E"/>
    <w:rsid w:val="00AF6C50"/>
    <w:rsid w:val="00AF74C4"/>
    <w:rsid w:val="00AF7736"/>
    <w:rsid w:val="00B01340"/>
    <w:rsid w:val="00B02598"/>
    <w:rsid w:val="00B02965"/>
    <w:rsid w:val="00B02EFC"/>
    <w:rsid w:val="00B0378A"/>
    <w:rsid w:val="00B047DA"/>
    <w:rsid w:val="00B04DBD"/>
    <w:rsid w:val="00B0551D"/>
    <w:rsid w:val="00B1031D"/>
    <w:rsid w:val="00B1352C"/>
    <w:rsid w:val="00B1404A"/>
    <w:rsid w:val="00B1473B"/>
    <w:rsid w:val="00B16081"/>
    <w:rsid w:val="00B17229"/>
    <w:rsid w:val="00B20DAE"/>
    <w:rsid w:val="00B222AA"/>
    <w:rsid w:val="00B22F5C"/>
    <w:rsid w:val="00B23AE1"/>
    <w:rsid w:val="00B2569E"/>
    <w:rsid w:val="00B260B7"/>
    <w:rsid w:val="00B268AB"/>
    <w:rsid w:val="00B300BB"/>
    <w:rsid w:val="00B30839"/>
    <w:rsid w:val="00B3109B"/>
    <w:rsid w:val="00B3110C"/>
    <w:rsid w:val="00B327F9"/>
    <w:rsid w:val="00B3511F"/>
    <w:rsid w:val="00B35CAA"/>
    <w:rsid w:val="00B35EBE"/>
    <w:rsid w:val="00B361D3"/>
    <w:rsid w:val="00B36B6C"/>
    <w:rsid w:val="00B36D39"/>
    <w:rsid w:val="00B36F03"/>
    <w:rsid w:val="00B37507"/>
    <w:rsid w:val="00B406C0"/>
    <w:rsid w:val="00B418CC"/>
    <w:rsid w:val="00B43A2C"/>
    <w:rsid w:val="00B44A3C"/>
    <w:rsid w:val="00B44AB4"/>
    <w:rsid w:val="00B45157"/>
    <w:rsid w:val="00B458FC"/>
    <w:rsid w:val="00B45A38"/>
    <w:rsid w:val="00B4773E"/>
    <w:rsid w:val="00B5080D"/>
    <w:rsid w:val="00B50945"/>
    <w:rsid w:val="00B51A0F"/>
    <w:rsid w:val="00B51FCD"/>
    <w:rsid w:val="00B52D7C"/>
    <w:rsid w:val="00B52D83"/>
    <w:rsid w:val="00B54BF0"/>
    <w:rsid w:val="00B55328"/>
    <w:rsid w:val="00B564B6"/>
    <w:rsid w:val="00B56935"/>
    <w:rsid w:val="00B56AD7"/>
    <w:rsid w:val="00B56FC6"/>
    <w:rsid w:val="00B5730F"/>
    <w:rsid w:val="00B623BE"/>
    <w:rsid w:val="00B63E37"/>
    <w:rsid w:val="00B660A4"/>
    <w:rsid w:val="00B66319"/>
    <w:rsid w:val="00B663B9"/>
    <w:rsid w:val="00B67036"/>
    <w:rsid w:val="00B70D17"/>
    <w:rsid w:val="00B7115A"/>
    <w:rsid w:val="00B716A2"/>
    <w:rsid w:val="00B7394A"/>
    <w:rsid w:val="00B74AE8"/>
    <w:rsid w:val="00B763CF"/>
    <w:rsid w:val="00B76707"/>
    <w:rsid w:val="00B771AB"/>
    <w:rsid w:val="00B77941"/>
    <w:rsid w:val="00B801FB"/>
    <w:rsid w:val="00B80C40"/>
    <w:rsid w:val="00B8171C"/>
    <w:rsid w:val="00B8186E"/>
    <w:rsid w:val="00B81878"/>
    <w:rsid w:val="00B81ACC"/>
    <w:rsid w:val="00B82E02"/>
    <w:rsid w:val="00B83C82"/>
    <w:rsid w:val="00B849ED"/>
    <w:rsid w:val="00B858CB"/>
    <w:rsid w:val="00B86935"/>
    <w:rsid w:val="00B90369"/>
    <w:rsid w:val="00B9282F"/>
    <w:rsid w:val="00B94ABB"/>
    <w:rsid w:val="00B94E2E"/>
    <w:rsid w:val="00B952CE"/>
    <w:rsid w:val="00B953A6"/>
    <w:rsid w:val="00B954F5"/>
    <w:rsid w:val="00B95C44"/>
    <w:rsid w:val="00BA0036"/>
    <w:rsid w:val="00BA0C03"/>
    <w:rsid w:val="00BA1538"/>
    <w:rsid w:val="00BA296C"/>
    <w:rsid w:val="00BA31B9"/>
    <w:rsid w:val="00BA3518"/>
    <w:rsid w:val="00BA7638"/>
    <w:rsid w:val="00BA7862"/>
    <w:rsid w:val="00BA79C3"/>
    <w:rsid w:val="00BB048A"/>
    <w:rsid w:val="00BB1EC1"/>
    <w:rsid w:val="00BB33DB"/>
    <w:rsid w:val="00BB4678"/>
    <w:rsid w:val="00BB5147"/>
    <w:rsid w:val="00BB5A0D"/>
    <w:rsid w:val="00BB734D"/>
    <w:rsid w:val="00BB7381"/>
    <w:rsid w:val="00BB7511"/>
    <w:rsid w:val="00BB7C15"/>
    <w:rsid w:val="00BB7E6C"/>
    <w:rsid w:val="00BC052D"/>
    <w:rsid w:val="00BC0F40"/>
    <w:rsid w:val="00BC2A2B"/>
    <w:rsid w:val="00BC2F6A"/>
    <w:rsid w:val="00BC501E"/>
    <w:rsid w:val="00BC5AC8"/>
    <w:rsid w:val="00BC5E36"/>
    <w:rsid w:val="00BC77AB"/>
    <w:rsid w:val="00BC7BE5"/>
    <w:rsid w:val="00BD0EF5"/>
    <w:rsid w:val="00BD13C5"/>
    <w:rsid w:val="00BD16FD"/>
    <w:rsid w:val="00BD1BCF"/>
    <w:rsid w:val="00BD1DCD"/>
    <w:rsid w:val="00BD1DD0"/>
    <w:rsid w:val="00BD3B7F"/>
    <w:rsid w:val="00BD481D"/>
    <w:rsid w:val="00BD5D6B"/>
    <w:rsid w:val="00BD6670"/>
    <w:rsid w:val="00BD7DD3"/>
    <w:rsid w:val="00BE03E6"/>
    <w:rsid w:val="00BE151A"/>
    <w:rsid w:val="00BE485B"/>
    <w:rsid w:val="00BE6492"/>
    <w:rsid w:val="00BE6A98"/>
    <w:rsid w:val="00BE7799"/>
    <w:rsid w:val="00BF2485"/>
    <w:rsid w:val="00BF2BC4"/>
    <w:rsid w:val="00BF2EE4"/>
    <w:rsid w:val="00BF73DF"/>
    <w:rsid w:val="00BF771C"/>
    <w:rsid w:val="00C02804"/>
    <w:rsid w:val="00C02994"/>
    <w:rsid w:val="00C03352"/>
    <w:rsid w:val="00C0569E"/>
    <w:rsid w:val="00C059AD"/>
    <w:rsid w:val="00C05B50"/>
    <w:rsid w:val="00C06F2D"/>
    <w:rsid w:val="00C07F0C"/>
    <w:rsid w:val="00C1067C"/>
    <w:rsid w:val="00C10682"/>
    <w:rsid w:val="00C11CB0"/>
    <w:rsid w:val="00C12B3D"/>
    <w:rsid w:val="00C13A48"/>
    <w:rsid w:val="00C14657"/>
    <w:rsid w:val="00C15D7F"/>
    <w:rsid w:val="00C16145"/>
    <w:rsid w:val="00C16715"/>
    <w:rsid w:val="00C1683A"/>
    <w:rsid w:val="00C171B6"/>
    <w:rsid w:val="00C1774E"/>
    <w:rsid w:val="00C2006E"/>
    <w:rsid w:val="00C217E0"/>
    <w:rsid w:val="00C2180F"/>
    <w:rsid w:val="00C21C86"/>
    <w:rsid w:val="00C22687"/>
    <w:rsid w:val="00C23788"/>
    <w:rsid w:val="00C24383"/>
    <w:rsid w:val="00C25552"/>
    <w:rsid w:val="00C2694D"/>
    <w:rsid w:val="00C272D8"/>
    <w:rsid w:val="00C3039E"/>
    <w:rsid w:val="00C3148C"/>
    <w:rsid w:val="00C34102"/>
    <w:rsid w:val="00C34A66"/>
    <w:rsid w:val="00C35479"/>
    <w:rsid w:val="00C35C75"/>
    <w:rsid w:val="00C416C9"/>
    <w:rsid w:val="00C41CCC"/>
    <w:rsid w:val="00C41E05"/>
    <w:rsid w:val="00C44B35"/>
    <w:rsid w:val="00C508BC"/>
    <w:rsid w:val="00C50B9C"/>
    <w:rsid w:val="00C50FF6"/>
    <w:rsid w:val="00C51158"/>
    <w:rsid w:val="00C5314F"/>
    <w:rsid w:val="00C535B4"/>
    <w:rsid w:val="00C53A6B"/>
    <w:rsid w:val="00C56911"/>
    <w:rsid w:val="00C57E16"/>
    <w:rsid w:val="00C6029B"/>
    <w:rsid w:val="00C61437"/>
    <w:rsid w:val="00C61DDA"/>
    <w:rsid w:val="00C634B1"/>
    <w:rsid w:val="00C636CF"/>
    <w:rsid w:val="00C63B6A"/>
    <w:rsid w:val="00C64576"/>
    <w:rsid w:val="00C64729"/>
    <w:rsid w:val="00C668B3"/>
    <w:rsid w:val="00C67D8D"/>
    <w:rsid w:val="00C732A9"/>
    <w:rsid w:val="00C73F48"/>
    <w:rsid w:val="00C75B99"/>
    <w:rsid w:val="00C75CA7"/>
    <w:rsid w:val="00C764F6"/>
    <w:rsid w:val="00C768D4"/>
    <w:rsid w:val="00C8080B"/>
    <w:rsid w:val="00C81094"/>
    <w:rsid w:val="00C81BB0"/>
    <w:rsid w:val="00C81C6E"/>
    <w:rsid w:val="00C8295F"/>
    <w:rsid w:val="00C832B5"/>
    <w:rsid w:val="00C857C3"/>
    <w:rsid w:val="00C868C5"/>
    <w:rsid w:val="00C91F7E"/>
    <w:rsid w:val="00C92D05"/>
    <w:rsid w:val="00C92D7F"/>
    <w:rsid w:val="00C931B4"/>
    <w:rsid w:val="00C931C9"/>
    <w:rsid w:val="00C942A2"/>
    <w:rsid w:val="00C94A77"/>
    <w:rsid w:val="00C957A7"/>
    <w:rsid w:val="00C96258"/>
    <w:rsid w:val="00C97513"/>
    <w:rsid w:val="00CA1B82"/>
    <w:rsid w:val="00CA21E7"/>
    <w:rsid w:val="00CA2490"/>
    <w:rsid w:val="00CA399B"/>
    <w:rsid w:val="00CA52FF"/>
    <w:rsid w:val="00CA6E23"/>
    <w:rsid w:val="00CA7F0A"/>
    <w:rsid w:val="00CB095B"/>
    <w:rsid w:val="00CB30B3"/>
    <w:rsid w:val="00CB467E"/>
    <w:rsid w:val="00CB4DE8"/>
    <w:rsid w:val="00CB5555"/>
    <w:rsid w:val="00CB667B"/>
    <w:rsid w:val="00CB66D2"/>
    <w:rsid w:val="00CB6956"/>
    <w:rsid w:val="00CB79E7"/>
    <w:rsid w:val="00CC15A1"/>
    <w:rsid w:val="00CC22D0"/>
    <w:rsid w:val="00CC312E"/>
    <w:rsid w:val="00CC4F3D"/>
    <w:rsid w:val="00CC6AD9"/>
    <w:rsid w:val="00CC6C9B"/>
    <w:rsid w:val="00CC6FD1"/>
    <w:rsid w:val="00CC7E55"/>
    <w:rsid w:val="00CD410B"/>
    <w:rsid w:val="00CD4F78"/>
    <w:rsid w:val="00CD5985"/>
    <w:rsid w:val="00CD6D7E"/>
    <w:rsid w:val="00CD6EEA"/>
    <w:rsid w:val="00CD774A"/>
    <w:rsid w:val="00CE0F66"/>
    <w:rsid w:val="00CE1150"/>
    <w:rsid w:val="00CE1659"/>
    <w:rsid w:val="00CE2920"/>
    <w:rsid w:val="00CE515F"/>
    <w:rsid w:val="00CE53FB"/>
    <w:rsid w:val="00CE5BFE"/>
    <w:rsid w:val="00CE64CF"/>
    <w:rsid w:val="00CE735F"/>
    <w:rsid w:val="00CF30D7"/>
    <w:rsid w:val="00CF5028"/>
    <w:rsid w:val="00CF5514"/>
    <w:rsid w:val="00CF66C1"/>
    <w:rsid w:val="00CF787C"/>
    <w:rsid w:val="00D00FBB"/>
    <w:rsid w:val="00D03F20"/>
    <w:rsid w:val="00D0411F"/>
    <w:rsid w:val="00D04DC6"/>
    <w:rsid w:val="00D05E21"/>
    <w:rsid w:val="00D105A1"/>
    <w:rsid w:val="00D118BC"/>
    <w:rsid w:val="00D11BCD"/>
    <w:rsid w:val="00D1507C"/>
    <w:rsid w:val="00D16106"/>
    <w:rsid w:val="00D1774E"/>
    <w:rsid w:val="00D20088"/>
    <w:rsid w:val="00D20339"/>
    <w:rsid w:val="00D20700"/>
    <w:rsid w:val="00D21DE2"/>
    <w:rsid w:val="00D252AE"/>
    <w:rsid w:val="00D26921"/>
    <w:rsid w:val="00D301DD"/>
    <w:rsid w:val="00D310A8"/>
    <w:rsid w:val="00D331CF"/>
    <w:rsid w:val="00D3368E"/>
    <w:rsid w:val="00D33E13"/>
    <w:rsid w:val="00D3502F"/>
    <w:rsid w:val="00D364E8"/>
    <w:rsid w:val="00D37A8D"/>
    <w:rsid w:val="00D37C70"/>
    <w:rsid w:val="00D40D91"/>
    <w:rsid w:val="00D411D8"/>
    <w:rsid w:val="00D42013"/>
    <w:rsid w:val="00D44AB1"/>
    <w:rsid w:val="00D4562C"/>
    <w:rsid w:val="00D4664F"/>
    <w:rsid w:val="00D5134F"/>
    <w:rsid w:val="00D52EB8"/>
    <w:rsid w:val="00D52F5D"/>
    <w:rsid w:val="00D53442"/>
    <w:rsid w:val="00D5589E"/>
    <w:rsid w:val="00D55A19"/>
    <w:rsid w:val="00D561A9"/>
    <w:rsid w:val="00D56A02"/>
    <w:rsid w:val="00D57986"/>
    <w:rsid w:val="00D57D5C"/>
    <w:rsid w:val="00D61FB8"/>
    <w:rsid w:val="00D6225A"/>
    <w:rsid w:val="00D62F60"/>
    <w:rsid w:val="00D63989"/>
    <w:rsid w:val="00D64D0F"/>
    <w:rsid w:val="00D64F2F"/>
    <w:rsid w:val="00D65AE3"/>
    <w:rsid w:val="00D67BB6"/>
    <w:rsid w:val="00D7041E"/>
    <w:rsid w:val="00D71142"/>
    <w:rsid w:val="00D713FF"/>
    <w:rsid w:val="00D71B98"/>
    <w:rsid w:val="00D7280B"/>
    <w:rsid w:val="00D735C9"/>
    <w:rsid w:val="00D7578D"/>
    <w:rsid w:val="00D759DE"/>
    <w:rsid w:val="00D7624A"/>
    <w:rsid w:val="00D76630"/>
    <w:rsid w:val="00D7664F"/>
    <w:rsid w:val="00D76A6F"/>
    <w:rsid w:val="00D76E81"/>
    <w:rsid w:val="00D7735D"/>
    <w:rsid w:val="00D77FBA"/>
    <w:rsid w:val="00D810BA"/>
    <w:rsid w:val="00D829C3"/>
    <w:rsid w:val="00D84878"/>
    <w:rsid w:val="00D84898"/>
    <w:rsid w:val="00D85427"/>
    <w:rsid w:val="00D86B89"/>
    <w:rsid w:val="00D92241"/>
    <w:rsid w:val="00D92333"/>
    <w:rsid w:val="00D92E1B"/>
    <w:rsid w:val="00D9300F"/>
    <w:rsid w:val="00D93278"/>
    <w:rsid w:val="00D934ED"/>
    <w:rsid w:val="00D93A36"/>
    <w:rsid w:val="00DA6770"/>
    <w:rsid w:val="00DA73BC"/>
    <w:rsid w:val="00DA77F8"/>
    <w:rsid w:val="00DA7AAF"/>
    <w:rsid w:val="00DB1348"/>
    <w:rsid w:val="00DB1F9E"/>
    <w:rsid w:val="00DB2E73"/>
    <w:rsid w:val="00DB4316"/>
    <w:rsid w:val="00DB53D1"/>
    <w:rsid w:val="00DB5606"/>
    <w:rsid w:val="00DB570C"/>
    <w:rsid w:val="00DB5934"/>
    <w:rsid w:val="00DB5AF4"/>
    <w:rsid w:val="00DB6DE0"/>
    <w:rsid w:val="00DB73F0"/>
    <w:rsid w:val="00DC00A8"/>
    <w:rsid w:val="00DC0505"/>
    <w:rsid w:val="00DC082C"/>
    <w:rsid w:val="00DC09B5"/>
    <w:rsid w:val="00DC13A6"/>
    <w:rsid w:val="00DC1B6D"/>
    <w:rsid w:val="00DC4156"/>
    <w:rsid w:val="00DC4FE4"/>
    <w:rsid w:val="00DC5CAB"/>
    <w:rsid w:val="00DC65C9"/>
    <w:rsid w:val="00DD010C"/>
    <w:rsid w:val="00DD030C"/>
    <w:rsid w:val="00DD08C1"/>
    <w:rsid w:val="00DD19DF"/>
    <w:rsid w:val="00DD1FA4"/>
    <w:rsid w:val="00DD4688"/>
    <w:rsid w:val="00DD46B5"/>
    <w:rsid w:val="00DD4E30"/>
    <w:rsid w:val="00DD4FBF"/>
    <w:rsid w:val="00DD7099"/>
    <w:rsid w:val="00DE040A"/>
    <w:rsid w:val="00DE1428"/>
    <w:rsid w:val="00DE1FE0"/>
    <w:rsid w:val="00DE25B3"/>
    <w:rsid w:val="00DE2B5F"/>
    <w:rsid w:val="00DE522A"/>
    <w:rsid w:val="00DE6E43"/>
    <w:rsid w:val="00DF0CB8"/>
    <w:rsid w:val="00DF1B72"/>
    <w:rsid w:val="00DF1FCE"/>
    <w:rsid w:val="00DF2B6A"/>
    <w:rsid w:val="00DF53DC"/>
    <w:rsid w:val="00DF5E63"/>
    <w:rsid w:val="00DF6690"/>
    <w:rsid w:val="00DF7EE6"/>
    <w:rsid w:val="00E0145B"/>
    <w:rsid w:val="00E01CC0"/>
    <w:rsid w:val="00E028E0"/>
    <w:rsid w:val="00E03004"/>
    <w:rsid w:val="00E03ADB"/>
    <w:rsid w:val="00E03CD0"/>
    <w:rsid w:val="00E0430E"/>
    <w:rsid w:val="00E0450E"/>
    <w:rsid w:val="00E061C3"/>
    <w:rsid w:val="00E06AC4"/>
    <w:rsid w:val="00E06DDA"/>
    <w:rsid w:val="00E10899"/>
    <w:rsid w:val="00E10A04"/>
    <w:rsid w:val="00E11992"/>
    <w:rsid w:val="00E11CF4"/>
    <w:rsid w:val="00E127EE"/>
    <w:rsid w:val="00E131EE"/>
    <w:rsid w:val="00E14375"/>
    <w:rsid w:val="00E15DC3"/>
    <w:rsid w:val="00E160FB"/>
    <w:rsid w:val="00E1668B"/>
    <w:rsid w:val="00E16822"/>
    <w:rsid w:val="00E16B2F"/>
    <w:rsid w:val="00E16BDD"/>
    <w:rsid w:val="00E206B7"/>
    <w:rsid w:val="00E22BEC"/>
    <w:rsid w:val="00E22C13"/>
    <w:rsid w:val="00E22D66"/>
    <w:rsid w:val="00E23A3C"/>
    <w:rsid w:val="00E26C38"/>
    <w:rsid w:val="00E2722A"/>
    <w:rsid w:val="00E32696"/>
    <w:rsid w:val="00E34211"/>
    <w:rsid w:val="00E35164"/>
    <w:rsid w:val="00E3738D"/>
    <w:rsid w:val="00E37532"/>
    <w:rsid w:val="00E40400"/>
    <w:rsid w:val="00E42CAB"/>
    <w:rsid w:val="00E4344D"/>
    <w:rsid w:val="00E4353A"/>
    <w:rsid w:val="00E439CB"/>
    <w:rsid w:val="00E43B7A"/>
    <w:rsid w:val="00E445A2"/>
    <w:rsid w:val="00E46A8C"/>
    <w:rsid w:val="00E4772A"/>
    <w:rsid w:val="00E47A6C"/>
    <w:rsid w:val="00E558F5"/>
    <w:rsid w:val="00E60907"/>
    <w:rsid w:val="00E623D9"/>
    <w:rsid w:val="00E63CD4"/>
    <w:rsid w:val="00E64B6A"/>
    <w:rsid w:val="00E67CF5"/>
    <w:rsid w:val="00E67FC7"/>
    <w:rsid w:val="00E701A2"/>
    <w:rsid w:val="00E7162F"/>
    <w:rsid w:val="00E720C7"/>
    <w:rsid w:val="00E7218D"/>
    <w:rsid w:val="00E72566"/>
    <w:rsid w:val="00E72A97"/>
    <w:rsid w:val="00E72E59"/>
    <w:rsid w:val="00E73A44"/>
    <w:rsid w:val="00E7408B"/>
    <w:rsid w:val="00E747C5"/>
    <w:rsid w:val="00E7530D"/>
    <w:rsid w:val="00E7537C"/>
    <w:rsid w:val="00E7579D"/>
    <w:rsid w:val="00E75AF0"/>
    <w:rsid w:val="00E75C28"/>
    <w:rsid w:val="00E76330"/>
    <w:rsid w:val="00E7675C"/>
    <w:rsid w:val="00E77736"/>
    <w:rsid w:val="00E80EFA"/>
    <w:rsid w:val="00E8165B"/>
    <w:rsid w:val="00E833A1"/>
    <w:rsid w:val="00E847D5"/>
    <w:rsid w:val="00E848BC"/>
    <w:rsid w:val="00E84CED"/>
    <w:rsid w:val="00E860C8"/>
    <w:rsid w:val="00E920B7"/>
    <w:rsid w:val="00E92A03"/>
    <w:rsid w:val="00E92BA3"/>
    <w:rsid w:val="00E9313A"/>
    <w:rsid w:val="00E96101"/>
    <w:rsid w:val="00E964F2"/>
    <w:rsid w:val="00E976A4"/>
    <w:rsid w:val="00EA0E57"/>
    <w:rsid w:val="00EA35FD"/>
    <w:rsid w:val="00EA47F3"/>
    <w:rsid w:val="00EA52D1"/>
    <w:rsid w:val="00EA576B"/>
    <w:rsid w:val="00EA5F97"/>
    <w:rsid w:val="00EA62EB"/>
    <w:rsid w:val="00EA69F6"/>
    <w:rsid w:val="00EA70FD"/>
    <w:rsid w:val="00EA7CC7"/>
    <w:rsid w:val="00EB0C1F"/>
    <w:rsid w:val="00EB0EA1"/>
    <w:rsid w:val="00EB177C"/>
    <w:rsid w:val="00EB1835"/>
    <w:rsid w:val="00EB225A"/>
    <w:rsid w:val="00EB2C25"/>
    <w:rsid w:val="00EB2E31"/>
    <w:rsid w:val="00EB5C75"/>
    <w:rsid w:val="00EB644B"/>
    <w:rsid w:val="00EB695B"/>
    <w:rsid w:val="00EB69D8"/>
    <w:rsid w:val="00EC206C"/>
    <w:rsid w:val="00EC33D2"/>
    <w:rsid w:val="00EC5C2E"/>
    <w:rsid w:val="00EC6DD0"/>
    <w:rsid w:val="00EC782D"/>
    <w:rsid w:val="00EC7E16"/>
    <w:rsid w:val="00ED0176"/>
    <w:rsid w:val="00ED1033"/>
    <w:rsid w:val="00ED1E0B"/>
    <w:rsid w:val="00ED24F2"/>
    <w:rsid w:val="00ED24FD"/>
    <w:rsid w:val="00ED54C6"/>
    <w:rsid w:val="00ED55A7"/>
    <w:rsid w:val="00EE0C05"/>
    <w:rsid w:val="00EE0DD2"/>
    <w:rsid w:val="00EE15BA"/>
    <w:rsid w:val="00EE1690"/>
    <w:rsid w:val="00EE1C52"/>
    <w:rsid w:val="00EE1F5F"/>
    <w:rsid w:val="00EE25EC"/>
    <w:rsid w:val="00EE353A"/>
    <w:rsid w:val="00EE45B8"/>
    <w:rsid w:val="00EE5391"/>
    <w:rsid w:val="00EE6036"/>
    <w:rsid w:val="00EE7E4B"/>
    <w:rsid w:val="00EF082D"/>
    <w:rsid w:val="00EF113D"/>
    <w:rsid w:val="00EF23BE"/>
    <w:rsid w:val="00EF244E"/>
    <w:rsid w:val="00EF365F"/>
    <w:rsid w:val="00EF3F6A"/>
    <w:rsid w:val="00EF4053"/>
    <w:rsid w:val="00EF5477"/>
    <w:rsid w:val="00EF6449"/>
    <w:rsid w:val="00EF7090"/>
    <w:rsid w:val="00EF78C5"/>
    <w:rsid w:val="00F0026B"/>
    <w:rsid w:val="00F01A62"/>
    <w:rsid w:val="00F01F99"/>
    <w:rsid w:val="00F03650"/>
    <w:rsid w:val="00F04233"/>
    <w:rsid w:val="00F0760F"/>
    <w:rsid w:val="00F10656"/>
    <w:rsid w:val="00F10DE7"/>
    <w:rsid w:val="00F11B1E"/>
    <w:rsid w:val="00F12FA1"/>
    <w:rsid w:val="00F13120"/>
    <w:rsid w:val="00F14A0B"/>
    <w:rsid w:val="00F170A8"/>
    <w:rsid w:val="00F17EE8"/>
    <w:rsid w:val="00F2358D"/>
    <w:rsid w:val="00F254F4"/>
    <w:rsid w:val="00F26C81"/>
    <w:rsid w:val="00F26FEF"/>
    <w:rsid w:val="00F27251"/>
    <w:rsid w:val="00F27F37"/>
    <w:rsid w:val="00F320F6"/>
    <w:rsid w:val="00F32AD7"/>
    <w:rsid w:val="00F354FF"/>
    <w:rsid w:val="00F3555D"/>
    <w:rsid w:val="00F360A9"/>
    <w:rsid w:val="00F405E2"/>
    <w:rsid w:val="00F40A64"/>
    <w:rsid w:val="00F4134F"/>
    <w:rsid w:val="00F44E28"/>
    <w:rsid w:val="00F453D7"/>
    <w:rsid w:val="00F47A3B"/>
    <w:rsid w:val="00F50A1A"/>
    <w:rsid w:val="00F516D4"/>
    <w:rsid w:val="00F5288B"/>
    <w:rsid w:val="00F52E72"/>
    <w:rsid w:val="00F5414D"/>
    <w:rsid w:val="00F5517D"/>
    <w:rsid w:val="00F556A6"/>
    <w:rsid w:val="00F559C9"/>
    <w:rsid w:val="00F60A03"/>
    <w:rsid w:val="00F60D04"/>
    <w:rsid w:val="00F61304"/>
    <w:rsid w:val="00F61F07"/>
    <w:rsid w:val="00F61F63"/>
    <w:rsid w:val="00F64EAA"/>
    <w:rsid w:val="00F65941"/>
    <w:rsid w:val="00F66655"/>
    <w:rsid w:val="00F70676"/>
    <w:rsid w:val="00F70A89"/>
    <w:rsid w:val="00F70FD5"/>
    <w:rsid w:val="00F71DFE"/>
    <w:rsid w:val="00F73747"/>
    <w:rsid w:val="00F7403A"/>
    <w:rsid w:val="00F7449A"/>
    <w:rsid w:val="00F7623F"/>
    <w:rsid w:val="00F76698"/>
    <w:rsid w:val="00F77DC0"/>
    <w:rsid w:val="00F816DB"/>
    <w:rsid w:val="00F817EE"/>
    <w:rsid w:val="00F81F78"/>
    <w:rsid w:val="00F82C86"/>
    <w:rsid w:val="00F83088"/>
    <w:rsid w:val="00F84254"/>
    <w:rsid w:val="00F85814"/>
    <w:rsid w:val="00F861F5"/>
    <w:rsid w:val="00F913D5"/>
    <w:rsid w:val="00F91704"/>
    <w:rsid w:val="00F95327"/>
    <w:rsid w:val="00F973CB"/>
    <w:rsid w:val="00F973CE"/>
    <w:rsid w:val="00F979F0"/>
    <w:rsid w:val="00F97AAC"/>
    <w:rsid w:val="00FA0E35"/>
    <w:rsid w:val="00FA175B"/>
    <w:rsid w:val="00FA2027"/>
    <w:rsid w:val="00FA20F2"/>
    <w:rsid w:val="00FA468C"/>
    <w:rsid w:val="00FA4F7C"/>
    <w:rsid w:val="00FA621C"/>
    <w:rsid w:val="00FA691E"/>
    <w:rsid w:val="00FA754B"/>
    <w:rsid w:val="00FB07EF"/>
    <w:rsid w:val="00FB22CD"/>
    <w:rsid w:val="00FB3348"/>
    <w:rsid w:val="00FB39B7"/>
    <w:rsid w:val="00FB51D0"/>
    <w:rsid w:val="00FB5550"/>
    <w:rsid w:val="00FB64DE"/>
    <w:rsid w:val="00FB73B0"/>
    <w:rsid w:val="00FB7E16"/>
    <w:rsid w:val="00FB7FAC"/>
    <w:rsid w:val="00FC137A"/>
    <w:rsid w:val="00FC1E75"/>
    <w:rsid w:val="00FC1EEE"/>
    <w:rsid w:val="00FC30C2"/>
    <w:rsid w:val="00FC365C"/>
    <w:rsid w:val="00FC3FF9"/>
    <w:rsid w:val="00FC503D"/>
    <w:rsid w:val="00FC6358"/>
    <w:rsid w:val="00FD10CC"/>
    <w:rsid w:val="00FD2746"/>
    <w:rsid w:val="00FD3E2F"/>
    <w:rsid w:val="00FD660A"/>
    <w:rsid w:val="00FD761E"/>
    <w:rsid w:val="00FD79EB"/>
    <w:rsid w:val="00FE107C"/>
    <w:rsid w:val="00FE1B09"/>
    <w:rsid w:val="00FE3C5B"/>
    <w:rsid w:val="00FE4922"/>
    <w:rsid w:val="00FE5309"/>
    <w:rsid w:val="00FE63C7"/>
    <w:rsid w:val="00FE6497"/>
    <w:rsid w:val="00FE790F"/>
    <w:rsid w:val="00FF0A8A"/>
    <w:rsid w:val="00FF34A4"/>
    <w:rsid w:val="00FF3A45"/>
    <w:rsid w:val="00FF4B34"/>
    <w:rsid w:val="00FF4C4F"/>
    <w:rsid w:val="00FF4C7D"/>
    <w:rsid w:val="00FF5594"/>
    <w:rsid w:val="00FF604D"/>
    <w:rsid w:val="00FF6D4D"/>
    <w:rsid w:val="02DD23D2"/>
    <w:rsid w:val="04967E7A"/>
    <w:rsid w:val="078158D8"/>
    <w:rsid w:val="0B97838C"/>
    <w:rsid w:val="0E25D0CF"/>
    <w:rsid w:val="1615AE4C"/>
    <w:rsid w:val="39D8F37A"/>
    <w:rsid w:val="43990115"/>
    <w:rsid w:val="45E4CC6A"/>
    <w:rsid w:val="4DEFDE4F"/>
    <w:rsid w:val="577671A6"/>
    <w:rsid w:val="5C8F60A7"/>
    <w:rsid w:val="607C6D10"/>
    <w:rsid w:val="62183D71"/>
    <w:rsid w:val="647DF08C"/>
    <w:rsid w:val="654FDE33"/>
    <w:rsid w:val="6EBDDB10"/>
    <w:rsid w:val="6EE72781"/>
    <w:rsid w:val="7D790168"/>
    <w:rsid w:val="7F14D1C9"/>
  </w:rsids>
  <w:docVars>
    <w:docVar w:name="_AMO_XmlVersion" w:val="Empty"/>
    <w:docVar w:name="__Grammarly_42___1" w:val="H4sIAAAAAAAEAKtWcslP9kxRslIyNDY2MDSxNDO3tDQ0MrG0MDVX0lEKTi0uzszPAykwqgUAyE09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466CE"/>
  <w15:docId w15:val="{FAC2E9CF-4581-4ABE-9A8C-1E7098BA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A85"/>
  </w:style>
  <w:style w:type="paragraph" w:styleId="Heading1">
    <w:name w:val="heading 1"/>
    <w:basedOn w:val="Normal"/>
    <w:next w:val="Normal"/>
    <w:link w:val="Heading1Char"/>
    <w:uiPriority w:val="9"/>
    <w:qFormat/>
    <w:rsid w:val="001633E3"/>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F2BC4"/>
    <w:pPr>
      <w:keepNext/>
      <w:keepLines/>
      <w:spacing w:before="4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B76707"/>
    <w:pPr>
      <w:keepNext/>
      <w:keepLines/>
      <w:spacing w:before="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8E0A85"/>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91"/>
    <w:pPr>
      <w:ind w:left="720"/>
      <w:contextualSpacing/>
    </w:pPr>
  </w:style>
  <w:style w:type="character" w:styleId="CommentReference">
    <w:name w:val="annotation reference"/>
    <w:basedOn w:val="DefaultParagraphFont"/>
    <w:semiHidden/>
    <w:rsid w:val="00280968"/>
    <w:rPr>
      <w:sz w:val="16"/>
      <w:szCs w:val="16"/>
    </w:rPr>
  </w:style>
  <w:style w:type="paragraph" w:styleId="NormalWeb">
    <w:name w:val="Normal (Web)"/>
    <w:basedOn w:val="Normal"/>
    <w:uiPriority w:val="99"/>
    <w:unhideWhenUsed/>
    <w:rsid w:val="00280968"/>
    <w:pPr>
      <w:spacing w:before="100" w:beforeAutospacing="1" w:after="100" w:afterAutospacing="1"/>
    </w:pPr>
    <w:rPr>
      <w:rFonts w:eastAsia="Times New Roman" w:cs="Times New Roman"/>
    </w:rPr>
  </w:style>
  <w:style w:type="paragraph" w:styleId="CommentText">
    <w:name w:val="annotation text"/>
    <w:basedOn w:val="Normal"/>
    <w:link w:val="CommentTextChar"/>
    <w:uiPriority w:val="99"/>
    <w:unhideWhenUsed/>
    <w:rsid w:val="00280968"/>
    <w:pPr>
      <w:widowControl w:val="0"/>
      <w:autoSpaceDE w:val="0"/>
      <w:autoSpaceDN w:val="0"/>
      <w:adjustRightInd w:val="0"/>
    </w:pPr>
    <w:rPr>
      <w:rFonts w:ascii="Shruti" w:eastAsia="Times New Roman" w:hAnsi="Shruti" w:cs="Times New Roman"/>
      <w:sz w:val="20"/>
      <w:szCs w:val="20"/>
    </w:rPr>
  </w:style>
  <w:style w:type="character" w:customStyle="1" w:styleId="CommentTextChar">
    <w:name w:val="Comment Text Char"/>
    <w:basedOn w:val="DefaultParagraphFont"/>
    <w:link w:val="CommentText"/>
    <w:uiPriority w:val="99"/>
    <w:rsid w:val="00280968"/>
    <w:rPr>
      <w:rFonts w:ascii="Shruti" w:eastAsia="Times New Roman" w:hAnsi="Shruti" w:cs="Times New Roman"/>
      <w:sz w:val="20"/>
      <w:szCs w:val="20"/>
    </w:rPr>
  </w:style>
  <w:style w:type="character" w:styleId="Hyperlink">
    <w:name w:val="Hyperlink"/>
    <w:basedOn w:val="DefaultParagraphFont"/>
    <w:semiHidden/>
    <w:rsid w:val="00ED55A7"/>
    <w:rPr>
      <w:color w:val="0000FF"/>
      <w:u w:val="single"/>
    </w:rPr>
  </w:style>
  <w:style w:type="paragraph" w:styleId="BalloonText">
    <w:name w:val="Balloon Text"/>
    <w:basedOn w:val="Normal"/>
    <w:link w:val="BalloonTextChar"/>
    <w:uiPriority w:val="99"/>
    <w:semiHidden/>
    <w:unhideWhenUsed/>
    <w:rsid w:val="00FE6497"/>
    <w:rPr>
      <w:rFonts w:ascii="Tahoma" w:hAnsi="Tahoma" w:cs="Tahoma"/>
      <w:sz w:val="16"/>
      <w:szCs w:val="16"/>
    </w:rPr>
  </w:style>
  <w:style w:type="character" w:customStyle="1" w:styleId="BalloonTextChar">
    <w:name w:val="Balloon Text Char"/>
    <w:basedOn w:val="DefaultParagraphFont"/>
    <w:link w:val="BalloonText"/>
    <w:uiPriority w:val="99"/>
    <w:semiHidden/>
    <w:rsid w:val="00FE64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364E8"/>
    <w:pPr>
      <w:widowControl/>
      <w:autoSpaceDE/>
      <w:autoSpaceDN/>
      <w:adjustRightInd/>
    </w:pPr>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D364E8"/>
    <w:rPr>
      <w:rFonts w:ascii="Shruti" w:eastAsia="Times New Roman" w:hAnsi="Shruti" w:cs="Times New Roman"/>
      <w:b/>
      <w:bCs/>
      <w:sz w:val="20"/>
      <w:szCs w:val="20"/>
    </w:rPr>
  </w:style>
  <w:style w:type="character" w:customStyle="1" w:styleId="UnresolvedMention1">
    <w:name w:val="Unresolved Mention1"/>
    <w:basedOn w:val="DefaultParagraphFont"/>
    <w:uiPriority w:val="99"/>
    <w:semiHidden/>
    <w:unhideWhenUsed/>
    <w:rsid w:val="00461111"/>
    <w:rPr>
      <w:color w:val="605E5C"/>
      <w:shd w:val="clear" w:color="auto" w:fill="E1DFDD"/>
    </w:rPr>
  </w:style>
  <w:style w:type="paragraph" w:styleId="Header">
    <w:name w:val="header"/>
    <w:basedOn w:val="Normal"/>
    <w:link w:val="HeaderChar"/>
    <w:uiPriority w:val="99"/>
    <w:unhideWhenUsed/>
    <w:rsid w:val="00D561A9"/>
    <w:pPr>
      <w:tabs>
        <w:tab w:val="center" w:pos="4680"/>
        <w:tab w:val="right" w:pos="9360"/>
      </w:tabs>
    </w:pPr>
  </w:style>
  <w:style w:type="character" w:customStyle="1" w:styleId="HeaderChar">
    <w:name w:val="Header Char"/>
    <w:basedOn w:val="DefaultParagraphFont"/>
    <w:link w:val="Header"/>
    <w:uiPriority w:val="99"/>
    <w:rsid w:val="00D561A9"/>
  </w:style>
  <w:style w:type="paragraph" w:styleId="Footer">
    <w:name w:val="footer"/>
    <w:basedOn w:val="Normal"/>
    <w:link w:val="FooterChar"/>
    <w:uiPriority w:val="99"/>
    <w:unhideWhenUsed/>
    <w:rsid w:val="00D561A9"/>
    <w:pPr>
      <w:tabs>
        <w:tab w:val="center" w:pos="4680"/>
        <w:tab w:val="right" w:pos="9360"/>
      </w:tabs>
    </w:pPr>
  </w:style>
  <w:style w:type="character" w:customStyle="1" w:styleId="FooterChar">
    <w:name w:val="Footer Char"/>
    <w:basedOn w:val="DefaultParagraphFont"/>
    <w:link w:val="Footer"/>
    <w:uiPriority w:val="99"/>
    <w:rsid w:val="00D561A9"/>
  </w:style>
  <w:style w:type="paragraph" w:styleId="FootnoteText">
    <w:name w:val="footnote text"/>
    <w:basedOn w:val="Normal"/>
    <w:link w:val="FootnoteTextChar"/>
    <w:uiPriority w:val="99"/>
    <w:semiHidden/>
    <w:rsid w:val="000E7755"/>
    <w:pPr>
      <w:ind w:left="1440"/>
    </w:pPr>
    <w:rPr>
      <w:rFonts w:ascii="CG Times" w:eastAsia="Times New Roman" w:hAnsi="CG Times" w:cs="Times New Roman"/>
      <w:szCs w:val="20"/>
    </w:rPr>
  </w:style>
  <w:style w:type="character" w:customStyle="1" w:styleId="FootnoteTextChar">
    <w:name w:val="Footnote Text Char"/>
    <w:basedOn w:val="DefaultParagraphFont"/>
    <w:link w:val="FootnoteText"/>
    <w:uiPriority w:val="99"/>
    <w:semiHidden/>
    <w:rsid w:val="000E7755"/>
    <w:rPr>
      <w:rFonts w:ascii="CG Times" w:eastAsia="Times New Roman" w:hAnsi="CG Times" w:cs="Times New Roman"/>
      <w:szCs w:val="20"/>
    </w:rPr>
  </w:style>
  <w:style w:type="character" w:styleId="FootnoteReference">
    <w:name w:val="footnote reference"/>
    <w:basedOn w:val="DefaultParagraphFont"/>
    <w:uiPriority w:val="99"/>
    <w:rsid w:val="000E7755"/>
    <w:rPr>
      <w:vertAlign w:val="superscript"/>
    </w:rPr>
  </w:style>
  <w:style w:type="character" w:customStyle="1" w:styleId="cf01">
    <w:name w:val="cf01"/>
    <w:basedOn w:val="DefaultParagraphFont"/>
    <w:rsid w:val="004E464E"/>
    <w:rPr>
      <w:rFonts w:ascii="Segoe UI" w:hAnsi="Segoe UI" w:cs="Segoe UI" w:hint="default"/>
      <w:sz w:val="18"/>
      <w:szCs w:val="18"/>
    </w:rPr>
  </w:style>
  <w:style w:type="character" w:styleId="UnresolvedMention">
    <w:name w:val="Unresolved Mention"/>
    <w:basedOn w:val="DefaultParagraphFont"/>
    <w:uiPriority w:val="99"/>
    <w:semiHidden/>
    <w:unhideWhenUsed/>
    <w:rsid w:val="00E75AF0"/>
    <w:rPr>
      <w:color w:val="605E5C"/>
      <w:shd w:val="clear" w:color="auto" w:fill="E1DFDD"/>
    </w:rPr>
  </w:style>
  <w:style w:type="paragraph" w:styleId="Revision">
    <w:name w:val="Revision"/>
    <w:hidden/>
    <w:uiPriority w:val="99"/>
    <w:semiHidden/>
    <w:rsid w:val="007D0620"/>
  </w:style>
  <w:style w:type="character" w:customStyle="1" w:styleId="Heading1Char">
    <w:name w:val="Heading 1 Char"/>
    <w:basedOn w:val="DefaultParagraphFont"/>
    <w:link w:val="Heading1"/>
    <w:uiPriority w:val="9"/>
    <w:rsid w:val="001633E3"/>
    <w:rPr>
      <w:rFonts w:eastAsiaTheme="majorEastAsia" w:cstheme="majorBidi"/>
      <w:b/>
      <w:szCs w:val="32"/>
    </w:rPr>
  </w:style>
  <w:style w:type="character" w:customStyle="1" w:styleId="Heading2Char">
    <w:name w:val="Heading 2 Char"/>
    <w:basedOn w:val="DefaultParagraphFont"/>
    <w:link w:val="Heading2"/>
    <w:uiPriority w:val="9"/>
    <w:rsid w:val="00BF2BC4"/>
    <w:rPr>
      <w:rFonts w:eastAsiaTheme="majorEastAsia" w:cstheme="majorBidi"/>
      <w:b/>
      <w:szCs w:val="26"/>
      <w:u w:val="single"/>
    </w:rPr>
  </w:style>
  <w:style w:type="character" w:customStyle="1" w:styleId="Heading3Char">
    <w:name w:val="Heading 3 Char"/>
    <w:basedOn w:val="DefaultParagraphFont"/>
    <w:link w:val="Heading3"/>
    <w:uiPriority w:val="9"/>
    <w:rsid w:val="00B76707"/>
    <w:rPr>
      <w:rFonts w:eastAsiaTheme="majorEastAsia" w:cstheme="majorBidi"/>
      <w:u w:val="single"/>
    </w:rPr>
  </w:style>
  <w:style w:type="character" w:customStyle="1" w:styleId="Heading4Char">
    <w:name w:val="Heading 4 Char"/>
    <w:basedOn w:val="DefaultParagraphFont"/>
    <w:link w:val="Heading4"/>
    <w:uiPriority w:val="9"/>
    <w:rsid w:val="008E0A85"/>
    <w:rPr>
      <w:rFonts w:eastAsiaTheme="majorEastAsia" w:cstheme="majorBidi"/>
      <w:i/>
      <w:iCs/>
    </w:rPr>
  </w:style>
  <w:style w:type="table" w:styleId="TableGrid">
    <w:name w:val="Table Grid"/>
    <w:basedOn w:val="TableNormal"/>
    <w:uiPriority w:val="39"/>
    <w:rsid w:val="00BB1EC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2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media/dxrbwvmb/declaration-for-federal-employment-optional-form-august-2023.pdf" TargetMode="External" /><Relationship Id="rId11" Type="http://schemas.openxmlformats.org/officeDocument/2006/relationships/hyperlink" Target="https://www.federalregister.gov/documents/2024/01/29/2024-01680/privacy-act-of-1974-revised-system-of-records" TargetMode="External" /><Relationship Id="rId12" Type="http://schemas.openxmlformats.org/officeDocument/2006/relationships/hyperlink" Target="https://www.whitehouse.gov/wp-content/uploads/2022/12/M-23-04.pdf" TargetMode="External" /><Relationship Id="rId13" Type="http://schemas.openxmlformats.org/officeDocument/2006/relationships/hyperlink" Target="http://www.researchdatagov.org" TargetMode="External" /><Relationship Id="rId14" Type="http://schemas.openxmlformats.org/officeDocument/2006/relationships/hyperlink" Target="https://www.federalregister.gov/documents/2022/11/10/2022-24524/agency-information-collection-activities-comment-request"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f8e8ec-be88-43ff-b16a-52eaa7b49df7">
      <UserInfo>
        <DisplayName>Jessica Davis</DisplayName>
        <AccountId>180</AccountId>
        <AccountType/>
      </UserInfo>
    </SharedWithUsers>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FNVPY7D4E5RX-1091044225-1590</_dlc_DocId>
    <_dlc_DocIdUrl xmlns="4e974542-5edc-4232-aa4c-d083a8df847c">
      <Url>https://usdagcc.sharepoint.com/sites/NASSportal/MD/SSDMB/OMB/Intranet_OMB/_layouts/15/DocIdRedir.aspx?ID=FNVPY7D4E5RX-1091044225-1590</Url>
      <Description>FNVPY7D4E5RX-1091044225-1590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5138-485E-463F-8BCA-B22F3D2454AC}">
  <ds:schemaRefs>
    <ds:schemaRef ds:uri="http://www.w3.org/XML/1998/namespace"/>
    <ds:schemaRef ds:uri="http://purl.org/dc/dcmitype/"/>
    <ds:schemaRef ds:uri="73fb875a-8af9-4255-b008-0995492d31cd"/>
    <ds:schemaRef ds:uri="http://schemas.microsoft.com/office/infopath/2007/PartnerControls"/>
    <ds:schemaRef ds:uri="http://schemas.openxmlformats.org/package/2006/metadata/core-properties"/>
    <ds:schemaRef ds:uri="f5f8e8ec-be88-43ff-b16a-52eaa7b49df7"/>
    <ds:schemaRef ds:uri="http://schemas.microsoft.com/office/2006/documentManagement/types"/>
    <ds:schemaRef ds:uri="http://purl.org/dc/terms/"/>
    <ds:schemaRef ds:uri="9c094fbc-21ba-4fab-9b11-5b70d64f5f99"/>
    <ds:schemaRef ds:uri="4e974542-5edc-4232-aa4c-d083a8df847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E00C628-5CCA-4181-B4A8-EF7E14352E92}">
  <ds:schemaRefs>
    <ds:schemaRef ds:uri="http://schemas.microsoft.com/sharepoint/events"/>
  </ds:schemaRefs>
</ds:datastoreItem>
</file>

<file path=customXml/itemProps3.xml><?xml version="1.0" encoding="utf-8"?>
<ds:datastoreItem xmlns:ds="http://schemas.openxmlformats.org/officeDocument/2006/customXml" ds:itemID="{27710AEC-A05A-4377-8E57-96E92C66E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2FFC4-7D64-4DB0-8FAD-96BB265D24FC}">
  <ds:schemaRefs>
    <ds:schemaRef ds:uri="http://schemas.microsoft.com/sharepoint/v3/contenttype/forms"/>
  </ds:schemaRefs>
</ds:datastoreItem>
</file>

<file path=customXml/itemProps5.xml><?xml version="1.0" encoding="utf-8"?>
<ds:datastoreItem xmlns:ds="http://schemas.openxmlformats.org/officeDocument/2006/customXml" ds:itemID="{0D0C5A9A-37FD-4B54-A7A9-E71B70B8BA1E}">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holly002</dc:creator>
  <cp:lastModifiedBy>Van Horn, Struther - REE-NASS</cp:lastModifiedBy>
  <cp:revision>2</cp:revision>
  <cp:lastPrinted>2022-07-05T18:25:00Z</cp:lastPrinted>
  <dcterms:created xsi:type="dcterms:W3CDTF">2025-09-11T15:07:00Z</dcterms:created>
  <dcterms:modified xsi:type="dcterms:W3CDTF">2025-09-11T15:07:00Z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0x0101009960630F8B9A9440AD3BF8DA41719BDE</vt:lpwstr>
  </property>
  <property fmtid="{D5CDD505-2E9C-101B-9397-08002B2CF9AE}" pid="4" name="MediaServiceImageTags">
    <vt:lpwstr/>
  </property>
  <property fmtid="{D5CDD505-2E9C-101B-9397-08002B2CF9AE}" pid="5" name="TitusGUID">
    <vt:lpwstr>32fe0443-7e48-498b-9912-a88a8b5ac448</vt:lpwstr>
  </property>
  <property fmtid="{D5CDD505-2E9C-101B-9397-08002B2CF9AE}" pid="6" name="_dlc_DocIdItemGuid">
    <vt:lpwstr>a0b6b791-9d38-415f-a535-b338eea60f9f</vt:lpwstr>
  </property>
</Properties>
</file>