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22A3" w:rsidP="00954FE2" w14:paraId="2D4E9B0A" w14:textId="77777777">
      <w:pPr>
        <w:pStyle w:val="BodyText"/>
        <w:jc w:val="center"/>
        <w:rPr>
          <w:sz w:val="28"/>
          <w:szCs w:val="28"/>
        </w:rPr>
      </w:pPr>
      <w:r w:rsidRPr="00696D6D">
        <w:rPr>
          <w:sz w:val="28"/>
          <w:szCs w:val="28"/>
        </w:rPr>
        <w:t>OMB</w:t>
      </w:r>
      <w:r>
        <w:rPr>
          <w:sz w:val="28"/>
          <w:szCs w:val="28"/>
        </w:rPr>
        <w:t xml:space="preserve"> Information Collection Request</w:t>
      </w:r>
    </w:p>
    <w:p w:rsidR="00B322A3" w:rsidP="00954FE2" w14:paraId="3B9EA540" w14:textId="306A6FAA">
      <w:pPr>
        <w:pStyle w:val="BodyText"/>
        <w:jc w:val="center"/>
        <w:rPr>
          <w:sz w:val="28"/>
          <w:szCs w:val="28"/>
        </w:rPr>
      </w:pPr>
      <w:r>
        <w:rPr>
          <w:sz w:val="28"/>
          <w:szCs w:val="28"/>
        </w:rPr>
        <w:t>Supporting Statement B</w:t>
      </w:r>
    </w:p>
    <w:p w:rsidR="00B322A3" w:rsidP="00954FE2" w14:paraId="50366130" w14:textId="77777777">
      <w:pPr>
        <w:pStyle w:val="BodyText"/>
        <w:jc w:val="center"/>
        <w:rPr>
          <w:sz w:val="28"/>
          <w:szCs w:val="28"/>
        </w:rPr>
      </w:pPr>
      <w:r>
        <w:rPr>
          <w:sz w:val="28"/>
          <w:szCs w:val="28"/>
        </w:rPr>
        <w:t>U.S. Department of Commerce</w:t>
      </w:r>
    </w:p>
    <w:p w:rsidR="00B322A3" w:rsidRPr="00696D6D" w:rsidP="00954FE2" w14:paraId="513B5F94" w14:textId="77777777">
      <w:pPr>
        <w:pStyle w:val="BodyText"/>
        <w:jc w:val="center"/>
        <w:rPr>
          <w:sz w:val="28"/>
          <w:szCs w:val="28"/>
        </w:rPr>
      </w:pPr>
      <w:r>
        <w:rPr>
          <w:sz w:val="28"/>
          <w:szCs w:val="28"/>
        </w:rPr>
        <w:t>U.S.</w:t>
      </w:r>
      <w:r w:rsidRPr="00696D6D">
        <w:rPr>
          <w:sz w:val="28"/>
          <w:szCs w:val="28"/>
        </w:rPr>
        <w:t xml:space="preserve"> Census Bureau</w:t>
      </w:r>
    </w:p>
    <w:p w:rsidR="00B322A3" w:rsidRPr="00696D6D" w:rsidP="00902F8E" w14:paraId="6DCE953E" w14:textId="38866EB5">
      <w:pPr>
        <w:pStyle w:val="BodyText"/>
        <w:spacing w:line="276" w:lineRule="auto"/>
        <w:ind w:left="360" w:hanging="360"/>
        <w:jc w:val="center"/>
        <w:rPr>
          <w:sz w:val="28"/>
          <w:szCs w:val="28"/>
        </w:rPr>
      </w:pPr>
      <w:r w:rsidRPr="00C21F22">
        <w:rPr>
          <w:bCs w:val="0"/>
          <w:sz w:val="28"/>
          <w:szCs w:val="28"/>
          <w:lang w:bidi="ar-SA"/>
        </w:rPr>
        <w:t>Current Population Survey (CPS) Basic Demographic Items</w:t>
      </w:r>
    </w:p>
    <w:p w:rsidR="00B322A3" w:rsidRPr="00696D6D" w:rsidP="00954FE2" w14:paraId="29405B9E" w14:textId="0ECF0EF4">
      <w:pPr>
        <w:pStyle w:val="BodyText"/>
        <w:jc w:val="center"/>
        <w:rPr>
          <w:sz w:val="28"/>
          <w:szCs w:val="28"/>
        </w:rPr>
      </w:pPr>
      <w:r w:rsidRPr="00696D6D">
        <w:rPr>
          <w:sz w:val="28"/>
          <w:szCs w:val="28"/>
        </w:rPr>
        <w:t>OMB Control Number 0607-</w:t>
      </w:r>
      <w:r w:rsidR="00902F8E">
        <w:rPr>
          <w:sz w:val="28"/>
          <w:szCs w:val="28"/>
        </w:rPr>
        <w:t>0049</w:t>
      </w:r>
    </w:p>
    <w:p w:rsidR="00860994" w:rsidRPr="00860994" w:rsidP="00954FE2" w14:paraId="6BA4E51D" w14:textId="0F33A680">
      <w:pPr>
        <w:spacing w:after="0" w:line="276" w:lineRule="auto"/>
        <w:rPr>
          <w:rFonts w:ascii="Times New Roman" w:eastAsia="Times New Roman" w:hAnsi="Times New Roman" w:cs="Times New Roman"/>
          <w:b/>
          <w:sz w:val="24"/>
          <w:szCs w:val="24"/>
          <w:lang w:bidi="he-IL"/>
        </w:rPr>
      </w:pPr>
    </w:p>
    <w:p w:rsidR="00860994" w:rsidRPr="00860994" w:rsidP="00954FE2" w14:paraId="2FF6774F" w14:textId="08A0BC25">
      <w:pPr>
        <w:spacing w:after="0" w:line="276" w:lineRule="auto"/>
        <w:rPr>
          <w:rFonts w:ascii="Times New Roman" w:eastAsia="Times New Roman" w:hAnsi="Times New Roman" w:cs="Times New Roman"/>
          <w:b/>
          <w:sz w:val="24"/>
          <w:szCs w:val="24"/>
          <w:lang w:bidi="he-IL"/>
        </w:rPr>
      </w:pPr>
    </w:p>
    <w:p w:rsidR="00860994" w:rsidRPr="00886BB8" w:rsidP="00954FE2" w14:paraId="1D4BD79C" w14:textId="2CA2534E">
      <w:pPr>
        <w:spacing w:after="0" w:line="276" w:lineRule="auto"/>
        <w:rPr>
          <w:rFonts w:ascii="Times New Roman" w:eastAsia="Times New Roman" w:hAnsi="Times New Roman" w:cs="Times New Roman"/>
          <w:b/>
          <w:sz w:val="24"/>
          <w:szCs w:val="24"/>
          <w:lang w:bidi="he-IL"/>
        </w:rPr>
      </w:pPr>
      <w:r w:rsidRPr="00886BB8">
        <w:rPr>
          <w:rFonts w:ascii="Times New Roman" w:eastAsia="Times New Roman" w:hAnsi="Times New Roman" w:cs="Times New Roman"/>
          <w:b/>
          <w:sz w:val="24"/>
          <w:szCs w:val="24"/>
          <w:lang w:bidi="he-IL"/>
        </w:rPr>
        <w:t>B.  COLLECTIONS OF INFORMATION EMPLOYING STATISTICAL METHODS</w:t>
      </w:r>
    </w:p>
    <w:sdt>
      <w:sdtPr>
        <w:rPr>
          <w:rFonts w:ascii="Times New Roman" w:eastAsia="Times New Roman" w:hAnsi="Times New Roman" w:cs="Times New Roman"/>
          <w:sz w:val="24"/>
          <w:szCs w:val="24"/>
          <w:lang w:bidi="he-IL"/>
        </w:rPr>
        <w:tag w:val="goog_rdk_11"/>
        <w:id w:val="1231039214"/>
        <w:placeholder>
          <w:docPart w:val="DefaultPlaceholder_1081868574"/>
        </w:placeholder>
        <w:richText/>
      </w:sdtPr>
      <w:sdtEndPr>
        <w:rPr>
          <w:rFonts w:ascii="Times New Roman" w:eastAsia="Times New Roman" w:hAnsi="Times New Roman" w:cs="Times New Roman"/>
          <w:sz w:val="24"/>
          <w:szCs w:val="24"/>
          <w:lang w:bidi="he-IL"/>
        </w:rPr>
      </w:sdtEndPr>
      <w:sdtContent>
        <w:p w:rsidR="00860994" w:rsidRPr="00860994" w:rsidP="00954FE2" w14:paraId="661F4F5C" w14:textId="42AF1F28">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sdtContent>
    </w:sdt>
    <w:p w:rsidR="00860994" w:rsidRPr="00A23502" w:rsidP="7E87322C" w14:paraId="1333CD4A" w14:textId="0FD6DFBA">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b/>
          <w:bCs/>
          <w:sz w:val="24"/>
          <w:szCs w:val="24"/>
          <w:lang w:bidi="he-IL"/>
        </w:rPr>
      </w:pPr>
      <w:r w:rsidRPr="7E87322C">
        <w:rPr>
          <w:rFonts w:ascii="Times New Roman" w:eastAsia="Times New Roman" w:hAnsi="Times New Roman" w:cs="Times New Roman"/>
          <w:b/>
          <w:bCs/>
          <w:sz w:val="24"/>
          <w:szCs w:val="24"/>
          <w:lang w:bidi="he-IL"/>
        </w:rPr>
        <w:t xml:space="preserve">1.  </w:t>
      </w:r>
      <w:r w:rsidRPr="7E87322C" w:rsidR="00753ACE">
        <w:rPr>
          <w:rFonts w:ascii="Times New Roman" w:eastAsia="Times New Roman" w:hAnsi="Times New Roman" w:cs="Times New Roman"/>
          <w:b/>
          <w:bCs/>
          <w:sz w:val="24"/>
          <w:szCs w:val="24"/>
          <w:lang w:bidi="he-IL"/>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60994" w:rsidP="00954FE2" w14:paraId="45574070" w14:textId="6078AC44">
      <w:pPr>
        <w:spacing w:after="0" w:line="276" w:lineRule="auto"/>
        <w:rPr>
          <w:rFonts w:ascii="Times New Roman" w:eastAsia="Times New Roman" w:hAnsi="Times New Roman" w:cs="Times New Roman"/>
          <w:sz w:val="24"/>
          <w:szCs w:val="24"/>
          <w:lang w:bidi="he-IL"/>
        </w:rPr>
      </w:pPr>
    </w:p>
    <w:p w:rsidR="00902F8E" w:rsidP="00954FE2" w14:paraId="107585A5" w14:textId="51946B01">
      <w:pPr>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The CPS is an address-based sample derived from the Census Master Address File (MAF) covering the 50 states and the District of Columbia.  </w:t>
      </w:r>
      <w:r w:rsidRPr="00902F8E">
        <w:rPr>
          <w:rFonts w:ascii="Times New Roman" w:eastAsia="Times New Roman" w:hAnsi="Times New Roman" w:cs="Times New Roman"/>
          <w:sz w:val="24"/>
          <w:szCs w:val="24"/>
          <w:lang w:bidi="he-IL"/>
        </w:rPr>
        <w:t xml:space="preserve">The </w:t>
      </w:r>
      <w:r>
        <w:rPr>
          <w:rFonts w:ascii="Times New Roman" w:eastAsia="Times New Roman" w:hAnsi="Times New Roman" w:cs="Times New Roman"/>
          <w:sz w:val="24"/>
          <w:szCs w:val="24"/>
          <w:lang w:bidi="he-IL"/>
        </w:rPr>
        <w:t xml:space="preserve">potential respondent </w:t>
      </w:r>
      <w:r w:rsidRPr="00902F8E">
        <w:rPr>
          <w:rFonts w:ascii="Times New Roman" w:eastAsia="Times New Roman" w:hAnsi="Times New Roman" w:cs="Times New Roman"/>
          <w:sz w:val="24"/>
          <w:szCs w:val="24"/>
          <w:lang w:bidi="he-IL"/>
        </w:rPr>
        <w:t xml:space="preserve">universe for the CPS is </w:t>
      </w:r>
      <w:r>
        <w:rPr>
          <w:rFonts w:ascii="Times New Roman" w:eastAsia="Times New Roman" w:hAnsi="Times New Roman" w:cs="Times New Roman"/>
          <w:sz w:val="24"/>
          <w:szCs w:val="24"/>
          <w:lang w:bidi="he-IL"/>
        </w:rPr>
        <w:t xml:space="preserve">one household respondent for each of the </w:t>
      </w:r>
      <w:r w:rsidRPr="00902F8E">
        <w:rPr>
          <w:rFonts w:ascii="Times New Roman" w:eastAsia="Times New Roman" w:hAnsi="Times New Roman" w:cs="Times New Roman"/>
          <w:sz w:val="24"/>
          <w:szCs w:val="24"/>
          <w:lang w:bidi="he-IL"/>
        </w:rPr>
        <w:t>1</w:t>
      </w:r>
      <w:r w:rsidR="00324599">
        <w:rPr>
          <w:rFonts w:ascii="Times New Roman" w:eastAsia="Times New Roman" w:hAnsi="Times New Roman" w:cs="Times New Roman"/>
          <w:sz w:val="24"/>
          <w:szCs w:val="24"/>
          <w:lang w:bidi="he-IL"/>
        </w:rPr>
        <w:t>3</w:t>
      </w:r>
      <w:r w:rsidR="00EA383A">
        <w:rPr>
          <w:rFonts w:ascii="Times New Roman" w:eastAsia="Times New Roman" w:hAnsi="Times New Roman" w:cs="Times New Roman"/>
          <w:sz w:val="24"/>
          <w:szCs w:val="24"/>
          <w:lang w:bidi="he-IL"/>
        </w:rPr>
        <w:t>2</w:t>
      </w:r>
      <w:r w:rsidRPr="00902F8E">
        <w:rPr>
          <w:rFonts w:ascii="Times New Roman" w:eastAsia="Times New Roman" w:hAnsi="Times New Roman" w:cs="Times New Roman"/>
          <w:sz w:val="24"/>
          <w:szCs w:val="24"/>
          <w:lang w:bidi="he-IL"/>
        </w:rPr>
        <w:t xml:space="preserve"> million households.  From this universe, we </w:t>
      </w:r>
      <w:r>
        <w:rPr>
          <w:rFonts w:ascii="Times New Roman" w:eastAsia="Times New Roman" w:hAnsi="Times New Roman" w:cs="Times New Roman"/>
          <w:sz w:val="24"/>
          <w:szCs w:val="24"/>
          <w:lang w:bidi="he-IL"/>
        </w:rPr>
        <w:t xml:space="preserve">randomly </w:t>
      </w:r>
      <w:r w:rsidRPr="00902F8E">
        <w:rPr>
          <w:rFonts w:ascii="Times New Roman" w:eastAsia="Times New Roman" w:hAnsi="Times New Roman" w:cs="Times New Roman"/>
          <w:sz w:val="24"/>
          <w:szCs w:val="24"/>
          <w:lang w:bidi="he-IL"/>
        </w:rPr>
        <w:t>select a sample of approximately 7</w:t>
      </w:r>
      <w:r>
        <w:rPr>
          <w:rFonts w:ascii="Times New Roman" w:eastAsia="Times New Roman" w:hAnsi="Times New Roman" w:cs="Times New Roman"/>
          <w:sz w:val="24"/>
          <w:szCs w:val="24"/>
          <w:lang w:bidi="he-IL"/>
        </w:rPr>
        <w:t>0</w:t>
      </w:r>
      <w:r w:rsidRPr="00902F8E">
        <w:rPr>
          <w:rFonts w:ascii="Times New Roman" w:eastAsia="Times New Roman" w:hAnsi="Times New Roman" w:cs="Times New Roman"/>
          <w:sz w:val="24"/>
          <w:szCs w:val="24"/>
          <w:lang w:bidi="he-IL"/>
        </w:rPr>
        <w:t>,000 households each month.  Of these, approximately 59,000 households will be eligible for interview</w:t>
      </w:r>
      <w:r w:rsidR="00F91DBC">
        <w:rPr>
          <w:rFonts w:ascii="Times New Roman" w:eastAsia="Times New Roman" w:hAnsi="Times New Roman" w:cs="Times New Roman"/>
          <w:sz w:val="24"/>
          <w:szCs w:val="24"/>
          <w:lang w:bidi="he-IL"/>
        </w:rPr>
        <w:t>, since approximately 11,000 households are found to be vacant, converted to a business, destroyed, or other reasons.</w:t>
      </w:r>
      <w:r w:rsidRPr="00902F8E">
        <w:rPr>
          <w:rFonts w:ascii="Times New Roman" w:eastAsia="Times New Roman" w:hAnsi="Times New Roman" w:cs="Times New Roman"/>
          <w:sz w:val="24"/>
          <w:szCs w:val="24"/>
          <w:lang w:bidi="he-IL"/>
        </w:rPr>
        <w:t xml:space="preserve">   </w:t>
      </w:r>
      <w:r w:rsidR="0021232E">
        <w:rPr>
          <w:rFonts w:ascii="Times New Roman" w:eastAsia="Times New Roman" w:hAnsi="Times New Roman" w:cs="Times New Roman"/>
          <w:sz w:val="24"/>
          <w:szCs w:val="24"/>
          <w:lang w:bidi="he-IL"/>
        </w:rPr>
        <w:t xml:space="preserve">The expected yield of completed interviews is </w:t>
      </w:r>
      <w:r w:rsidR="00324599">
        <w:rPr>
          <w:rFonts w:ascii="Times New Roman" w:eastAsia="Times New Roman" w:hAnsi="Times New Roman" w:cs="Times New Roman"/>
          <w:sz w:val="24"/>
          <w:szCs w:val="24"/>
          <w:lang w:bidi="he-IL"/>
        </w:rPr>
        <w:t>4</w:t>
      </w:r>
      <w:r w:rsidR="00EA383A">
        <w:rPr>
          <w:rFonts w:ascii="Times New Roman" w:eastAsia="Times New Roman" w:hAnsi="Times New Roman" w:cs="Times New Roman"/>
          <w:sz w:val="24"/>
          <w:szCs w:val="24"/>
          <w:lang w:bidi="he-IL"/>
        </w:rPr>
        <w:t>1,3</w:t>
      </w:r>
      <w:r w:rsidR="0021232E">
        <w:rPr>
          <w:rFonts w:ascii="Times New Roman" w:eastAsia="Times New Roman" w:hAnsi="Times New Roman" w:cs="Times New Roman"/>
          <w:sz w:val="24"/>
          <w:szCs w:val="24"/>
          <w:lang w:bidi="he-IL"/>
        </w:rPr>
        <w:t>00 households per month.</w:t>
      </w:r>
    </w:p>
    <w:p w:rsidR="00B30660" w:rsidP="00954FE2" w14:paraId="0704BABF" w14:textId="5B7CF86B">
      <w:pPr>
        <w:spacing w:after="0" w:line="276" w:lineRule="auto"/>
        <w:rPr>
          <w:rFonts w:ascii="Times New Roman" w:eastAsia="Times New Roman" w:hAnsi="Times New Roman" w:cs="Times New Roman"/>
          <w:sz w:val="24"/>
          <w:szCs w:val="24"/>
          <w:lang w:bidi="he-IL"/>
        </w:rPr>
      </w:pPr>
    </w:p>
    <w:p w:rsidR="00B30660" w:rsidP="00954FE2" w14:paraId="64530233" w14:textId="6225669B">
      <w:pPr>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b/>
          <w:bCs/>
          <w:sz w:val="24"/>
          <w:szCs w:val="24"/>
          <w:lang w:bidi="he-IL"/>
        </w:rPr>
        <w:t>Table B.1: Universe, Sample Count, and Expected Response Rate</w:t>
      </w:r>
    </w:p>
    <w:tbl>
      <w:tblPr>
        <w:tblStyle w:val="TableGrid"/>
        <w:tblW w:w="0" w:type="auto"/>
        <w:tblLook w:val="04A0"/>
      </w:tblPr>
      <w:tblGrid>
        <w:gridCol w:w="1870"/>
        <w:gridCol w:w="1870"/>
        <w:gridCol w:w="1870"/>
        <w:gridCol w:w="1870"/>
        <w:gridCol w:w="1870"/>
      </w:tblGrid>
      <w:tr w14:paraId="4BC45C8F" w14:textId="77777777" w:rsidTr="00B30660">
        <w:tblPrEx>
          <w:tblW w:w="0" w:type="auto"/>
          <w:tblLook w:val="04A0"/>
        </w:tblPrEx>
        <w:tc>
          <w:tcPr>
            <w:tcW w:w="1870" w:type="dxa"/>
            <w:shd w:val="clear" w:color="auto" w:fill="D0CECE" w:themeFill="background2" w:themeFillShade="E6"/>
          </w:tcPr>
          <w:p w:rsidR="00B30660" w:rsidP="00954FE2" w14:paraId="62302054" w14:textId="563A7566">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Type of Entity</w:t>
            </w:r>
          </w:p>
        </w:tc>
        <w:tc>
          <w:tcPr>
            <w:tcW w:w="1870" w:type="dxa"/>
            <w:shd w:val="clear" w:color="auto" w:fill="D0CECE" w:themeFill="background2" w:themeFillShade="E6"/>
          </w:tcPr>
          <w:p w:rsidR="00B30660" w:rsidP="00954FE2" w14:paraId="6B553238" w14:textId="5C495921">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Total Universe</w:t>
            </w:r>
          </w:p>
        </w:tc>
        <w:tc>
          <w:tcPr>
            <w:tcW w:w="1870" w:type="dxa"/>
            <w:shd w:val="clear" w:color="auto" w:fill="D0CECE" w:themeFill="background2" w:themeFillShade="E6"/>
          </w:tcPr>
          <w:p w:rsidR="00B30660" w:rsidP="00954FE2" w14:paraId="3E748A47" w14:textId="39F3D6E3">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Sample Size</w:t>
            </w:r>
          </w:p>
        </w:tc>
        <w:tc>
          <w:tcPr>
            <w:tcW w:w="1870" w:type="dxa"/>
            <w:shd w:val="clear" w:color="auto" w:fill="D0CECE" w:themeFill="background2" w:themeFillShade="E6"/>
          </w:tcPr>
          <w:p w:rsidR="00B30660" w:rsidP="00954FE2" w14:paraId="17E98A0E" w14:textId="33924207">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Expected Response Rate</w:t>
            </w:r>
          </w:p>
        </w:tc>
        <w:tc>
          <w:tcPr>
            <w:tcW w:w="1870" w:type="dxa"/>
            <w:shd w:val="clear" w:color="auto" w:fill="D0CECE" w:themeFill="background2" w:themeFillShade="E6"/>
          </w:tcPr>
          <w:p w:rsidR="00B30660" w:rsidP="00954FE2" w14:paraId="756200C4" w14:textId="1497E797">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Actual Response </w:t>
            </w:r>
            <w:r w:rsidR="002C1AF6">
              <w:rPr>
                <w:rFonts w:ascii="Times New Roman" w:eastAsia="Times New Roman" w:hAnsi="Times New Roman" w:cs="Times New Roman"/>
                <w:sz w:val="24"/>
                <w:szCs w:val="24"/>
                <w:lang w:bidi="he-IL"/>
              </w:rPr>
              <w:t>Rate</w:t>
            </w:r>
            <w:r>
              <w:rPr>
                <w:rFonts w:ascii="Times New Roman" w:eastAsia="Times New Roman" w:hAnsi="Times New Roman" w:cs="Times New Roman"/>
                <w:sz w:val="24"/>
                <w:szCs w:val="24"/>
                <w:lang w:bidi="he-IL"/>
              </w:rPr>
              <w:t xml:space="preserve"> (Annual Average)</w:t>
            </w:r>
          </w:p>
        </w:tc>
      </w:tr>
      <w:tr w14:paraId="13DE9671" w14:textId="77777777" w:rsidTr="00B30660">
        <w:tblPrEx>
          <w:tblW w:w="0" w:type="auto"/>
          <w:tblLook w:val="04A0"/>
        </w:tblPrEx>
        <w:tc>
          <w:tcPr>
            <w:tcW w:w="1870" w:type="dxa"/>
          </w:tcPr>
          <w:p w:rsidR="00B30660" w:rsidP="00954FE2" w14:paraId="471FAF71" w14:textId="25C45ACA">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Households</w:t>
            </w:r>
          </w:p>
        </w:tc>
        <w:tc>
          <w:tcPr>
            <w:tcW w:w="1870" w:type="dxa"/>
          </w:tcPr>
          <w:p w:rsidR="00B30660" w:rsidP="00954FE2" w14:paraId="259A658F" w14:textId="234EEBEF">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1</w:t>
            </w:r>
            <w:r w:rsidR="00324599">
              <w:rPr>
                <w:rFonts w:ascii="Times New Roman" w:eastAsia="Times New Roman" w:hAnsi="Times New Roman" w:cs="Times New Roman"/>
                <w:sz w:val="24"/>
                <w:szCs w:val="24"/>
                <w:lang w:bidi="he-IL"/>
              </w:rPr>
              <w:t>3</w:t>
            </w:r>
            <w:r w:rsidR="00EA383A">
              <w:rPr>
                <w:rFonts w:ascii="Times New Roman" w:eastAsia="Times New Roman" w:hAnsi="Times New Roman" w:cs="Times New Roman"/>
                <w:sz w:val="24"/>
                <w:szCs w:val="24"/>
                <w:lang w:bidi="he-IL"/>
              </w:rPr>
              <w:t>2</w:t>
            </w:r>
            <w:r>
              <w:rPr>
                <w:rFonts w:ascii="Times New Roman" w:eastAsia="Times New Roman" w:hAnsi="Times New Roman" w:cs="Times New Roman"/>
                <w:sz w:val="24"/>
                <w:szCs w:val="24"/>
                <w:lang w:bidi="he-IL"/>
              </w:rPr>
              <w:t>,000,000</w:t>
            </w:r>
          </w:p>
        </w:tc>
        <w:tc>
          <w:tcPr>
            <w:tcW w:w="1870" w:type="dxa"/>
          </w:tcPr>
          <w:p w:rsidR="00B30660" w:rsidP="00954FE2" w14:paraId="2F36DAD1" w14:textId="544A83D5">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59,000</w:t>
            </w:r>
          </w:p>
        </w:tc>
        <w:tc>
          <w:tcPr>
            <w:tcW w:w="1870" w:type="dxa"/>
          </w:tcPr>
          <w:p w:rsidR="00B30660" w:rsidP="00954FE2" w14:paraId="667562C8" w14:textId="5A8C8138">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7</w:t>
            </w:r>
            <w:r w:rsidR="00EA383A">
              <w:rPr>
                <w:rFonts w:ascii="Times New Roman" w:eastAsia="Times New Roman" w:hAnsi="Times New Roman" w:cs="Times New Roman"/>
                <w:sz w:val="24"/>
                <w:szCs w:val="24"/>
                <w:lang w:bidi="he-IL"/>
              </w:rPr>
              <w:t>0.0</w:t>
            </w:r>
            <w:r w:rsidR="00F91DBC">
              <w:rPr>
                <w:rFonts w:ascii="Times New Roman" w:eastAsia="Times New Roman" w:hAnsi="Times New Roman" w:cs="Times New Roman"/>
                <w:sz w:val="24"/>
                <w:szCs w:val="24"/>
                <w:lang w:bidi="he-IL"/>
              </w:rPr>
              <w:t xml:space="preserve"> %</w:t>
            </w:r>
          </w:p>
        </w:tc>
        <w:tc>
          <w:tcPr>
            <w:tcW w:w="1870" w:type="dxa"/>
          </w:tcPr>
          <w:p w:rsidR="00B30660" w:rsidP="00954FE2" w14:paraId="405B9136" w14:textId="00A295A0">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70</w:t>
            </w:r>
            <w:r w:rsidR="00631AD2">
              <w:rPr>
                <w:rFonts w:ascii="Times New Roman" w:eastAsia="Times New Roman" w:hAnsi="Times New Roman" w:cs="Times New Roman"/>
                <w:sz w:val="24"/>
                <w:szCs w:val="24"/>
                <w:lang w:bidi="he-IL"/>
              </w:rPr>
              <w:t>.0 %</w:t>
            </w:r>
          </w:p>
        </w:tc>
      </w:tr>
    </w:tbl>
    <w:p w:rsidR="00B30660" w:rsidRPr="00B30660" w:rsidP="00954FE2" w14:paraId="4FDE375A" w14:textId="77777777">
      <w:pPr>
        <w:spacing w:after="0" w:line="276" w:lineRule="auto"/>
        <w:rPr>
          <w:rFonts w:ascii="Times New Roman" w:eastAsia="Times New Roman" w:hAnsi="Times New Roman" w:cs="Times New Roman"/>
          <w:sz w:val="24"/>
          <w:szCs w:val="24"/>
          <w:lang w:bidi="he-IL"/>
        </w:rPr>
      </w:pPr>
    </w:p>
    <w:p w:rsidR="00860994" w:rsidRPr="00860994" w:rsidP="00954FE2"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p w:rsidR="00860994" w:rsidRPr="00B322A3" w:rsidP="7E87322C" w14:paraId="31B5347E" w14:textId="31E545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Times New Roman" w:eastAsia="Times New Roman" w:hAnsi="Times New Roman" w:cs="Times New Roman"/>
          <w:b/>
          <w:bCs/>
          <w:sz w:val="24"/>
          <w:szCs w:val="24"/>
          <w:lang w:bidi="he-IL"/>
        </w:rPr>
      </w:pPr>
      <w:bookmarkStart w:id="0" w:name="_Hlk14761062"/>
      <w:r w:rsidRPr="7E87322C">
        <w:rPr>
          <w:rFonts w:ascii="Times New Roman" w:eastAsia="Times New Roman" w:hAnsi="Times New Roman" w:cs="Times New Roman"/>
          <w:b/>
          <w:bCs/>
          <w:sz w:val="24"/>
          <w:szCs w:val="24"/>
          <w:lang w:bidi="he-IL"/>
        </w:rPr>
        <w:t xml:space="preserve">2.  </w:t>
      </w:r>
      <w:r w:rsidRPr="7E87322C" w:rsidR="00753ACE">
        <w:rPr>
          <w:rFonts w:ascii="Times New Roman" w:eastAsia="Times New Roman" w:hAnsi="Times New Roman" w:cs="Times New Roman"/>
          <w:b/>
          <w:bCs/>
          <w:sz w:val="24"/>
          <w:szCs w:val="24"/>
          <w:lang w:bidi="he-IL"/>
        </w:rPr>
        <w:t>Describe the procedures for the collection of information including:</w:t>
      </w:r>
    </w:p>
    <w:p w:rsidR="00B322A3" w:rsidP="00F63DAF" w14:paraId="1F16306C" w14:textId="67A9973C">
      <w:pPr>
        <w:pStyle w:val="BodyText"/>
        <w:spacing w:line="276" w:lineRule="auto"/>
        <w:rPr>
          <w:color w:val="FF0000"/>
        </w:rPr>
      </w:pPr>
    </w:p>
    <w:p w:rsidR="00753ACE" w:rsidRPr="00753ACE" w:rsidP="6061543E" w14:paraId="4C91228B" w14:textId="77777777">
      <w:pPr>
        <w:pStyle w:val="BodyText"/>
        <w:numPr>
          <w:ilvl w:val="0"/>
          <w:numId w:val="2"/>
        </w:numPr>
        <w:spacing w:line="276" w:lineRule="auto"/>
        <w:rPr>
          <w:color w:val="auto"/>
        </w:rPr>
      </w:pPr>
      <w:r w:rsidRPr="6061543E">
        <w:rPr>
          <w:color w:val="auto"/>
        </w:rPr>
        <w:t xml:space="preserve">Statistical </w:t>
      </w:r>
      <w:r w:rsidRPr="6061543E">
        <w:rPr>
          <w:color w:val="auto"/>
        </w:rPr>
        <w:t>methodology</w:t>
      </w:r>
      <w:r w:rsidRPr="6061543E">
        <w:rPr>
          <w:color w:val="auto"/>
        </w:rPr>
        <w:t xml:space="preserve"> for stratification and sample selection,</w:t>
      </w:r>
    </w:p>
    <w:p w:rsidR="00753ACE" w:rsidRPr="00753ACE" w:rsidP="6061543E" w14:paraId="76E7039D" w14:textId="77777777">
      <w:pPr>
        <w:pStyle w:val="BodyText"/>
        <w:numPr>
          <w:ilvl w:val="0"/>
          <w:numId w:val="2"/>
        </w:numPr>
        <w:spacing w:line="276" w:lineRule="auto"/>
        <w:rPr>
          <w:color w:val="auto"/>
        </w:rPr>
      </w:pPr>
      <w:r w:rsidRPr="6061543E">
        <w:rPr>
          <w:color w:val="auto"/>
        </w:rPr>
        <w:t>Estimation procedure,</w:t>
      </w:r>
    </w:p>
    <w:p w:rsidR="00753ACE" w:rsidRPr="00753ACE" w:rsidP="6061543E" w14:paraId="17828510" w14:textId="77777777">
      <w:pPr>
        <w:pStyle w:val="BodyText"/>
        <w:numPr>
          <w:ilvl w:val="0"/>
          <w:numId w:val="2"/>
        </w:numPr>
        <w:spacing w:line="276" w:lineRule="auto"/>
        <w:rPr>
          <w:color w:val="auto"/>
        </w:rPr>
      </w:pPr>
      <w:r w:rsidRPr="6061543E">
        <w:rPr>
          <w:color w:val="auto"/>
        </w:rPr>
        <w:t>Degree of accuracy needed for the purpose described in the justification,</w:t>
      </w:r>
    </w:p>
    <w:p w:rsidR="00753ACE" w:rsidRPr="00753ACE" w:rsidP="6061543E" w14:paraId="0537875D" w14:textId="77777777">
      <w:pPr>
        <w:pStyle w:val="BodyText"/>
        <w:numPr>
          <w:ilvl w:val="0"/>
          <w:numId w:val="2"/>
        </w:numPr>
        <w:spacing w:line="276" w:lineRule="auto"/>
        <w:rPr>
          <w:color w:val="auto"/>
        </w:rPr>
      </w:pPr>
      <w:r w:rsidRPr="6061543E">
        <w:rPr>
          <w:color w:val="auto"/>
        </w:rPr>
        <w:t>Unusual problems requiring specialized sampling procedures, and</w:t>
      </w:r>
    </w:p>
    <w:p w:rsidR="00753ACE" w:rsidP="6061543E" w14:paraId="047F60E0" w14:textId="3E50B860">
      <w:pPr>
        <w:pStyle w:val="BodyText"/>
        <w:numPr>
          <w:ilvl w:val="0"/>
          <w:numId w:val="2"/>
        </w:numPr>
        <w:spacing w:line="276" w:lineRule="auto"/>
        <w:rPr>
          <w:color w:val="auto"/>
        </w:rPr>
      </w:pPr>
      <w:r w:rsidRPr="6061543E">
        <w:rPr>
          <w:color w:val="auto"/>
        </w:rPr>
        <w:t>Any use of periodic (less freque</w:t>
      </w:r>
      <w:r w:rsidRPr="6061543E">
        <w:rPr>
          <w:color w:val="auto"/>
        </w:rPr>
        <w:t>nt than annual) data collection cycles to reduce burden.</w:t>
      </w:r>
    </w:p>
    <w:p w:rsidR="00753ACE" w:rsidP="6061543E" w14:paraId="4945CB97" w14:textId="77777777">
      <w:pPr>
        <w:pStyle w:val="BodyText"/>
        <w:spacing w:line="276" w:lineRule="auto"/>
        <w:rPr>
          <w:color w:val="auto"/>
        </w:rPr>
      </w:pPr>
    </w:p>
    <w:p w:rsidR="00902F8E" w:rsidRPr="00902F8E" w:rsidP="00902F8E" w14:paraId="46C34701" w14:textId="5BA6B5B7">
      <w:pPr>
        <w:pStyle w:val="BodyText"/>
        <w:spacing w:line="276" w:lineRule="auto"/>
        <w:rPr>
          <w:b w:val="0"/>
          <w:bCs w:val="0"/>
        </w:rPr>
      </w:pPr>
      <w:r>
        <w:rPr>
          <w:b w:val="0"/>
          <w:bCs w:val="0"/>
        </w:rPr>
        <w:t xml:space="preserve">The Census Bureau will request survey participation from approximately 59,000 households each month via one of two modes: Computer-automated personal interviewing or computer-automated telephone interviewing.  </w:t>
      </w:r>
      <w:r w:rsidR="00AD2612">
        <w:rPr>
          <w:b w:val="0"/>
          <w:bCs w:val="0"/>
        </w:rPr>
        <w:t xml:space="preserve">The first contact for each household is attempted in person, and successive monthly contacts are allowed by telephone.  </w:t>
      </w:r>
      <w:r w:rsidRPr="00902F8E">
        <w:rPr>
          <w:b w:val="0"/>
          <w:bCs w:val="0"/>
        </w:rPr>
        <w:t xml:space="preserve">Attachment A gives an overview of the CPS sample design and </w:t>
      </w:r>
      <w:r>
        <w:rPr>
          <w:b w:val="0"/>
          <w:bCs w:val="0"/>
        </w:rPr>
        <w:t>estimation</w:t>
      </w:r>
      <w:r w:rsidRPr="00902F8E">
        <w:rPr>
          <w:b w:val="0"/>
          <w:bCs w:val="0"/>
        </w:rPr>
        <w:t xml:space="preserve"> methodology.  The CPS produces demographic data, labor force data, and data from various periodic supplemental inquiries.  We designed the CPS sample to produce estimates of employment and unemployment characteristics with sufficient reliability to meet the BLS' requirements for monthly data and estimates of month-to-month, quarter-to-quarter, and year-to-year changes.  The coefficient of variation on estimates of unemployment is 1.9 percent monthly at the national level.  It is 8.0 percent annually at the state level.  This degree of accuracy is sufficient to meet the needs mandated. </w:t>
      </w:r>
    </w:p>
    <w:p w:rsidR="00902F8E" w:rsidRPr="00902F8E" w:rsidP="00902F8E" w14:paraId="4C87D28B" w14:textId="77777777">
      <w:pPr>
        <w:pStyle w:val="BodyText"/>
        <w:spacing w:line="276" w:lineRule="auto"/>
        <w:rPr>
          <w:b w:val="0"/>
          <w:bCs w:val="0"/>
        </w:rPr>
      </w:pPr>
    </w:p>
    <w:p w:rsidR="00902F8E" w:rsidRPr="00902F8E" w:rsidP="00902F8E" w14:paraId="11A50EE4" w14:textId="47108C87">
      <w:pPr>
        <w:pStyle w:val="BodyText"/>
        <w:spacing w:line="276" w:lineRule="auto"/>
        <w:rPr>
          <w:b w:val="0"/>
          <w:bCs w:val="0"/>
        </w:rPr>
      </w:pPr>
      <w:r>
        <w:rPr>
          <w:b w:val="0"/>
          <w:bCs w:val="0"/>
        </w:rPr>
        <w:t>Every ten years, and i</w:t>
      </w:r>
      <w:r w:rsidRPr="00902F8E">
        <w:rPr>
          <w:b w:val="0"/>
          <w:bCs w:val="0"/>
        </w:rPr>
        <w:t xml:space="preserve">n accordance with our standard practice, </w:t>
      </w:r>
      <w:r>
        <w:rPr>
          <w:b w:val="0"/>
          <w:bCs w:val="0"/>
        </w:rPr>
        <w:t>we phase in a new</w:t>
      </w:r>
      <w:r w:rsidRPr="00902F8E">
        <w:rPr>
          <w:b w:val="0"/>
          <w:bCs w:val="0"/>
        </w:rPr>
        <w:t xml:space="preserve"> CPS sample based on information collected in the Decennial Census.</w:t>
      </w:r>
      <w:r w:rsidR="00324599">
        <w:rPr>
          <w:b w:val="0"/>
          <w:bCs w:val="0"/>
        </w:rPr>
        <w:t xml:space="preserve">  The phase-in period beg</w:t>
      </w:r>
      <w:r w:rsidR="00B35717">
        <w:rPr>
          <w:b w:val="0"/>
          <w:bCs w:val="0"/>
        </w:rPr>
        <w:t>an</w:t>
      </w:r>
      <w:r w:rsidR="00324599">
        <w:rPr>
          <w:b w:val="0"/>
          <w:bCs w:val="0"/>
        </w:rPr>
        <w:t xml:space="preserve"> April 202</w:t>
      </w:r>
      <w:r>
        <w:rPr>
          <w:b w:val="0"/>
          <w:bCs w:val="0"/>
        </w:rPr>
        <w:t>5</w:t>
      </w:r>
      <w:r w:rsidR="00324599">
        <w:rPr>
          <w:b w:val="0"/>
          <w:bCs w:val="0"/>
        </w:rPr>
        <w:t xml:space="preserve"> and will be complete in </w:t>
      </w:r>
      <w:r w:rsidR="00B35717">
        <w:rPr>
          <w:b w:val="0"/>
          <w:bCs w:val="0"/>
        </w:rPr>
        <w:t>July 2026</w:t>
      </w:r>
      <w:r w:rsidR="00324599">
        <w:rPr>
          <w:b w:val="0"/>
          <w:bCs w:val="0"/>
        </w:rPr>
        <w:t>.</w:t>
      </w:r>
    </w:p>
    <w:p w:rsidR="00902F8E" w:rsidRPr="00902F8E" w:rsidP="00902F8E" w14:paraId="043905FE" w14:textId="77777777">
      <w:pPr>
        <w:pStyle w:val="BodyText"/>
        <w:spacing w:line="276" w:lineRule="auto"/>
        <w:rPr>
          <w:b w:val="0"/>
          <w:bCs w:val="0"/>
        </w:rPr>
      </w:pPr>
    </w:p>
    <w:p w:rsidR="00902F8E" w:rsidRPr="00902F8E" w:rsidP="00902F8E" w14:paraId="701BB628" w14:textId="1AA7877D">
      <w:pPr>
        <w:pStyle w:val="BodyText"/>
        <w:spacing w:line="276" w:lineRule="auto"/>
        <w:rPr>
          <w:b w:val="0"/>
          <w:bCs w:val="0"/>
        </w:rPr>
      </w:pPr>
      <w:r w:rsidRPr="00902F8E">
        <w:rPr>
          <w:b w:val="0"/>
          <w:bCs w:val="0"/>
        </w:rPr>
        <w:t>One of the primary goals for the CPS is to provide estimates of month-to-month change in the employment and unemployment statistics.  The current rotation pattern for the CPS (4-8-4) was chosen because it provides such estimates reliably with a much smaller sample size than an annual rotation would.</w:t>
      </w:r>
    </w:p>
    <w:bookmarkEnd w:id="0"/>
    <w:p w:rsidR="00860994" w:rsidRPr="00860994" w:rsidP="00954FE2" w14:paraId="0FAB817F" w14:textId="7D06968A">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p w:rsidR="00860994" w:rsidP="7E87322C" w14:paraId="54FC8019" w14:textId="3FE87D46">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b/>
          <w:bCs/>
          <w:sz w:val="24"/>
          <w:szCs w:val="24"/>
          <w:lang w:bidi="he-IL"/>
        </w:rPr>
      </w:pPr>
      <w:r w:rsidRPr="7E87322C">
        <w:rPr>
          <w:rFonts w:ascii="Times New Roman" w:eastAsia="Times New Roman" w:hAnsi="Times New Roman" w:cs="Times New Roman"/>
          <w:b/>
          <w:bCs/>
          <w:sz w:val="24"/>
          <w:szCs w:val="24"/>
          <w:lang w:bidi="he-IL"/>
        </w:rPr>
        <w:t xml:space="preserve">3.   Describe methods to maximize response rates and to deal with </w:t>
      </w:r>
      <w:r w:rsidRPr="7E87322C" w:rsidR="00753ACE">
        <w:rPr>
          <w:rFonts w:ascii="Times New Roman" w:eastAsia="Times New Roman" w:hAnsi="Times New Roman" w:cs="Times New Roman"/>
          <w:b/>
          <w:bCs/>
          <w:sz w:val="24"/>
          <w:szCs w:val="24"/>
          <w:lang w:bidi="he-IL"/>
        </w:rPr>
        <w:t xml:space="preserve">issues of </w:t>
      </w:r>
      <w:r w:rsidRPr="7E87322C">
        <w:rPr>
          <w:rFonts w:ascii="Times New Roman" w:eastAsia="Times New Roman" w:hAnsi="Times New Roman" w:cs="Times New Roman"/>
          <w:b/>
          <w:bCs/>
          <w:sz w:val="24"/>
          <w:szCs w:val="24"/>
          <w:lang w:bidi="he-IL"/>
        </w:rPr>
        <w:t>non</w:t>
      </w:r>
      <w:r w:rsidRPr="7E87322C" w:rsidR="00753ACE">
        <w:rPr>
          <w:rFonts w:ascii="Times New Roman" w:eastAsia="Times New Roman" w:hAnsi="Times New Roman" w:cs="Times New Roman"/>
          <w:b/>
          <w:bCs/>
          <w:sz w:val="24"/>
          <w:szCs w:val="24"/>
          <w:lang w:bidi="he-IL"/>
        </w:rPr>
        <w:t>-</w:t>
      </w:r>
      <w:r w:rsidRPr="7E87322C">
        <w:rPr>
          <w:rFonts w:ascii="Times New Roman" w:eastAsia="Times New Roman" w:hAnsi="Times New Roman" w:cs="Times New Roman"/>
          <w:b/>
          <w:bCs/>
          <w:sz w:val="24"/>
          <w:szCs w:val="24"/>
          <w:lang w:bidi="he-IL"/>
        </w:rPr>
        <w:t xml:space="preserve">response. The accuracy and reliability of the information collected must be shown to be adequate for intended uses. For collections based on sampling, a special justification must be provided </w:t>
      </w:r>
      <w:r w:rsidRPr="7E87322C" w:rsidR="00753ACE">
        <w:rPr>
          <w:rFonts w:ascii="Times New Roman" w:eastAsia="Times New Roman" w:hAnsi="Times New Roman" w:cs="Times New Roman"/>
          <w:b/>
          <w:bCs/>
          <w:sz w:val="24"/>
          <w:szCs w:val="24"/>
          <w:lang w:bidi="he-IL"/>
        </w:rPr>
        <w:t xml:space="preserve">for any collection that </w:t>
      </w:r>
      <w:r w:rsidRPr="7E87322C">
        <w:rPr>
          <w:rFonts w:ascii="Times New Roman" w:eastAsia="Times New Roman" w:hAnsi="Times New Roman" w:cs="Times New Roman"/>
          <w:b/>
          <w:bCs/>
          <w:sz w:val="24"/>
          <w:szCs w:val="24"/>
          <w:lang w:bidi="he-IL"/>
        </w:rPr>
        <w:t>will not yield "reliable" data that can be generalized to the universe studied.</w:t>
      </w:r>
    </w:p>
    <w:p w:rsidR="00BB36B9" w:rsidRPr="00B322A3" w:rsidP="00954FE2" w14:paraId="3734B94D"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b/>
          <w:sz w:val="24"/>
          <w:szCs w:val="24"/>
          <w:lang w:bidi="he-IL"/>
        </w:rPr>
      </w:pPr>
    </w:p>
    <w:p w:rsidR="0058397F" w:rsidP="00F63DAF" w14:paraId="663CCE8E" w14:textId="77777777">
      <w:pPr>
        <w:pStyle w:val="BodyText"/>
        <w:spacing w:line="276" w:lineRule="auto"/>
        <w:rPr>
          <w:b w:val="0"/>
          <w:bCs w:val="0"/>
        </w:rPr>
      </w:pPr>
      <w:r>
        <w:rPr>
          <w:rFonts w:cs="Arial"/>
          <w:b w:val="0"/>
          <w:bCs w:val="0"/>
        </w:rPr>
        <w:t>A</w:t>
      </w:r>
      <w:r w:rsidRPr="002C1AF6">
        <w:rPr>
          <w:rFonts w:cs="Arial"/>
          <w:b w:val="0"/>
          <w:bCs w:val="0"/>
        </w:rPr>
        <w:t>ttention is placed on the following design elements</w:t>
      </w:r>
      <w:r w:rsidRPr="002C1AF6">
        <w:rPr>
          <w:b w:val="0"/>
          <w:bCs w:val="0"/>
        </w:rPr>
        <w:t xml:space="preserve"> to help increase cooperation by prospective respondents.</w:t>
      </w:r>
    </w:p>
    <w:p w:rsidR="0058397F" w:rsidP="00F63DAF" w14:paraId="64A1523B" w14:textId="77777777">
      <w:pPr>
        <w:pStyle w:val="BodyText"/>
        <w:spacing w:line="276" w:lineRule="auto"/>
        <w:rPr>
          <w:b w:val="0"/>
          <w:bCs w:val="0"/>
        </w:rPr>
      </w:pPr>
    </w:p>
    <w:p w:rsidR="0058397F" w:rsidP="0058397F" w14:paraId="784911DE" w14:textId="4681BBE4">
      <w:pPr>
        <w:pStyle w:val="BodyText"/>
        <w:numPr>
          <w:ilvl w:val="0"/>
          <w:numId w:val="1"/>
        </w:numPr>
        <w:spacing w:line="276" w:lineRule="auto"/>
        <w:rPr>
          <w:b w:val="0"/>
          <w:bCs w:val="0"/>
        </w:rPr>
      </w:pPr>
      <w:r>
        <w:rPr>
          <w:b w:val="0"/>
          <w:bCs w:val="0"/>
        </w:rPr>
        <w:t>Questions were developed with logical, clear wording and simple grammar.</w:t>
      </w:r>
    </w:p>
    <w:p w:rsidR="0058397F" w:rsidP="0058397F" w14:paraId="7A11EC3F" w14:textId="6284C0FD">
      <w:pPr>
        <w:pStyle w:val="BodyText"/>
        <w:numPr>
          <w:ilvl w:val="0"/>
          <w:numId w:val="1"/>
        </w:numPr>
        <w:spacing w:line="276" w:lineRule="auto"/>
        <w:rPr>
          <w:b w:val="0"/>
          <w:bCs w:val="0"/>
        </w:rPr>
      </w:pPr>
      <w:r>
        <w:rPr>
          <w:b w:val="0"/>
          <w:bCs w:val="0"/>
        </w:rPr>
        <w:t>Questions were grouped according to subject areas.</w:t>
      </w:r>
    </w:p>
    <w:p w:rsidR="0058397F" w:rsidP="0058397F" w14:paraId="19EC9343" w14:textId="20E697C0">
      <w:pPr>
        <w:pStyle w:val="BodyText"/>
        <w:numPr>
          <w:ilvl w:val="0"/>
          <w:numId w:val="1"/>
        </w:numPr>
        <w:spacing w:line="276" w:lineRule="auto"/>
        <w:rPr>
          <w:b w:val="0"/>
          <w:bCs w:val="0"/>
        </w:rPr>
      </w:pPr>
      <w:r>
        <w:rPr>
          <w:b w:val="0"/>
          <w:bCs w:val="0"/>
        </w:rPr>
        <w:t>Respondent contact strategies and letters have been carefully designed to maximize respondent</w:t>
      </w:r>
      <w:r w:rsidR="00B862D7">
        <w:rPr>
          <w:b w:val="0"/>
          <w:bCs w:val="0"/>
        </w:rPr>
        <w:t xml:space="preserve"> attention and interest.</w:t>
      </w:r>
    </w:p>
    <w:p w:rsidR="00B862D7" w:rsidP="0058397F" w14:paraId="49587319" w14:textId="354BC42D">
      <w:pPr>
        <w:pStyle w:val="BodyText"/>
        <w:numPr>
          <w:ilvl w:val="0"/>
          <w:numId w:val="1"/>
        </w:numPr>
        <w:spacing w:line="276" w:lineRule="auto"/>
        <w:rPr>
          <w:b w:val="0"/>
          <w:bCs w:val="0"/>
        </w:rPr>
      </w:pPr>
      <w:r>
        <w:rPr>
          <w:b w:val="0"/>
          <w:bCs w:val="0"/>
        </w:rPr>
        <w:t>Monthly interviewer instruction and training on survey concepts and respondent cooperation strategies.</w:t>
      </w:r>
    </w:p>
    <w:p w:rsidR="00B862D7" w:rsidP="0058397F" w14:paraId="36B1C6B8" w14:textId="5FE685B8">
      <w:pPr>
        <w:pStyle w:val="BodyText"/>
        <w:numPr>
          <w:ilvl w:val="0"/>
          <w:numId w:val="1"/>
        </w:numPr>
        <w:spacing w:line="276" w:lineRule="auto"/>
        <w:rPr>
          <w:b w:val="0"/>
          <w:bCs w:val="0"/>
        </w:rPr>
      </w:pPr>
      <w:r>
        <w:rPr>
          <w:b w:val="0"/>
          <w:bCs w:val="0"/>
        </w:rPr>
        <w:t>Close monitoring of real-time data to react quickly to low response rates.</w:t>
      </w:r>
    </w:p>
    <w:p w:rsidR="00B862D7" w:rsidP="00B862D7" w14:paraId="29A4D98F" w14:textId="77777777">
      <w:pPr>
        <w:pStyle w:val="BodyText"/>
        <w:spacing w:line="276" w:lineRule="auto"/>
        <w:rPr>
          <w:b w:val="0"/>
          <w:bCs w:val="0"/>
        </w:rPr>
      </w:pPr>
    </w:p>
    <w:p w:rsidR="00F10628" w:rsidRPr="003F6B20" w:rsidP="00F63DAF" w14:paraId="2BCA5B34" w14:textId="374C0F5E">
      <w:pPr>
        <w:pStyle w:val="BodyText"/>
        <w:spacing w:line="276" w:lineRule="auto"/>
        <w:rPr>
          <w:b w:val="0"/>
          <w:bCs w:val="0"/>
        </w:rPr>
      </w:pPr>
      <w:r w:rsidRPr="003F6B20">
        <w:rPr>
          <w:b w:val="0"/>
          <w:bCs w:val="0"/>
        </w:rPr>
        <w:t>Refer to section 3 of Attachment A for a discussion of the CPS nonresponse.</w:t>
      </w:r>
    </w:p>
    <w:p w:rsidR="00BB36B9" w:rsidRPr="00860994" w:rsidP="00F63DAF" w14:paraId="37A37BE9" w14:textId="77777777">
      <w:pPr>
        <w:pStyle w:val="BodyText"/>
        <w:spacing w:line="276" w:lineRule="auto"/>
      </w:pPr>
    </w:p>
    <w:p w:rsidR="00CE152A" w:rsidP="7E87322C" w14:paraId="24679223" w14:textId="7F6E636B">
      <w:pPr>
        <w:spacing w:after="0" w:line="276" w:lineRule="auto"/>
        <w:rPr>
          <w:rFonts w:ascii="Times New Roman" w:eastAsia="Times New Roman" w:hAnsi="Times New Roman" w:cs="Times New Roman"/>
          <w:b/>
          <w:bCs/>
          <w:sz w:val="24"/>
          <w:szCs w:val="24"/>
          <w:lang w:bidi="he-IL"/>
        </w:rPr>
      </w:pPr>
      <w:bookmarkStart w:id="1" w:name="_Hlk14762043"/>
      <w:r w:rsidRPr="7E87322C">
        <w:rPr>
          <w:rFonts w:ascii="Times New Roman" w:eastAsia="Times New Roman" w:hAnsi="Times New Roman" w:cs="Times New Roman"/>
          <w:b/>
          <w:bCs/>
          <w:sz w:val="24"/>
          <w:szCs w:val="24"/>
          <w:lang w:bidi="he-IL"/>
        </w:rPr>
        <w:t xml:space="preserve">4.  </w:t>
      </w:r>
      <w:bookmarkEnd w:id="1"/>
      <w:r w:rsidRPr="7E87322C" w:rsidR="00753ACE">
        <w:rPr>
          <w:rFonts w:ascii="Times New Roman" w:eastAsia="Times New Roman" w:hAnsi="Times New Roman" w:cs="Times New Roman"/>
          <w:b/>
          <w:bCs/>
          <w:sz w:val="24"/>
          <w:szCs w:val="24"/>
          <w:lang w:bidi="he-IL"/>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BB36B9" w:rsidP="00BB36B9" w14:paraId="2A0531E9" w14:textId="4D1F89D8">
      <w:pPr>
        <w:spacing w:after="0" w:line="276" w:lineRule="auto"/>
        <w:rPr>
          <w:rFonts w:ascii="Times New Roman" w:eastAsia="Times New Roman" w:hAnsi="Times New Roman" w:cs="Times New Roman"/>
          <w:b/>
          <w:bCs/>
          <w:color w:val="FF0000"/>
          <w:sz w:val="24"/>
          <w:szCs w:val="24"/>
          <w:lang w:bidi="en-US"/>
        </w:rPr>
      </w:pPr>
    </w:p>
    <w:p w:rsidR="00BB36B9" w:rsidRPr="00BB36B9" w:rsidP="00BB36B9" w14:paraId="7D273492" w14:textId="72F75317">
      <w:pPr>
        <w:spacing w:after="0" w:line="276" w:lineRule="auto"/>
        <w:rPr>
          <w:rFonts w:ascii="Times New Roman" w:eastAsia="Times New Roman" w:hAnsi="Times New Roman" w:cs="Times New Roman"/>
          <w:sz w:val="24"/>
          <w:szCs w:val="24"/>
          <w:lang w:bidi="en-US"/>
        </w:rPr>
      </w:pPr>
      <w:r w:rsidRPr="00BB36B9">
        <w:rPr>
          <w:rFonts w:ascii="Times New Roman" w:eastAsia="Times New Roman" w:hAnsi="Times New Roman" w:cs="Times New Roman"/>
          <w:sz w:val="24"/>
          <w:szCs w:val="24"/>
          <w:lang w:bidi="en-US"/>
        </w:rPr>
        <w:t>An extensive program of testing was conducted on CPS methods,</w:t>
      </w:r>
      <w:r>
        <w:rPr>
          <w:rFonts w:ascii="Times New Roman" w:eastAsia="Times New Roman" w:hAnsi="Times New Roman" w:cs="Times New Roman"/>
          <w:sz w:val="24"/>
          <w:szCs w:val="24"/>
          <w:lang w:bidi="en-US"/>
        </w:rPr>
        <w:t xml:space="preserve"> </w:t>
      </w:r>
      <w:r w:rsidRPr="00BB36B9">
        <w:rPr>
          <w:rFonts w:ascii="Times New Roman" w:eastAsia="Times New Roman" w:hAnsi="Times New Roman" w:cs="Times New Roman"/>
          <w:sz w:val="24"/>
          <w:szCs w:val="24"/>
          <w:lang w:bidi="en-US"/>
        </w:rPr>
        <w:t xml:space="preserve">procedures, and content from 1978 through 1993 using the Methods Development Survey (MDS), and its predecessor, the Methods Test Panel (MTP). </w:t>
      </w:r>
    </w:p>
    <w:p w:rsidR="00BB36B9" w:rsidRPr="00BB36B9" w:rsidP="00BB36B9" w14:paraId="6418BA9A" w14:textId="77777777">
      <w:pPr>
        <w:spacing w:after="0" w:line="276" w:lineRule="auto"/>
        <w:rPr>
          <w:rFonts w:ascii="Times New Roman" w:eastAsia="Times New Roman" w:hAnsi="Times New Roman" w:cs="Times New Roman"/>
          <w:sz w:val="24"/>
          <w:szCs w:val="24"/>
          <w:lang w:bidi="en-US"/>
        </w:rPr>
      </w:pPr>
    </w:p>
    <w:p w:rsidR="00BB36B9" w:rsidRPr="00BB36B9" w:rsidP="00BB36B9" w14:paraId="6532B1ED" w14:textId="59348B04">
      <w:pPr>
        <w:spacing w:after="0" w:line="276" w:lineRule="auto"/>
        <w:rPr>
          <w:rFonts w:ascii="Times New Roman" w:eastAsia="Times New Roman" w:hAnsi="Times New Roman" w:cs="Times New Roman"/>
          <w:sz w:val="24"/>
          <w:szCs w:val="24"/>
          <w:lang w:bidi="en-US"/>
        </w:rPr>
      </w:pPr>
      <w:r w:rsidRPr="00BB36B9">
        <w:rPr>
          <w:rFonts w:ascii="Times New Roman" w:eastAsia="Times New Roman" w:hAnsi="Times New Roman" w:cs="Times New Roman"/>
          <w:sz w:val="24"/>
          <w:szCs w:val="24"/>
          <w:lang w:bidi="en-US"/>
        </w:rPr>
        <w:t>The results of the testing have become the CPS Labor Force instrument, which uses an automated Computer Assisted Telephone Interviewing/Computer Assisted Personal Interviewing environment.  For information on the results, see the February 1994 Employment and Earnings article titled, “Revisions to the Current Population Survey Effective January 1994.”</w:t>
      </w:r>
    </w:p>
    <w:p w:rsidR="00BB36B9" w:rsidRPr="00BB36B9" w:rsidP="00BB36B9" w14:paraId="64E0C22A" w14:textId="77777777">
      <w:pPr>
        <w:spacing w:after="0" w:line="276" w:lineRule="auto"/>
        <w:rPr>
          <w:rFonts w:ascii="Times New Roman" w:eastAsia="Times New Roman" w:hAnsi="Times New Roman" w:cs="Times New Roman"/>
          <w:sz w:val="24"/>
          <w:szCs w:val="24"/>
          <w:lang w:bidi="en-US"/>
        </w:rPr>
      </w:pPr>
    </w:p>
    <w:p w:rsidR="00BB36B9" w:rsidRPr="00BB36B9" w:rsidP="00BB36B9" w14:paraId="1D85A2C5" w14:textId="77777777">
      <w:pPr>
        <w:spacing w:after="0" w:line="276" w:lineRule="auto"/>
        <w:rPr>
          <w:rFonts w:ascii="Times New Roman" w:eastAsia="Times New Roman" w:hAnsi="Times New Roman" w:cs="Times New Roman"/>
          <w:sz w:val="24"/>
          <w:szCs w:val="24"/>
          <w:lang w:bidi="en-US"/>
        </w:rPr>
      </w:pPr>
      <w:r w:rsidRPr="00BB36B9">
        <w:rPr>
          <w:rFonts w:ascii="Times New Roman" w:eastAsia="Times New Roman" w:hAnsi="Times New Roman" w:cs="Times New Roman"/>
          <w:sz w:val="24"/>
          <w:szCs w:val="24"/>
          <w:lang w:bidi="en-US"/>
        </w:rPr>
        <w:t xml:space="preserve">In addition, since 1994 the roster and demographic collection questions have been thoroughly vetted and reviewed on a regular basis.  Any changes to the Roster Collection or Demographic Characteristic questions are reviewed at the corporate level within the U.S. Census Bureau.  Following standard testing procedures, any changes are cognitively tested, then tested in the field by the survey designated to first use them, and then reviewed and incorporated in any other survey using the same mode, with a need for the same collection.  The current questions covered under this clearance request were included in the most recent Decennial Census Content test, American Community Survey (ACS) content test, and ACS production. </w:t>
      </w:r>
    </w:p>
    <w:p w:rsidR="00BB36B9" w:rsidRPr="00BB36B9" w:rsidP="00BB36B9" w14:paraId="2AC22D6B" w14:textId="77777777">
      <w:pPr>
        <w:spacing w:after="0" w:line="276" w:lineRule="auto"/>
        <w:rPr>
          <w:rFonts w:ascii="Times New Roman" w:eastAsia="Times New Roman" w:hAnsi="Times New Roman" w:cs="Times New Roman"/>
          <w:sz w:val="24"/>
          <w:szCs w:val="24"/>
          <w:lang w:bidi="en-US"/>
        </w:rPr>
      </w:pPr>
    </w:p>
    <w:p w:rsidR="00BB36B9" w:rsidRPr="00BB36B9" w:rsidP="00BB36B9" w14:paraId="4DF7FA63" w14:textId="12EC5112">
      <w:pPr>
        <w:spacing w:after="0" w:line="276" w:lineRule="auto"/>
        <w:rPr>
          <w:rFonts w:ascii="Times New Roman" w:eastAsia="Times New Roman" w:hAnsi="Times New Roman" w:cs="Times New Roman"/>
          <w:sz w:val="24"/>
          <w:szCs w:val="24"/>
          <w:lang w:bidi="en-US"/>
        </w:rPr>
      </w:pPr>
      <w:r w:rsidRPr="00BB36B9">
        <w:rPr>
          <w:rFonts w:ascii="Times New Roman" w:eastAsia="Times New Roman" w:hAnsi="Times New Roman" w:cs="Times New Roman"/>
          <w:sz w:val="24"/>
          <w:szCs w:val="24"/>
          <w:lang w:bidi="en-US"/>
        </w:rPr>
        <w:t xml:space="preserve">Procedurally, each month before production each data processing system is tested for any errors.  On a test platform, we mimic interviewing to collect test data.  As part of the initial load of data and instruments, we test case assignments in the field as well.  </w:t>
      </w:r>
      <w:r w:rsidR="00B35717">
        <w:rPr>
          <w:rFonts w:ascii="Times New Roman" w:eastAsia="Times New Roman" w:hAnsi="Times New Roman" w:cs="Times New Roman"/>
          <w:sz w:val="24"/>
          <w:szCs w:val="24"/>
          <w:lang w:bidi="en-US"/>
        </w:rPr>
        <w:t>A</w:t>
      </w:r>
      <w:r w:rsidRPr="00BB36B9">
        <w:rPr>
          <w:rFonts w:ascii="Times New Roman" w:eastAsia="Times New Roman" w:hAnsi="Times New Roman" w:cs="Times New Roman"/>
          <w:sz w:val="24"/>
          <w:szCs w:val="24"/>
          <w:lang w:bidi="en-US"/>
        </w:rPr>
        <w:t xml:space="preserve">s part of the sample redesign that </w:t>
      </w:r>
      <w:r w:rsidR="00B35717">
        <w:rPr>
          <w:rFonts w:ascii="Times New Roman" w:eastAsia="Times New Roman" w:hAnsi="Times New Roman" w:cs="Times New Roman"/>
          <w:sz w:val="24"/>
          <w:szCs w:val="24"/>
          <w:lang w:bidi="en-US"/>
        </w:rPr>
        <w:t>began</w:t>
      </w:r>
      <w:r w:rsidRPr="00BB36B9">
        <w:rPr>
          <w:rFonts w:ascii="Times New Roman" w:eastAsia="Times New Roman" w:hAnsi="Times New Roman" w:cs="Times New Roman"/>
          <w:sz w:val="24"/>
          <w:szCs w:val="24"/>
          <w:lang w:bidi="en-US"/>
        </w:rPr>
        <w:t xml:space="preserve"> in April 20</w:t>
      </w:r>
      <w:r w:rsidR="00324599">
        <w:rPr>
          <w:rFonts w:ascii="Times New Roman" w:eastAsia="Times New Roman" w:hAnsi="Times New Roman" w:cs="Times New Roman"/>
          <w:sz w:val="24"/>
          <w:szCs w:val="24"/>
          <w:lang w:bidi="en-US"/>
        </w:rPr>
        <w:t>2</w:t>
      </w:r>
      <w:r w:rsidR="00D10F52">
        <w:rPr>
          <w:rFonts w:ascii="Times New Roman" w:eastAsia="Times New Roman" w:hAnsi="Times New Roman" w:cs="Times New Roman"/>
          <w:sz w:val="24"/>
          <w:szCs w:val="24"/>
          <w:lang w:bidi="en-US"/>
        </w:rPr>
        <w:t>5</w:t>
      </w:r>
      <w:r w:rsidRPr="00BB36B9">
        <w:rPr>
          <w:rFonts w:ascii="Times New Roman" w:eastAsia="Times New Roman" w:hAnsi="Times New Roman" w:cs="Times New Roman"/>
          <w:sz w:val="24"/>
          <w:szCs w:val="24"/>
          <w:lang w:bidi="en-US"/>
        </w:rPr>
        <w:t xml:space="preserve">, all systems </w:t>
      </w:r>
      <w:r w:rsidR="00B35717">
        <w:rPr>
          <w:rFonts w:ascii="Times New Roman" w:eastAsia="Times New Roman" w:hAnsi="Times New Roman" w:cs="Times New Roman"/>
          <w:sz w:val="24"/>
          <w:szCs w:val="24"/>
          <w:lang w:bidi="en-US"/>
        </w:rPr>
        <w:t>are</w:t>
      </w:r>
      <w:r w:rsidRPr="00BB36B9">
        <w:rPr>
          <w:rFonts w:ascii="Times New Roman" w:eastAsia="Times New Roman" w:hAnsi="Times New Roman" w:cs="Times New Roman"/>
          <w:sz w:val="24"/>
          <w:szCs w:val="24"/>
          <w:lang w:bidi="en-US"/>
        </w:rPr>
        <w:t xml:space="preserve"> thoroughly tested in three rounds.</w:t>
      </w:r>
    </w:p>
    <w:p w:rsidR="0040187C" w:rsidRPr="00CE152A" w:rsidP="00BF0A6F" w14:paraId="41A14DFB" w14:textId="77777777">
      <w:pPr>
        <w:spacing w:after="0" w:line="276" w:lineRule="auto"/>
        <w:rPr>
          <w:rFonts w:ascii="Times New Roman" w:eastAsia="Times New Roman" w:hAnsi="Times New Roman" w:cs="Times New Roman"/>
          <w:b/>
          <w:bCs/>
          <w:color w:val="FF0000"/>
          <w:sz w:val="24"/>
          <w:szCs w:val="24"/>
          <w:lang w:bidi="en-US"/>
        </w:rPr>
      </w:pPr>
    </w:p>
    <w:p w:rsidR="00CE152A" w:rsidP="7E87322C" w14:paraId="73943C11" w14:textId="42D25B78">
      <w:pPr>
        <w:spacing w:after="0" w:line="276" w:lineRule="auto"/>
        <w:rPr>
          <w:rFonts w:ascii="Times New Roman" w:eastAsia="Times New Roman" w:hAnsi="Times New Roman" w:cs="Times New Roman"/>
          <w:b/>
          <w:bCs/>
          <w:sz w:val="24"/>
          <w:szCs w:val="24"/>
          <w:lang w:bidi="he-IL"/>
        </w:rPr>
      </w:pPr>
      <w:r w:rsidRPr="7E87322C">
        <w:rPr>
          <w:rFonts w:ascii="Times New Roman" w:eastAsia="Times New Roman" w:hAnsi="Times New Roman" w:cs="Times New Roman"/>
          <w:b/>
          <w:bCs/>
          <w:sz w:val="24"/>
          <w:szCs w:val="24"/>
          <w:lang w:bidi="he-IL"/>
        </w:rPr>
        <w:t xml:space="preserve">5.  </w:t>
      </w:r>
      <w:r w:rsidRPr="7E87322C" w:rsidR="00753ACE">
        <w:rPr>
          <w:rFonts w:ascii="Times New Roman" w:eastAsia="Times New Roman" w:hAnsi="Times New Roman" w:cs="Times New Roman"/>
          <w:b/>
          <w:bCs/>
          <w:sz w:val="24"/>
          <w:szCs w:val="24"/>
          <w:lang w:bidi="he-IL"/>
        </w:rPr>
        <w:t>Provide the name and telephone number of individuals consulted on statistical aspects of the design and the name of the agency unit, contractor(s), grantee(s), or other person(s) who will actually collect and/or analyze the information for the agency.</w:t>
      </w:r>
    </w:p>
    <w:p w:rsidR="00D10F52" w:rsidP="00D10F52" w14:paraId="38E8FD19" w14:textId="77777777">
      <w:pPr>
        <w:spacing w:after="0" w:line="276" w:lineRule="auto"/>
        <w:rPr>
          <w:rFonts w:ascii="Times New Roman" w:eastAsia="Times New Roman" w:hAnsi="Times New Roman" w:cs="Times New Roman"/>
          <w:b/>
          <w:bCs/>
          <w:color w:val="FF0000"/>
          <w:sz w:val="24"/>
          <w:szCs w:val="24"/>
          <w:lang w:bidi="en-US"/>
        </w:rPr>
      </w:pPr>
    </w:p>
    <w:p w:rsidR="00BB36B9" w:rsidRPr="00C04626" w:rsidP="00BB36B9" w14:paraId="2F95C24C" w14:textId="1959F76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The following individuals may be contacted on the statistical data collection and analysis operations:</w:t>
      </w:r>
    </w:p>
    <w:p w:rsidR="00BB36B9" w:rsidRPr="00C04626" w:rsidP="00BB36B9" w14:paraId="1F4BB068"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Statistical Design:</w:t>
      </w:r>
    </w:p>
    <w:p w:rsidR="00BB36B9" w:rsidRPr="00C04626" w:rsidP="00BF0A6F" w14:paraId="6EA99B71" w14:textId="2FF9C219">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Tim Trudell</w:t>
      </w:r>
    </w:p>
    <w:p w:rsidR="00BB36B9" w:rsidRPr="00C04626" w:rsidP="00BF0A6F" w14:paraId="7BBD35C8" w14:textId="77777777">
      <w:pPr>
        <w:spacing w:after="0" w:line="240"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Lead Scientist, Current Population Survey</w:t>
      </w:r>
    </w:p>
    <w:p w:rsidR="00BB36B9" w:rsidRPr="00C04626" w:rsidP="00BF0A6F" w14:paraId="24C5440D" w14:textId="77777777">
      <w:pPr>
        <w:spacing w:after="0" w:line="240"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Demographic Statistical Methods Division</w:t>
      </w:r>
    </w:p>
    <w:p w:rsidR="00BB36B9" w:rsidRPr="00C04626" w:rsidP="00BF0A6F" w14:paraId="3ED06D15" w14:textId="77777777">
      <w:pPr>
        <w:spacing w:after="0" w:line="240"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Census Bureau</w:t>
      </w:r>
      <w:r w:rsidRPr="00C04626">
        <w:rPr>
          <w:rFonts w:ascii="Times New Roman" w:eastAsia="Times New Roman" w:hAnsi="Times New Roman" w:cs="Times New Roman"/>
          <w:bCs/>
          <w:sz w:val="24"/>
          <w:szCs w:val="24"/>
          <w:lang w:bidi="he-IL"/>
        </w:rPr>
        <w:tab/>
      </w:r>
    </w:p>
    <w:p w:rsidR="00C04626" w:rsidP="00D10F52" w14:paraId="5E38524A" w14:textId="5D427BC7">
      <w:pPr>
        <w:spacing w:after="0" w:line="240"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(301) 763-</w:t>
      </w:r>
      <w:r w:rsidR="00364D86">
        <w:rPr>
          <w:rFonts w:ascii="Times New Roman" w:eastAsia="Times New Roman" w:hAnsi="Times New Roman" w:cs="Times New Roman"/>
          <w:bCs/>
          <w:sz w:val="24"/>
          <w:szCs w:val="24"/>
          <w:lang w:bidi="he-IL"/>
        </w:rPr>
        <w:t>0465</w:t>
      </w:r>
    </w:p>
    <w:p w:rsidR="00D10F52" w:rsidP="00D10F52" w14:paraId="617DE022" w14:textId="77777777">
      <w:pPr>
        <w:spacing w:after="0" w:line="240" w:lineRule="auto"/>
        <w:rPr>
          <w:rFonts w:ascii="Times New Roman" w:eastAsia="Times New Roman" w:hAnsi="Times New Roman" w:cs="Times New Roman"/>
          <w:bCs/>
          <w:sz w:val="24"/>
          <w:szCs w:val="24"/>
          <w:lang w:bidi="he-IL"/>
        </w:rPr>
      </w:pPr>
    </w:p>
    <w:p w:rsidR="00BB36B9" w:rsidRPr="00C04626" w:rsidP="00BB36B9" w14:paraId="6AEC7852" w14:textId="798AD5C8">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Data Collection Survey Design:</w:t>
      </w:r>
    </w:p>
    <w:p w:rsidR="00BB36B9" w:rsidRPr="002C1AF6" w:rsidP="00BF0A6F" w14:paraId="40616E4D" w14:textId="34BAE1A5">
      <w:pPr>
        <w:spacing w:after="0" w:line="240" w:lineRule="auto"/>
        <w:rPr>
          <w:rFonts w:ascii="Times New Roman" w:eastAsia="Times New Roman" w:hAnsi="Times New Roman" w:cs="Times New Roman"/>
          <w:bCs/>
          <w:sz w:val="24"/>
          <w:szCs w:val="24"/>
          <w:lang w:bidi="he-IL"/>
        </w:rPr>
      </w:pPr>
      <w:r w:rsidRPr="002C1AF6">
        <w:rPr>
          <w:rFonts w:ascii="Times New Roman" w:eastAsia="Times New Roman" w:hAnsi="Times New Roman" w:cs="Times New Roman"/>
          <w:bCs/>
          <w:sz w:val="24"/>
          <w:szCs w:val="24"/>
          <w:lang w:bidi="he-IL"/>
        </w:rPr>
        <w:t>Kyra M Linse</w:t>
      </w:r>
    </w:p>
    <w:p w:rsidR="00BB36B9" w:rsidRPr="002C1AF6" w:rsidP="1D7567E6" w14:paraId="74D148F3" w14:textId="3F9EED07">
      <w:pPr>
        <w:spacing w:after="0" w:line="240" w:lineRule="auto"/>
        <w:rPr>
          <w:rFonts w:ascii="Times New Roman" w:eastAsia="Times New Roman" w:hAnsi="Times New Roman" w:cs="Times New Roman"/>
          <w:sz w:val="24"/>
          <w:szCs w:val="24"/>
          <w:lang w:bidi="he-IL"/>
        </w:rPr>
      </w:pPr>
      <w:r w:rsidRPr="1D7567E6">
        <w:rPr>
          <w:rFonts w:ascii="Times New Roman" w:eastAsia="Times New Roman" w:hAnsi="Times New Roman" w:cs="Times New Roman"/>
          <w:sz w:val="24"/>
          <w:szCs w:val="24"/>
          <w:lang w:bidi="he-IL"/>
        </w:rPr>
        <w:t>Survey Director, Current Population and Time Use Surveys,</w:t>
      </w:r>
    </w:p>
    <w:p w:rsidR="00BB36B9" w:rsidRPr="002C1AF6" w:rsidP="00BF0A6F" w14:paraId="1BE88F56" w14:textId="6BE1DD67">
      <w:pPr>
        <w:spacing w:after="0" w:line="240" w:lineRule="auto"/>
        <w:rPr>
          <w:rFonts w:ascii="Times New Roman" w:eastAsia="Times New Roman" w:hAnsi="Times New Roman" w:cs="Times New Roman"/>
          <w:bCs/>
          <w:sz w:val="24"/>
          <w:szCs w:val="24"/>
          <w:lang w:bidi="he-IL"/>
        </w:rPr>
      </w:pPr>
      <w:r w:rsidRPr="002C1AF6">
        <w:rPr>
          <w:rFonts w:ascii="Times New Roman" w:eastAsia="Times New Roman" w:hAnsi="Times New Roman" w:cs="Times New Roman"/>
          <w:bCs/>
          <w:sz w:val="24"/>
          <w:szCs w:val="24"/>
          <w:lang w:bidi="he-IL"/>
        </w:rPr>
        <w:t>Associate Directorate Demographics Programs</w:t>
      </w:r>
    </w:p>
    <w:p w:rsidR="00BB36B9" w:rsidRPr="00C04626" w:rsidP="00BF0A6F" w14:paraId="43CF8FDD" w14:textId="008D0A50">
      <w:pPr>
        <w:spacing w:after="0" w:line="240" w:lineRule="auto"/>
        <w:rPr>
          <w:rFonts w:ascii="Times New Roman" w:eastAsia="Times New Roman" w:hAnsi="Times New Roman" w:cs="Times New Roman"/>
          <w:bCs/>
          <w:sz w:val="24"/>
          <w:szCs w:val="24"/>
          <w:lang w:bidi="he-IL"/>
        </w:rPr>
      </w:pPr>
      <w:r w:rsidRPr="002C1AF6">
        <w:rPr>
          <w:rFonts w:ascii="Times New Roman" w:eastAsia="Times New Roman" w:hAnsi="Times New Roman" w:cs="Times New Roman"/>
          <w:bCs/>
          <w:sz w:val="24"/>
          <w:szCs w:val="24"/>
          <w:lang w:bidi="he-IL"/>
        </w:rPr>
        <w:t>(301) 763-</w:t>
      </w:r>
      <w:r w:rsidRPr="002C1AF6" w:rsidR="002C1AF6">
        <w:rPr>
          <w:rFonts w:ascii="Times New Roman" w:eastAsia="Times New Roman" w:hAnsi="Times New Roman" w:cs="Times New Roman"/>
          <w:bCs/>
          <w:sz w:val="24"/>
          <w:szCs w:val="24"/>
          <w:lang w:bidi="he-IL"/>
        </w:rPr>
        <w:t>9280</w:t>
      </w:r>
    </w:p>
    <w:p w:rsidR="00BB36B9" w:rsidRPr="00C04626" w:rsidP="00BB36B9" w14:paraId="0CCEDEEA" w14:textId="77777777">
      <w:pPr>
        <w:spacing w:line="276" w:lineRule="auto"/>
        <w:rPr>
          <w:rFonts w:ascii="Times New Roman" w:eastAsia="Times New Roman" w:hAnsi="Times New Roman" w:cs="Times New Roman"/>
          <w:bCs/>
          <w:sz w:val="24"/>
          <w:szCs w:val="24"/>
          <w:lang w:bidi="he-IL"/>
        </w:rPr>
      </w:pPr>
    </w:p>
    <w:p w:rsidR="00BB36B9" w:rsidRPr="00C04626" w:rsidP="00BB36B9" w14:paraId="774A7160"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Attachments</w:t>
      </w:r>
    </w:p>
    <w:p w:rsidR="00BB36B9" w:rsidRPr="00C04626" w:rsidP="00BB36B9" w14:paraId="7DEC5CD1"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 xml:space="preserve">A  </w:t>
      </w:r>
      <w:r w:rsidRPr="00C04626">
        <w:rPr>
          <w:rFonts w:ascii="Times New Roman" w:eastAsia="Times New Roman" w:hAnsi="Times New Roman" w:cs="Times New Roman"/>
          <w:bCs/>
          <w:sz w:val="24"/>
          <w:szCs w:val="24"/>
          <w:lang w:bidi="he-IL"/>
        </w:rPr>
        <w:tab/>
      </w:r>
      <w:r w:rsidRPr="00C04626">
        <w:rPr>
          <w:rFonts w:ascii="Times New Roman" w:eastAsia="Times New Roman" w:hAnsi="Times New Roman" w:cs="Times New Roman"/>
          <w:bCs/>
          <w:sz w:val="24"/>
          <w:szCs w:val="24"/>
          <w:lang w:bidi="he-IL"/>
        </w:rPr>
        <w:t>- Overview of the CPS Sample Design and Methodology</w:t>
      </w:r>
    </w:p>
    <w:p w:rsidR="00BB36B9" w:rsidRPr="00C04626" w:rsidP="00BB36B9" w14:paraId="6FB1C252"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 xml:space="preserve">B-1  </w:t>
      </w:r>
      <w:r w:rsidRPr="00C04626">
        <w:rPr>
          <w:rFonts w:ascii="Times New Roman" w:eastAsia="Times New Roman" w:hAnsi="Times New Roman" w:cs="Times New Roman"/>
          <w:bCs/>
          <w:sz w:val="24"/>
          <w:szCs w:val="24"/>
          <w:lang w:bidi="he-IL"/>
        </w:rPr>
        <w:tab/>
      </w:r>
      <w:r w:rsidRPr="00C04626">
        <w:rPr>
          <w:rFonts w:ascii="Times New Roman" w:eastAsia="Times New Roman" w:hAnsi="Times New Roman" w:cs="Times New Roman"/>
          <w:bCs/>
          <w:sz w:val="24"/>
          <w:szCs w:val="24"/>
          <w:lang w:bidi="he-IL"/>
        </w:rPr>
        <w:t>- CPS Front Items</w:t>
      </w:r>
    </w:p>
    <w:p w:rsidR="00BB36B9" w:rsidRPr="00C04626" w:rsidP="00BB36B9" w14:paraId="1178C27F"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B-2</w:t>
      </w:r>
      <w:r w:rsidRPr="00C04626">
        <w:rPr>
          <w:rFonts w:ascii="Times New Roman" w:eastAsia="Times New Roman" w:hAnsi="Times New Roman" w:cs="Times New Roman"/>
          <w:bCs/>
          <w:sz w:val="24"/>
          <w:szCs w:val="24"/>
          <w:lang w:bidi="he-IL"/>
        </w:rPr>
        <w:tab/>
      </w:r>
      <w:r w:rsidRPr="00C04626">
        <w:rPr>
          <w:rFonts w:ascii="Times New Roman" w:eastAsia="Times New Roman" w:hAnsi="Times New Roman" w:cs="Times New Roman"/>
          <w:bCs/>
          <w:sz w:val="24"/>
          <w:szCs w:val="24"/>
          <w:lang w:bidi="he-IL"/>
        </w:rPr>
        <w:t>- CPS Demographic Items</w:t>
      </w:r>
    </w:p>
    <w:p w:rsidR="00BB36B9" w:rsidRPr="00C04626" w:rsidP="00BB36B9" w14:paraId="60CA3B9B"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 xml:space="preserve">B-3 </w:t>
      </w:r>
      <w:r w:rsidRPr="00C04626">
        <w:rPr>
          <w:rFonts w:ascii="Times New Roman" w:eastAsia="Times New Roman" w:hAnsi="Times New Roman" w:cs="Times New Roman"/>
          <w:bCs/>
          <w:sz w:val="24"/>
          <w:szCs w:val="24"/>
          <w:lang w:bidi="he-IL"/>
        </w:rPr>
        <w:tab/>
      </w:r>
      <w:r w:rsidRPr="00C04626">
        <w:rPr>
          <w:rFonts w:ascii="Times New Roman" w:eastAsia="Times New Roman" w:hAnsi="Times New Roman" w:cs="Times New Roman"/>
          <w:bCs/>
          <w:sz w:val="24"/>
          <w:szCs w:val="24"/>
          <w:lang w:bidi="he-IL"/>
        </w:rPr>
        <w:t>- CPS Back Items</w:t>
      </w:r>
    </w:p>
    <w:p w:rsidR="00BB36B9" w:rsidRPr="00C04626" w:rsidP="00BB36B9" w14:paraId="495D8F5C"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B-4</w:t>
      </w:r>
      <w:r w:rsidRPr="00C04626">
        <w:rPr>
          <w:rFonts w:ascii="Times New Roman" w:eastAsia="Times New Roman" w:hAnsi="Times New Roman" w:cs="Times New Roman"/>
          <w:bCs/>
          <w:sz w:val="24"/>
          <w:szCs w:val="24"/>
          <w:lang w:bidi="he-IL"/>
        </w:rPr>
        <w:tab/>
      </w:r>
      <w:r w:rsidRPr="00C04626">
        <w:rPr>
          <w:rFonts w:ascii="Times New Roman" w:eastAsia="Times New Roman" w:hAnsi="Times New Roman" w:cs="Times New Roman"/>
          <w:bCs/>
          <w:sz w:val="24"/>
          <w:szCs w:val="24"/>
          <w:lang w:bidi="he-IL"/>
        </w:rPr>
        <w:t>- CPS Weather Related Items (as needed basis)</w:t>
      </w:r>
    </w:p>
    <w:p w:rsidR="00BB36B9" w:rsidRPr="00C04626" w:rsidP="00BB36B9" w14:paraId="2551A566" w14:textId="3628381E">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 xml:space="preserve">C  </w:t>
      </w:r>
      <w:r w:rsidRPr="00C04626">
        <w:rPr>
          <w:rFonts w:ascii="Times New Roman" w:eastAsia="Times New Roman" w:hAnsi="Times New Roman" w:cs="Times New Roman"/>
          <w:bCs/>
          <w:sz w:val="24"/>
          <w:szCs w:val="24"/>
          <w:lang w:bidi="he-IL"/>
        </w:rPr>
        <w:tab/>
      </w:r>
      <w:r w:rsidRPr="00C04626">
        <w:rPr>
          <w:rFonts w:ascii="Times New Roman" w:eastAsia="Times New Roman" w:hAnsi="Times New Roman" w:cs="Times New Roman"/>
          <w:bCs/>
          <w:sz w:val="24"/>
          <w:szCs w:val="24"/>
          <w:lang w:bidi="he-IL"/>
        </w:rPr>
        <w:t>- CPS Supplements for 20</w:t>
      </w:r>
      <w:r w:rsidR="00324599">
        <w:rPr>
          <w:rFonts w:ascii="Times New Roman" w:eastAsia="Times New Roman" w:hAnsi="Times New Roman" w:cs="Times New Roman"/>
          <w:bCs/>
          <w:sz w:val="24"/>
          <w:szCs w:val="24"/>
          <w:lang w:bidi="he-IL"/>
        </w:rPr>
        <w:t>2</w:t>
      </w:r>
      <w:r w:rsidR="00B35717">
        <w:rPr>
          <w:rFonts w:ascii="Times New Roman" w:eastAsia="Times New Roman" w:hAnsi="Times New Roman" w:cs="Times New Roman"/>
          <w:bCs/>
          <w:sz w:val="24"/>
          <w:szCs w:val="24"/>
          <w:lang w:bidi="he-IL"/>
        </w:rPr>
        <w:t>5</w:t>
      </w:r>
      <w:r w:rsidRPr="00C04626">
        <w:rPr>
          <w:rFonts w:ascii="Times New Roman" w:eastAsia="Times New Roman" w:hAnsi="Times New Roman" w:cs="Times New Roman"/>
          <w:bCs/>
          <w:sz w:val="24"/>
          <w:szCs w:val="24"/>
          <w:lang w:bidi="he-IL"/>
        </w:rPr>
        <w:t xml:space="preserve"> and 20</w:t>
      </w:r>
      <w:r w:rsidR="00B35717">
        <w:rPr>
          <w:rFonts w:ascii="Times New Roman" w:eastAsia="Times New Roman" w:hAnsi="Times New Roman" w:cs="Times New Roman"/>
          <w:bCs/>
          <w:sz w:val="24"/>
          <w:szCs w:val="24"/>
          <w:lang w:bidi="he-IL"/>
        </w:rPr>
        <w:t>26</w:t>
      </w:r>
    </w:p>
    <w:p w:rsidR="00BB36B9" w:rsidRPr="00C04626" w:rsidP="7E87322C" w14:paraId="4842FFE3" w14:textId="595756AB">
      <w:pPr>
        <w:spacing w:line="276" w:lineRule="auto"/>
        <w:rPr>
          <w:rFonts w:ascii="Times New Roman" w:eastAsia="Times New Roman" w:hAnsi="Times New Roman" w:cs="Times New Roman"/>
          <w:sz w:val="24"/>
          <w:szCs w:val="24"/>
          <w:lang w:bidi="he-IL"/>
        </w:rPr>
      </w:pPr>
      <w:r w:rsidRPr="7E87322C">
        <w:rPr>
          <w:rFonts w:ascii="Times New Roman" w:eastAsia="Times New Roman" w:hAnsi="Times New Roman" w:cs="Times New Roman"/>
          <w:sz w:val="24"/>
          <w:szCs w:val="24"/>
          <w:lang w:bidi="he-IL"/>
        </w:rPr>
        <w:t xml:space="preserve">D-1  </w:t>
      </w:r>
      <w:r>
        <w:tab/>
      </w:r>
      <w:r w:rsidRPr="7E87322C">
        <w:rPr>
          <w:rFonts w:ascii="Times New Roman" w:eastAsia="Times New Roman" w:hAnsi="Times New Roman" w:cs="Times New Roman"/>
          <w:sz w:val="24"/>
          <w:szCs w:val="24"/>
          <w:lang w:bidi="he-IL"/>
        </w:rPr>
        <w:t>- CPS-263(MIS-1), CPS-263(MIS-1)</w:t>
      </w:r>
      <w:r w:rsidRPr="7E87322C" w:rsidR="592C3973">
        <w:rPr>
          <w:rFonts w:ascii="Times New Roman" w:eastAsia="Times New Roman" w:hAnsi="Times New Roman" w:cs="Times New Roman"/>
          <w:sz w:val="24"/>
          <w:szCs w:val="24"/>
          <w:lang w:bidi="he-IL"/>
        </w:rPr>
        <w:t>(SP)</w:t>
      </w:r>
      <w:r w:rsidRPr="7E87322C">
        <w:rPr>
          <w:rFonts w:ascii="Times New Roman" w:eastAsia="Times New Roman" w:hAnsi="Times New Roman" w:cs="Times New Roman"/>
          <w:sz w:val="24"/>
          <w:szCs w:val="24"/>
          <w:lang w:bidi="he-IL"/>
        </w:rPr>
        <w:t xml:space="preserve"> - Advance Letter</w:t>
      </w:r>
    </w:p>
    <w:p w:rsidR="00BB36B9" w:rsidRPr="00C04626" w:rsidP="7E87322C" w14:paraId="4D5F8C65" w14:textId="1A30686F">
      <w:pPr>
        <w:spacing w:line="276" w:lineRule="auto"/>
        <w:rPr>
          <w:rFonts w:ascii="Times New Roman" w:eastAsia="Times New Roman" w:hAnsi="Times New Roman" w:cs="Times New Roman"/>
          <w:sz w:val="24"/>
          <w:szCs w:val="24"/>
          <w:lang w:bidi="he-IL"/>
        </w:rPr>
      </w:pPr>
      <w:r w:rsidRPr="7E87322C">
        <w:rPr>
          <w:rFonts w:ascii="Times New Roman" w:eastAsia="Times New Roman" w:hAnsi="Times New Roman" w:cs="Times New Roman"/>
          <w:sz w:val="24"/>
          <w:szCs w:val="24"/>
          <w:lang w:bidi="he-IL"/>
        </w:rPr>
        <w:t>D-2</w:t>
      </w:r>
      <w:r>
        <w:tab/>
      </w:r>
      <w:r w:rsidRPr="7E87322C">
        <w:rPr>
          <w:rFonts w:ascii="Times New Roman" w:eastAsia="Times New Roman" w:hAnsi="Times New Roman" w:cs="Times New Roman"/>
          <w:sz w:val="24"/>
          <w:szCs w:val="24"/>
          <w:lang w:bidi="he-IL"/>
        </w:rPr>
        <w:t>- CPS-264(MIS-5), CPS-264(MIS-5)</w:t>
      </w:r>
      <w:r w:rsidRPr="7E87322C" w:rsidR="33701399">
        <w:rPr>
          <w:rFonts w:ascii="Times New Roman" w:eastAsia="Times New Roman" w:hAnsi="Times New Roman" w:cs="Times New Roman"/>
          <w:sz w:val="24"/>
          <w:szCs w:val="24"/>
          <w:lang w:bidi="he-IL"/>
        </w:rPr>
        <w:t>(SP)</w:t>
      </w:r>
      <w:r w:rsidRPr="7E87322C">
        <w:rPr>
          <w:rFonts w:ascii="Times New Roman" w:eastAsia="Times New Roman" w:hAnsi="Times New Roman" w:cs="Times New Roman"/>
          <w:sz w:val="24"/>
          <w:szCs w:val="24"/>
          <w:lang w:bidi="he-IL"/>
        </w:rPr>
        <w:t xml:space="preserve"> - Advance Letter</w:t>
      </w:r>
    </w:p>
    <w:p w:rsidR="00BB36B9" w:rsidRPr="00C04626" w:rsidP="00BB36B9" w14:paraId="6599CBDE"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D-3</w:t>
      </w:r>
      <w:r w:rsidRPr="00C04626">
        <w:rPr>
          <w:rFonts w:ascii="Times New Roman" w:eastAsia="Times New Roman" w:hAnsi="Times New Roman" w:cs="Times New Roman"/>
          <w:bCs/>
          <w:sz w:val="24"/>
          <w:szCs w:val="24"/>
          <w:lang w:bidi="he-IL"/>
        </w:rPr>
        <w:tab/>
      </w:r>
      <w:r w:rsidRPr="00C04626">
        <w:rPr>
          <w:rFonts w:ascii="Times New Roman" w:eastAsia="Times New Roman" w:hAnsi="Times New Roman" w:cs="Times New Roman"/>
          <w:bCs/>
          <w:sz w:val="24"/>
          <w:szCs w:val="24"/>
          <w:lang w:bidi="he-IL"/>
        </w:rPr>
        <w:t>- CPS-266 Thank You Cards</w:t>
      </w:r>
    </w:p>
    <w:p w:rsidR="00BB36B9" w:rsidRPr="00C04626" w:rsidP="7E87322C" w14:paraId="582EE0EF" w14:textId="7DD2FEEF">
      <w:pPr>
        <w:spacing w:line="276" w:lineRule="auto"/>
        <w:rPr>
          <w:rFonts w:ascii="Times New Roman" w:eastAsia="Times New Roman" w:hAnsi="Times New Roman" w:cs="Times New Roman"/>
          <w:sz w:val="24"/>
          <w:szCs w:val="24"/>
          <w:lang w:bidi="he-IL"/>
        </w:rPr>
      </w:pPr>
      <w:r w:rsidRPr="7E87322C">
        <w:rPr>
          <w:rFonts w:ascii="Times New Roman" w:eastAsia="Times New Roman" w:hAnsi="Times New Roman" w:cs="Times New Roman"/>
          <w:sz w:val="24"/>
          <w:szCs w:val="24"/>
          <w:lang w:bidi="he-IL"/>
        </w:rPr>
        <w:t>E-1</w:t>
      </w:r>
      <w:r>
        <w:tab/>
      </w:r>
      <w:r w:rsidRPr="7E87322C">
        <w:rPr>
          <w:rFonts w:ascii="Times New Roman" w:eastAsia="Times New Roman" w:hAnsi="Times New Roman" w:cs="Times New Roman"/>
          <w:sz w:val="24"/>
          <w:szCs w:val="24"/>
          <w:lang w:bidi="he-IL"/>
        </w:rPr>
        <w:t>- BC-1433, BC-1433</w:t>
      </w:r>
      <w:r w:rsidRPr="7E87322C" w:rsidR="5C9FEA55">
        <w:rPr>
          <w:rFonts w:ascii="Times New Roman" w:eastAsia="Times New Roman" w:hAnsi="Times New Roman" w:cs="Times New Roman"/>
          <w:sz w:val="24"/>
          <w:szCs w:val="24"/>
          <w:lang w:bidi="he-IL"/>
        </w:rPr>
        <w:t>(SP)</w:t>
      </w:r>
      <w:r w:rsidRPr="7E87322C" w:rsidR="00FC734F">
        <w:rPr>
          <w:rFonts w:ascii="Times New Roman" w:eastAsia="Times New Roman" w:hAnsi="Times New Roman" w:cs="Times New Roman"/>
          <w:sz w:val="24"/>
          <w:szCs w:val="24"/>
          <w:lang w:bidi="he-IL"/>
        </w:rPr>
        <w:t xml:space="preserve"> -</w:t>
      </w:r>
      <w:r w:rsidRPr="7E87322C">
        <w:rPr>
          <w:rFonts w:ascii="Times New Roman" w:eastAsia="Times New Roman" w:hAnsi="Times New Roman" w:cs="Times New Roman"/>
          <w:sz w:val="24"/>
          <w:szCs w:val="24"/>
          <w:lang w:bidi="he-IL"/>
        </w:rPr>
        <w:t xml:space="preserve"> CPS Fact Sheet</w:t>
      </w:r>
    </w:p>
    <w:p w:rsidR="00BB36B9" w:rsidRPr="00C04626" w:rsidP="00BB36B9" w14:paraId="19781023"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E-2</w:t>
      </w:r>
      <w:r w:rsidRPr="00C04626">
        <w:rPr>
          <w:rFonts w:ascii="Times New Roman" w:eastAsia="Times New Roman" w:hAnsi="Times New Roman" w:cs="Times New Roman"/>
          <w:bCs/>
          <w:sz w:val="24"/>
          <w:szCs w:val="24"/>
          <w:lang w:bidi="he-IL"/>
        </w:rPr>
        <w:tab/>
      </w:r>
      <w:r w:rsidRPr="00C04626">
        <w:rPr>
          <w:rFonts w:ascii="Times New Roman" w:eastAsia="Times New Roman" w:hAnsi="Times New Roman" w:cs="Times New Roman"/>
          <w:bCs/>
          <w:sz w:val="24"/>
          <w:szCs w:val="24"/>
          <w:lang w:bidi="he-IL"/>
        </w:rPr>
        <w:t>- CPS-692 CPS Monthly Flow of CPS Data</w:t>
      </w:r>
    </w:p>
    <w:p w:rsidR="00BB36B9" w:rsidP="00BB36B9" w14:paraId="2E0FC3FE" w14:textId="1698FE9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 xml:space="preserve">E-3 </w:t>
      </w:r>
      <w:r w:rsidRPr="00C04626">
        <w:rPr>
          <w:rFonts w:ascii="Times New Roman" w:eastAsia="Times New Roman" w:hAnsi="Times New Roman" w:cs="Times New Roman"/>
          <w:bCs/>
          <w:sz w:val="24"/>
          <w:szCs w:val="24"/>
          <w:lang w:bidi="he-IL"/>
        </w:rPr>
        <w:tab/>
      </w:r>
      <w:r w:rsidRPr="00C04626">
        <w:rPr>
          <w:rFonts w:ascii="Times New Roman" w:eastAsia="Times New Roman" w:hAnsi="Times New Roman" w:cs="Times New Roman"/>
          <w:bCs/>
          <w:sz w:val="24"/>
          <w:szCs w:val="24"/>
          <w:lang w:bidi="he-IL"/>
        </w:rPr>
        <w:t>- BC-1428, BC-1428</w:t>
      </w:r>
      <w:r w:rsidR="00FC734F">
        <w:rPr>
          <w:rFonts w:ascii="Times New Roman" w:eastAsia="Times New Roman" w:hAnsi="Times New Roman" w:cs="Times New Roman"/>
          <w:bCs/>
          <w:sz w:val="24"/>
          <w:szCs w:val="24"/>
          <w:lang w:bidi="he-IL"/>
        </w:rPr>
        <w:t xml:space="preserve"> -</w:t>
      </w:r>
      <w:r w:rsidRPr="00C04626">
        <w:rPr>
          <w:rFonts w:ascii="Times New Roman" w:eastAsia="Times New Roman" w:hAnsi="Times New Roman" w:cs="Times New Roman"/>
          <w:bCs/>
          <w:sz w:val="24"/>
          <w:szCs w:val="24"/>
          <w:lang w:bidi="he-IL"/>
        </w:rPr>
        <w:t xml:space="preserve"> Confidentiality Brochures</w:t>
      </w:r>
    </w:p>
    <w:p w:rsidR="00BE07A4" w:rsidRPr="00C04626" w:rsidP="00BB36B9" w14:paraId="3B71606D" w14:textId="4D27510F">
      <w:pPr>
        <w:spacing w:line="276"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F</w:t>
      </w:r>
      <w:r>
        <w:rPr>
          <w:rFonts w:ascii="Times New Roman" w:eastAsia="Times New Roman" w:hAnsi="Times New Roman" w:cs="Times New Roman"/>
          <w:bCs/>
          <w:sz w:val="24"/>
          <w:szCs w:val="24"/>
          <w:lang w:bidi="he-IL"/>
        </w:rPr>
        <w:tab/>
      </w:r>
      <w:r>
        <w:rPr>
          <w:rFonts w:ascii="Times New Roman" w:eastAsia="Times New Roman" w:hAnsi="Times New Roman" w:cs="Times New Roman"/>
          <w:bCs/>
          <w:sz w:val="24"/>
          <w:szCs w:val="24"/>
          <w:lang w:bidi="he-IL"/>
        </w:rPr>
        <w:t>- Statutes Authorizing the Collection of Information</w:t>
      </w:r>
    </w:p>
    <w:p w:rsidR="00BB36B9" w:rsidRPr="00CE152A" w:rsidP="00BB36B9" w14:paraId="5E4E6086" w14:textId="7DD5F72F">
      <w:pPr>
        <w:spacing w:line="276" w:lineRule="auto"/>
        <w:rPr>
          <w:rFonts w:ascii="Times New Roman" w:eastAsia="Times New Roman" w:hAnsi="Times New Roman" w:cs="Times New Roman"/>
          <w:b/>
          <w:sz w:val="24"/>
          <w:szCs w:val="24"/>
          <w:lang w:bidi="he-IL"/>
        </w:rPr>
      </w:pPr>
      <w:r>
        <w:rPr>
          <w:rFonts w:ascii="Times New Roman" w:eastAsia="Times New Roman" w:hAnsi="Times New Roman" w:cs="Times New Roman"/>
          <w:bCs/>
          <w:sz w:val="24"/>
          <w:szCs w:val="24"/>
          <w:lang w:bidi="he-IL"/>
        </w:rPr>
        <w:t>G</w:t>
      </w:r>
      <w:r w:rsidRPr="00C04626">
        <w:rPr>
          <w:rFonts w:ascii="Times New Roman" w:eastAsia="Times New Roman" w:hAnsi="Times New Roman" w:cs="Times New Roman"/>
          <w:bCs/>
          <w:sz w:val="24"/>
          <w:szCs w:val="24"/>
          <w:lang w:bidi="he-IL"/>
        </w:rPr>
        <w:t xml:space="preserve">          - Submission for OMB Review; Comment Req</w:t>
      </w:r>
      <w:r w:rsidR="00B81B27">
        <w:rPr>
          <w:rFonts w:ascii="Times New Roman" w:eastAsia="Times New Roman" w:hAnsi="Times New Roman" w:cs="Times New Roman"/>
          <w:bCs/>
          <w:sz w:val="24"/>
          <w:szCs w:val="24"/>
          <w:lang w:bidi="he-IL"/>
        </w:rPr>
        <w:t>uest</w:t>
      </w:r>
    </w:p>
    <w:sectPr>
      <w:headerReference w:type="even" r:id="rId7"/>
      <w:headerReference w:type="default" r:id="rId8"/>
      <w:footerReference w:type="even" r:id="rId9"/>
      <w:footerReference w:type="default" r:id="rId10"/>
      <w:pgSz w:w="12240" w:h="15840" w:orient="portrait"/>
      <w:pgMar w:top="1440" w:right="1440" w:bottom="1440" w:left="1440" w:header="1440" w:footer="10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6"/>
      <w:id w:val="506803326"/>
      <w:placeholder>
        <w:docPart w:val="DefaultPlaceholder_1081868574"/>
      </w:placeholder>
      <w:richText/>
    </w:sdtPr>
    <w:sdtContent>
      <w:p w:rsidR="00324599" w14:paraId="1B7DDE34"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sdtContent>
  </w:sdt>
  <w:sdt>
    <w:sdtPr>
      <w:tag w:val="goog_rdk_47"/>
      <w:id w:val="347602437"/>
      <w:placeholder>
        <w:docPart w:val="DefaultPlaceholder_1081868574"/>
      </w:placeholder>
      <w:richText/>
    </w:sdtPr>
    <w:sdtContent>
      <w:p w:rsidR="00324599" w14:paraId="46C230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3"/>
      <w:id w:val="57210534"/>
      <w:placeholder>
        <w:docPart w:val="DefaultPlaceholder_1081868574"/>
      </w:placeholder>
      <w:richText/>
    </w:sdtPr>
    <w:sdtContent>
      <w:p w:rsidR="00324599" w14:paraId="6B866527" w14:textId="787FC03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63DAF">
          <w:rPr>
            <w:noProof/>
            <w:color w:val="000000"/>
          </w:rPr>
          <w:t>1</w:t>
        </w:r>
        <w:r>
          <w:rPr>
            <w:color w:val="000000"/>
          </w:rPr>
          <w:fldChar w:fldCharType="end"/>
        </w:r>
      </w:p>
    </w:sdtContent>
  </w:sdt>
  <w:sdt>
    <w:sdtPr>
      <w:tag w:val="goog_rdk_44"/>
      <w:id w:val="-1686517044"/>
      <w:placeholder>
        <w:docPart w:val="DefaultPlaceholder_1081868574"/>
      </w:placeholder>
      <w:richText/>
    </w:sdtPr>
    <w:sdtContent>
      <w:p w:rsidR="00324599" w14:paraId="1DE36E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5"/>
      <w:id w:val="-764226697"/>
      <w:placeholder>
        <w:docPart w:val="DefaultPlaceholder_1081868574"/>
      </w:placeholder>
      <w:richText/>
    </w:sdtPr>
    <w:sdtContent>
      <w:p w:rsidR="00324599" w14:paraId="689E1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2"/>
      <w:id w:val="112950304"/>
      <w:placeholder>
        <w:docPart w:val="DefaultPlaceholder_1081868574"/>
      </w:placeholder>
      <w:richText/>
    </w:sdtPr>
    <w:sdtContent>
      <w:p w:rsidR="00324599" w14:paraId="73EDBC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3F6C6E"/>
    <w:multiLevelType w:val="hybridMultilevel"/>
    <w:tmpl w:val="17209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F6031D"/>
    <w:multiLevelType w:val="hybridMultilevel"/>
    <w:tmpl w:val="4E3CD4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9612112">
    <w:abstractNumId w:val="0"/>
  </w:num>
  <w:num w:numId="2" w16cid:durableId="555776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C6D69"/>
    <w:rsid w:val="00190C49"/>
    <w:rsid w:val="0021232E"/>
    <w:rsid w:val="002C1AF6"/>
    <w:rsid w:val="00324599"/>
    <w:rsid w:val="00364D86"/>
    <w:rsid w:val="003F6B20"/>
    <w:rsid w:val="0040187C"/>
    <w:rsid w:val="0045045A"/>
    <w:rsid w:val="004C576F"/>
    <w:rsid w:val="004E10E3"/>
    <w:rsid w:val="0058397F"/>
    <w:rsid w:val="00631AD2"/>
    <w:rsid w:val="00646CD8"/>
    <w:rsid w:val="00680807"/>
    <w:rsid w:val="00696D6D"/>
    <w:rsid w:val="00753ACE"/>
    <w:rsid w:val="007D0E61"/>
    <w:rsid w:val="00860994"/>
    <w:rsid w:val="00886BB8"/>
    <w:rsid w:val="00895EF6"/>
    <w:rsid w:val="00902F8E"/>
    <w:rsid w:val="00954FE2"/>
    <w:rsid w:val="009608C5"/>
    <w:rsid w:val="009717A6"/>
    <w:rsid w:val="00A02520"/>
    <w:rsid w:val="00A23502"/>
    <w:rsid w:val="00AD2612"/>
    <w:rsid w:val="00B30660"/>
    <w:rsid w:val="00B322A3"/>
    <w:rsid w:val="00B35717"/>
    <w:rsid w:val="00B54B55"/>
    <w:rsid w:val="00B65AC8"/>
    <w:rsid w:val="00B81B27"/>
    <w:rsid w:val="00B862D7"/>
    <w:rsid w:val="00BB36B9"/>
    <w:rsid w:val="00BE07A4"/>
    <w:rsid w:val="00BF0A6F"/>
    <w:rsid w:val="00C04626"/>
    <w:rsid w:val="00C21F22"/>
    <w:rsid w:val="00CE152A"/>
    <w:rsid w:val="00D10F52"/>
    <w:rsid w:val="00D94949"/>
    <w:rsid w:val="00DA022E"/>
    <w:rsid w:val="00EA383A"/>
    <w:rsid w:val="00F10628"/>
    <w:rsid w:val="00F63DAF"/>
    <w:rsid w:val="00F91DBC"/>
    <w:rsid w:val="00FC734F"/>
    <w:rsid w:val="101430B7"/>
    <w:rsid w:val="1D7567E6"/>
    <w:rsid w:val="33701399"/>
    <w:rsid w:val="592C3973"/>
    <w:rsid w:val="5C9FEA55"/>
    <w:rsid w:val="6061543E"/>
    <w:rsid w:val="7E8732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character" w:styleId="CommentReference">
    <w:name w:val="annotation reference"/>
    <w:basedOn w:val="DefaultParagraphFont"/>
    <w:uiPriority w:val="99"/>
    <w:semiHidden/>
    <w:unhideWhenUsed/>
    <w:rsid w:val="003F6B20"/>
    <w:rPr>
      <w:sz w:val="16"/>
      <w:szCs w:val="16"/>
    </w:rPr>
  </w:style>
  <w:style w:type="paragraph" w:styleId="CommentText">
    <w:name w:val="annotation text"/>
    <w:basedOn w:val="Normal"/>
    <w:link w:val="CommentTextChar"/>
    <w:uiPriority w:val="99"/>
    <w:unhideWhenUsed/>
    <w:rsid w:val="003F6B20"/>
    <w:pPr>
      <w:spacing w:line="240" w:lineRule="auto"/>
    </w:pPr>
    <w:rPr>
      <w:sz w:val="20"/>
      <w:szCs w:val="20"/>
    </w:rPr>
  </w:style>
  <w:style w:type="character" w:customStyle="1" w:styleId="CommentTextChar">
    <w:name w:val="Comment Text Char"/>
    <w:basedOn w:val="DefaultParagraphFont"/>
    <w:link w:val="CommentText"/>
    <w:uiPriority w:val="99"/>
    <w:rsid w:val="003F6B20"/>
    <w:rPr>
      <w:sz w:val="20"/>
      <w:szCs w:val="20"/>
    </w:rPr>
  </w:style>
  <w:style w:type="paragraph" w:styleId="CommentSubject">
    <w:name w:val="annotation subject"/>
    <w:basedOn w:val="CommentText"/>
    <w:next w:val="CommentText"/>
    <w:link w:val="CommentSubjectChar"/>
    <w:uiPriority w:val="99"/>
    <w:semiHidden/>
    <w:unhideWhenUsed/>
    <w:rsid w:val="003F6B20"/>
    <w:rPr>
      <w:b/>
      <w:bCs/>
    </w:rPr>
  </w:style>
  <w:style w:type="character" w:customStyle="1" w:styleId="CommentSubjectChar">
    <w:name w:val="Comment Subject Char"/>
    <w:basedOn w:val="CommentTextChar"/>
    <w:link w:val="CommentSubject"/>
    <w:uiPriority w:val="99"/>
    <w:semiHidden/>
    <w:rsid w:val="003F6B20"/>
    <w:rPr>
      <w:b/>
      <w:bCs/>
      <w:sz w:val="20"/>
      <w:szCs w:val="20"/>
    </w:rPr>
  </w:style>
  <w:style w:type="paragraph" w:styleId="BalloonText">
    <w:name w:val="Balloon Text"/>
    <w:basedOn w:val="Normal"/>
    <w:link w:val="BalloonTextChar"/>
    <w:uiPriority w:val="99"/>
    <w:semiHidden/>
    <w:unhideWhenUsed/>
    <w:rsid w:val="003F6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B20"/>
    <w:rPr>
      <w:rFonts w:ascii="Segoe UI" w:hAnsi="Segoe UI" w:cs="Segoe UI"/>
      <w:sz w:val="18"/>
      <w:szCs w:val="18"/>
    </w:rPr>
  </w:style>
  <w:style w:type="table" w:styleId="TableGrid">
    <w:name w:val="Table Grid"/>
    <w:basedOn w:val="TableNormal"/>
    <w:uiPriority w:val="39"/>
    <w:rsid w:val="00B30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3A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22675703"/>
        <w:category>
          <w:name w:val="General"/>
          <w:gallery w:val="placeholder"/>
        </w:category>
        <w:types>
          <w:type w:val="bbPlcHdr"/>
        </w:types>
        <w:behaviors>
          <w:behavior w:val="content"/>
        </w:behaviors>
        <w:guid w:val="{BD240B9A-BDD4-4B31-A69D-15FA3D26D876}"/>
      </w:docPartPr>
      <w:docPartBody>
        <w:p>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Roselyn Rosal Tineo</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1907</Parent_ICR>
    <ICR_ID xmlns="f762c95d-3cca-4969-a35b-3d8ab5bf0d48">1907</ICR_ID>
    <DocumentType xmlns="f762c95d-3cca-4969-a35b-3d8ab5bf0d48">Supporting Statement B</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3441E-445C-47DD-AAB1-E0213CC74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81BCF-4F5B-4365-AD17-DEBF7FDAD199}">
  <ds:schemaRefs>
    <ds:schemaRef ds:uri="http://schemas.microsoft.com/office/2006/documentManagement/types"/>
    <ds:schemaRef ds:uri="http://www.w3.org/XML/1998/namespace"/>
    <ds:schemaRef ds:uri="http://purl.org/dc/dcmitype/"/>
    <ds:schemaRef ds:uri="67e9e401-0492-4107-8ab8-e7caf78996f7"/>
    <ds:schemaRef ds:uri="f762c95d-3cca-4969-a35b-3d8ab5bf0d4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19A38F4-978E-4F27-9D62-B32F9C27F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CPS Demographics_SupportingStatementB_072925</dc:title>
  <dc:creator>Dumas, Sheleen (Federal)</dc:creator>
  <cp:lastModifiedBy>Danielle A Norman (CENSUS/PCO FED)</cp:lastModifiedBy>
  <cp:revision>21</cp:revision>
  <dcterms:created xsi:type="dcterms:W3CDTF">2021-01-21T13:02:00Z</dcterms:created>
  <dcterms:modified xsi:type="dcterms:W3CDTF">2025-09-09T12:06:42Z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y fmtid="{D5CDD505-2E9C-101B-9397-08002B2CF9AE}" pid="4" name="_dlc_DocIdItemGuid">
    <vt:lpwstr>27efdede-d81c-4be9-bfbf-0c4411b5b82f</vt:lpwstr>
  </property>
</Properties>
</file>