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4338" w:rsidP="00004338" w14:paraId="6E7215B9" w14:textId="1EC4BAF8">
      <w:pPr>
        <w:widowControl w:val="0"/>
        <w:autoSpaceDE w:val="0"/>
        <w:autoSpaceDN w:val="0"/>
        <w:spacing w:before="80" w:after="0" w:line="240" w:lineRule="auto"/>
        <w:ind w:left="400"/>
        <w:rPr>
          <w:rFonts w:ascii="Times New Roman" w:eastAsia="Arial" w:hAnsi="Times New Roman" w:cs="Times New Roman"/>
          <w:b/>
          <w:sz w:val="24"/>
          <w:szCs w:val="24"/>
        </w:rPr>
      </w:pPr>
      <w:r w:rsidRPr="00004338">
        <w:rPr>
          <w:rFonts w:ascii="Times New Roman" w:eastAsia="Arial" w:hAnsi="Times New Roman" w:cs="Times New Roman"/>
          <w:b/>
          <w:sz w:val="24"/>
          <w:szCs w:val="24"/>
        </w:rPr>
        <w:t>SUPPORTING STATEMENT PART B</w:t>
      </w:r>
      <w:r w:rsidR="000C2827">
        <w:rPr>
          <w:rFonts w:ascii="Times New Roman" w:eastAsia="Arial" w:hAnsi="Times New Roman" w:cs="Times New Roman"/>
          <w:b/>
          <w:sz w:val="24"/>
          <w:szCs w:val="24"/>
        </w:rPr>
        <w:br/>
      </w:r>
    </w:p>
    <w:p w:rsidR="000C2827" w:rsidRPr="000C2827" w:rsidP="000C2827" w14:paraId="5F0D5D64"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eastAsia="Times New Roman" w:hAnsi="Times New Roman" w:cs="Times New Roman"/>
          <w:sz w:val="24"/>
          <w:szCs w:val="24"/>
        </w:rPr>
      </w:pPr>
      <w:r w:rsidRPr="000C2827">
        <w:rPr>
          <w:rFonts w:ascii="Times New Roman" w:eastAsia="Times New Roman" w:hAnsi="Times New Roman" w:cs="Times New Roman"/>
          <w:sz w:val="24"/>
          <w:szCs w:val="24"/>
        </w:rPr>
        <w:t xml:space="preserve">Data clearance methods and procedures will vary for collections conducted under this generic clearance.  Some of the individual clearances may use statistical methods to select respondents and analyze results.  In such cases, NIST will provide OMB with the specific statistical information typically covered by Questions 1 thru 5 of this section as a part of the individual information clearance submission or request.  </w:t>
      </w:r>
    </w:p>
    <w:p w:rsidR="00004338" w:rsidP="00004338" w14:paraId="3EB520E2" w14:textId="45BB54DE">
      <w:pPr>
        <w:widowControl w:val="0"/>
        <w:autoSpaceDE w:val="0"/>
        <w:autoSpaceDN w:val="0"/>
        <w:spacing w:before="80" w:after="0" w:line="240" w:lineRule="auto"/>
        <w:ind w:left="400"/>
        <w:rPr>
          <w:rFonts w:ascii="Times New Roman" w:eastAsia="Arial" w:hAnsi="Times New Roman" w:cs="Times New Roman"/>
          <w:b/>
          <w:sz w:val="24"/>
          <w:szCs w:val="24"/>
        </w:rPr>
      </w:pPr>
    </w:p>
    <w:p w:rsidR="00004338" w:rsidP="00004338" w14:paraId="64D6B8C2" w14:textId="08672AAC">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sz w:val="24"/>
          <w:szCs w:val="24"/>
        </w:rPr>
        <w:t>1.  D</w:t>
      </w:r>
      <w:r w:rsidRPr="00004338">
        <w:rPr>
          <w:rFonts w:ascii="Times New Roman" w:eastAsia="Arial" w:hAnsi="Times New Roman" w:cs="Times New Roman"/>
          <w:b/>
          <w:bCs/>
          <w:sz w:val="24"/>
          <w:szCs w:val="24"/>
        </w:rPr>
        <w:t xml:space="preserve">escribe (including a numerical estimate) the potential respondent universe and any sampling or other respondent selection method to be used. Data on the number of entities (e.g., establishments, State and local government units, households, or persons) in </w:t>
      </w:r>
      <w:r w:rsidRPr="00004338">
        <w:rPr>
          <w:rFonts w:ascii="Times New Roman" w:eastAsia="Arial" w:hAnsi="Times New Roman" w:cs="Times New Roman"/>
          <w:b/>
          <w:bCs/>
          <w:spacing w:val="-2"/>
          <w:sz w:val="24"/>
          <w:szCs w:val="24"/>
        </w:rPr>
        <w:t xml:space="preserve">the </w:t>
      </w:r>
      <w:r w:rsidRPr="00004338">
        <w:rPr>
          <w:rFonts w:ascii="Times New Roman" w:eastAsia="Arial" w:hAnsi="Times New Roman" w:cs="Times New Roman"/>
          <w:b/>
          <w:bCs/>
          <w:sz w:val="24"/>
          <w:szCs w:val="24"/>
        </w:rPr>
        <w:t xml:space="preserve">universe covered by the collection and in the corresponding sample are to be provided in tabular form for the universe as a whole and for each of the strata in the proposed sample. Indicate expected response rates for the </w:t>
      </w:r>
      <w:r w:rsidRPr="00004338">
        <w:rPr>
          <w:rFonts w:ascii="Times New Roman" w:eastAsia="Arial" w:hAnsi="Times New Roman" w:cs="Times New Roman"/>
          <w:b/>
          <w:bCs/>
          <w:sz w:val="24"/>
          <w:szCs w:val="24"/>
        </w:rPr>
        <w:t>collection as a whole</w:t>
      </w:r>
      <w:r w:rsidRPr="00004338">
        <w:rPr>
          <w:rFonts w:ascii="Times New Roman" w:eastAsia="Arial" w:hAnsi="Times New Roman" w:cs="Times New Roman"/>
          <w:b/>
          <w:bCs/>
          <w:sz w:val="24"/>
          <w:szCs w:val="24"/>
        </w:rPr>
        <w:t>. If the collection had been conducted previously, include the actual response rate achieved during the last</w:t>
      </w:r>
      <w:r w:rsidRPr="00004338">
        <w:rPr>
          <w:rFonts w:ascii="Times New Roman" w:eastAsia="Arial" w:hAnsi="Times New Roman" w:cs="Times New Roman"/>
          <w:b/>
          <w:bCs/>
          <w:spacing w:val="-43"/>
          <w:sz w:val="24"/>
          <w:szCs w:val="24"/>
        </w:rPr>
        <w:t xml:space="preserve"> </w:t>
      </w:r>
      <w:r w:rsidRPr="00004338">
        <w:rPr>
          <w:rFonts w:ascii="Times New Roman" w:eastAsia="Arial" w:hAnsi="Times New Roman" w:cs="Times New Roman"/>
          <w:b/>
          <w:bCs/>
          <w:sz w:val="24"/>
          <w:szCs w:val="24"/>
        </w:rPr>
        <w:t>collection.</w:t>
      </w:r>
      <w:r w:rsidR="000C2827">
        <w:rPr>
          <w:rFonts w:ascii="Times New Roman" w:eastAsia="Arial" w:hAnsi="Times New Roman" w:cs="Times New Roman"/>
          <w:b/>
          <w:bCs/>
          <w:sz w:val="24"/>
          <w:szCs w:val="24"/>
        </w:rPr>
        <w:br/>
      </w:r>
    </w:p>
    <w:p w:rsidR="00004338" w:rsidP="000C2827" w14:paraId="14450A95" w14:textId="78DCABB3">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eastAsia="Arial" w:hAnsi="Times New Roman" w:cs="Times New Roman"/>
          <w:b/>
          <w:bCs/>
          <w:sz w:val="24"/>
          <w:szCs w:val="24"/>
        </w:rPr>
      </w:pPr>
      <w:r w:rsidRPr="000C2827">
        <w:rPr>
          <w:rFonts w:ascii="Times New Roman" w:eastAsia="Times New Roman" w:hAnsi="Times New Roman" w:cs="Times New Roman"/>
          <w:sz w:val="24"/>
          <w:szCs w:val="24"/>
        </w:rPr>
        <w:t xml:space="preserve">Results obtained in response to NIST collections conducted under this generic clearance, will not be used to make statements that are representative of the universe of study, or to produce statistical descriptions, or to generalize the data beyond the scope for the sample.  NIST will describe the specific sample and method for soliciting participation, for each individual information collection request.  </w:t>
      </w:r>
    </w:p>
    <w:p w:rsidR="00004338" w:rsidP="00004338" w14:paraId="03A0C3EC" w14:textId="4988ED88">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6D8134B2"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2. </w:t>
      </w:r>
      <w:r w:rsidRPr="00004338">
        <w:rPr>
          <w:rFonts w:ascii="Times New Roman" w:eastAsia="Arial" w:hAnsi="Times New Roman" w:cs="Times New Roman"/>
          <w:b/>
          <w:bCs/>
          <w:sz w:val="24"/>
          <w:szCs w:val="24"/>
        </w:rPr>
        <w:t>Describe the procedures for the collection of information</w:t>
      </w:r>
      <w:r w:rsidRPr="00004338">
        <w:rPr>
          <w:rFonts w:ascii="Times New Roman" w:eastAsia="Arial" w:hAnsi="Times New Roman" w:cs="Times New Roman"/>
          <w:b/>
          <w:bCs/>
          <w:spacing w:val="-36"/>
          <w:sz w:val="24"/>
          <w:szCs w:val="24"/>
        </w:rPr>
        <w:t xml:space="preserve"> </w:t>
      </w:r>
      <w:r w:rsidRPr="00004338">
        <w:rPr>
          <w:rFonts w:ascii="Times New Roman" w:eastAsia="Arial" w:hAnsi="Times New Roman" w:cs="Times New Roman"/>
          <w:b/>
          <w:bCs/>
          <w:sz w:val="24"/>
          <w:szCs w:val="24"/>
        </w:rPr>
        <w:t>including:</w:t>
      </w:r>
      <w:r>
        <w:rPr>
          <w:rFonts w:ascii="Times New Roman" w:eastAsia="Arial" w:hAnsi="Times New Roman" w:cs="Times New Roman"/>
          <w:b/>
          <w:bCs/>
          <w:sz w:val="24"/>
          <w:szCs w:val="24"/>
        </w:rPr>
        <w:t xml:space="preserve"> </w:t>
      </w:r>
    </w:p>
    <w:p w:rsidR="00004338" w:rsidP="00004338" w14:paraId="10E9EFA5"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Statistical methodology for stratification and sample selection,</w:t>
      </w:r>
    </w:p>
    <w:p w:rsidR="00004338" w:rsidP="00004338" w14:paraId="1D401B57"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Estimation procedure,</w:t>
      </w:r>
    </w:p>
    <w:p w:rsidR="00004338" w:rsidP="00004338" w14:paraId="36AAD30B"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Degree of accuracy needed for the purpose described in the justification,</w:t>
      </w:r>
    </w:p>
    <w:p w:rsidR="00004338" w:rsidP="00004338" w14:paraId="66C6DD98" w14:textId="583F81ED">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Unusual problems requiring specialized sampling procedures, and</w:t>
      </w:r>
    </w:p>
    <w:p w:rsidR="00004338" w:rsidP="00004338" w14:paraId="627188EE" w14:textId="5DD163EB">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Any use of periodic (less frequent than annual) data collection cycles to reduce burden.</w:t>
      </w:r>
      <w:r w:rsidR="006975D8">
        <w:rPr>
          <w:rFonts w:ascii="Times New Roman" w:eastAsia="Arial" w:hAnsi="Times New Roman" w:cs="Times New Roman"/>
          <w:b/>
          <w:bCs/>
          <w:sz w:val="24"/>
          <w:szCs w:val="24"/>
        </w:rPr>
        <w:br/>
      </w:r>
    </w:p>
    <w:p w:rsidR="006975D8" w:rsidRPr="006975D8" w:rsidP="006975D8" w14:paraId="2084F1E8" w14:textId="0343DF12">
      <w:pPr>
        <w:tabs>
          <w:tab w:val="left" w:pos="540"/>
          <w:tab w:val="left" w:pos="1980"/>
          <w:tab w:val="left" w:pos="2520"/>
          <w:tab w:val="left" w:pos="3600"/>
          <w:tab w:val="left" w:pos="4320"/>
          <w:tab w:val="left" w:pos="5040"/>
          <w:tab w:val="left" w:pos="5850"/>
          <w:tab w:val="left" w:pos="7560"/>
          <w:tab w:val="left" w:pos="8370"/>
          <w:tab w:val="left" w:pos="8640"/>
          <w:tab w:val="right" w:pos="9360"/>
        </w:tabs>
        <w:ind w:left="540"/>
        <w:rPr>
          <w:rFonts w:ascii="Times New Roman" w:hAnsi="Times New Roman" w:cs="Times New Roman"/>
          <w:sz w:val="24"/>
          <w:szCs w:val="24"/>
        </w:rPr>
      </w:pPr>
      <w:r w:rsidRPr="006975D8">
        <w:rPr>
          <w:rFonts w:ascii="Times New Roman" w:hAnsi="Times New Roman" w:cs="Times New Roman"/>
          <w:sz w:val="24"/>
          <w:szCs w:val="24"/>
        </w:rPr>
        <w:t>Data collection methods and procedures may vary for each individual collection and the specifics of these methods and procedures will be provided with each information collection request.  NIST experts may use a variety of methodologies to analyze the information collected.</w:t>
      </w:r>
    </w:p>
    <w:p w:rsidR="006975D8" w:rsidRPr="006975D8" w:rsidP="006975D8" w14:paraId="27412607"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ind w:left="540"/>
        <w:rPr>
          <w:rFonts w:ascii="Times New Roman" w:hAnsi="Times New Roman" w:cs="Times New Roman"/>
          <w:sz w:val="24"/>
          <w:szCs w:val="24"/>
        </w:rPr>
      </w:pPr>
      <w:r w:rsidRPr="006975D8">
        <w:rPr>
          <w:rFonts w:ascii="Times New Roman" w:hAnsi="Times New Roman" w:cs="Times New Roman"/>
          <w:sz w:val="24"/>
          <w:szCs w:val="24"/>
        </w:rPr>
        <w:t xml:space="preserve">Telephone scripts, personal interviews, and focus groups with professional guidance and moderation may be used and if applicable, will be provided or described as a part of the submission.  </w:t>
      </w:r>
    </w:p>
    <w:p w:rsidR="00004338" w:rsidP="00004338" w14:paraId="43EF5858" w14:textId="77777777">
      <w:pPr>
        <w:widowControl w:val="0"/>
        <w:autoSpaceDE w:val="0"/>
        <w:autoSpaceDN w:val="0"/>
        <w:spacing w:before="80" w:after="0" w:line="240" w:lineRule="auto"/>
        <w:rPr>
          <w:rFonts w:ascii="Times New Roman" w:eastAsia="Arial" w:hAnsi="Times New Roman" w:cs="Times New Roman"/>
          <w:b/>
          <w:bCs/>
          <w:sz w:val="24"/>
          <w:szCs w:val="24"/>
        </w:rPr>
      </w:pPr>
    </w:p>
    <w:p w:rsidR="00004338" w:rsidP="00004338" w14:paraId="34DDA6F5" w14:textId="3401341D">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3. </w:t>
      </w:r>
      <w:r w:rsidRPr="00004338">
        <w:rPr>
          <w:rFonts w:ascii="Times New Roman" w:eastAsia="Arial" w:hAnsi="Times New Roman"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004338">
        <w:rPr>
          <w:rFonts w:ascii="Times New Roman" w:eastAsia="Arial" w:hAnsi="Times New Roman" w:cs="Times New Roman"/>
          <w:b/>
          <w:bCs/>
          <w:spacing w:val="-32"/>
          <w:sz w:val="24"/>
          <w:szCs w:val="24"/>
        </w:rPr>
        <w:t xml:space="preserve"> </w:t>
      </w:r>
      <w:r w:rsidRPr="00004338">
        <w:rPr>
          <w:rFonts w:ascii="Times New Roman" w:eastAsia="Arial" w:hAnsi="Times New Roman" w:cs="Times New Roman"/>
          <w:b/>
          <w:bCs/>
          <w:sz w:val="24"/>
          <w:szCs w:val="24"/>
        </w:rPr>
        <w:t>studied.</w:t>
      </w:r>
      <w:r w:rsidR="00C877C2">
        <w:rPr>
          <w:rFonts w:ascii="Times New Roman" w:eastAsia="Arial" w:hAnsi="Times New Roman" w:cs="Times New Roman"/>
          <w:b/>
          <w:bCs/>
          <w:sz w:val="24"/>
          <w:szCs w:val="24"/>
        </w:rPr>
        <w:br/>
      </w:r>
    </w:p>
    <w:p w:rsidR="00C877C2" w:rsidRPr="00C877C2" w:rsidP="00C877C2" w14:paraId="7B0CC57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eastAsia="Times New Roman" w:hAnsi="Times New Roman" w:cs="Times New Roman"/>
          <w:sz w:val="24"/>
          <w:szCs w:val="24"/>
        </w:rPr>
      </w:pPr>
      <w:r w:rsidRPr="00C877C2">
        <w:rPr>
          <w:rFonts w:ascii="Times New Roman" w:eastAsia="Times New Roman" w:hAnsi="Times New Roman" w:cs="Times New Roman"/>
          <w:sz w:val="24"/>
          <w:szCs w:val="24"/>
        </w:rPr>
        <w:t xml:space="preserve">Information collected under this generic clearance may not yield generalizable quantitative finds; however, it can provide useful input about the evaluation of some NIST Programs that can be generalized only to those programs.  </w:t>
      </w:r>
    </w:p>
    <w:p w:rsidR="00004338" w:rsidP="00004338" w14:paraId="60BCCE46" w14:textId="464236C9">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56941C9B" w14:textId="7D20A189">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4. </w:t>
      </w:r>
      <w:r w:rsidRPr="00004338">
        <w:rPr>
          <w:rFonts w:ascii="Times New Roman" w:eastAsia="Arial" w:hAnsi="Times New Roman"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004338">
        <w:rPr>
          <w:rFonts w:ascii="Times New Roman" w:eastAsia="Arial" w:hAnsi="Times New Roman" w:cs="Times New Roman"/>
          <w:b/>
          <w:bCs/>
          <w:spacing w:val="-4"/>
          <w:sz w:val="24"/>
          <w:szCs w:val="24"/>
        </w:rPr>
        <w:t xml:space="preserve"> </w:t>
      </w:r>
      <w:r w:rsidRPr="00004338">
        <w:rPr>
          <w:rFonts w:ascii="Times New Roman" w:eastAsia="Arial" w:hAnsi="Times New Roman" w:cs="Times New Roman"/>
          <w:b/>
          <w:bCs/>
          <w:sz w:val="24"/>
          <w:szCs w:val="24"/>
        </w:rPr>
        <w:t>information.</w:t>
      </w:r>
      <w:r w:rsidR="00B23C1B">
        <w:rPr>
          <w:rFonts w:ascii="Times New Roman" w:eastAsia="Arial" w:hAnsi="Times New Roman" w:cs="Times New Roman"/>
          <w:b/>
          <w:bCs/>
          <w:sz w:val="24"/>
          <w:szCs w:val="24"/>
        </w:rPr>
        <w:br/>
      </w:r>
    </w:p>
    <w:p w:rsidR="00FA3DE3" w:rsidRPr="00FA3DE3" w:rsidP="00FA3DE3" w14:paraId="490F9A96" w14:textId="7DBE005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400"/>
        <w:rPr>
          <w:rFonts w:ascii="Times New Roman" w:eastAsia="Times New Roman" w:hAnsi="Times New Roman" w:cs="Times New Roman"/>
          <w:sz w:val="24"/>
          <w:szCs w:val="24"/>
        </w:rPr>
      </w:pPr>
      <w:r w:rsidRPr="00FA3DE3">
        <w:rPr>
          <w:rFonts w:ascii="Times New Roman" w:eastAsia="Times New Roman" w:hAnsi="Times New Roman" w:cs="Times New Roman"/>
          <w:sz w:val="24"/>
          <w:szCs w:val="24"/>
        </w:rPr>
        <w:t xml:space="preserve">Pretesting may be done with internal staff, a limited number of external colleagues, and/or customer familiar with NIST Programs.  If the number of pretest respondents exceeds nine members of the public, NIST will submit the pretest instruments for review under this generic clearance.  </w:t>
      </w:r>
    </w:p>
    <w:p w:rsidR="00004338" w:rsidP="00004338" w14:paraId="5410D7E5" w14:textId="253742A9">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2147DAA1" w14:textId="39BE8709">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5. </w:t>
      </w:r>
      <w:r w:rsidRPr="00004338">
        <w:rPr>
          <w:rFonts w:ascii="Times New Roman" w:eastAsia="Arial" w:hAnsi="Times New Roman" w:cs="Times New Roman"/>
          <w:b/>
          <w:bCs/>
          <w:sz w:val="24"/>
          <w:szCs w:val="24"/>
        </w:rPr>
        <w:t xml:space="preserve">Provide the name and telephone number of individuals consulted on statistical aspects of the design and the name of the agency unit, contractor(s), grantee(s), or other person(s) who will </w:t>
      </w:r>
      <w:r w:rsidRPr="00004338">
        <w:rPr>
          <w:rFonts w:ascii="Times New Roman" w:eastAsia="Arial" w:hAnsi="Times New Roman" w:cs="Times New Roman"/>
          <w:b/>
          <w:bCs/>
          <w:sz w:val="24"/>
          <w:szCs w:val="24"/>
        </w:rPr>
        <w:t>actually collect</w:t>
      </w:r>
      <w:r w:rsidRPr="00004338">
        <w:rPr>
          <w:rFonts w:ascii="Times New Roman" w:eastAsia="Arial" w:hAnsi="Times New Roman" w:cs="Times New Roman"/>
          <w:b/>
          <w:bCs/>
          <w:sz w:val="24"/>
          <w:szCs w:val="24"/>
        </w:rPr>
        <w:t xml:space="preserve"> and/or analyze the information for the</w:t>
      </w:r>
      <w:r w:rsidRPr="00004338">
        <w:rPr>
          <w:rFonts w:ascii="Times New Roman" w:eastAsia="Arial" w:hAnsi="Times New Roman" w:cs="Times New Roman"/>
          <w:b/>
          <w:bCs/>
          <w:spacing w:val="-6"/>
          <w:sz w:val="24"/>
          <w:szCs w:val="24"/>
        </w:rPr>
        <w:t xml:space="preserve"> </w:t>
      </w:r>
      <w:r w:rsidRPr="00004338">
        <w:rPr>
          <w:rFonts w:ascii="Times New Roman" w:eastAsia="Arial" w:hAnsi="Times New Roman" w:cs="Times New Roman"/>
          <w:b/>
          <w:bCs/>
          <w:sz w:val="24"/>
          <w:szCs w:val="24"/>
        </w:rPr>
        <w:t>agency.</w:t>
      </w:r>
    </w:p>
    <w:p w:rsidR="00B23C1B" w:rsidRPr="00B23C1B" w:rsidP="00B23C1B" w14:paraId="67E1F5FC" w14:textId="77777777">
      <w:pPr>
        <w:ind w:left="400"/>
        <w:rPr>
          <w:rFonts w:ascii="Times New Roman" w:eastAsia="Times New Roman" w:hAnsi="Times New Roman" w:cs="Times New Roman"/>
          <w:sz w:val="24"/>
          <w:szCs w:val="24"/>
        </w:rPr>
      </w:pPr>
      <w:r>
        <w:rPr>
          <w:rFonts w:ascii="Times New Roman" w:eastAsia="Arial" w:hAnsi="Times New Roman" w:cs="Times New Roman"/>
          <w:b/>
          <w:bCs/>
          <w:sz w:val="24"/>
          <w:szCs w:val="24"/>
        </w:rPr>
        <w:br/>
      </w:r>
      <w:r w:rsidRPr="00B23C1B">
        <w:rPr>
          <w:rFonts w:ascii="Times New Roman" w:eastAsia="Times New Roman" w:hAnsi="Times New Roman" w:cs="Times New Roman"/>
          <w:sz w:val="24"/>
          <w:szCs w:val="24"/>
        </w:rPr>
        <w:t>If statistical methods are used, NIST will obtain and provide information from the statisticians involved in the development, design, conduct, and analysis of program evaluation data collections to be conducted, when appropriate.  NIST will provide the name and contact information of the persons consulted in specific information collection requests submitted under this generic clearance.</w:t>
      </w:r>
    </w:p>
    <w:p w:rsidR="00B23C1B" w:rsidRPr="00004338" w:rsidP="00004338" w14:paraId="5D4F4945" w14:textId="62A6B011">
      <w:pPr>
        <w:widowControl w:val="0"/>
        <w:autoSpaceDE w:val="0"/>
        <w:autoSpaceDN w:val="0"/>
        <w:spacing w:before="80" w:after="0" w:line="240" w:lineRule="auto"/>
        <w:ind w:left="400"/>
        <w:rPr>
          <w:rFonts w:ascii="Times New Roman" w:eastAsia="Arial" w:hAnsi="Times New Roman" w:cs="Times New Roman"/>
          <w:b/>
          <w:bCs/>
          <w:sz w:val="24"/>
          <w:szCs w:val="24"/>
        </w:rPr>
      </w:pP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F062E"/>
    <w:multiLevelType w:val="hybridMultilevel"/>
    <w:tmpl w:val="9FCAA53C"/>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
    <w:nsid w:val="2D6A7D73"/>
    <w:multiLevelType w:val="hybridMultilevel"/>
    <w:tmpl w:val="0E94C79A"/>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2">
    <w:nsid w:val="785B1A7F"/>
    <w:multiLevelType w:val="hybridMultilevel"/>
    <w:tmpl w:val="79ECB4D8"/>
    <w:lvl w:ilvl="0">
      <w:start w:val="1"/>
      <w:numFmt w:val="decimal"/>
      <w:lvlText w:val="%1."/>
      <w:lvlJc w:val="left"/>
      <w:pPr>
        <w:ind w:left="400" w:hanging="269"/>
        <w:jc w:val="left"/>
      </w:pPr>
      <w:rPr>
        <w:rFonts w:ascii="Arial" w:eastAsia="Arial" w:hAnsi="Arial" w:cs="Arial" w:hint="default"/>
        <w:b/>
        <w:bCs/>
        <w:w w:val="100"/>
        <w:sz w:val="24"/>
        <w:szCs w:val="24"/>
        <w:lang w:val="en-US" w:eastAsia="en-US" w:bidi="ar-SA"/>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193" w:hanging="360"/>
      </w:pPr>
      <w:rPr>
        <w:rFonts w:hint="default"/>
        <w:lang w:val="en-US" w:eastAsia="en-US" w:bidi="ar-SA"/>
      </w:rPr>
    </w:lvl>
  </w:abstractNum>
  <w:num w:numId="1" w16cid:durableId="2007593133">
    <w:abstractNumId w:val="2"/>
  </w:num>
  <w:num w:numId="2" w16cid:durableId="1739329145">
    <w:abstractNumId w:val="1"/>
  </w:num>
  <w:num w:numId="3" w16cid:durableId="160140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38"/>
    <w:rsid w:val="00004338"/>
    <w:rsid w:val="00021629"/>
    <w:rsid w:val="000C2827"/>
    <w:rsid w:val="003E7CFC"/>
    <w:rsid w:val="006975D8"/>
    <w:rsid w:val="00B23C1B"/>
    <w:rsid w:val="00C877C2"/>
    <w:rsid w:val="00D56E6A"/>
    <w:rsid w:val="00FA3D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0F4612"/>
  <w15:chartTrackingRefBased/>
  <w15:docId w15:val="{B4FB2382-882A-4852-91A6-EBA06ED1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O'Reilly, Maureen D. (Fed)</cp:lastModifiedBy>
  <cp:revision>2</cp:revision>
  <dcterms:created xsi:type="dcterms:W3CDTF">2025-09-08T20:19:00Z</dcterms:created>
  <dcterms:modified xsi:type="dcterms:W3CDTF">2025-09-08T20:19:00Z</dcterms:modified>
</cp:coreProperties>
</file>