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47E3" w:rsidRPr="001A47E3" w:rsidP="001A47E3" w14:paraId="4FAF550E" w14:textId="77777777">
      <w:pPr>
        <w:shd w:val="clear" w:color="auto" w:fill="FFFFFF"/>
        <w:spacing w:after="0" w:line="240" w:lineRule="auto"/>
        <w:outlineLvl w:val="0"/>
        <w:rPr>
          <w:rFonts w:ascii="Helvetica Neue" w:eastAsia="Times New Roman" w:hAnsi="Helvetica Neue" w:cs="Times New Roman"/>
          <w:b/>
          <w:bCs/>
          <w:color w:val="1B1B1B"/>
          <w:kern w:val="36"/>
          <w:sz w:val="48"/>
          <w:szCs w:val="48"/>
        </w:rPr>
      </w:pPr>
      <w:r w:rsidRPr="001A47E3">
        <w:rPr>
          <w:rFonts w:ascii="Helvetica Neue" w:eastAsia="Times New Roman" w:hAnsi="Helvetica Neue" w:cs="Times New Roman"/>
          <w:b/>
          <w:bCs/>
          <w:color w:val="1B1B1B"/>
          <w:kern w:val="36"/>
          <w:sz w:val="48"/>
          <w:szCs w:val="48"/>
        </w:rPr>
        <w:t>Seeking Input on the 2025-2026 Baldrige Excellence Framework</w:t>
      </w:r>
    </w:p>
    <w:p w:rsidR="001A47E3" w:rsidRPr="001A47E3" w:rsidP="001A47E3" w14:paraId="145EDD38" w14:textId="77777777">
      <w:pPr>
        <w:shd w:val="clear" w:color="auto" w:fill="FFFFFF"/>
        <w:spacing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February 13, 2024</w:t>
      </w:r>
    </w:p>
    <w:p w:rsidR="001A47E3" w:rsidRPr="001A47E3" w:rsidP="001A47E3" w14:paraId="16596CBC" w14:textId="77777777">
      <w:pPr>
        <w:shd w:val="clear" w:color="auto" w:fill="FFFFFF"/>
        <w:spacing w:after="0" w:line="240" w:lineRule="auto"/>
        <w:outlineLvl w:val="1"/>
        <w:rPr>
          <w:rFonts w:ascii="Helvetica Neue" w:eastAsia="Times New Roman" w:hAnsi="Helvetica Neue" w:cs="Times New Roman"/>
          <w:color w:val="454545"/>
          <w:sz w:val="36"/>
          <w:szCs w:val="36"/>
        </w:rPr>
      </w:pPr>
      <w:r w:rsidRPr="001A47E3">
        <w:rPr>
          <w:rFonts w:ascii="Helvetica Neue" w:eastAsia="Times New Roman" w:hAnsi="Helvetica Neue" w:cs="Times New Roman"/>
          <w:color w:val="454545"/>
          <w:sz w:val="36"/>
          <w:szCs w:val="36"/>
        </w:rPr>
        <w:t>Share</w:t>
      </w:r>
    </w:p>
    <w:p w:rsidR="001A47E3" w:rsidRPr="001A47E3" w:rsidP="001A47E3" w14:paraId="7FAD3565" w14:textId="77777777">
      <w:pPr>
        <w:shd w:val="clear" w:color="auto" w:fill="FFFFFF"/>
        <w:spacing w:after="0" w:line="240" w:lineRule="auto"/>
        <w:rPr>
          <w:rFonts w:ascii="Helvetica Neue" w:eastAsia="Times New Roman" w:hAnsi="Helvetica Neue" w:cs="Times New Roman"/>
          <w:color w:val="1B1B1B"/>
          <w:sz w:val="25"/>
          <w:szCs w:val="25"/>
        </w:rPr>
      </w:pPr>
      <w:hyperlink r:id="rId4" w:tgtFrame="_blank" w:tooltip="Facebook" w:history="1">
        <w:r w:rsidRPr="001A47E3">
          <w:rPr>
            <w:rFonts w:ascii="Helvetica Neue" w:eastAsia="Times New Roman" w:hAnsi="Helvetica Neue" w:cs="Times New Roman"/>
            <w:color w:val="005EA2"/>
            <w:sz w:val="25"/>
            <w:szCs w:val="25"/>
            <w:u w:val="single"/>
          </w:rPr>
          <w:t>Facebook</w:t>
        </w:r>
      </w:hyperlink>
    </w:p>
    <w:p w:rsidR="001A47E3" w:rsidRPr="001A47E3" w:rsidP="001A47E3" w14:paraId="32E66060" w14:textId="77777777">
      <w:pPr>
        <w:shd w:val="clear" w:color="auto" w:fill="FFFFFF"/>
        <w:spacing w:after="0" w:line="240" w:lineRule="auto"/>
        <w:rPr>
          <w:rFonts w:ascii="Helvetica Neue" w:eastAsia="Times New Roman" w:hAnsi="Helvetica Neue" w:cs="Times New Roman"/>
          <w:color w:val="1B1B1B"/>
          <w:sz w:val="25"/>
          <w:szCs w:val="25"/>
        </w:rPr>
      </w:pPr>
      <w:hyperlink r:id="rId5" w:tgtFrame="_blank" w:tooltip="Linkedin" w:history="1">
        <w:r w:rsidRPr="001A47E3">
          <w:rPr>
            <w:rFonts w:ascii="Helvetica Neue" w:eastAsia="Times New Roman" w:hAnsi="Helvetica Neue" w:cs="Times New Roman"/>
            <w:color w:val="005EA2"/>
            <w:sz w:val="25"/>
            <w:szCs w:val="25"/>
            <w:u w:val="single"/>
          </w:rPr>
          <w:t>Linkedin</w:t>
        </w:r>
      </w:hyperlink>
    </w:p>
    <w:p w:rsidR="001A47E3" w:rsidRPr="001A47E3" w:rsidP="001A47E3" w14:paraId="4B0BFFF1" w14:textId="77777777">
      <w:pPr>
        <w:shd w:val="clear" w:color="auto" w:fill="FFFFFF"/>
        <w:spacing w:after="0" w:line="240" w:lineRule="auto"/>
        <w:rPr>
          <w:rFonts w:ascii="Helvetica Neue" w:eastAsia="Times New Roman" w:hAnsi="Helvetica Neue" w:cs="Times New Roman"/>
          <w:color w:val="1B1B1B"/>
          <w:sz w:val="25"/>
          <w:szCs w:val="25"/>
        </w:rPr>
      </w:pPr>
      <w:hyperlink r:id="rId6" w:tgtFrame="_blank" w:tooltip="X.com" w:history="1">
        <w:r w:rsidRPr="001A47E3">
          <w:rPr>
            <w:rFonts w:ascii="Helvetica Neue" w:eastAsia="Times New Roman" w:hAnsi="Helvetica Neue" w:cs="Times New Roman"/>
            <w:color w:val="005EA2"/>
            <w:sz w:val="25"/>
            <w:szCs w:val="25"/>
            <w:u w:val="single"/>
          </w:rPr>
          <w:t>X.com</w:t>
        </w:r>
      </w:hyperlink>
    </w:p>
    <w:p w:rsidR="001A47E3" w:rsidRPr="001A47E3" w:rsidP="001A47E3" w14:paraId="26669BD1" w14:textId="77777777">
      <w:pPr>
        <w:shd w:val="clear" w:color="auto" w:fill="FFFFFF"/>
        <w:spacing w:after="0" w:line="240" w:lineRule="auto"/>
        <w:rPr>
          <w:rFonts w:ascii="Helvetica Neue" w:eastAsia="Times New Roman" w:hAnsi="Helvetica Neue" w:cs="Times New Roman"/>
          <w:color w:val="1B1B1B"/>
          <w:sz w:val="25"/>
          <w:szCs w:val="25"/>
        </w:rPr>
      </w:pPr>
      <w:hyperlink r:id="rId7" w:tooltip="Email" w:history="1">
        <w:r w:rsidRPr="001A47E3">
          <w:rPr>
            <w:rFonts w:ascii="Helvetica Neue" w:eastAsia="Times New Roman" w:hAnsi="Helvetica Neue" w:cs="Times New Roman"/>
            <w:color w:val="005EA2"/>
            <w:sz w:val="25"/>
            <w:szCs w:val="25"/>
            <w:u w:val="single"/>
          </w:rPr>
          <w:t>Email</w:t>
        </w:r>
      </w:hyperlink>
    </w:p>
    <w:p w:rsidR="001A47E3" w:rsidRPr="001A47E3" w:rsidP="001A47E3" w14:paraId="49745D8B" w14:textId="77777777">
      <w:pPr>
        <w:shd w:val="clear" w:color="auto" w:fill="FFFFFF"/>
        <w:spacing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noProof/>
          <w:color w:val="1B1B1B"/>
          <w:sz w:val="25"/>
          <w:szCs w:val="25"/>
        </w:rPr>
        <w:drawing>
          <wp:inline distT="0" distB="0" distL="0" distR="0">
            <wp:extent cx="6126480" cy="3829050"/>
            <wp:effectExtent l="0" t="0" r="7620" b="0"/>
            <wp:docPr id="3" name="Picture 1" descr="Seeking input for the 2025-2025 Baldrige Excelle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eking input for the 2025-2025 Baldrige Excellence Framework."/>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126480" cy="3829050"/>
                    </a:xfrm>
                    <a:prstGeom prst="rect">
                      <a:avLst/>
                    </a:prstGeom>
                    <a:noFill/>
                    <a:ln>
                      <a:noFill/>
                    </a:ln>
                  </pic:spPr>
                </pic:pic>
              </a:graphicData>
            </a:graphic>
          </wp:inline>
        </w:drawing>
      </w:r>
    </w:p>
    <w:p w:rsidR="001A47E3" w:rsidRPr="001A47E3" w:rsidP="001A47E3" w14:paraId="10357551" w14:textId="77777777">
      <w:pPr>
        <w:shd w:val="clear" w:color="auto" w:fill="FFFFFF"/>
        <w:spacing w:after="0" w:line="0" w:lineRule="auto"/>
        <w:rPr>
          <w:rFonts w:ascii="Helvetica Neue" w:eastAsia="Times New Roman" w:hAnsi="Helvetica Neue" w:cs="Times New Roman"/>
          <w:i/>
          <w:iCs/>
          <w:color w:val="757575"/>
          <w:sz w:val="25"/>
          <w:szCs w:val="25"/>
        </w:rPr>
      </w:pPr>
      <w:r w:rsidRPr="001A47E3">
        <w:rPr>
          <w:rFonts w:ascii="Helvetica Neue" w:eastAsia="Times New Roman" w:hAnsi="Helvetica Neue" w:cs="Times New Roman"/>
          <w:i/>
          <w:iCs/>
          <w:color w:val="757575"/>
          <w:sz w:val="25"/>
          <w:szCs w:val="25"/>
        </w:rPr>
        <w:t>Credit: Horoscope/Shutterstock</w:t>
      </w:r>
    </w:p>
    <w:p w:rsidR="001A47E3" w:rsidRPr="001A47E3" w:rsidP="001A47E3" w14:paraId="6DE25367" w14:textId="77777777">
      <w:pPr>
        <w:shd w:val="clear" w:color="auto" w:fill="FFFFFF"/>
        <w:spacing w:before="240"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The Baldrige Performance Excellence Program (BPEP) is seeking wide input for updates and other revisions to the </w:t>
      </w:r>
      <w:hyperlink r:id="rId9" w:tooltip="Baldrige Excellence Framework landing page" w:history="1">
        <w:r w:rsidRPr="001A47E3">
          <w:rPr>
            <w:rFonts w:ascii="Helvetica Neue" w:eastAsia="Times New Roman" w:hAnsi="Helvetica Neue" w:cs="Times New Roman"/>
            <w:color w:val="005EA2"/>
            <w:sz w:val="25"/>
            <w:szCs w:val="25"/>
            <w:u w:val="single"/>
          </w:rPr>
          <w:t>Baldrige Excellence Framework®</w:t>
        </w:r>
      </w:hyperlink>
      <w:r w:rsidRPr="001A47E3">
        <w:rPr>
          <w:rFonts w:ascii="Helvetica Neue" w:eastAsia="Times New Roman" w:hAnsi="Helvetica Neue" w:cs="Times New Roman"/>
          <w:color w:val="1B1B1B"/>
          <w:sz w:val="25"/>
          <w:szCs w:val="25"/>
        </w:rPr>
        <w:t>, our core, comprehensive resource that is updated every two years.</w:t>
      </w:r>
    </w:p>
    <w:p w:rsidR="001A47E3" w:rsidRPr="001A47E3" w:rsidP="001A47E3" w14:paraId="1EA6925A" w14:textId="77777777">
      <w:pPr>
        <w:shd w:val="clear" w:color="auto" w:fill="FFFFFF"/>
        <w:spacing w:before="240"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As with past revisions, the 2025‒2026 version will codify the leading edge of validated leadership, management, and operational practices; foster core values/concepts of role-model organizations; and support organizational excellence and resilient long-term success.</w:t>
      </w:r>
    </w:p>
    <w:p w:rsidR="001A47E3" w:rsidRPr="001A47E3" w:rsidP="001A47E3" w14:paraId="77494AF4" w14:textId="77777777">
      <w:pPr>
        <w:shd w:val="clear" w:color="auto" w:fill="FFFFFF"/>
        <w:spacing w:before="240"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BPEP invites anyone with expertise and insights on best practices for high-performing businesses and other organizations to submit input related to the questions below or to offer other specific, actionable suggestions for improving the Baldrige framework by email to </w:t>
      </w:r>
      <w:hyperlink r:id="rId10" w:tooltip="email to submit suggestions" w:history="1">
        <w:r w:rsidRPr="001A47E3">
          <w:rPr>
            <w:rFonts w:ascii="Helvetica Neue" w:eastAsia="Times New Roman" w:hAnsi="Helvetica Neue" w:cs="Times New Roman"/>
            <w:color w:val="005EA2"/>
            <w:sz w:val="25"/>
            <w:szCs w:val="25"/>
            <w:u w:val="single"/>
          </w:rPr>
          <w:t>iday@nist.gov</w:t>
        </w:r>
      </w:hyperlink>
      <w:r w:rsidRPr="001A47E3">
        <w:rPr>
          <w:rFonts w:ascii="Helvetica Neue" w:eastAsia="Times New Roman" w:hAnsi="Helvetica Neue" w:cs="Times New Roman"/>
          <w:color w:val="1B1B1B"/>
          <w:sz w:val="25"/>
          <w:szCs w:val="25"/>
        </w:rPr>
        <w:t> by May 24, 2024.</w:t>
      </w:r>
    </w:p>
    <w:p w:rsidR="001A47E3" w:rsidRPr="001A47E3" w:rsidP="001A47E3" w14:paraId="51CD5EB0" w14:textId="77777777">
      <w:pPr>
        <w:numPr>
          <w:ilvl w:val="0"/>
          <w:numId w:val="2"/>
        </w:numPr>
        <w:shd w:val="clear" w:color="auto" w:fill="FFFFFF"/>
        <w:spacing w:before="100" w:beforeAutospacing="1" w:after="6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What are the leading-edge, strategic, and competitiveness challenges that you are facing in your organization/industry (or seeing in the organizations with whom you work)?</w:t>
      </w:r>
    </w:p>
    <w:p w:rsidR="001A47E3" w:rsidRPr="001A47E3" w:rsidP="001A47E3" w14:paraId="4EB65D14" w14:textId="77777777">
      <w:pPr>
        <w:numPr>
          <w:ilvl w:val="0"/>
          <w:numId w:val="2"/>
        </w:numPr>
        <w:shd w:val="clear" w:color="auto" w:fill="FFFFFF"/>
        <w:spacing w:before="100" w:beforeAutospacing="1" w:after="6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What changes have there been to the drivers of organizational resilience and long-term success?</w:t>
      </w:r>
    </w:p>
    <w:p w:rsidR="001A47E3" w:rsidRPr="001A47E3" w:rsidP="001A47E3" w14:paraId="451DAB9F" w14:textId="77777777">
      <w:pPr>
        <w:numPr>
          <w:ilvl w:val="0"/>
          <w:numId w:val="2"/>
        </w:numPr>
        <w:shd w:val="clear" w:color="auto" w:fill="FFFFFF"/>
        <w:spacing w:before="100" w:beforeAutospacing="1"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What are your suggestions for reorganizing and/or simplifying the Baldrige Excellence Framework® to enhance ease-of-use?</w:t>
      </w:r>
    </w:p>
    <w:p w:rsidR="001A47E3" w:rsidRPr="001A47E3" w:rsidP="001A47E3" w14:paraId="1E4DC70F" w14:textId="77777777">
      <w:pPr>
        <w:shd w:val="clear" w:color="auto" w:fill="FFFFFF"/>
        <w:spacing w:before="240"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BPEP continually gathers insights from role-model organizations, from thought leaders, and from studies of organizations and their CEOs to inform the evolution of the framework. In addition, some of the most important insights BPEP has received for past revisions have come directly from members of the Baldrige community and the general public who are interested in helping organizations be successful in the long term. </w:t>
      </w:r>
    </w:p>
    <w:p w:rsidR="001A47E3" w:rsidRPr="001A47E3" w:rsidP="001A47E3" w14:paraId="28DA4B30" w14:textId="77777777">
      <w:pPr>
        <w:shd w:val="clear" w:color="auto" w:fill="FFFFFF"/>
        <w:spacing w:before="240"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Note, in 2024, for the first time, the </w:t>
      </w:r>
      <w:hyperlink r:id="rId11" w:tooltip="Criteria for Performance Excellence®" w:history="1">
        <w:r w:rsidRPr="001A47E3">
          <w:rPr>
            <w:rFonts w:ascii="Helvetica Neue" w:eastAsia="Times New Roman" w:hAnsi="Helvetica Neue" w:cs="Times New Roman"/>
            <w:color w:val="005EA2"/>
            <w:sz w:val="25"/>
            <w:szCs w:val="25"/>
            <w:u w:val="single"/>
          </w:rPr>
          <w:t>Criteria for Performance Excellence®</w:t>
        </w:r>
      </w:hyperlink>
      <w:r w:rsidRPr="001A47E3">
        <w:rPr>
          <w:rFonts w:ascii="Helvetica Neue" w:eastAsia="Times New Roman" w:hAnsi="Helvetica Neue" w:cs="Times New Roman"/>
          <w:color w:val="1B1B1B"/>
          <w:sz w:val="25"/>
          <w:szCs w:val="25"/>
        </w:rPr>
        <w:t> that are found in the framework are not identical to the </w:t>
      </w:r>
      <w:hyperlink r:id="rId12" w:tooltip="2024 award criteria" w:history="1">
        <w:r w:rsidRPr="001A47E3">
          <w:rPr>
            <w:rFonts w:ascii="Helvetica Neue" w:eastAsia="Times New Roman" w:hAnsi="Helvetica Neue" w:cs="Times New Roman"/>
            <w:color w:val="005EA2"/>
            <w:sz w:val="25"/>
            <w:szCs w:val="25"/>
            <w:u w:val="single"/>
          </w:rPr>
          <w:t>Baldrige Award Criteria</w:t>
        </w:r>
      </w:hyperlink>
      <w:r w:rsidRPr="001A47E3">
        <w:rPr>
          <w:rFonts w:ascii="Helvetica Neue" w:eastAsia="Times New Roman" w:hAnsi="Helvetica Neue" w:cs="Times New Roman"/>
          <w:color w:val="1B1B1B"/>
          <w:sz w:val="25"/>
          <w:szCs w:val="25"/>
        </w:rPr>
        <w:t>. However, the award criteria are derived from the concepts in and content of the framework. At this time, we are interested in your input on the framework overall.</w:t>
      </w:r>
      <w:r w:rsidRPr="001A47E3">
        <w:rPr>
          <w:rFonts w:ascii="Helvetica Neue" w:eastAsia="Times New Roman" w:hAnsi="Helvetica Neue" w:cs="Times New Roman"/>
          <w:color w:val="1B1B1B"/>
          <w:sz w:val="25"/>
          <w:szCs w:val="25"/>
        </w:rPr>
        <w:br/>
        <w:t> </w:t>
      </w:r>
    </w:p>
    <w:p w:rsidR="001A47E3" w:rsidRPr="001A47E3" w:rsidP="001A47E3" w14:paraId="598347E1" w14:textId="77777777">
      <w:pPr>
        <w:shd w:val="clear" w:color="auto" w:fill="FFFFFF"/>
        <w:spacing w:before="240" w:after="0" w:line="240" w:lineRule="auto"/>
        <w:rPr>
          <w:rFonts w:ascii="Helvetica Neue" w:eastAsia="Times New Roman" w:hAnsi="Helvetica Neue" w:cs="Times New Roman"/>
          <w:color w:val="1B1B1B"/>
          <w:sz w:val="25"/>
          <w:szCs w:val="25"/>
        </w:rPr>
      </w:pPr>
      <w:r>
        <w:rPr>
          <w:rFonts w:ascii="Helvetica Neue" w:eastAsia="Times New Roman" w:hAnsi="Helvetica Neue" w:cs="Times New Roman"/>
          <w:color w:val="1B1B1B"/>
          <w:sz w:val="25"/>
          <w:szCs w:val="25"/>
        </w:rPr>
        <w:pict>
          <v:rect id="_x0000_i1025" style="width:0;height:0" o:hralign="center" o:hrstd="t" o:hr="t" fillcolor="#a0a0a0" stroked="f"/>
        </w:pict>
      </w:r>
    </w:p>
    <w:p w:rsidR="001A47E3" w:rsidRPr="001A47E3" w:rsidP="001A47E3" w14:paraId="1C695B9B" w14:textId="77777777">
      <w:pPr>
        <w:shd w:val="clear" w:color="auto" w:fill="FFFFFF"/>
        <w:spacing w:before="240"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b/>
          <w:bCs/>
          <w:color w:val="1B1B1B"/>
          <w:sz w:val="25"/>
          <w:szCs w:val="25"/>
        </w:rPr>
        <w:t>OMB Control # 0693-0033</w:t>
      </w:r>
      <w:r w:rsidRPr="001A47E3">
        <w:rPr>
          <w:rFonts w:ascii="Helvetica Neue" w:eastAsia="Times New Roman" w:hAnsi="Helvetica Neue" w:cs="Times New Roman"/>
          <w:color w:val="1B1B1B"/>
          <w:sz w:val="25"/>
          <w:szCs w:val="25"/>
        </w:rPr>
        <w:br/>
      </w:r>
      <w:r w:rsidRPr="001A47E3">
        <w:rPr>
          <w:rFonts w:ascii="Helvetica Neue" w:eastAsia="Times New Roman" w:hAnsi="Helvetica Neue" w:cs="Times New Roman"/>
          <w:b/>
          <w:bCs/>
          <w:color w:val="1B1B1B"/>
          <w:sz w:val="25"/>
          <w:szCs w:val="25"/>
        </w:rPr>
        <w:t>Expiration date: 09/30/2025</w:t>
      </w:r>
    </w:p>
    <w:p w:rsidR="001A47E3" w:rsidRPr="001A47E3" w:rsidP="001A47E3" w14:paraId="10EC0D1F" w14:textId="77777777">
      <w:pPr>
        <w:shd w:val="clear" w:color="auto" w:fill="FFFFFF"/>
        <w:spacing w:before="240" w:after="0" w:line="240" w:lineRule="auto"/>
        <w:rPr>
          <w:rFonts w:ascii="Helvetica Neue" w:eastAsia="Times New Roman" w:hAnsi="Helvetica Neue" w:cs="Times New Roman"/>
          <w:color w:val="1B1B1B"/>
          <w:sz w:val="25"/>
          <w:szCs w:val="25"/>
        </w:rPr>
      </w:pPr>
      <w:r w:rsidRPr="001A47E3">
        <w:rPr>
          <w:rFonts w:ascii="Helvetica Neue" w:eastAsia="Times New Roman" w:hAnsi="Helvetica Neue" w:cs="Times New Roman"/>
          <w:color w:val="1B1B1B"/>
          <w:sz w:val="25"/>
          <w:szCs w:val="25"/>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0693-0033. Without this approval, we could not conduct this information collection. Public reporting for this information collection is estimated to be approximately 15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Attn: Robert Fangmeyer, Director Baldrige Program, </w:t>
      </w:r>
      <w:hyperlink r:id="rId13" w:tooltip="robert.fangmeyer@nist.gov" w:history="1">
        <w:r w:rsidRPr="001A47E3">
          <w:rPr>
            <w:rFonts w:ascii="Helvetica Neue" w:eastAsia="Times New Roman" w:hAnsi="Helvetica Neue" w:cs="Times New Roman"/>
            <w:color w:val="005EA2"/>
            <w:sz w:val="25"/>
            <w:szCs w:val="25"/>
            <w:u w:val="single"/>
          </w:rPr>
          <w:t>robert.fangmeyer@nist.gov</w:t>
        </w:r>
      </w:hyperlink>
      <w:r w:rsidRPr="001A47E3">
        <w:rPr>
          <w:rFonts w:ascii="Helvetica Neue" w:eastAsia="Times New Roman" w:hAnsi="Helvetica Neue" w:cs="Times New Roman"/>
          <w:color w:val="1B1B1B"/>
          <w:sz w:val="25"/>
          <w:szCs w:val="25"/>
        </w:rPr>
        <w:t>.</w:t>
      </w:r>
    </w:p>
    <w:p w:rsidR="00BE1738" w14:paraId="042B00CA" w14:textId="00CA0048">
      <w:pPr>
        <w:pBdr>
          <w:bottom w:val="single" w:sz="6" w:space="1" w:color="auto"/>
        </w:pBdr>
      </w:pPr>
    </w:p>
    <w:p w:rsidR="00B10DD6" w14:paraId="2E6E6445" w14:textId="77777777">
      <w:r>
        <w:br w:type="page"/>
      </w:r>
    </w:p>
    <w:p w:rsidR="00BE1738" w14:paraId="5846E61E" w14:textId="5E92525B">
      <w:r>
        <w:t>This following tweet directs the responder to the tool above.</w:t>
      </w:r>
    </w:p>
    <w:p w:rsidR="00BE1738" w14:paraId="48546BEC" w14:textId="1ED11098">
      <w:r>
        <w:rPr>
          <w:noProof/>
        </w:rPr>
        <w:drawing>
          <wp:inline distT="0" distB="0" distL="0" distR="0">
            <wp:extent cx="5761905" cy="7133333"/>
            <wp:effectExtent l="0" t="0" r="0" b="0"/>
            <wp:docPr id="107024518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45187" name="Picture 1" descr="Graphical user interface, text, application&#10;&#10;AI-generated content may be incorrect."/>
                    <pic:cNvPicPr/>
                  </pic:nvPicPr>
                  <pic:blipFill>
                    <a:blip xmlns:r="http://schemas.openxmlformats.org/officeDocument/2006/relationships" r:embed="rId14"/>
                    <a:stretch>
                      <a:fillRect/>
                    </a:stretch>
                  </pic:blipFill>
                  <pic:spPr>
                    <a:xfrm>
                      <a:off x="0" y="0"/>
                      <a:ext cx="5761905" cy="7133333"/>
                    </a:xfrm>
                    <a:prstGeom prst="rect">
                      <a:avLst/>
                    </a:prstGeom>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7E1424"/>
    <w:multiLevelType w:val="multilevel"/>
    <w:tmpl w:val="C16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D45D2"/>
    <w:multiLevelType w:val="multilevel"/>
    <w:tmpl w:val="AAB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581239">
    <w:abstractNumId w:val="0"/>
  </w:num>
  <w:num w:numId="2" w16cid:durableId="78605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94"/>
    <w:rsid w:val="00135DC1"/>
    <w:rsid w:val="001A47E3"/>
    <w:rsid w:val="00242A92"/>
    <w:rsid w:val="006B2294"/>
    <w:rsid w:val="00AE30AB"/>
    <w:rsid w:val="00B10DD6"/>
    <w:rsid w:val="00BE1738"/>
    <w:rsid w:val="00CE028C"/>
    <w:rsid w:val="00DD081C"/>
    <w:rsid w:val="00F931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37A77A"/>
  <w15:chartTrackingRefBased/>
  <w15:docId w15:val="{AEEFF201-744D-45DA-85C2-BB7A63D2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B22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22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2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22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2294"/>
    <w:rPr>
      <w:color w:val="0000FF"/>
      <w:u w:val="single"/>
    </w:rPr>
  </w:style>
  <w:style w:type="character" w:customStyle="1" w:styleId="nist-imagecredit-label">
    <w:name w:val="nist-image__credit-label"/>
    <w:basedOn w:val="DefaultParagraphFont"/>
    <w:rsid w:val="006B2294"/>
  </w:style>
  <w:style w:type="paragraph" w:styleId="NormalWeb">
    <w:name w:val="Normal (Web)"/>
    <w:basedOn w:val="Normal"/>
    <w:uiPriority w:val="99"/>
    <w:semiHidden/>
    <w:unhideWhenUsed/>
    <w:rsid w:val="006B22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2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day@nist.gov" TargetMode="External" /><Relationship Id="rId11" Type="http://schemas.openxmlformats.org/officeDocument/2006/relationships/hyperlink" Target="https://www.nist.gov/baldrige/baldrige-criteria-commentary" TargetMode="External" /><Relationship Id="rId12" Type="http://schemas.openxmlformats.org/officeDocument/2006/relationships/hyperlink" Target="https://www.nist.gov/baldrige/baldrige-award/award-criteria" TargetMode="External" /><Relationship Id="rId13" Type="http://schemas.openxmlformats.org/officeDocument/2006/relationships/hyperlink" Target="mailto:robert.fangmeyer@nist.gov" TargetMode="External" /><Relationship Id="rId14" Type="http://schemas.openxmlformats.org/officeDocument/2006/relationships/image" Target="media/image2.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cebook.com/share.php?u=https://www.nist.gov/news-events/news/2024/02/seeking-input-2025-2026-baldrige-excellence-framework" TargetMode="External" /><Relationship Id="rId5" Type="http://schemas.openxmlformats.org/officeDocument/2006/relationships/hyperlink" Target="https://www.linkedin.com/shareArticle?mini=true&amp;url=https://www.nist.gov/news-events/news/2024/02/seeking-input-2025-2026-baldrige-excellence-framework&amp;source=https://www.nist.gov/news-events/news/2024/02/seeking-input-2025-2026-baldrige-excellence-framework" TargetMode="External" /><Relationship Id="rId6" Type="http://schemas.openxmlformats.org/officeDocument/2006/relationships/hyperlink" Target="https://x.com/intent/tweet?url=https://www.nist.gov/news-events/news/2024/02/seeking-input-2025-2026-baldrige-excellence-framework&amp;status=https://www.nist.gov/news-events/news/2024/02/seeking-input-2025-2026-baldrige-excellence-framework" TargetMode="External" /><Relationship Id="rId7" Type="http://schemas.openxmlformats.org/officeDocument/2006/relationships/hyperlink" Target="mailto:?subject=NIST.gov&amp;body=Check%20out%20this%20site%20https://www.nist.gov/news-events/news/2024/02/seeking-input-2025-2026-baldrige-excellence-framework" TargetMode="External" /><Relationship Id="rId8" Type="http://schemas.openxmlformats.org/officeDocument/2006/relationships/image" Target="media/image1.jpeg" /><Relationship Id="rId9" Type="http://schemas.openxmlformats.org/officeDocument/2006/relationships/hyperlink" Target="https://www.nist.gov/baldrige/publications/baldrige-excellence-framewor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4250</Characters>
  <Application>Microsoft Office Word</Application>
  <DocSecurity>0</DocSecurity>
  <Lines>35</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Dawn M. (Fed)</dc:creator>
  <cp:lastModifiedBy>Decker, Robyn J. Mrs. (Fed)</cp:lastModifiedBy>
  <cp:revision>2</cp:revision>
  <dcterms:created xsi:type="dcterms:W3CDTF">2025-08-28T13:47:00Z</dcterms:created>
  <dcterms:modified xsi:type="dcterms:W3CDTF">2025-08-28T13:47:00Z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389cdacc-b238-4c72-bd99-2e735cfe7c68</vt:lpwstr>
  </property>
</Properties>
</file>