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93611D" w:rsidP="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3A4604" w:rsidP="0093611D" w14:paraId="75C5A6C0" w14:textId="77777777">
      <w:pPr>
        <w:spacing w:line="240" w:lineRule="auto"/>
        <w:jc w:val="center"/>
        <w:rPr>
          <w:rFonts w:ascii="Times New Roman" w:hAnsi="Times New Roman" w:cs="Times New Roman"/>
          <w:b/>
          <w:bCs/>
          <w:sz w:val="24"/>
          <w:szCs w:val="24"/>
        </w:rPr>
      </w:pPr>
      <w:r w:rsidRPr="003A4604">
        <w:rPr>
          <w:rFonts w:ascii="Times New Roman" w:hAnsi="Times New Roman" w:cs="Times New Roman"/>
          <w:b/>
          <w:bCs/>
          <w:sz w:val="24"/>
          <w:szCs w:val="24"/>
        </w:rPr>
        <w:t>Generic Clearance for Program Evaluation Data Collections</w:t>
      </w:r>
    </w:p>
    <w:p w:rsidR="0093611D" w:rsidP="0093611D" w14:paraId="59DB96B6" w14:textId="1597A5F0">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AF4ECE">
        <w:rPr>
          <w:rFonts w:ascii="Times New Roman" w:hAnsi="Times New Roman" w:cs="Times New Roman"/>
          <w:b/>
          <w:bCs/>
          <w:sz w:val="24"/>
          <w:szCs w:val="24"/>
        </w:rPr>
        <w:t>0033</w:t>
      </w:r>
    </w:p>
    <w:p w:rsidR="0093611D" w:rsidRPr="0093611D" w:rsidP="0093611D" w14:paraId="5831A945" w14:textId="77777777">
      <w:pPr>
        <w:spacing w:line="240" w:lineRule="auto"/>
        <w:jc w:val="center"/>
        <w:rPr>
          <w:rFonts w:ascii="Times New Roman" w:hAnsi="Times New Roman" w:cs="Times New Roman"/>
          <w:b/>
          <w:bCs/>
          <w:sz w:val="24"/>
          <w:szCs w:val="24"/>
        </w:rPr>
      </w:pPr>
    </w:p>
    <w:p w:rsidR="0093611D" w:rsidRPr="0093611D" w:rsidP="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0093611D" w:rsidRPr="0093611D" w:rsidP="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93611D" w:rsidP="0093611D" w14:paraId="717F0800" w14:textId="6AF4D02D">
      <w:pPr>
        <w:spacing w:line="240" w:lineRule="auto"/>
        <w:rPr>
          <w:rFonts w:ascii="Times New Roman" w:hAnsi="Times New Roman" w:cs="Times New Roman"/>
          <w:b/>
          <w:bCs/>
          <w:sz w:val="24"/>
          <w:szCs w:val="24"/>
        </w:rPr>
      </w:pPr>
      <w:r>
        <w:rPr>
          <w:rFonts w:ascii="Times New Roman" w:eastAsia="Times New Roman" w:hAnsi="Times New Roman"/>
          <w:sz w:val="24"/>
          <w:szCs w:val="20"/>
        </w:rPr>
        <w:t xml:space="preserve">In accordance with Executive Order 12862, the National Institute of Standards and Technology (NIST), a non-regulatory agency of the Department of Commerce, proposes to conduct </w:t>
      </w:r>
      <w:r>
        <w:rPr>
          <w:rFonts w:ascii="Times New Roman" w:eastAsia="Times New Roman" w:hAnsi="Times New Roman"/>
          <w:sz w:val="24"/>
          <w:szCs w:val="20"/>
        </w:rPr>
        <w:t>a number of</w:t>
      </w:r>
      <w:r>
        <w:rPr>
          <w:rFonts w:ascii="Times New Roman" w:eastAsia="Times New Roman" w:hAnsi="Times New Roman"/>
          <w:sz w:val="24"/>
          <w:szCs w:val="20"/>
        </w:rPr>
        <w:t xml:space="preserve"> surveys—both quantitative and qualitative—designed to evaluate our current programs from a customer’s perspective.  NIST proposes to perform program evaluation data collections by means of, but not limited to, focus groups, </w:t>
      </w:r>
      <w:r>
        <w:rPr>
          <w:rFonts w:ascii="Times New Roman" w:eastAsia="Times New Roman" w:hAnsi="Times New Roman"/>
          <w:sz w:val="24"/>
          <w:szCs w:val="20"/>
        </w:rPr>
        <w:t>reply</w:t>
      </w:r>
      <w:r>
        <w:rPr>
          <w:rFonts w:ascii="Times New Roman" w:eastAsia="Times New Roman" w:hAnsi="Times New Roman"/>
          <w:sz w:val="24"/>
          <w:szCs w:val="20"/>
        </w:rPr>
        <w:t xml:space="preserve"> cards that accompany product distributions, and Web-based surveys and dialogue boxes that offer customers the opportunity to express their views on the programs they are asked to evaluate.  </w:t>
      </w:r>
    </w:p>
    <w:p w:rsidR="0093611D" w:rsidRPr="0093611D" w:rsidP="0093611D" w14:paraId="3162DF70" w14:textId="77777777">
      <w:pPr>
        <w:spacing w:line="240" w:lineRule="auto"/>
        <w:rPr>
          <w:rFonts w:ascii="Times New Roman" w:hAnsi="Times New Roman" w:cs="Times New Roman"/>
          <w:b/>
          <w:bCs/>
          <w:sz w:val="24"/>
          <w:szCs w:val="24"/>
        </w:rPr>
      </w:pPr>
    </w:p>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RPr="0093611D" w:rsidP="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F4ECE" w:rsidRPr="00AF4ECE" w:rsidP="00AF4ECE" w14:paraId="758A7369" w14:textId="77777777">
      <w:pPr>
        <w:tabs>
          <w:tab w:val="left" w:pos="-1080"/>
          <w:tab w:val="left" w:pos="-720"/>
          <w:tab w:val="left" w:pos="0"/>
          <w:tab w:val="left" w:pos="540"/>
        </w:tabs>
        <w:spacing w:after="0" w:line="240" w:lineRule="auto"/>
        <w:rPr>
          <w:rFonts w:ascii="Times New Roman" w:eastAsia="Times New Roman" w:hAnsi="Times New Roman" w:cs="Times New Roman"/>
          <w:sz w:val="24"/>
          <w:szCs w:val="24"/>
          <w:highlight w:val="yellow"/>
        </w:rPr>
      </w:pPr>
      <w:r w:rsidRPr="00AF4ECE">
        <w:rPr>
          <w:rFonts w:ascii="Times New Roman" w:eastAsia="Times New Roman" w:hAnsi="Times New Roman" w:cs="Times New Roman"/>
          <w:sz w:val="24"/>
          <w:szCs w:val="24"/>
        </w:rPr>
        <w:t xml:space="preserve">In accordance with OMB's regulations at 5 CFR 1320 - implementing the Paperwork Reduction Act, the Government Performance and Results Modernization Act of 2010, and its’ mission “to promote U.S. innovation and industrial competitiveness by advancing measurement science, standards, and technology in ways that enhance economic security and improve our quality of life”  the National Institute of Standards and Technology (NIST), a non-regulatory agency of the Department of Commerce (DOC), proposes to conduct a number of data collections under this Generic Clearance for Program Evaluation Data.  The individual information collections will be designed to evaluate current programs from a customer’s perspective that will provide customers with the opportunity to express their views on NIST programs.  By collecting this type of information, NIST will be able to evaluate its performances as well as help determine the future direction of research to be conducted.   </w:t>
      </w:r>
    </w:p>
    <w:p w:rsidR="00AF4ECE" w:rsidRPr="00AF4ECE" w:rsidP="00AF4ECE" w14:paraId="5B7A8871" w14:textId="77777777">
      <w:pPr>
        <w:tabs>
          <w:tab w:val="left" w:pos="-1080"/>
          <w:tab w:val="left" w:pos="-720"/>
          <w:tab w:val="left" w:pos="0"/>
          <w:tab w:val="left" w:pos="540"/>
        </w:tabs>
        <w:spacing w:after="0" w:line="240" w:lineRule="auto"/>
        <w:rPr>
          <w:rFonts w:ascii="Times New Roman" w:eastAsia="Times New Roman" w:hAnsi="Times New Roman" w:cs="Times New Roman"/>
          <w:sz w:val="24"/>
          <w:szCs w:val="24"/>
        </w:rPr>
      </w:pPr>
    </w:p>
    <w:p w:rsidR="00AF4ECE" w:rsidRPr="00AF4ECE" w:rsidP="00AF4ECE" w14:paraId="06D1364A" w14:textId="77777777">
      <w:pPr>
        <w:tabs>
          <w:tab w:val="left" w:pos="-1080"/>
          <w:tab w:val="left" w:pos="-720"/>
          <w:tab w:val="left" w:pos="0"/>
          <w:tab w:val="left" w:pos="540"/>
        </w:tabs>
        <w:spacing w:after="0" w:line="240" w:lineRule="auto"/>
        <w:rPr>
          <w:rFonts w:ascii="Times New Roman" w:eastAsia="Times New Roman" w:hAnsi="Times New Roman" w:cs="Times New Roman"/>
          <w:sz w:val="24"/>
          <w:szCs w:val="24"/>
        </w:rPr>
      </w:pPr>
      <w:r w:rsidRPr="00AF4ECE">
        <w:rPr>
          <w:rFonts w:ascii="Times New Roman" w:eastAsia="Times New Roman" w:hAnsi="Times New Roman" w:cs="Times New Roman"/>
          <w:sz w:val="24"/>
          <w:szCs w:val="24"/>
        </w:rPr>
        <w:t>These types of data collection efforts will include but are not limited to questionnaires, interviews, focus groups, electronic methodologies, empirical studies, and video and audio data collections.</w:t>
      </w:r>
    </w:p>
    <w:p w:rsidR="00AF4ECE" w:rsidRPr="00AF4ECE" w:rsidP="00AF4ECE" w14:paraId="231C6331" w14:textId="77777777">
      <w:pPr>
        <w:tabs>
          <w:tab w:val="left" w:pos="-1080"/>
          <w:tab w:val="left" w:pos="-720"/>
          <w:tab w:val="left" w:pos="0"/>
          <w:tab w:val="left" w:pos="540"/>
        </w:tabs>
        <w:spacing w:after="0" w:line="240" w:lineRule="auto"/>
        <w:rPr>
          <w:rFonts w:ascii="Times New Roman" w:eastAsia="Times New Roman" w:hAnsi="Times New Roman" w:cs="Times New Roman"/>
          <w:sz w:val="24"/>
          <w:szCs w:val="24"/>
        </w:rPr>
      </w:pPr>
    </w:p>
    <w:p w:rsidR="00AF4ECE" w:rsidRPr="00AF4ECE" w:rsidP="00AF4ECE" w14:paraId="13160C05" w14:textId="77777777">
      <w:pPr>
        <w:tabs>
          <w:tab w:val="left" w:pos="-1080"/>
          <w:tab w:val="left" w:pos="-720"/>
          <w:tab w:val="left" w:pos="0"/>
          <w:tab w:val="left" w:pos="540"/>
        </w:tabs>
        <w:spacing w:after="0" w:line="240" w:lineRule="auto"/>
        <w:rPr>
          <w:rFonts w:ascii="Times New Roman" w:eastAsia="Times New Roman" w:hAnsi="Times New Roman" w:cs="Times New Roman"/>
          <w:sz w:val="24"/>
          <w:szCs w:val="24"/>
        </w:rPr>
      </w:pPr>
      <w:r w:rsidRPr="00AF4ECE">
        <w:rPr>
          <w:rFonts w:ascii="Times New Roman" w:eastAsia="Times New Roman" w:hAnsi="Times New Roman" w:cs="Times New Roman"/>
          <w:sz w:val="24"/>
          <w:szCs w:val="24"/>
        </w:rPr>
        <w:t xml:space="preserve">NIST will limit its inquiries to data collections that solicit strictly voluntary opinions and information and will not—under this PRA clearance request—collect information that is required (mandatory) or regulated.  </w:t>
      </w:r>
    </w:p>
    <w:p w:rsidR="00B339E4" w:rsidRPr="00B339E4" w:rsidP="00B339E4" w14:paraId="587DCA09" w14:textId="77777777">
      <w:pPr>
        <w:spacing w:after="0" w:line="240" w:lineRule="auto"/>
        <w:rPr>
          <w:rFonts w:ascii="Times New Roman" w:eastAsia="Times New Roman" w:hAnsi="Times New Roman" w:cs="Times New Roman"/>
          <w:b/>
          <w:bCs/>
          <w:sz w:val="24"/>
          <w:szCs w:val="20"/>
        </w:rPr>
      </w:pPr>
      <w:r w:rsidRPr="00B339E4">
        <w:rPr>
          <w:rFonts w:ascii="Times New Roman" w:eastAsia="Times New Roman" w:hAnsi="Times New Roman" w:cs="Times New Roman"/>
          <w:sz w:val="24"/>
          <w:szCs w:val="20"/>
        </w:rPr>
        <w:t>For each proposed request using the generic clearance, NIST will submit the actual instrument and any related documents (letters, emails to respondents, scripts, etc.) to OMB along with responses to the following questions:</w:t>
      </w:r>
    </w:p>
    <w:p w:rsidR="00B339E4" w:rsidRPr="00B339E4" w:rsidP="00B339E4" w14:paraId="6CBCA7C3" w14:textId="77777777">
      <w:pPr>
        <w:spacing w:after="0" w:line="240" w:lineRule="auto"/>
        <w:ind w:firstLine="720"/>
        <w:rPr>
          <w:rFonts w:ascii="Times New Roman" w:eastAsia="Times New Roman" w:hAnsi="Times New Roman" w:cs="Times New Roman"/>
          <w:b/>
          <w:bCs/>
          <w:sz w:val="24"/>
          <w:szCs w:val="20"/>
        </w:rPr>
      </w:pPr>
    </w:p>
    <w:p w:rsidR="00B339E4" w:rsidRPr="00B339E4" w:rsidP="00B339E4" w14:paraId="1C7CE4A5" w14:textId="77777777">
      <w:pPr>
        <w:spacing w:after="0" w:line="240" w:lineRule="auto"/>
        <w:ind w:firstLine="720"/>
        <w:rPr>
          <w:rFonts w:ascii="Times New Roman" w:eastAsia="Times New Roman" w:hAnsi="Times New Roman" w:cs="Times New Roman"/>
          <w:sz w:val="24"/>
          <w:szCs w:val="20"/>
        </w:rPr>
      </w:pPr>
      <w:r w:rsidRPr="00B339E4">
        <w:rPr>
          <w:rFonts w:ascii="Times New Roman" w:eastAsia="Times New Roman" w:hAnsi="Times New Roman" w:cs="Times New Roman"/>
          <w:sz w:val="24"/>
          <w:szCs w:val="20"/>
        </w:rPr>
        <w:t>1.  Explain who will be surveyed and why the group is appropriate to survey.</w:t>
      </w:r>
    </w:p>
    <w:p w:rsidR="00B339E4" w:rsidRPr="00B339E4" w:rsidP="00B339E4" w14:paraId="7E5C4AB4" w14:textId="77777777">
      <w:pPr>
        <w:spacing w:after="0" w:line="240" w:lineRule="auto"/>
        <w:rPr>
          <w:rFonts w:ascii="Times New Roman" w:eastAsia="Times New Roman" w:hAnsi="Times New Roman" w:cs="Times New Roman"/>
          <w:sz w:val="24"/>
          <w:szCs w:val="20"/>
        </w:rPr>
      </w:pPr>
    </w:p>
    <w:p w:rsidR="00B339E4" w:rsidRPr="00B339E4" w:rsidP="00B339E4" w14:paraId="35AAE782" w14:textId="77777777">
      <w:pPr>
        <w:spacing w:after="0" w:line="240" w:lineRule="auto"/>
        <w:ind w:left="720"/>
        <w:rPr>
          <w:rFonts w:ascii="Times New Roman" w:eastAsia="Times New Roman" w:hAnsi="Times New Roman" w:cs="Times New Roman"/>
          <w:sz w:val="24"/>
          <w:szCs w:val="20"/>
        </w:rPr>
      </w:pPr>
      <w:r w:rsidRPr="00B339E4">
        <w:rPr>
          <w:rFonts w:ascii="Times New Roman" w:eastAsia="Times New Roman" w:hAnsi="Times New Roman" w:cs="Times New Roman"/>
          <w:sz w:val="24"/>
          <w:szCs w:val="20"/>
        </w:rPr>
        <w:t>2.  Explain how the survey was developed including consultation with interested parties, pre-testing, and responses to suggestions for improvement.</w:t>
      </w:r>
    </w:p>
    <w:p w:rsidR="00B339E4" w:rsidRPr="00B339E4" w:rsidP="00B339E4" w14:paraId="78803379" w14:textId="77777777">
      <w:pPr>
        <w:spacing w:after="0" w:line="240" w:lineRule="auto"/>
        <w:rPr>
          <w:rFonts w:ascii="Times New Roman" w:eastAsia="Times New Roman" w:hAnsi="Times New Roman" w:cs="Times New Roman"/>
          <w:sz w:val="24"/>
          <w:szCs w:val="20"/>
        </w:rPr>
      </w:pPr>
    </w:p>
    <w:p w:rsidR="00B339E4" w:rsidRPr="00B339E4" w:rsidP="00B339E4" w14:paraId="6943B392" w14:textId="77777777">
      <w:pPr>
        <w:spacing w:after="0" w:line="240" w:lineRule="auto"/>
        <w:ind w:left="720"/>
        <w:rPr>
          <w:rFonts w:ascii="Times New Roman" w:eastAsia="Times New Roman" w:hAnsi="Times New Roman" w:cs="Times New Roman"/>
          <w:sz w:val="24"/>
          <w:szCs w:val="20"/>
        </w:rPr>
      </w:pPr>
      <w:r w:rsidRPr="00B339E4">
        <w:rPr>
          <w:rFonts w:ascii="Times New Roman" w:eastAsia="Times New Roman" w:hAnsi="Times New Roman" w:cs="Times New Roman"/>
          <w:sz w:val="24"/>
          <w:szCs w:val="20"/>
        </w:rPr>
        <w:t>3.  Explain how the survey will be conducted, how customers will be sampled if fewer than all customers will be surveyed, expected response rate, and actions your agency plans to take to improve the response rate.</w:t>
      </w:r>
    </w:p>
    <w:p w:rsidR="00B339E4" w:rsidRPr="00B339E4" w:rsidP="00B339E4" w14:paraId="654CE9BD" w14:textId="77777777">
      <w:pPr>
        <w:spacing w:after="0" w:line="240" w:lineRule="auto"/>
        <w:ind w:left="720"/>
        <w:rPr>
          <w:rFonts w:ascii="Times New Roman" w:eastAsia="Times New Roman" w:hAnsi="Times New Roman" w:cs="Times New Roman"/>
          <w:sz w:val="24"/>
          <w:szCs w:val="20"/>
        </w:rPr>
      </w:pPr>
    </w:p>
    <w:p w:rsidR="00B339E4" w:rsidRPr="00B339E4" w:rsidP="00B339E4" w14:paraId="52AFE19C" w14:textId="77777777">
      <w:pPr>
        <w:spacing w:after="0" w:line="240" w:lineRule="auto"/>
        <w:ind w:left="720"/>
        <w:rPr>
          <w:rFonts w:ascii="Times New Roman" w:eastAsia="Times New Roman" w:hAnsi="Times New Roman" w:cs="Times New Roman"/>
          <w:sz w:val="24"/>
          <w:szCs w:val="20"/>
        </w:rPr>
      </w:pPr>
      <w:r w:rsidRPr="00B339E4">
        <w:rPr>
          <w:rFonts w:ascii="Times New Roman" w:eastAsia="Times New Roman" w:hAnsi="Times New Roman" w:cs="Times New Roman"/>
          <w:sz w:val="24"/>
          <w:szCs w:val="20"/>
        </w:rPr>
        <w:t>4.  Describe how the results of the survey will be analyzed and used to generalize the results to the entire customer population.</w:t>
      </w:r>
    </w:p>
    <w:p w:rsidR="00C137F5" w:rsidRPr="00C137F5" w:rsidP="00C137F5" w14:paraId="3F301518" w14:textId="77777777">
      <w:pPr>
        <w:tabs>
          <w:tab w:val="left" w:pos="-1080"/>
          <w:tab w:val="left" w:pos="-720"/>
          <w:tab w:val="left" w:pos="0"/>
          <w:tab w:val="left" w:pos="540"/>
        </w:tabs>
        <w:spacing w:after="0" w:line="240" w:lineRule="auto"/>
        <w:rPr>
          <w:rFonts w:ascii="Times New Roman" w:eastAsia="Times New Roman" w:hAnsi="Times New Roman" w:cs="Times New Roman"/>
          <w:b/>
          <w:sz w:val="24"/>
          <w:szCs w:val="24"/>
        </w:rPr>
      </w:pPr>
    </w:p>
    <w:p w:rsidR="00C137F5" w:rsidRPr="00B339E4" w:rsidP="00C137F5" w14:paraId="32A61DE6" w14:textId="77777777">
      <w:pPr>
        <w:spacing w:after="0" w:line="240" w:lineRule="auto"/>
        <w:rPr>
          <w:rFonts w:ascii="Times New Roman" w:eastAsia="Times New Roman" w:hAnsi="Times New Roman" w:cs="Times New Roman"/>
          <w:bCs/>
          <w:sz w:val="24"/>
          <w:szCs w:val="24"/>
        </w:rPr>
      </w:pPr>
      <w:r w:rsidRPr="00B339E4">
        <w:rPr>
          <w:rFonts w:ascii="Times New Roman" w:eastAsia="Times New Roman" w:hAnsi="Times New Roman" w:cs="Times New Roman"/>
          <w:bCs/>
          <w:sz w:val="24"/>
          <w:szCs w:val="24"/>
        </w:rPr>
        <w:t>The following collections have been previously approved, are ongoing, and are part of this request.</w:t>
      </w:r>
    </w:p>
    <w:p w:rsidR="00C137F5" w:rsidRPr="00C137F5" w:rsidP="00C137F5" w14:paraId="29D5D4C7" w14:textId="77777777">
      <w:pPr>
        <w:spacing w:after="0" w:line="240" w:lineRule="auto"/>
        <w:rPr>
          <w:rFonts w:ascii="Times New Roman" w:eastAsia="Times New Roman" w:hAnsi="Times New Roman" w:cs="Times New Roman"/>
          <w:bCs/>
          <w:sz w:val="24"/>
          <w:szCs w:val="24"/>
          <w:highlight w:val="yellow"/>
        </w:rPr>
      </w:pPr>
    </w:p>
    <w:p w:rsidR="00C137F5" w:rsidRPr="00900767" w:rsidP="00C137F5" w14:paraId="0B509011" w14:textId="77777777">
      <w:pPr>
        <w:spacing w:after="0" w:line="240" w:lineRule="auto"/>
        <w:rPr>
          <w:rFonts w:ascii="Times New Roman" w:eastAsia="Times New Roman" w:hAnsi="Times New Roman" w:cs="Times New Roman"/>
          <w:bCs/>
          <w:sz w:val="24"/>
          <w:szCs w:val="24"/>
        </w:rPr>
      </w:pPr>
      <w:r w:rsidRPr="00900767">
        <w:rPr>
          <w:rFonts w:ascii="Times New Roman" w:eastAsia="Times New Roman" w:hAnsi="Times New Roman" w:cs="Times New Roman"/>
          <w:bCs/>
          <w:sz w:val="24"/>
          <w:szCs w:val="24"/>
        </w:rPr>
        <w:t>NIST Small Business Innovation and Research Commercialization (SBIR) Survey</w:t>
      </w:r>
    </w:p>
    <w:p w:rsidR="00C137F5" w:rsidRPr="00900767" w:rsidP="00C137F5" w14:paraId="2CB39160" w14:textId="77777777">
      <w:pPr>
        <w:spacing w:after="0" w:line="240" w:lineRule="auto"/>
        <w:rPr>
          <w:rFonts w:ascii="Times New Roman" w:eastAsia="Times New Roman" w:hAnsi="Times New Roman" w:cs="Times New Roman"/>
          <w:bCs/>
          <w:sz w:val="24"/>
          <w:szCs w:val="24"/>
        </w:rPr>
      </w:pPr>
      <w:r w:rsidRPr="00900767">
        <w:rPr>
          <w:rFonts w:ascii="Times New Roman" w:eastAsia="Times New Roman" w:hAnsi="Times New Roman" w:cs="Times New Roman"/>
          <w:bCs/>
          <w:sz w:val="24"/>
          <w:szCs w:val="24"/>
        </w:rPr>
        <w:t>NIST Office of Weights and Measures (OWM) Training Evaluation</w:t>
      </w:r>
    </w:p>
    <w:p w:rsidR="00C137F5" w:rsidRPr="00BF179A" w:rsidP="00C137F5" w14:paraId="7FDCE85D" w14:textId="77777777">
      <w:pPr>
        <w:spacing w:after="0" w:line="240" w:lineRule="auto"/>
        <w:rPr>
          <w:rFonts w:ascii="Times New Roman" w:eastAsia="Times New Roman" w:hAnsi="Times New Roman" w:cs="Times New Roman"/>
          <w:bCs/>
          <w:sz w:val="24"/>
          <w:szCs w:val="24"/>
        </w:rPr>
      </w:pPr>
      <w:r w:rsidRPr="00BF179A">
        <w:rPr>
          <w:rFonts w:ascii="Times New Roman" w:eastAsia="Times New Roman" w:hAnsi="Times New Roman" w:cs="Times New Roman"/>
          <w:bCs/>
          <w:sz w:val="24"/>
          <w:szCs w:val="24"/>
        </w:rPr>
        <w:t>Outcome Survey for NIST Summer Institute for Middle School Science Teachers</w:t>
      </w:r>
    </w:p>
    <w:p w:rsidR="00C137F5" w:rsidRPr="00BF179A" w:rsidP="00C137F5" w14:paraId="58CB257B" w14:textId="77777777">
      <w:pPr>
        <w:spacing w:after="0" w:line="240" w:lineRule="auto"/>
        <w:rPr>
          <w:rFonts w:ascii="Times New Roman" w:eastAsia="Times New Roman" w:hAnsi="Times New Roman" w:cs="Times New Roman"/>
          <w:bCs/>
          <w:sz w:val="24"/>
          <w:szCs w:val="24"/>
        </w:rPr>
      </w:pPr>
      <w:r w:rsidRPr="00BF179A">
        <w:rPr>
          <w:rFonts w:ascii="Times New Roman" w:eastAsia="Times New Roman" w:hAnsi="Times New Roman" w:cs="Times New Roman"/>
          <w:bCs/>
          <w:sz w:val="24"/>
          <w:szCs w:val="24"/>
        </w:rPr>
        <w:t>Baldrige Examiner Training – Preparation Course Collection</w:t>
      </w:r>
    </w:p>
    <w:p w:rsidR="00C137F5" w:rsidRPr="00BF179A" w:rsidP="00C137F5" w14:paraId="70430027" w14:textId="77777777">
      <w:pPr>
        <w:spacing w:after="0" w:line="240" w:lineRule="auto"/>
        <w:rPr>
          <w:rFonts w:ascii="Times New Roman" w:eastAsia="Times New Roman" w:hAnsi="Times New Roman" w:cs="Times New Roman"/>
          <w:bCs/>
          <w:sz w:val="24"/>
          <w:szCs w:val="24"/>
        </w:rPr>
      </w:pPr>
      <w:r w:rsidRPr="00BF179A">
        <w:rPr>
          <w:rFonts w:ascii="Times New Roman" w:eastAsia="Times New Roman" w:hAnsi="Times New Roman" w:cs="Times New Roman"/>
          <w:bCs/>
          <w:sz w:val="24"/>
          <w:szCs w:val="24"/>
        </w:rPr>
        <w:t>NIST SURF “Fellow” Feedback Survey</w:t>
      </w:r>
    </w:p>
    <w:p w:rsidR="00900767" w:rsidRPr="00BF179A" w:rsidP="00C137F5" w14:paraId="4A57BC10" w14:textId="2E124B16">
      <w:pPr>
        <w:spacing w:after="0" w:line="240" w:lineRule="auto"/>
        <w:rPr>
          <w:rFonts w:ascii="Times New Roman" w:eastAsia="Times New Roman" w:hAnsi="Times New Roman" w:cs="Times New Roman"/>
          <w:sz w:val="24"/>
          <w:szCs w:val="24"/>
        </w:rPr>
      </w:pPr>
      <w:r w:rsidRPr="00BF179A">
        <w:rPr>
          <w:rFonts w:ascii="Times New Roman" w:eastAsia="Times New Roman" w:hAnsi="Times New Roman" w:cs="Times New Roman"/>
          <w:sz w:val="24"/>
          <w:szCs w:val="24"/>
        </w:rPr>
        <w:t>Seeking Input on the Baldrige Excellence Framework</w:t>
      </w:r>
    </w:p>
    <w:p w:rsidR="00B56B49" w:rsidRPr="00BF179A" w:rsidP="00C137F5" w14:paraId="77C8F43A" w14:textId="7312FE6E">
      <w:pPr>
        <w:spacing w:after="0" w:line="240" w:lineRule="auto"/>
        <w:rPr>
          <w:rFonts w:ascii="Times New Roman" w:eastAsia="Times New Roman" w:hAnsi="Times New Roman" w:cs="Times New Roman"/>
          <w:sz w:val="24"/>
          <w:szCs w:val="24"/>
        </w:rPr>
      </w:pPr>
      <w:r w:rsidRPr="00BF179A">
        <w:rPr>
          <w:rFonts w:ascii="Times New Roman" w:eastAsia="Times New Roman" w:hAnsi="Times New Roman" w:cs="Times New Roman"/>
          <w:sz w:val="24"/>
          <w:szCs w:val="24"/>
        </w:rPr>
        <w:t>Aspects of Postdoctoral Researcher Experience Scale NIST Survey</w:t>
      </w:r>
    </w:p>
    <w:p w:rsidR="00B56B49" w:rsidRPr="00BF179A" w:rsidP="00C137F5" w14:paraId="37446F8F" w14:textId="5D8DA7B5">
      <w:pPr>
        <w:spacing w:after="0" w:line="240" w:lineRule="auto"/>
        <w:rPr>
          <w:rFonts w:ascii="Times New Roman" w:eastAsia="Times New Roman" w:hAnsi="Times New Roman" w:cs="Times New Roman"/>
          <w:sz w:val="24"/>
          <w:szCs w:val="24"/>
        </w:rPr>
      </w:pPr>
      <w:r w:rsidRPr="00BF179A">
        <w:rPr>
          <w:rFonts w:ascii="Times New Roman" w:eastAsia="Times New Roman" w:hAnsi="Times New Roman" w:cs="Times New Roman"/>
          <w:sz w:val="24"/>
          <w:szCs w:val="24"/>
        </w:rPr>
        <w:t>Evaluation of the NIST Foreign Guest Researcher Program</w:t>
      </w:r>
    </w:p>
    <w:p w:rsidR="0093611D" w:rsidRPr="00BF179A" w:rsidP="0093611D" w14:paraId="400C90AC" w14:textId="5CCE32EC">
      <w:pPr>
        <w:spacing w:line="240" w:lineRule="auto"/>
      </w:pPr>
    </w:p>
    <w:p w:rsidR="0093611D" w:rsidRPr="0093611D" w:rsidP="0093611D" w14:paraId="3D16FF76" w14:textId="77777777">
      <w:pPr>
        <w:spacing w:line="240" w:lineRule="auto"/>
        <w:rPr>
          <w:rFonts w:ascii="Times New Roman" w:hAnsi="Times New Roman" w:cs="Times New Roman"/>
          <w:b/>
          <w:bCs/>
          <w:sz w:val="24"/>
          <w:szCs w:val="24"/>
        </w:rPr>
      </w:pPr>
      <w:r w:rsidRPr="00BF179A">
        <w:rPr>
          <w:rFonts w:ascii="Times New Roman" w:hAnsi="Times New Roman" w:cs="Times New Roman"/>
          <w:b/>
          <w:bCs/>
          <w:sz w:val="24"/>
          <w:szCs w:val="24"/>
        </w:rPr>
        <w:t>2. Indicate how, by whom, and for what purpose the information</w:t>
      </w:r>
      <w:r w:rsidRPr="0093611D">
        <w:rPr>
          <w:rFonts w:ascii="Times New Roman" w:hAnsi="Times New Roman" w:cs="Times New Roman"/>
          <w:b/>
          <w:bCs/>
          <w:sz w:val="24"/>
          <w:szCs w:val="24"/>
        </w:rPr>
        <w:t xml:space="preserve"> is to be used. Except for a new collection, indicate the actual use the agency has made of the information received from the current collection.</w:t>
      </w:r>
    </w:p>
    <w:p w:rsidR="00C13C09" w:rsidRPr="00C13C09" w:rsidP="00C13C09" w14:paraId="612C1AE3" w14:textId="77777777">
      <w:pPr>
        <w:widowControl w:val="0"/>
        <w:tabs>
          <w:tab w:val="left" w:pos="1260"/>
        </w:tabs>
        <w:autoSpaceDE w:val="0"/>
        <w:autoSpaceDN w:val="0"/>
        <w:adjustRightInd w:val="0"/>
        <w:spacing w:after="120" w:line="240" w:lineRule="auto"/>
        <w:rPr>
          <w:rFonts w:ascii="Times New Roman" w:eastAsia="Times New Roman" w:hAnsi="Times New Roman" w:cs="Times New Roman"/>
          <w:sz w:val="24"/>
          <w:szCs w:val="24"/>
        </w:rPr>
      </w:pPr>
      <w:r w:rsidRPr="00C13C09">
        <w:rPr>
          <w:rFonts w:ascii="Times New Roman" w:eastAsia="Times New Roman" w:hAnsi="Times New Roman" w:cs="Times New Roman"/>
          <w:sz w:val="24"/>
          <w:szCs w:val="24"/>
        </w:rPr>
        <w:t xml:space="preserve">In general, the data collected will be used by NIST to aid and determine the planning and direction of future research for a variety of activities as well as to improve program management.  The information collected will not be disseminated to the public but may be used to support research published in journals and conferences.  All information collected will be stored anonymously and there will be no attribution to individuals in the analyzed data.   </w:t>
      </w:r>
    </w:p>
    <w:p w:rsidR="0093611D" w:rsidRPr="0093611D" w:rsidP="0093611D" w14:paraId="365317B4" w14:textId="77777777">
      <w:pPr>
        <w:spacing w:line="240" w:lineRule="auto"/>
        <w:rPr>
          <w:rFonts w:ascii="Times New Roman" w:hAnsi="Times New Roman" w:cs="Times New Roman"/>
          <w:b/>
          <w:bCs/>
          <w:sz w:val="24"/>
          <w:szCs w:val="24"/>
        </w:rPr>
      </w:pPr>
    </w:p>
    <w:p w:rsidR="0093611D" w:rsidRPr="0093611D" w:rsidP="0093611D" w14:paraId="2CC112F5" w14:textId="0D014563">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BC2E12" w:rsidRPr="00BC2E12" w:rsidP="00BC2E12" w14:paraId="22116DEE" w14:textId="63B575F1">
      <w:pPr>
        <w:tabs>
          <w:tab w:val="left" w:pos="-1080"/>
          <w:tab w:val="left" w:pos="-720"/>
          <w:tab w:val="left" w:pos="0"/>
          <w:tab w:val="left" w:pos="540"/>
        </w:tabs>
        <w:spacing w:after="0" w:line="240" w:lineRule="auto"/>
        <w:rPr>
          <w:rFonts w:ascii="Times New Roman" w:eastAsia="Times New Roman" w:hAnsi="Times New Roman" w:cs="Times New Roman"/>
          <w:sz w:val="24"/>
          <w:szCs w:val="24"/>
        </w:rPr>
      </w:pPr>
      <w:r w:rsidRPr="00BC2E12">
        <w:rPr>
          <w:rFonts w:ascii="Times New Roman" w:eastAsia="Times New Roman" w:hAnsi="Times New Roman" w:cs="Times New Roman"/>
          <w:sz w:val="24"/>
          <w:szCs w:val="24"/>
        </w:rPr>
        <w:t>Wherever possible, improved information technology will be used to reduce burden on NIST’s customers.  In addition to traditional data collection methods, NIST will, whenever possible, offer electronic response via the NIST Internet website.</w:t>
      </w:r>
    </w:p>
    <w:p w:rsidR="00BC2E12" w:rsidRPr="00BC2E12" w:rsidP="00BC2E12" w14:paraId="11B30553" w14:textId="77777777">
      <w:pPr>
        <w:tabs>
          <w:tab w:val="left" w:pos="-1080"/>
          <w:tab w:val="left" w:pos="-720"/>
          <w:tab w:val="left" w:pos="0"/>
          <w:tab w:val="left" w:pos="540"/>
        </w:tabs>
        <w:spacing w:after="0" w:line="240" w:lineRule="auto"/>
        <w:rPr>
          <w:rFonts w:ascii="Times New Roman" w:eastAsia="Times New Roman" w:hAnsi="Times New Roman" w:cs="Times New Roman"/>
          <w:sz w:val="24"/>
          <w:szCs w:val="24"/>
        </w:rPr>
      </w:pPr>
    </w:p>
    <w:p w:rsidR="00BC2E12" w:rsidRPr="00BC2E12" w:rsidP="00BC2E12" w14:paraId="1BE00E08" w14:textId="77777777">
      <w:pPr>
        <w:tabs>
          <w:tab w:val="left" w:pos="-1080"/>
          <w:tab w:val="left" w:pos="-720"/>
          <w:tab w:val="left" w:pos="0"/>
          <w:tab w:val="left" w:pos="540"/>
        </w:tabs>
        <w:spacing w:after="0" w:line="240" w:lineRule="auto"/>
        <w:rPr>
          <w:rFonts w:ascii="Times New Roman" w:eastAsia="Times New Roman" w:hAnsi="Times New Roman" w:cs="Times New Roman"/>
          <w:sz w:val="24"/>
          <w:szCs w:val="24"/>
        </w:rPr>
      </w:pPr>
      <w:r w:rsidRPr="00BC2E12">
        <w:rPr>
          <w:rFonts w:ascii="Times New Roman" w:eastAsia="Times New Roman" w:hAnsi="Times New Roman" w:cs="Times New Roman"/>
          <w:sz w:val="24"/>
          <w:szCs w:val="24"/>
        </w:rPr>
        <w:t xml:space="preserve">The planned use of transactional and electronic web site surveys will substantially contribute to the number of projected responses and associated burden hours. </w:t>
      </w:r>
    </w:p>
    <w:p w:rsidR="0093611D" w:rsidRPr="0093611D" w:rsidP="0093611D" w14:paraId="06010E2F" w14:textId="77777777">
      <w:pPr>
        <w:spacing w:line="240" w:lineRule="auto"/>
        <w:rPr>
          <w:rFonts w:ascii="Times New Roman" w:hAnsi="Times New Roman" w:cs="Times New Roman"/>
          <w:b/>
          <w:bCs/>
          <w:sz w:val="24"/>
          <w:szCs w:val="24"/>
        </w:rPr>
      </w:pPr>
    </w:p>
    <w:p w:rsidR="0093611D" w:rsidRPr="0093611D" w:rsidP="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783D17" w:rsidRPr="00783D17" w:rsidP="00783D17" w14:paraId="2C43153D" w14:textId="77777777">
      <w:pPr>
        <w:tabs>
          <w:tab w:val="left" w:pos="-1080"/>
          <w:tab w:val="left" w:pos="-720"/>
          <w:tab w:val="left" w:pos="0"/>
          <w:tab w:val="left" w:pos="540"/>
        </w:tabs>
        <w:spacing w:after="0" w:line="240" w:lineRule="auto"/>
        <w:rPr>
          <w:rFonts w:ascii="Times New Roman" w:eastAsia="Times New Roman" w:hAnsi="Times New Roman" w:cs="Times New Roman"/>
          <w:sz w:val="24"/>
          <w:szCs w:val="24"/>
        </w:rPr>
      </w:pPr>
      <w:r w:rsidRPr="00783D17">
        <w:rPr>
          <w:rFonts w:ascii="Times New Roman" w:eastAsia="Times New Roman" w:hAnsi="Times New Roman" w:cs="Times New Roman"/>
          <w:sz w:val="24"/>
          <w:szCs w:val="24"/>
        </w:rPr>
        <w:t xml:space="preserve">NIST has an internal review process that will examine each survey or data collection effort to be conducted under this generic clearance, to prevent internal duplication of effort and to ensure that appropriate data collection instruments are being developed. </w:t>
      </w:r>
      <w:r w:rsidRPr="00783D17">
        <w:rPr>
          <w:rFonts w:ascii="Times New Roman" w:eastAsia="Times New Roman" w:hAnsi="Times New Roman" w:cs="Times New Roman"/>
          <w:b/>
          <w:bCs/>
          <w:sz w:val="24"/>
          <w:szCs w:val="24"/>
        </w:rPr>
        <w:t xml:space="preserve"> </w:t>
      </w:r>
      <w:r w:rsidRPr="00783D17">
        <w:rPr>
          <w:rFonts w:ascii="Times New Roman" w:eastAsia="Times New Roman" w:hAnsi="Times New Roman" w:cs="Times New Roman"/>
          <w:sz w:val="24"/>
          <w:szCs w:val="24"/>
        </w:rPr>
        <w:t>NIST is confident that the procedures in place ensure that there will be no duplication.  Due to the nature of NIST’s unique mission and programs to further the mission, no similar data exists.</w:t>
      </w:r>
    </w:p>
    <w:p w:rsidR="0093611D" w:rsidRPr="0093611D" w:rsidP="0093611D" w14:paraId="503030F2" w14:textId="77777777">
      <w:pPr>
        <w:spacing w:line="240" w:lineRule="auto"/>
        <w:rPr>
          <w:rFonts w:ascii="Times New Roman" w:hAnsi="Times New Roman" w:cs="Times New Roman"/>
          <w:b/>
          <w:bCs/>
          <w:sz w:val="24"/>
          <w:szCs w:val="24"/>
        </w:rPr>
      </w:pP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4B65C5" w:rsidRPr="004B65C5" w:rsidP="004B65C5" w14:paraId="217C5705" w14:textId="77777777">
      <w:pPr>
        <w:tabs>
          <w:tab w:val="left" w:pos="-1080"/>
          <w:tab w:val="left" w:pos="-720"/>
          <w:tab w:val="left" w:pos="0"/>
          <w:tab w:val="left" w:pos="540"/>
        </w:tabs>
        <w:spacing w:after="0" w:line="240" w:lineRule="auto"/>
        <w:rPr>
          <w:rFonts w:ascii="Times New Roman" w:eastAsia="Times New Roman" w:hAnsi="Times New Roman" w:cs="Times New Roman"/>
          <w:sz w:val="24"/>
          <w:szCs w:val="24"/>
        </w:rPr>
      </w:pPr>
      <w:r w:rsidRPr="004B65C5">
        <w:rPr>
          <w:rFonts w:ascii="Times New Roman" w:eastAsia="Times New Roman" w:hAnsi="Times New Roman" w:cs="Times New Roman"/>
          <w:sz w:val="24"/>
          <w:szCs w:val="24"/>
        </w:rPr>
        <w:t>Some small businesses and other small entities may be involved in these efforts.  NIST will keep the burden to them, as well as on any other business, organization, or individual at a minimum by asking for only the minimum information needed to evaluate the NIST program(s) on a strictly voluntary basis.</w:t>
      </w:r>
    </w:p>
    <w:p w:rsidR="0093611D" w:rsidRPr="0093611D" w:rsidP="0093611D" w14:paraId="1FD9F3AF" w14:textId="77777777">
      <w:pPr>
        <w:spacing w:line="240" w:lineRule="auto"/>
        <w:rPr>
          <w:rFonts w:ascii="Times New Roman" w:hAnsi="Times New Roman" w:cs="Times New Roman"/>
          <w:b/>
          <w:bCs/>
          <w:sz w:val="24"/>
          <w:szCs w:val="24"/>
        </w:rPr>
      </w:pPr>
    </w:p>
    <w:p w:rsidR="0093611D" w:rsidRPr="0093611D" w:rsidP="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932871" w:rsidRPr="00932871" w:rsidP="00932871" w14:paraId="25DF0E68" w14:textId="77777777">
      <w:pPr>
        <w:tabs>
          <w:tab w:val="left" w:pos="-1080"/>
          <w:tab w:val="left" w:pos="-720"/>
          <w:tab w:val="left" w:pos="0"/>
          <w:tab w:val="left" w:pos="540"/>
        </w:tabs>
        <w:spacing w:after="0" w:line="240" w:lineRule="auto"/>
        <w:rPr>
          <w:rFonts w:ascii="Times New Roman" w:eastAsia="Times New Roman" w:hAnsi="Times New Roman" w:cs="Times New Roman"/>
          <w:sz w:val="24"/>
          <w:szCs w:val="24"/>
        </w:rPr>
      </w:pPr>
      <w:r w:rsidRPr="00932871">
        <w:rPr>
          <w:rFonts w:ascii="Times New Roman" w:eastAsia="Times New Roman" w:hAnsi="Times New Roman" w:cs="Times New Roman"/>
          <w:sz w:val="24"/>
          <w:szCs w:val="24"/>
        </w:rPr>
        <w:t>If responses to these surveys and other data collections are not collected, NIST would be unable to gauge some of the programs for present and future use.  If the collections are not conducted, then: (1) the results from these data collections may lead to further investigations that could result in changes to, or enhancements of, the administration of programs, as well as identifying high-priority items for improvement; (2) the collection of economic data may shed light on the productivity of NIST programs and their role in achieving NIST’s mission, would not be possible.  There is no technical or legal obstacle to reducing this burden.</w:t>
      </w:r>
    </w:p>
    <w:p w:rsidR="0093611D" w:rsidRPr="0093611D" w:rsidP="0093611D" w14:paraId="79434D3C" w14:textId="77777777">
      <w:pPr>
        <w:spacing w:line="240" w:lineRule="auto"/>
        <w:rPr>
          <w:rFonts w:ascii="Times New Roman" w:hAnsi="Times New Roman" w:cs="Times New Roman"/>
          <w:b/>
          <w:bCs/>
          <w:sz w:val="24"/>
          <w:szCs w:val="24"/>
        </w:rPr>
      </w:pPr>
    </w:p>
    <w:p w:rsidR="0093611D" w:rsidRPr="00AD1080" w:rsidP="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results that can be generalized to the universe of study; requiring the use </w:t>
      </w:r>
      <w:r w:rsidRPr="0093611D">
        <w:rPr>
          <w:rFonts w:ascii="Times New Roman" w:hAnsi="Times New Roman" w:cs="Times New Roman"/>
          <w:b/>
          <w:bCs/>
          <w:sz w:val="24"/>
          <w:szCs w:val="24"/>
        </w:rPr>
        <w:t>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agencies for compatible confidential use; or requiring respondents to submit proprietary </w:t>
      </w:r>
      <w:r w:rsidRPr="00AD1080">
        <w:rPr>
          <w:rFonts w:ascii="Times New Roman" w:hAnsi="Times New Roman" w:cs="Times New Roman"/>
          <w:b/>
          <w:bCs/>
          <w:sz w:val="24"/>
          <w:szCs w:val="24"/>
        </w:rPr>
        <w:t>trade secrets, or other confidential information unless the agency can demonstrate that it has instituted procedures to protect the information's confidentiality to the extent permitted by law.</w:t>
      </w:r>
    </w:p>
    <w:p w:rsidR="009106CB" w:rsidRPr="00AD1080" w:rsidP="009106CB" w14:paraId="1C38B5EC" w14:textId="7DF27BA4">
      <w:pPr>
        <w:tabs>
          <w:tab w:val="left" w:pos="-1080"/>
          <w:tab w:val="left" w:pos="0"/>
          <w:tab w:val="left" w:pos="360"/>
          <w:tab w:val="left" w:pos="540"/>
          <w:tab w:val="left" w:pos="720"/>
          <w:tab w:val="left" w:pos="900"/>
        </w:tabs>
        <w:spacing w:after="0" w:line="240" w:lineRule="auto"/>
        <w:rPr>
          <w:rFonts w:ascii="Times New Roman" w:eastAsia="Times New Roman" w:hAnsi="Times New Roman" w:cs="Times New Roman"/>
          <w:b/>
          <w:sz w:val="24"/>
          <w:szCs w:val="24"/>
        </w:rPr>
      </w:pPr>
      <w:r w:rsidRPr="00AD1080">
        <w:rPr>
          <w:rFonts w:ascii="Times New Roman" w:eastAsia="Times New Roman" w:hAnsi="Times New Roman" w:cs="Times New Roman"/>
          <w:sz w:val="24"/>
          <w:szCs w:val="24"/>
        </w:rPr>
        <w:t>The data collection</w:t>
      </w:r>
      <w:r w:rsidR="006F654D">
        <w:rPr>
          <w:rFonts w:ascii="Times New Roman" w:eastAsia="Times New Roman" w:hAnsi="Times New Roman" w:cs="Times New Roman"/>
          <w:sz w:val="24"/>
          <w:szCs w:val="24"/>
        </w:rPr>
        <w:t>s</w:t>
      </w:r>
      <w:r w:rsidRPr="00AD1080">
        <w:rPr>
          <w:rFonts w:ascii="Times New Roman" w:eastAsia="Times New Roman" w:hAnsi="Times New Roman" w:cs="Times New Roman"/>
          <w:sz w:val="24"/>
          <w:szCs w:val="24"/>
        </w:rPr>
        <w:t xml:space="preserve"> conducted under this generic clearance will be conducted in accordance with the guidelines in 5 CFR 1320.5.</w:t>
      </w:r>
    </w:p>
    <w:p w:rsidR="0093611D" w:rsidRPr="00AD1080" w:rsidP="0093611D" w14:paraId="79C993AB" w14:textId="77777777">
      <w:pPr>
        <w:spacing w:line="240" w:lineRule="auto"/>
        <w:rPr>
          <w:rFonts w:ascii="Times New Roman" w:hAnsi="Times New Roman" w:cs="Times New Roman"/>
          <w:b/>
          <w:bCs/>
          <w:sz w:val="24"/>
          <w:szCs w:val="24"/>
        </w:rPr>
      </w:pPr>
    </w:p>
    <w:p w:rsidR="00DA22AC" w:rsidRPr="00205368" w:rsidP="00DA22AC" w14:paraId="283BE865" w14:textId="77777777">
      <w:r w:rsidRPr="00AD1080">
        <w:rPr>
          <w:rFonts w:ascii="Times New Roman" w:hAnsi="Times New Roman" w:cs="Times New Roman"/>
          <w:b/>
          <w:bCs/>
          <w:sz w:val="24"/>
          <w:szCs w:val="24"/>
        </w:rPr>
        <w:t xml:space="preserve">8. If applicable, provide a copy and identify the date and page number of </w:t>
      </w:r>
      <w:r w:rsidRPr="00AD1080">
        <w:rPr>
          <w:rFonts w:ascii="Times New Roman" w:hAnsi="Times New Roman" w:cs="Times New Roman"/>
          <w:b/>
          <w:bCs/>
          <w:sz w:val="24"/>
          <w:szCs w:val="24"/>
        </w:rPr>
        <w:t>publication</w:t>
      </w:r>
      <w:r w:rsidRPr="00AD1080">
        <w:rPr>
          <w:rFonts w:ascii="Times New Roman" w:hAnsi="Times New Roman" w:cs="Times New Roman"/>
          <w:b/>
          <w:bCs/>
          <w:sz w:val="24"/>
          <w:szCs w:val="24"/>
        </w:rPr>
        <w:t xml:space="preserve"> in the Federal Register of the agency's notice, required by 5 CFR</w:t>
      </w:r>
      <w:r w:rsidRPr="0093611D">
        <w:rPr>
          <w:rFonts w:ascii="Times New Roman" w:hAnsi="Times New Roman" w:cs="Times New Roman"/>
          <w:b/>
          <w:bCs/>
          <w:sz w:val="24"/>
          <w:szCs w:val="24"/>
        </w:rPr>
        <w:t xml:space="preserve">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w:t>
      </w:r>
      <w:r w:rsidRPr="00205368">
        <w:rPr>
          <w:rFonts w:ascii="Times New Roman" w:hAnsi="Times New Roman" w:cs="Times New Roman"/>
          <w:b/>
          <w:sz w:val="24"/>
          <w:szCs w:val="24"/>
        </w:rPr>
        <w:t>should be explained.</w:t>
      </w:r>
    </w:p>
    <w:p w:rsidR="00F244EC" w:rsidRPr="003F5FA9" w:rsidP="00F244EC" w14:paraId="2E3E34AD" w14:textId="4B37846A">
      <w:pPr>
        <w:spacing w:after="0" w:line="240" w:lineRule="auto"/>
        <w:rPr>
          <w:rFonts w:ascii="Times New Roman" w:eastAsia="Times New Roman" w:hAnsi="Times New Roman" w:cs="Times New Roman"/>
          <w:sz w:val="24"/>
          <w:szCs w:val="24"/>
        </w:rPr>
      </w:pPr>
      <w:r w:rsidRPr="003F5FA9">
        <w:rPr>
          <w:rFonts w:ascii="Times New Roman" w:eastAsia="Times New Roman" w:hAnsi="Times New Roman" w:cs="Times New Roman"/>
          <w:sz w:val="24"/>
          <w:szCs w:val="24"/>
        </w:rPr>
        <w:t xml:space="preserve">A 60-day Federal Register Notice soliciting public comment was published on </w:t>
      </w:r>
      <w:r w:rsidRPr="003F5FA9" w:rsidR="003B14C4">
        <w:rPr>
          <w:rFonts w:ascii="Times New Roman" w:eastAsia="Times New Roman" w:hAnsi="Times New Roman" w:cs="Times New Roman"/>
          <w:sz w:val="24"/>
          <w:szCs w:val="24"/>
        </w:rPr>
        <w:t>June 17</w:t>
      </w:r>
      <w:r w:rsidRPr="003F5FA9">
        <w:rPr>
          <w:rFonts w:ascii="Times New Roman" w:eastAsia="Times New Roman" w:hAnsi="Times New Roman" w:cs="Times New Roman"/>
          <w:sz w:val="24"/>
          <w:szCs w:val="24"/>
        </w:rPr>
        <w:t>, 20</w:t>
      </w:r>
      <w:r w:rsidRPr="003F5FA9" w:rsidR="00934013">
        <w:rPr>
          <w:rFonts w:ascii="Times New Roman" w:eastAsia="Times New Roman" w:hAnsi="Times New Roman" w:cs="Times New Roman"/>
          <w:sz w:val="24"/>
          <w:szCs w:val="24"/>
        </w:rPr>
        <w:t>2</w:t>
      </w:r>
      <w:r w:rsidRPr="003F5FA9" w:rsidR="003B14C4">
        <w:rPr>
          <w:rFonts w:ascii="Times New Roman" w:eastAsia="Times New Roman" w:hAnsi="Times New Roman" w:cs="Times New Roman"/>
          <w:sz w:val="24"/>
          <w:szCs w:val="24"/>
        </w:rPr>
        <w:t>5</w:t>
      </w:r>
      <w:r w:rsidRPr="003F5FA9">
        <w:rPr>
          <w:rFonts w:ascii="Times New Roman" w:eastAsia="Times New Roman" w:hAnsi="Times New Roman" w:cs="Times New Roman"/>
          <w:sz w:val="24"/>
          <w:szCs w:val="24"/>
        </w:rPr>
        <w:t xml:space="preserve"> (Vol. </w:t>
      </w:r>
      <w:r w:rsidRPr="003F5FA9" w:rsidR="003B14C4">
        <w:rPr>
          <w:rFonts w:ascii="Times New Roman" w:eastAsia="Times New Roman" w:hAnsi="Times New Roman" w:cs="Times New Roman"/>
          <w:sz w:val="24"/>
          <w:szCs w:val="24"/>
        </w:rPr>
        <w:t>90</w:t>
      </w:r>
      <w:r w:rsidRPr="003F5FA9">
        <w:rPr>
          <w:rFonts w:ascii="Times New Roman" w:eastAsia="Times New Roman" w:hAnsi="Times New Roman" w:cs="Times New Roman"/>
          <w:sz w:val="24"/>
          <w:szCs w:val="24"/>
        </w:rPr>
        <w:t xml:space="preserve">, Number </w:t>
      </w:r>
      <w:r w:rsidRPr="003F5FA9" w:rsidR="003B14C4">
        <w:rPr>
          <w:rFonts w:ascii="Times New Roman" w:eastAsia="Times New Roman" w:hAnsi="Times New Roman" w:cs="Times New Roman"/>
          <w:sz w:val="24"/>
          <w:szCs w:val="24"/>
        </w:rPr>
        <w:t>11</w:t>
      </w:r>
      <w:r w:rsidRPr="003F5FA9" w:rsidR="00934013">
        <w:rPr>
          <w:rFonts w:ascii="Times New Roman" w:eastAsia="Times New Roman" w:hAnsi="Times New Roman" w:cs="Times New Roman"/>
          <w:sz w:val="24"/>
          <w:szCs w:val="24"/>
        </w:rPr>
        <w:t>5</w:t>
      </w:r>
      <w:r w:rsidRPr="003F5FA9">
        <w:rPr>
          <w:rFonts w:ascii="Times New Roman" w:eastAsia="Times New Roman" w:hAnsi="Times New Roman" w:cs="Times New Roman"/>
          <w:sz w:val="24"/>
          <w:szCs w:val="24"/>
        </w:rPr>
        <w:t>, page</w:t>
      </w:r>
      <w:r w:rsidRPr="003F5FA9" w:rsidR="003B14C4">
        <w:rPr>
          <w:rFonts w:ascii="Times New Roman" w:eastAsia="Times New Roman" w:hAnsi="Times New Roman" w:cs="Times New Roman"/>
          <w:sz w:val="24"/>
          <w:szCs w:val="24"/>
        </w:rPr>
        <w:t>s</w:t>
      </w:r>
      <w:r w:rsidRPr="003F5FA9">
        <w:rPr>
          <w:rFonts w:ascii="Times New Roman" w:eastAsia="Times New Roman" w:hAnsi="Times New Roman" w:cs="Times New Roman"/>
          <w:sz w:val="24"/>
          <w:szCs w:val="24"/>
        </w:rPr>
        <w:t xml:space="preserve"> </w:t>
      </w:r>
      <w:r w:rsidRPr="003F5FA9" w:rsidR="003B14C4">
        <w:rPr>
          <w:rFonts w:ascii="Times New Roman" w:eastAsia="Times New Roman" w:hAnsi="Times New Roman" w:cs="Times New Roman"/>
          <w:sz w:val="24"/>
          <w:szCs w:val="24"/>
        </w:rPr>
        <w:t>25586-25587</w:t>
      </w:r>
      <w:r w:rsidRPr="003F5FA9">
        <w:rPr>
          <w:rFonts w:ascii="Times New Roman" w:eastAsia="Times New Roman" w:hAnsi="Times New Roman" w:cs="Times New Roman"/>
          <w:sz w:val="24"/>
          <w:szCs w:val="24"/>
        </w:rPr>
        <w:t xml:space="preserve">).  No comments were received.    </w:t>
      </w:r>
    </w:p>
    <w:p w:rsidR="00F244EC" w:rsidRPr="003F5FA9" w:rsidP="00F244EC" w14:paraId="2377ABBD" w14:textId="77777777">
      <w:pPr>
        <w:spacing w:after="0" w:line="240" w:lineRule="auto"/>
        <w:rPr>
          <w:rFonts w:ascii="Times New Roman" w:eastAsia="Times New Roman" w:hAnsi="Times New Roman" w:cs="Times New Roman"/>
          <w:sz w:val="24"/>
          <w:szCs w:val="24"/>
        </w:rPr>
      </w:pPr>
    </w:p>
    <w:p w:rsidR="00D7296A" w:rsidRPr="00410C44" w:rsidP="00D7296A" w14:paraId="3B68D973" w14:textId="124E8EEB">
      <w:pPr>
        <w:spacing w:after="0" w:line="240" w:lineRule="auto"/>
        <w:rPr>
          <w:rFonts w:ascii="Times New Roman" w:eastAsia="Times New Roman" w:hAnsi="Times New Roman" w:cs="Times New Roman"/>
        </w:rPr>
      </w:pPr>
      <w:r w:rsidRPr="003F5FA9">
        <w:rPr>
          <w:rFonts w:ascii="Times New Roman" w:eastAsia="Times New Roman" w:hAnsi="Times New Roman" w:cs="Times New Roman"/>
          <w:sz w:val="24"/>
          <w:szCs w:val="24"/>
        </w:rPr>
        <w:t xml:space="preserve">A 30-day Federal Register Notice soliciting public comment was published on </w:t>
      </w:r>
      <w:r w:rsidR="003F5FA9">
        <w:rPr>
          <w:rFonts w:ascii="Times New Roman" w:eastAsia="Times New Roman" w:hAnsi="Times New Roman" w:cs="Times New Roman"/>
          <w:sz w:val="24"/>
          <w:szCs w:val="24"/>
        </w:rPr>
        <w:t>September 19</w:t>
      </w:r>
      <w:r w:rsidRPr="003F5FA9">
        <w:rPr>
          <w:rFonts w:ascii="Times New Roman" w:eastAsia="Times New Roman" w:hAnsi="Times New Roman" w:cs="Times New Roman"/>
          <w:sz w:val="24"/>
          <w:szCs w:val="24"/>
        </w:rPr>
        <w:t>, 20</w:t>
      </w:r>
      <w:r w:rsidRPr="003F5FA9" w:rsidR="00205368">
        <w:rPr>
          <w:rFonts w:ascii="Times New Roman" w:eastAsia="Times New Roman" w:hAnsi="Times New Roman" w:cs="Times New Roman"/>
          <w:sz w:val="24"/>
          <w:szCs w:val="24"/>
        </w:rPr>
        <w:t>2</w:t>
      </w:r>
      <w:r w:rsidR="003F5FA9">
        <w:rPr>
          <w:rFonts w:ascii="Times New Roman" w:eastAsia="Times New Roman" w:hAnsi="Times New Roman" w:cs="Times New Roman"/>
          <w:sz w:val="24"/>
          <w:szCs w:val="24"/>
        </w:rPr>
        <w:t>5</w:t>
      </w:r>
      <w:r w:rsidRPr="003F5FA9">
        <w:rPr>
          <w:rFonts w:ascii="Times New Roman" w:eastAsia="Times New Roman" w:hAnsi="Times New Roman" w:cs="Times New Roman"/>
          <w:sz w:val="24"/>
          <w:szCs w:val="24"/>
        </w:rPr>
        <w:t xml:space="preserve"> (Vol. </w:t>
      </w:r>
      <w:r w:rsidR="003F5FA9">
        <w:rPr>
          <w:rFonts w:ascii="Times New Roman" w:eastAsia="Times New Roman" w:hAnsi="Times New Roman" w:cs="Times New Roman"/>
          <w:sz w:val="24"/>
          <w:szCs w:val="24"/>
        </w:rPr>
        <w:t>90</w:t>
      </w:r>
      <w:r w:rsidRPr="003F5FA9">
        <w:rPr>
          <w:rFonts w:ascii="Times New Roman" w:eastAsia="Times New Roman" w:hAnsi="Times New Roman" w:cs="Times New Roman"/>
          <w:sz w:val="24"/>
          <w:szCs w:val="24"/>
        </w:rPr>
        <w:t>, Number 1</w:t>
      </w:r>
      <w:r w:rsidR="003F5FA9">
        <w:rPr>
          <w:rFonts w:ascii="Times New Roman" w:eastAsia="Times New Roman" w:hAnsi="Times New Roman" w:cs="Times New Roman"/>
          <w:sz w:val="24"/>
          <w:szCs w:val="24"/>
        </w:rPr>
        <w:t>80</w:t>
      </w:r>
      <w:r w:rsidRPr="003F5FA9">
        <w:rPr>
          <w:rFonts w:ascii="Times New Roman" w:eastAsia="Times New Roman" w:hAnsi="Times New Roman" w:cs="Times New Roman"/>
          <w:sz w:val="24"/>
          <w:szCs w:val="24"/>
        </w:rPr>
        <w:t xml:space="preserve">, page </w:t>
      </w:r>
      <w:r w:rsidR="003F5FA9">
        <w:rPr>
          <w:rFonts w:ascii="Times New Roman" w:eastAsia="Times New Roman" w:hAnsi="Times New Roman" w:cs="Times New Roman"/>
          <w:sz w:val="24"/>
          <w:szCs w:val="24"/>
        </w:rPr>
        <w:t>45191</w:t>
      </w:r>
      <w:r w:rsidRPr="003F5FA9">
        <w:rPr>
          <w:rFonts w:ascii="Times New Roman" w:eastAsia="Times New Roman" w:hAnsi="Times New Roman" w:cs="Times New Roman"/>
          <w:sz w:val="24"/>
          <w:szCs w:val="24"/>
        </w:rPr>
        <w:t xml:space="preserve">).   </w:t>
      </w:r>
      <w:r w:rsidRPr="003F5FA9">
        <w:rPr>
          <w:rFonts w:ascii="Times New Roman" w:eastAsia="Times New Roman" w:hAnsi="Times New Roman" w:cs="Times New Roman"/>
          <w:sz w:val="24"/>
          <w:szCs w:val="24"/>
        </w:rPr>
        <w:br/>
      </w:r>
      <w:r w:rsidRPr="003F5FA9">
        <w:rPr>
          <w:rFonts w:ascii="Times New Roman" w:eastAsia="Times New Roman" w:hAnsi="Times New Roman" w:cs="Times New Roman"/>
          <w:sz w:val="24"/>
          <w:szCs w:val="24"/>
        </w:rPr>
        <w:br/>
        <w:t>NIST will consult with various research groups and stakeholders from whom information is to be obtained or those who must compile records at least once every 3 years.</w:t>
      </w:r>
      <w:r w:rsidRPr="00410C44">
        <w:rPr>
          <w:rFonts w:ascii="Times New Roman" w:eastAsia="Times New Roman" w:hAnsi="Times New Roman" w:cs="Times New Roman"/>
          <w:sz w:val="24"/>
          <w:szCs w:val="24"/>
        </w:rPr>
        <w:t xml:space="preserve"> </w:t>
      </w:r>
    </w:p>
    <w:p w:rsidR="00D7296A" w:rsidRPr="00410C44" w:rsidP="0093611D" w14:paraId="220A2DA2" w14:textId="77777777">
      <w:pPr>
        <w:spacing w:line="240" w:lineRule="auto"/>
        <w:rPr>
          <w:rFonts w:ascii="Times New Roman" w:hAnsi="Times New Roman" w:cs="Times New Roman"/>
          <w:b/>
          <w:bCs/>
          <w:sz w:val="24"/>
          <w:szCs w:val="24"/>
        </w:rPr>
      </w:pPr>
    </w:p>
    <w:p w:rsidR="0093611D" w:rsidRPr="0093611D" w:rsidP="0093611D" w14:paraId="34620691" w14:textId="77777777">
      <w:pPr>
        <w:spacing w:line="240" w:lineRule="auto"/>
        <w:rPr>
          <w:rFonts w:ascii="Times New Roman" w:hAnsi="Times New Roman" w:cs="Times New Roman"/>
          <w:b/>
          <w:bCs/>
          <w:sz w:val="24"/>
          <w:szCs w:val="24"/>
        </w:rPr>
      </w:pPr>
      <w:r w:rsidRPr="00410C44">
        <w:rPr>
          <w:rFonts w:ascii="Times New Roman" w:hAnsi="Times New Roman" w:cs="Times New Roman"/>
          <w:b/>
          <w:bCs/>
          <w:sz w:val="24"/>
          <w:szCs w:val="24"/>
        </w:rPr>
        <w:t>9. Explain any decision to provide any payment or gift to respondents, other than remuneration of contractors or grantees.</w:t>
      </w:r>
    </w:p>
    <w:p w:rsidR="007E3DB5" w:rsidRPr="007E3DB5" w:rsidP="007E3DB5" w14:paraId="5348F2C4" w14:textId="7951BBE7">
      <w:pPr>
        <w:tabs>
          <w:tab w:val="left" w:pos="-1080"/>
          <w:tab w:val="left" w:pos="0"/>
          <w:tab w:val="left" w:pos="360"/>
          <w:tab w:val="left" w:pos="540"/>
          <w:tab w:val="left" w:pos="720"/>
          <w:tab w:val="left" w:pos="990"/>
        </w:tabs>
        <w:spacing w:after="0" w:line="240" w:lineRule="auto"/>
        <w:rPr>
          <w:rFonts w:ascii="Times New Roman" w:eastAsia="Times New Roman" w:hAnsi="Times New Roman" w:cs="Times New Roman"/>
          <w:sz w:val="24"/>
          <w:szCs w:val="24"/>
        </w:rPr>
      </w:pPr>
      <w:r w:rsidRPr="007E3DB5">
        <w:rPr>
          <w:rFonts w:ascii="Times New Roman" w:eastAsia="Times New Roman" w:hAnsi="Times New Roman" w:cs="Times New Roman"/>
          <w:sz w:val="24"/>
          <w:szCs w:val="24"/>
        </w:rPr>
        <w:t xml:space="preserve">NIST will not provide payment or gifts to respondents for any written, telephone, comment card, </w:t>
      </w:r>
      <w:r w:rsidRPr="008E43D5">
        <w:rPr>
          <w:rFonts w:ascii="Times New Roman" w:eastAsia="Times New Roman" w:hAnsi="Times New Roman" w:cs="Times New Roman"/>
          <w:sz w:val="24"/>
          <w:szCs w:val="24"/>
        </w:rPr>
        <w:t>or responses to other such survey.  In the case of focus groups, if respondents must leave their home or place of business to travel to a specific location, NIST will, on a case-by-case basis, consider a modest remuneration for the participant’s time and travel.  In such cases, the remuneration may range from $25-$75 per individual, dependent on the data collection and the level and length of participation required.  Remuneration for focus group participation is a recognized and standard industry practice, without which it would be difficult to achieve appropriate and adequate participation and response and to obtain reliable information.</w:t>
      </w:r>
    </w:p>
    <w:p w:rsidR="0093611D" w:rsidRPr="0093611D" w:rsidP="0093611D" w14:paraId="2FA2A6F1" w14:textId="77777777">
      <w:pPr>
        <w:spacing w:line="240" w:lineRule="auto"/>
        <w:rPr>
          <w:rFonts w:ascii="Times New Roman" w:hAnsi="Times New Roman" w:cs="Times New Roman"/>
          <w:b/>
          <w:bCs/>
          <w:sz w:val="24"/>
          <w:szCs w:val="24"/>
        </w:rPr>
      </w:pPr>
    </w:p>
    <w:p w:rsidR="0093611D" w:rsidRPr="008E43D5" w:rsidP="0093611D" w14:paraId="0DEB4338" w14:textId="01BDFFC4">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8E43D5">
        <w:rPr>
          <w:rFonts w:ascii="Times New Roman" w:hAnsi="Times New Roman" w:cs="Times New Roman"/>
          <w:b/>
          <w:bCs/>
          <w:sz w:val="24"/>
          <w:szCs w:val="24"/>
        </w:rPr>
        <w:t>described here.</w:t>
      </w:r>
    </w:p>
    <w:p w:rsidR="00543535" w:rsidP="00543535" w14:paraId="2C7AC21A" w14:textId="2E6CCB51">
      <w:pPr>
        <w:pStyle w:val="normalindent2"/>
        <w:ind w:left="0"/>
        <w:rPr>
          <w:rFonts w:ascii="Times New Roman" w:hAnsi="Times New Roman" w:cs="Times New Roman"/>
          <w:bCs/>
          <w:sz w:val="24"/>
          <w:szCs w:val="24"/>
        </w:rPr>
      </w:pPr>
      <w:r w:rsidRPr="008E43D5">
        <w:rPr>
          <w:rFonts w:ascii="Times New Roman" w:hAnsi="Times New Roman" w:cs="Times New Roman"/>
          <w:bCs/>
          <w:sz w:val="24"/>
          <w:szCs w:val="24"/>
        </w:rPr>
        <w:t>Should information collections trigger Privacy Act (as defined by the provisions of The Privacy Act of 1974, amended 5 U.S.C. § 552a) and require System of Record Notice (SORN) coverage, disclosure of the information will be subject to all the published routine uses as identified in the cited System of Record Notice.</w:t>
      </w:r>
      <w:r w:rsidRPr="008E43D5">
        <w:rPr>
          <w:rFonts w:ascii="Times New Roman" w:hAnsi="Times New Roman" w:cs="Times New Roman"/>
          <w:bCs/>
          <w:sz w:val="24"/>
          <w:szCs w:val="24"/>
        </w:rPr>
        <w:br/>
      </w:r>
      <w:r w:rsidRPr="008E43D5">
        <w:rPr>
          <w:rFonts w:ascii="Times New Roman" w:hAnsi="Times New Roman" w:cs="Times New Roman"/>
          <w:bCs/>
          <w:sz w:val="24"/>
          <w:szCs w:val="24"/>
        </w:rPr>
        <w:br/>
        <w:t>Additionally, in accordance with the privacy provisions of the E-Government Act of 2002, if a Privacy Impact Assessment (PIA) is required, citation and a copy of the PIA will be provided in the submission.</w:t>
      </w:r>
    </w:p>
    <w:p w:rsidR="00543535" w:rsidP="00AA3EE2" w14:paraId="34D67438" w14:textId="77777777">
      <w:pPr>
        <w:pStyle w:val="normalindent2"/>
        <w:ind w:left="0"/>
        <w:rPr>
          <w:rFonts w:ascii="Times New Roman" w:hAnsi="Times New Roman" w:cs="Times New Roman"/>
          <w:bCs/>
          <w:sz w:val="24"/>
          <w:szCs w:val="24"/>
        </w:rPr>
      </w:pP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065CC" w:rsidRPr="0093611D" w:rsidP="0093611D" w14:paraId="1D1F3D7D" w14:textId="617C7054">
      <w:pPr>
        <w:spacing w:line="240" w:lineRule="auto"/>
        <w:rPr>
          <w:rFonts w:ascii="Times New Roman" w:hAnsi="Times New Roman" w:cs="Times New Roman"/>
          <w:b/>
          <w:bCs/>
          <w:sz w:val="24"/>
          <w:szCs w:val="24"/>
        </w:rPr>
      </w:pPr>
      <w:r w:rsidRPr="00C73D1B">
        <w:rPr>
          <w:rFonts w:ascii="Times New Roman" w:hAnsi="Times New Roman"/>
        </w:rPr>
        <w:t>No sensitive data will be collected.</w:t>
      </w:r>
      <w:r w:rsidR="00A25341">
        <w:rPr>
          <w:rFonts w:ascii="Times New Roman" w:hAnsi="Times New Roman"/>
        </w:rPr>
        <w:br/>
      </w:r>
    </w:p>
    <w:p w:rsidR="0093611D" w:rsidRPr="0093611D" w:rsidP="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2A5A97" w:rsidP="00A47C76" w14:paraId="7B1C60FC" w14:textId="24B6E7DA">
      <w:pPr>
        <w:tabs>
          <w:tab w:val="left" w:pos="-1080"/>
          <w:tab w:val="left" w:pos="0"/>
          <w:tab w:val="left" w:pos="360"/>
          <w:tab w:val="left" w:pos="540"/>
          <w:tab w:val="left" w:pos="720"/>
          <w:tab w:val="left" w:pos="990"/>
        </w:tabs>
        <w:spacing w:after="0" w:line="240" w:lineRule="auto"/>
        <w:rPr>
          <w:rFonts w:ascii="Times New Roman" w:eastAsia="Times New Roman" w:hAnsi="Times New Roman" w:cs="Times New Roman"/>
          <w:sz w:val="24"/>
          <w:szCs w:val="24"/>
        </w:rPr>
      </w:pPr>
      <w:r w:rsidRPr="00A47C76">
        <w:rPr>
          <w:rFonts w:ascii="Times New Roman" w:eastAsia="Times New Roman" w:hAnsi="Times New Roman" w:cs="Times New Roman"/>
          <w:sz w:val="24"/>
          <w:szCs w:val="24"/>
        </w:rPr>
        <w:t xml:space="preserve">The estimated totals for the three-year period of this collection </w:t>
      </w:r>
      <w:r w:rsidRPr="00A47C76" w:rsidR="00816B74">
        <w:rPr>
          <w:rFonts w:ascii="Times New Roman" w:eastAsia="Times New Roman" w:hAnsi="Times New Roman" w:cs="Times New Roman"/>
          <w:sz w:val="24"/>
          <w:szCs w:val="24"/>
        </w:rPr>
        <w:t>are</w:t>
      </w:r>
      <w:r w:rsidRPr="00A47C76">
        <w:rPr>
          <w:rFonts w:ascii="Times New Roman" w:eastAsia="Times New Roman" w:hAnsi="Times New Roman" w:cs="Times New Roman"/>
          <w:sz w:val="24"/>
          <w:szCs w:val="24"/>
        </w:rPr>
        <w:t xml:space="preserve"> 40,000 Respondents and 20,000 burden hours.  </w:t>
      </w:r>
      <w:r w:rsidRPr="002A5A97">
        <w:rPr>
          <w:rFonts w:ascii="Times New Roman" w:eastAsia="Times New Roman" w:hAnsi="Times New Roman" w:cs="Times New Roman"/>
          <w:sz w:val="24"/>
          <w:szCs w:val="24"/>
        </w:rPr>
        <w:t>Below is a table of approved collections continuing with this renewal:</w:t>
      </w:r>
    </w:p>
    <w:p w:rsidR="00093423" w:rsidP="00A47C76" w14:paraId="17E969D1" w14:textId="708D45AC">
      <w:pPr>
        <w:tabs>
          <w:tab w:val="left" w:pos="-1080"/>
          <w:tab w:val="left" w:pos="0"/>
          <w:tab w:val="left" w:pos="360"/>
          <w:tab w:val="left" w:pos="540"/>
          <w:tab w:val="left" w:pos="720"/>
          <w:tab w:val="left" w:pos="990"/>
        </w:tabs>
        <w:spacing w:after="0" w:line="240" w:lineRule="auto"/>
        <w:rPr>
          <w:rFonts w:ascii="Times New Roman" w:eastAsia="Times New Roman" w:hAnsi="Times New Roman" w:cs="Times New Roman"/>
          <w:sz w:val="24"/>
          <w:szCs w:val="24"/>
        </w:rPr>
      </w:pPr>
    </w:p>
    <w:tbl>
      <w:tblPr>
        <w:tblStyle w:val="TableGrid"/>
        <w:tblW w:w="0" w:type="auto"/>
        <w:tblLook w:val="04A0"/>
      </w:tblPr>
      <w:tblGrid>
        <w:gridCol w:w="3775"/>
        <w:gridCol w:w="1404"/>
        <w:gridCol w:w="1980"/>
        <w:gridCol w:w="1656"/>
      </w:tblGrid>
      <w:tr w14:paraId="7B858E77" w14:textId="77777777" w:rsidTr="00F9710B">
        <w:tblPrEx>
          <w:tblW w:w="0" w:type="auto"/>
          <w:tblLook w:val="04A0"/>
        </w:tblPrEx>
        <w:tc>
          <w:tcPr>
            <w:tcW w:w="3775" w:type="dxa"/>
          </w:tcPr>
          <w:p w:rsidR="00093423" w:rsidRPr="00870DD4" w:rsidP="008735CA" w14:paraId="14C81C3E" w14:textId="77777777">
            <w:pPr>
              <w:rPr>
                <w:b/>
                <w:bCs/>
              </w:rPr>
            </w:pPr>
            <w:r w:rsidRPr="00870DD4">
              <w:rPr>
                <w:b/>
                <w:bCs/>
              </w:rPr>
              <w:t>Information Collection</w:t>
            </w:r>
          </w:p>
        </w:tc>
        <w:tc>
          <w:tcPr>
            <w:tcW w:w="1404" w:type="dxa"/>
          </w:tcPr>
          <w:p w:rsidR="00093423" w:rsidRPr="00870DD4" w:rsidP="008735CA" w14:paraId="5BF03C0E" w14:textId="77777777">
            <w:pPr>
              <w:rPr>
                <w:b/>
                <w:bCs/>
              </w:rPr>
            </w:pPr>
            <w:r w:rsidRPr="00870DD4">
              <w:rPr>
                <w:b/>
                <w:bCs/>
              </w:rPr>
              <w:t># of Respondents</w:t>
            </w:r>
          </w:p>
        </w:tc>
        <w:tc>
          <w:tcPr>
            <w:tcW w:w="1980" w:type="dxa"/>
          </w:tcPr>
          <w:p w:rsidR="00093423" w:rsidRPr="00870DD4" w:rsidP="008735CA" w14:paraId="2A3CD482" w14:textId="77777777">
            <w:pPr>
              <w:rPr>
                <w:b/>
                <w:bCs/>
              </w:rPr>
            </w:pPr>
            <w:r w:rsidRPr="00870DD4">
              <w:rPr>
                <w:b/>
                <w:bCs/>
              </w:rPr>
              <w:t>Time per response</w:t>
            </w:r>
          </w:p>
        </w:tc>
        <w:tc>
          <w:tcPr>
            <w:tcW w:w="1656" w:type="dxa"/>
          </w:tcPr>
          <w:p w:rsidR="00093423" w:rsidRPr="00870DD4" w:rsidP="008735CA" w14:paraId="7AB13685" w14:textId="77777777">
            <w:pPr>
              <w:rPr>
                <w:b/>
                <w:bCs/>
              </w:rPr>
            </w:pPr>
            <w:r w:rsidRPr="00870DD4">
              <w:rPr>
                <w:b/>
                <w:bCs/>
              </w:rPr>
              <w:t>Burden hours</w:t>
            </w:r>
          </w:p>
        </w:tc>
      </w:tr>
      <w:tr w14:paraId="006BFFC4" w14:textId="77777777" w:rsidTr="00F9710B">
        <w:tblPrEx>
          <w:tblW w:w="0" w:type="auto"/>
          <w:tblLook w:val="04A0"/>
        </w:tblPrEx>
        <w:tc>
          <w:tcPr>
            <w:tcW w:w="3775" w:type="dxa"/>
          </w:tcPr>
          <w:p w:rsidR="00093423" w:rsidRPr="00766928" w:rsidP="008735CA" w14:paraId="4DB758B3" w14:textId="77777777">
            <w:r w:rsidRPr="00766928">
              <w:t>NIST Small Business Innovation and Research Commercialization (SBIR) Survey</w:t>
            </w:r>
          </w:p>
        </w:tc>
        <w:tc>
          <w:tcPr>
            <w:tcW w:w="1404" w:type="dxa"/>
            <w:vAlign w:val="bottom"/>
          </w:tcPr>
          <w:p w:rsidR="00093423" w:rsidRPr="00766928" w:rsidP="00F9710B" w14:paraId="0DD2B368" w14:textId="77777777">
            <w:pPr>
              <w:jc w:val="center"/>
            </w:pPr>
          </w:p>
          <w:p w:rsidR="00093423" w:rsidRPr="00766928" w:rsidP="00F9710B" w14:paraId="6739513B" w14:textId="77777777">
            <w:pPr>
              <w:jc w:val="center"/>
            </w:pPr>
            <w:r w:rsidRPr="00766928">
              <w:t>25</w:t>
            </w:r>
          </w:p>
        </w:tc>
        <w:tc>
          <w:tcPr>
            <w:tcW w:w="1980" w:type="dxa"/>
            <w:vAlign w:val="bottom"/>
          </w:tcPr>
          <w:p w:rsidR="00093423" w:rsidRPr="00766928" w:rsidP="00F9710B" w14:paraId="1CEE23F8" w14:textId="77777777">
            <w:pPr>
              <w:jc w:val="center"/>
            </w:pPr>
          </w:p>
          <w:p w:rsidR="00093423" w:rsidRPr="00766928" w:rsidP="00F9710B" w14:paraId="76E6AB45" w14:textId="77777777">
            <w:pPr>
              <w:jc w:val="center"/>
            </w:pPr>
            <w:r w:rsidRPr="00766928">
              <w:t>30 minutes</w:t>
            </w:r>
          </w:p>
        </w:tc>
        <w:tc>
          <w:tcPr>
            <w:tcW w:w="1656" w:type="dxa"/>
            <w:vAlign w:val="bottom"/>
          </w:tcPr>
          <w:p w:rsidR="00093423" w:rsidRPr="00766928" w:rsidP="00F9710B" w14:paraId="0A456F87" w14:textId="77777777">
            <w:pPr>
              <w:jc w:val="center"/>
            </w:pPr>
          </w:p>
          <w:p w:rsidR="00093423" w:rsidRPr="00766928" w:rsidP="00F9710B" w14:paraId="24D45274" w14:textId="77777777">
            <w:pPr>
              <w:jc w:val="center"/>
            </w:pPr>
            <w:r w:rsidRPr="00766928">
              <w:t>13</w:t>
            </w:r>
          </w:p>
        </w:tc>
      </w:tr>
      <w:tr w14:paraId="2F48CABF" w14:textId="77777777" w:rsidTr="00F9710B">
        <w:tblPrEx>
          <w:tblW w:w="0" w:type="auto"/>
          <w:tblLook w:val="04A0"/>
        </w:tblPrEx>
        <w:tc>
          <w:tcPr>
            <w:tcW w:w="3775" w:type="dxa"/>
          </w:tcPr>
          <w:p w:rsidR="00093423" w:rsidRPr="00766928" w:rsidP="008735CA" w14:paraId="4A3FAA97" w14:textId="77777777">
            <w:r w:rsidRPr="00766928">
              <w:t>NIST Office of Weights and Measures (OWM) Training Evaluation</w:t>
            </w:r>
          </w:p>
        </w:tc>
        <w:tc>
          <w:tcPr>
            <w:tcW w:w="1404" w:type="dxa"/>
            <w:vAlign w:val="bottom"/>
          </w:tcPr>
          <w:p w:rsidR="00093423" w:rsidRPr="00766928" w:rsidP="00F9710B" w14:paraId="07803907" w14:textId="77777777">
            <w:pPr>
              <w:jc w:val="center"/>
            </w:pPr>
          </w:p>
          <w:p w:rsidR="00093423" w:rsidRPr="00766928" w:rsidP="00F9710B" w14:paraId="5D187C23" w14:textId="77777777">
            <w:pPr>
              <w:jc w:val="center"/>
            </w:pPr>
            <w:r w:rsidRPr="00766928">
              <w:t>800</w:t>
            </w:r>
          </w:p>
        </w:tc>
        <w:tc>
          <w:tcPr>
            <w:tcW w:w="1980" w:type="dxa"/>
            <w:vAlign w:val="bottom"/>
          </w:tcPr>
          <w:p w:rsidR="00093423" w:rsidRPr="00766928" w:rsidP="00F9710B" w14:paraId="0F5F2635" w14:textId="77777777">
            <w:pPr>
              <w:jc w:val="center"/>
            </w:pPr>
          </w:p>
          <w:p w:rsidR="00093423" w:rsidRPr="00766928" w:rsidP="00F9710B" w14:paraId="50496A69" w14:textId="77777777">
            <w:pPr>
              <w:jc w:val="center"/>
            </w:pPr>
            <w:r w:rsidRPr="00766928">
              <w:t>5 minutes</w:t>
            </w:r>
          </w:p>
        </w:tc>
        <w:tc>
          <w:tcPr>
            <w:tcW w:w="1656" w:type="dxa"/>
            <w:vAlign w:val="bottom"/>
          </w:tcPr>
          <w:p w:rsidR="00093423" w:rsidRPr="00766928" w:rsidP="00F9710B" w14:paraId="2B842FF6" w14:textId="77777777">
            <w:pPr>
              <w:jc w:val="center"/>
            </w:pPr>
          </w:p>
          <w:p w:rsidR="00093423" w:rsidRPr="00766928" w:rsidP="00F9710B" w14:paraId="0930C6D7" w14:textId="77777777">
            <w:pPr>
              <w:jc w:val="center"/>
            </w:pPr>
            <w:r w:rsidRPr="00766928">
              <w:t>67</w:t>
            </w:r>
          </w:p>
        </w:tc>
      </w:tr>
      <w:tr w14:paraId="7DB0E75C" w14:textId="77777777" w:rsidTr="00F9710B">
        <w:tblPrEx>
          <w:tblW w:w="0" w:type="auto"/>
          <w:tblLook w:val="04A0"/>
        </w:tblPrEx>
        <w:tc>
          <w:tcPr>
            <w:tcW w:w="3775" w:type="dxa"/>
          </w:tcPr>
          <w:p w:rsidR="00093423" w:rsidRPr="00766928" w:rsidP="008735CA" w14:paraId="1696D469" w14:textId="77777777">
            <w:r w:rsidRPr="00766928">
              <w:t>Outcome Survey for NIST Summer Institute for Middle School Science Teachers</w:t>
            </w:r>
          </w:p>
        </w:tc>
        <w:tc>
          <w:tcPr>
            <w:tcW w:w="1404" w:type="dxa"/>
            <w:vAlign w:val="bottom"/>
          </w:tcPr>
          <w:p w:rsidR="00093423" w:rsidRPr="00766928" w:rsidP="00F9710B" w14:paraId="335F7D83" w14:textId="77777777">
            <w:pPr>
              <w:jc w:val="center"/>
            </w:pPr>
          </w:p>
          <w:p w:rsidR="00093423" w:rsidRPr="00766928" w:rsidP="00F9710B" w14:paraId="715EDB5C" w14:textId="77777777">
            <w:pPr>
              <w:jc w:val="center"/>
            </w:pPr>
            <w:r w:rsidRPr="00766928">
              <w:t>88</w:t>
            </w:r>
          </w:p>
        </w:tc>
        <w:tc>
          <w:tcPr>
            <w:tcW w:w="1980" w:type="dxa"/>
            <w:vAlign w:val="bottom"/>
          </w:tcPr>
          <w:p w:rsidR="00093423" w:rsidRPr="00766928" w:rsidP="00F9710B" w14:paraId="5F125148" w14:textId="77777777">
            <w:pPr>
              <w:jc w:val="center"/>
            </w:pPr>
          </w:p>
          <w:p w:rsidR="00093423" w:rsidRPr="00766928" w:rsidP="00F9710B" w14:paraId="5CC5108B" w14:textId="77777777">
            <w:pPr>
              <w:jc w:val="center"/>
            </w:pPr>
            <w:r w:rsidRPr="00766928">
              <w:t>26 minutes</w:t>
            </w:r>
          </w:p>
        </w:tc>
        <w:tc>
          <w:tcPr>
            <w:tcW w:w="1656" w:type="dxa"/>
            <w:vAlign w:val="bottom"/>
          </w:tcPr>
          <w:p w:rsidR="00093423" w:rsidRPr="00766928" w:rsidP="00F9710B" w14:paraId="0F189916" w14:textId="77777777">
            <w:pPr>
              <w:jc w:val="center"/>
            </w:pPr>
          </w:p>
          <w:p w:rsidR="00093423" w:rsidRPr="00766928" w:rsidP="00F9710B" w14:paraId="3DB5ACBF" w14:textId="77777777">
            <w:pPr>
              <w:jc w:val="center"/>
            </w:pPr>
            <w:r w:rsidRPr="00766928">
              <w:t>38</w:t>
            </w:r>
          </w:p>
        </w:tc>
      </w:tr>
      <w:tr w14:paraId="73A6EDBB" w14:textId="77777777" w:rsidTr="00F9710B">
        <w:tblPrEx>
          <w:tblW w:w="0" w:type="auto"/>
          <w:tblLook w:val="04A0"/>
        </w:tblPrEx>
        <w:tc>
          <w:tcPr>
            <w:tcW w:w="3775" w:type="dxa"/>
          </w:tcPr>
          <w:p w:rsidR="00093423" w:rsidRPr="00766928" w:rsidP="008735CA" w14:paraId="06A8BBAC" w14:textId="77777777">
            <w:r w:rsidRPr="00766928">
              <w:t>Baldrige Examiner Training - Preparation Course Collection</w:t>
            </w:r>
          </w:p>
        </w:tc>
        <w:tc>
          <w:tcPr>
            <w:tcW w:w="1404" w:type="dxa"/>
            <w:vAlign w:val="bottom"/>
          </w:tcPr>
          <w:p w:rsidR="00093423" w:rsidRPr="00766928" w:rsidP="00F9710B" w14:paraId="123463B8" w14:textId="77777777">
            <w:pPr>
              <w:jc w:val="center"/>
            </w:pPr>
          </w:p>
          <w:p w:rsidR="00093423" w:rsidRPr="00766928" w:rsidP="00F9710B" w14:paraId="7EE24017" w14:textId="77777777">
            <w:pPr>
              <w:jc w:val="center"/>
            </w:pPr>
            <w:r w:rsidRPr="00766928">
              <w:t>300</w:t>
            </w:r>
          </w:p>
        </w:tc>
        <w:tc>
          <w:tcPr>
            <w:tcW w:w="1980" w:type="dxa"/>
            <w:vAlign w:val="bottom"/>
          </w:tcPr>
          <w:p w:rsidR="00093423" w:rsidRPr="00766928" w:rsidP="00F9710B" w14:paraId="48C19FAD" w14:textId="77777777">
            <w:pPr>
              <w:jc w:val="center"/>
            </w:pPr>
          </w:p>
          <w:p w:rsidR="00093423" w:rsidRPr="00766928" w:rsidP="00F9710B" w14:paraId="47178A49" w14:textId="75652485">
            <w:pPr>
              <w:jc w:val="center"/>
            </w:pPr>
            <w:r w:rsidRPr="00766928">
              <w:t xml:space="preserve">20 </w:t>
            </w:r>
            <w:r w:rsidRPr="00766928">
              <w:t>minutes</w:t>
            </w:r>
          </w:p>
        </w:tc>
        <w:tc>
          <w:tcPr>
            <w:tcW w:w="1656" w:type="dxa"/>
            <w:vAlign w:val="bottom"/>
          </w:tcPr>
          <w:p w:rsidR="00093423" w:rsidRPr="00766928" w:rsidP="00F9710B" w14:paraId="6D20F593" w14:textId="77777777">
            <w:pPr>
              <w:jc w:val="center"/>
            </w:pPr>
          </w:p>
          <w:p w:rsidR="00093423" w:rsidRPr="00766928" w:rsidP="00F9710B" w14:paraId="2479E730" w14:textId="115400CD">
            <w:pPr>
              <w:jc w:val="center"/>
            </w:pPr>
            <w:r w:rsidRPr="00766928">
              <w:t>100</w:t>
            </w:r>
          </w:p>
        </w:tc>
      </w:tr>
      <w:tr w14:paraId="518C2246" w14:textId="77777777" w:rsidTr="00F9710B">
        <w:tblPrEx>
          <w:tblW w:w="0" w:type="auto"/>
          <w:tblLook w:val="04A0"/>
        </w:tblPrEx>
        <w:trPr>
          <w:trHeight w:val="413"/>
        </w:trPr>
        <w:tc>
          <w:tcPr>
            <w:tcW w:w="3775" w:type="dxa"/>
            <w:vAlign w:val="bottom"/>
          </w:tcPr>
          <w:p w:rsidR="00093423" w:rsidRPr="00766928" w:rsidP="00F9710B" w14:paraId="717577BD" w14:textId="77777777">
            <w:r w:rsidRPr="00766928">
              <w:t>NIST SURF "Fellow" Feedback Survey</w:t>
            </w:r>
          </w:p>
        </w:tc>
        <w:tc>
          <w:tcPr>
            <w:tcW w:w="1404" w:type="dxa"/>
            <w:vAlign w:val="bottom"/>
          </w:tcPr>
          <w:p w:rsidR="00093423" w:rsidRPr="00766928" w:rsidP="00F9710B" w14:paraId="427F846C" w14:textId="77777777">
            <w:pPr>
              <w:jc w:val="center"/>
            </w:pPr>
          </w:p>
          <w:p w:rsidR="00093423" w:rsidRPr="00766928" w:rsidP="00F9710B" w14:paraId="3107F954" w14:textId="3098F5C7">
            <w:pPr>
              <w:jc w:val="center"/>
            </w:pPr>
            <w:r w:rsidRPr="00766928">
              <w:t>200</w:t>
            </w:r>
          </w:p>
        </w:tc>
        <w:tc>
          <w:tcPr>
            <w:tcW w:w="1980" w:type="dxa"/>
            <w:vAlign w:val="bottom"/>
          </w:tcPr>
          <w:p w:rsidR="00093423" w:rsidRPr="00766928" w:rsidP="00F9710B" w14:paraId="19F4DA0B" w14:textId="77777777">
            <w:pPr>
              <w:jc w:val="center"/>
            </w:pPr>
          </w:p>
          <w:p w:rsidR="00093423" w:rsidRPr="00766928" w:rsidP="00F9710B" w14:paraId="615D9942" w14:textId="2D4A2D8C">
            <w:pPr>
              <w:jc w:val="center"/>
            </w:pPr>
            <w:r w:rsidRPr="00766928">
              <w:t>2</w:t>
            </w:r>
            <w:r w:rsidRPr="00766928">
              <w:t>0 minutes</w:t>
            </w:r>
          </w:p>
        </w:tc>
        <w:tc>
          <w:tcPr>
            <w:tcW w:w="1656" w:type="dxa"/>
            <w:vAlign w:val="bottom"/>
          </w:tcPr>
          <w:p w:rsidR="00093423" w:rsidRPr="00766928" w:rsidP="00F9710B" w14:paraId="5ECD5AD5" w14:textId="77777777">
            <w:pPr>
              <w:jc w:val="center"/>
            </w:pPr>
          </w:p>
          <w:p w:rsidR="00093423" w:rsidRPr="00766928" w:rsidP="00F9710B" w14:paraId="07227FC3" w14:textId="5CC282B6">
            <w:pPr>
              <w:jc w:val="center"/>
            </w:pPr>
            <w:r w:rsidRPr="00766928">
              <w:t>67</w:t>
            </w:r>
          </w:p>
        </w:tc>
      </w:tr>
      <w:tr w14:paraId="42349519" w14:textId="77777777" w:rsidTr="00F9710B">
        <w:tblPrEx>
          <w:tblW w:w="0" w:type="auto"/>
          <w:tblLook w:val="04A0"/>
        </w:tblPrEx>
        <w:trPr>
          <w:trHeight w:val="584"/>
        </w:trPr>
        <w:tc>
          <w:tcPr>
            <w:tcW w:w="3775" w:type="dxa"/>
            <w:vAlign w:val="bottom"/>
          </w:tcPr>
          <w:p w:rsidR="00093423" w:rsidRPr="00BF179A" w:rsidP="00F9710B" w14:paraId="470DFB81" w14:textId="77777777">
            <w:r w:rsidRPr="00BF179A">
              <w:t>Seeking Input on the Baldrige Excellence Framework</w:t>
            </w:r>
          </w:p>
        </w:tc>
        <w:tc>
          <w:tcPr>
            <w:tcW w:w="1404" w:type="dxa"/>
            <w:vAlign w:val="bottom"/>
          </w:tcPr>
          <w:p w:rsidR="00093423" w:rsidRPr="00BF179A" w:rsidP="00F9710B" w14:paraId="7E766C9C" w14:textId="77777777">
            <w:pPr>
              <w:jc w:val="center"/>
            </w:pPr>
          </w:p>
          <w:p w:rsidR="00093423" w:rsidRPr="00BF179A" w:rsidP="00F9710B" w14:paraId="29FA5385" w14:textId="77777777">
            <w:pPr>
              <w:jc w:val="center"/>
            </w:pPr>
            <w:r w:rsidRPr="00BF179A">
              <w:t>5,000</w:t>
            </w:r>
          </w:p>
        </w:tc>
        <w:tc>
          <w:tcPr>
            <w:tcW w:w="1980" w:type="dxa"/>
            <w:vAlign w:val="bottom"/>
          </w:tcPr>
          <w:p w:rsidR="00093423" w:rsidRPr="00BF179A" w:rsidP="00F9710B" w14:paraId="0362E857" w14:textId="77777777">
            <w:pPr>
              <w:jc w:val="center"/>
            </w:pPr>
          </w:p>
          <w:p w:rsidR="00093423" w:rsidRPr="00BF179A" w:rsidP="00F9710B" w14:paraId="0CE3373C" w14:textId="77777777">
            <w:pPr>
              <w:jc w:val="center"/>
            </w:pPr>
            <w:r w:rsidRPr="00BF179A">
              <w:t>15 minutes</w:t>
            </w:r>
          </w:p>
        </w:tc>
        <w:tc>
          <w:tcPr>
            <w:tcW w:w="1656" w:type="dxa"/>
            <w:vAlign w:val="bottom"/>
          </w:tcPr>
          <w:p w:rsidR="00093423" w:rsidRPr="00BF179A" w:rsidP="00F9710B" w14:paraId="03CAA4EF" w14:textId="77777777">
            <w:pPr>
              <w:jc w:val="center"/>
            </w:pPr>
          </w:p>
          <w:p w:rsidR="00093423" w:rsidRPr="00BF179A" w:rsidP="00F9710B" w14:paraId="206AF48D" w14:textId="77777777">
            <w:pPr>
              <w:jc w:val="center"/>
            </w:pPr>
            <w:r w:rsidRPr="00BF179A">
              <w:t>1,250</w:t>
            </w:r>
          </w:p>
        </w:tc>
      </w:tr>
      <w:tr w14:paraId="0BA4EA61" w14:textId="77777777" w:rsidTr="00F9710B">
        <w:tblPrEx>
          <w:tblW w:w="0" w:type="auto"/>
          <w:tblLook w:val="04A0"/>
        </w:tblPrEx>
        <w:tc>
          <w:tcPr>
            <w:tcW w:w="3775" w:type="dxa"/>
          </w:tcPr>
          <w:p w:rsidR="00CF14D9" w:rsidRPr="00BF179A" w:rsidP="00CF14D9" w14:paraId="7648ABAF" w14:textId="14B602FB">
            <w:r w:rsidRPr="00BF179A">
              <w:t>Aspects of Postdoctoral Researcher Experience Scale NIST Survey</w:t>
            </w:r>
          </w:p>
        </w:tc>
        <w:tc>
          <w:tcPr>
            <w:tcW w:w="1404" w:type="dxa"/>
            <w:vAlign w:val="bottom"/>
          </w:tcPr>
          <w:p w:rsidR="00CF14D9" w:rsidRPr="00BF179A" w:rsidP="00F9710B" w14:paraId="16416525" w14:textId="77777777">
            <w:pPr>
              <w:jc w:val="center"/>
            </w:pPr>
          </w:p>
          <w:p w:rsidR="00CF14D9" w:rsidRPr="00BF179A" w:rsidP="00F9710B" w14:paraId="61032BF1" w14:textId="42AFD21F">
            <w:pPr>
              <w:jc w:val="center"/>
            </w:pPr>
            <w:r w:rsidRPr="00BF179A">
              <w:t>500</w:t>
            </w:r>
          </w:p>
        </w:tc>
        <w:tc>
          <w:tcPr>
            <w:tcW w:w="1980" w:type="dxa"/>
            <w:vAlign w:val="bottom"/>
          </w:tcPr>
          <w:p w:rsidR="00CF14D9" w:rsidRPr="00BF179A" w:rsidP="00F9710B" w14:paraId="3136E32A" w14:textId="77777777">
            <w:pPr>
              <w:jc w:val="center"/>
            </w:pPr>
          </w:p>
          <w:p w:rsidR="00CF14D9" w:rsidRPr="00BF179A" w:rsidP="00F9710B" w14:paraId="5CA23442" w14:textId="4DC80D0C">
            <w:pPr>
              <w:jc w:val="center"/>
            </w:pPr>
            <w:r w:rsidRPr="00BF179A">
              <w:t>15 minutes</w:t>
            </w:r>
          </w:p>
        </w:tc>
        <w:tc>
          <w:tcPr>
            <w:tcW w:w="1656" w:type="dxa"/>
            <w:vAlign w:val="bottom"/>
          </w:tcPr>
          <w:p w:rsidR="00CF14D9" w:rsidRPr="00BF179A" w:rsidP="00F9710B" w14:paraId="0EA97348" w14:textId="77777777">
            <w:pPr>
              <w:jc w:val="center"/>
            </w:pPr>
          </w:p>
          <w:p w:rsidR="00CF14D9" w:rsidRPr="00BF179A" w:rsidP="00F9710B" w14:paraId="1E3252F3" w14:textId="600E4B1E">
            <w:pPr>
              <w:jc w:val="center"/>
            </w:pPr>
            <w:r w:rsidRPr="00BF179A">
              <w:t>125</w:t>
            </w:r>
          </w:p>
        </w:tc>
      </w:tr>
      <w:tr w14:paraId="24942046" w14:textId="77777777" w:rsidTr="00F9710B">
        <w:tblPrEx>
          <w:tblW w:w="0" w:type="auto"/>
          <w:tblLook w:val="04A0"/>
        </w:tblPrEx>
        <w:tc>
          <w:tcPr>
            <w:tcW w:w="3775" w:type="dxa"/>
          </w:tcPr>
          <w:p w:rsidR="00CF14D9" w:rsidRPr="00BF179A" w:rsidP="00CF14D9" w14:paraId="50C04442" w14:textId="5A950BDE">
            <w:r w:rsidRPr="00BF179A">
              <w:t>Evaluation of the NIST Foreign Guest Researcher Program</w:t>
            </w:r>
          </w:p>
        </w:tc>
        <w:tc>
          <w:tcPr>
            <w:tcW w:w="1404" w:type="dxa"/>
            <w:vAlign w:val="bottom"/>
          </w:tcPr>
          <w:p w:rsidR="00CF14D9" w:rsidRPr="00BF179A" w:rsidP="00F9710B" w14:paraId="326B1119" w14:textId="77777777">
            <w:pPr>
              <w:jc w:val="center"/>
            </w:pPr>
          </w:p>
          <w:p w:rsidR="00CF14D9" w:rsidRPr="00BF179A" w:rsidP="00F9710B" w14:paraId="507BC865" w14:textId="7E9E2A1D">
            <w:pPr>
              <w:jc w:val="center"/>
            </w:pPr>
            <w:r w:rsidRPr="00BF179A">
              <w:t>5</w:t>
            </w:r>
            <w:r w:rsidRPr="00BF179A" w:rsidR="00451EB0">
              <w:t>,</w:t>
            </w:r>
            <w:r w:rsidRPr="00BF179A">
              <w:t>191</w:t>
            </w:r>
          </w:p>
          <w:p w:rsidR="00CF14D9" w:rsidRPr="00BF179A" w:rsidP="00F9710B" w14:paraId="53D19C41" w14:textId="2F7E43A6">
            <w:pPr>
              <w:jc w:val="center"/>
            </w:pPr>
          </w:p>
        </w:tc>
        <w:tc>
          <w:tcPr>
            <w:tcW w:w="1980" w:type="dxa"/>
            <w:vAlign w:val="bottom"/>
          </w:tcPr>
          <w:p w:rsidR="00CF14D9" w:rsidRPr="00BF179A" w:rsidP="00F9710B" w14:paraId="41ECB3C0" w14:textId="3533A597">
            <w:pPr>
              <w:jc w:val="center"/>
            </w:pPr>
            <w:r w:rsidRPr="00BF179A">
              <w:t>10 minutes</w:t>
            </w:r>
          </w:p>
        </w:tc>
        <w:tc>
          <w:tcPr>
            <w:tcW w:w="1656" w:type="dxa"/>
            <w:vAlign w:val="bottom"/>
          </w:tcPr>
          <w:p w:rsidR="00CF14D9" w:rsidRPr="00BF179A" w:rsidP="00F9710B" w14:paraId="13F4775E" w14:textId="4AC51D1E">
            <w:pPr>
              <w:jc w:val="center"/>
            </w:pPr>
            <w:r w:rsidRPr="00BF179A">
              <w:t>865</w:t>
            </w:r>
          </w:p>
        </w:tc>
      </w:tr>
      <w:tr w14:paraId="1BCAF861" w14:textId="77777777" w:rsidTr="00F9710B">
        <w:tblPrEx>
          <w:tblW w:w="0" w:type="auto"/>
          <w:tblLook w:val="04A0"/>
        </w:tblPrEx>
        <w:tc>
          <w:tcPr>
            <w:tcW w:w="3775" w:type="dxa"/>
          </w:tcPr>
          <w:p w:rsidR="00CF14D9" w:rsidRPr="00D419F9" w:rsidP="00CF14D9" w14:paraId="0CF92481" w14:textId="77777777">
            <w:pPr>
              <w:rPr>
                <w:b/>
                <w:bCs/>
                <w:sz w:val="28"/>
                <w:szCs w:val="28"/>
              </w:rPr>
            </w:pPr>
            <w:r w:rsidRPr="00BF179A">
              <w:rPr>
                <w:b/>
                <w:bCs/>
                <w:sz w:val="28"/>
                <w:szCs w:val="28"/>
              </w:rPr>
              <w:t>TOTALS</w:t>
            </w:r>
          </w:p>
        </w:tc>
        <w:tc>
          <w:tcPr>
            <w:tcW w:w="1404" w:type="dxa"/>
          </w:tcPr>
          <w:p w:rsidR="00CF14D9" w:rsidRPr="00D419F9" w:rsidP="00CF14D9" w14:paraId="4CFA190B" w14:textId="2B46AD93">
            <w:pPr>
              <w:jc w:val="center"/>
              <w:rPr>
                <w:b/>
                <w:bCs/>
                <w:sz w:val="28"/>
                <w:szCs w:val="28"/>
              </w:rPr>
            </w:pPr>
            <w:r w:rsidRPr="00D419F9">
              <w:rPr>
                <w:b/>
                <w:bCs/>
                <w:sz w:val="28"/>
                <w:szCs w:val="28"/>
              </w:rPr>
              <w:t>1</w:t>
            </w:r>
            <w:r w:rsidR="00BF179A">
              <w:rPr>
                <w:b/>
                <w:bCs/>
                <w:sz w:val="28"/>
                <w:szCs w:val="28"/>
              </w:rPr>
              <w:t>2</w:t>
            </w:r>
            <w:r w:rsidRPr="00D419F9">
              <w:rPr>
                <w:b/>
                <w:bCs/>
                <w:sz w:val="28"/>
                <w:szCs w:val="28"/>
              </w:rPr>
              <w:t>,</w:t>
            </w:r>
            <w:r w:rsidR="00BF179A">
              <w:rPr>
                <w:b/>
                <w:bCs/>
                <w:sz w:val="28"/>
                <w:szCs w:val="28"/>
              </w:rPr>
              <w:t>1</w:t>
            </w:r>
            <w:r w:rsidRPr="00D419F9">
              <w:rPr>
                <w:b/>
                <w:bCs/>
                <w:sz w:val="28"/>
                <w:szCs w:val="28"/>
              </w:rPr>
              <w:t>0</w:t>
            </w:r>
            <w:r w:rsidR="00451EB0">
              <w:rPr>
                <w:b/>
                <w:bCs/>
                <w:sz w:val="28"/>
                <w:szCs w:val="28"/>
              </w:rPr>
              <w:t>4</w:t>
            </w:r>
          </w:p>
        </w:tc>
        <w:tc>
          <w:tcPr>
            <w:tcW w:w="1980" w:type="dxa"/>
          </w:tcPr>
          <w:p w:rsidR="00CF14D9" w:rsidRPr="00D419F9" w:rsidP="00CF14D9" w14:paraId="319F8CF8" w14:textId="77777777">
            <w:pPr>
              <w:jc w:val="center"/>
              <w:rPr>
                <w:b/>
                <w:bCs/>
                <w:sz w:val="28"/>
                <w:szCs w:val="28"/>
              </w:rPr>
            </w:pPr>
          </w:p>
        </w:tc>
        <w:tc>
          <w:tcPr>
            <w:tcW w:w="1656" w:type="dxa"/>
          </w:tcPr>
          <w:p w:rsidR="00CF14D9" w:rsidRPr="00D419F9" w:rsidP="00CF14D9" w14:paraId="50EFD4FE" w14:textId="334BAE2D">
            <w:pPr>
              <w:jc w:val="center"/>
              <w:rPr>
                <w:b/>
                <w:bCs/>
                <w:sz w:val="28"/>
                <w:szCs w:val="28"/>
              </w:rPr>
            </w:pPr>
            <w:r>
              <w:rPr>
                <w:b/>
                <w:bCs/>
                <w:sz w:val="28"/>
                <w:szCs w:val="28"/>
              </w:rPr>
              <w:t>2</w:t>
            </w:r>
            <w:r w:rsidRPr="00D419F9">
              <w:rPr>
                <w:b/>
                <w:bCs/>
                <w:sz w:val="28"/>
                <w:szCs w:val="28"/>
              </w:rPr>
              <w:t>,</w:t>
            </w:r>
            <w:r>
              <w:rPr>
                <w:b/>
                <w:bCs/>
                <w:sz w:val="28"/>
                <w:szCs w:val="28"/>
              </w:rPr>
              <w:t>52</w:t>
            </w:r>
            <w:r w:rsidRPr="00D419F9">
              <w:rPr>
                <w:b/>
                <w:bCs/>
                <w:sz w:val="28"/>
                <w:szCs w:val="28"/>
              </w:rPr>
              <w:t>5</w:t>
            </w:r>
          </w:p>
        </w:tc>
      </w:tr>
    </w:tbl>
    <w:p w:rsidR="00093423" w:rsidP="00A47C76" w14:paraId="76B6D403" w14:textId="77777777">
      <w:pPr>
        <w:tabs>
          <w:tab w:val="left" w:pos="-1080"/>
          <w:tab w:val="left" w:pos="0"/>
          <w:tab w:val="left" w:pos="360"/>
          <w:tab w:val="left" w:pos="540"/>
          <w:tab w:val="left" w:pos="720"/>
          <w:tab w:val="left" w:pos="990"/>
        </w:tabs>
        <w:spacing w:after="0" w:line="240" w:lineRule="auto"/>
        <w:rPr>
          <w:rFonts w:ascii="Times New Roman" w:eastAsia="Times New Roman" w:hAnsi="Times New Roman" w:cs="Times New Roman"/>
          <w:sz w:val="24"/>
          <w:szCs w:val="24"/>
        </w:rPr>
      </w:pPr>
    </w:p>
    <w:p w:rsidR="002A5A97" w:rsidP="00A47C76" w14:paraId="3D2B1DD1" w14:textId="3A23AA47">
      <w:pPr>
        <w:tabs>
          <w:tab w:val="left" w:pos="-1080"/>
          <w:tab w:val="left" w:pos="0"/>
          <w:tab w:val="left" w:pos="360"/>
          <w:tab w:val="left" w:pos="540"/>
          <w:tab w:val="left" w:pos="720"/>
          <w:tab w:val="left" w:pos="990"/>
        </w:tabs>
        <w:spacing w:after="0" w:line="240" w:lineRule="auto"/>
        <w:rPr>
          <w:rFonts w:ascii="Times New Roman" w:eastAsia="Times New Roman" w:hAnsi="Times New Roman" w:cs="Times New Roman"/>
          <w:sz w:val="24"/>
          <w:szCs w:val="24"/>
        </w:rPr>
      </w:pPr>
    </w:p>
    <w:p w:rsidR="0093611D" w:rsidRPr="0093611D" w:rsidP="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6902E4" w:rsidRPr="006902E4" w:rsidP="006902E4" w14:paraId="45FFF5C1" w14:textId="77777777">
      <w:pPr>
        <w:tabs>
          <w:tab w:val="left" w:pos="-1080"/>
          <w:tab w:val="left" w:pos="0"/>
          <w:tab w:val="left" w:pos="360"/>
          <w:tab w:val="left" w:pos="540"/>
          <w:tab w:val="left" w:pos="720"/>
          <w:tab w:val="left" w:pos="990"/>
        </w:tabs>
        <w:spacing w:after="0" w:line="240" w:lineRule="auto"/>
        <w:rPr>
          <w:rFonts w:ascii="Times New Roman" w:eastAsia="Times New Roman" w:hAnsi="Times New Roman" w:cs="Times New Roman"/>
          <w:sz w:val="24"/>
          <w:szCs w:val="24"/>
        </w:rPr>
      </w:pPr>
      <w:r w:rsidRPr="006902E4">
        <w:rPr>
          <w:rFonts w:ascii="Times New Roman" w:eastAsia="Times New Roman" w:hAnsi="Times New Roman" w:cs="Times New Roman"/>
          <w:sz w:val="24"/>
          <w:szCs w:val="24"/>
        </w:rPr>
        <w:t xml:space="preserve">There are no costs to the respondents. </w:t>
      </w:r>
    </w:p>
    <w:p w:rsidR="0093611D" w:rsidRPr="0093611D" w:rsidP="0093611D" w14:paraId="2A6CF79F" w14:textId="77777777">
      <w:pPr>
        <w:spacing w:line="240" w:lineRule="auto"/>
        <w:rPr>
          <w:rFonts w:ascii="Times New Roman" w:hAnsi="Times New Roman" w:cs="Times New Roman"/>
          <w:b/>
          <w:bCs/>
          <w:sz w:val="24"/>
          <w:szCs w:val="24"/>
        </w:rPr>
      </w:pPr>
    </w:p>
    <w:p w:rsidR="00543535" w:rsidRPr="009C3F66" w:rsidP="0093611D" w14:paraId="62CB7C48" w14:textId="336BB47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other expense that would not have been incurred without this collection of </w:t>
      </w:r>
      <w:r w:rsidRPr="009C3F66">
        <w:rPr>
          <w:rFonts w:ascii="Times New Roman" w:hAnsi="Times New Roman" w:cs="Times New Roman"/>
          <w:b/>
          <w:bCs/>
          <w:sz w:val="24"/>
          <w:szCs w:val="24"/>
        </w:rPr>
        <w:t>information. Agencies may also aggregate cost estimates from Items 12, 13, and 14 in a single table.</w:t>
      </w:r>
    </w:p>
    <w:p w:rsidR="00543535" w:rsidRPr="00C52E71" w:rsidP="00543535" w14:paraId="0DF20540" w14:textId="6BB36D4D">
      <w:pPr>
        <w:spacing w:after="0" w:line="240" w:lineRule="auto"/>
        <w:rPr>
          <w:rFonts w:ascii="Times New Roman" w:eastAsia="Times New Roman" w:hAnsi="Times New Roman" w:cs="Times New Roman"/>
          <w:sz w:val="24"/>
          <w:szCs w:val="24"/>
        </w:rPr>
      </w:pPr>
      <w:r w:rsidRPr="00C52E71">
        <w:rPr>
          <w:rFonts w:ascii="Times New Roman" w:eastAsia="Times New Roman" w:hAnsi="Times New Roman" w:cs="Times New Roman"/>
          <w:sz w:val="24"/>
          <w:szCs w:val="24"/>
        </w:rPr>
        <w:t xml:space="preserve">This is an umbrella submission.  </w:t>
      </w:r>
    </w:p>
    <w:p w:rsidR="00543535" w:rsidRPr="00C52E71" w:rsidP="00543535" w14:paraId="18C024B8" w14:textId="77777777">
      <w:pPr>
        <w:spacing w:after="0" w:line="240" w:lineRule="auto"/>
        <w:rPr>
          <w:rFonts w:ascii="Times New Roman" w:eastAsia="Times New Roman" w:hAnsi="Times New Roman" w:cs="Times New Roman"/>
          <w:sz w:val="24"/>
          <w:szCs w:val="24"/>
        </w:rPr>
      </w:pPr>
    </w:p>
    <w:p w:rsidR="00543535" w:rsidRPr="00C52E71" w:rsidP="00543535" w14:paraId="1E4D70BA" w14:textId="77777777">
      <w:pPr>
        <w:spacing w:after="0" w:line="240" w:lineRule="auto"/>
        <w:rPr>
          <w:rFonts w:ascii="Times New Roman" w:eastAsia="Times New Roman" w:hAnsi="Times New Roman" w:cs="Times New Roman"/>
          <w:sz w:val="24"/>
          <w:szCs w:val="24"/>
        </w:rPr>
      </w:pPr>
      <w:r w:rsidRPr="00C52E71">
        <w:rPr>
          <w:rFonts w:ascii="Times New Roman" w:eastAsia="Times New Roman" w:hAnsi="Times New Roman" w:cs="Times New Roman"/>
          <w:sz w:val="24"/>
          <w:szCs w:val="24"/>
        </w:rPr>
        <w:t xml:space="preserve">This Generic Clearance will involve NIST employees that will devote a portion of their time, aside from normal duties, to plan, coordinate, administer, or monitor the overall types of individual information collections to be conducted.  NIST estimates that it would involve an annual estimated total of 120 hours and an estimated cost $13,920 per year.  </w:t>
      </w:r>
    </w:p>
    <w:p w:rsidR="00543535" w:rsidRPr="00C52E71" w:rsidP="00543535" w14:paraId="1BEA46CC" w14:textId="77777777">
      <w:pPr>
        <w:spacing w:after="0" w:line="240" w:lineRule="auto"/>
        <w:rPr>
          <w:rFonts w:ascii="Times New Roman" w:eastAsia="Times New Roman" w:hAnsi="Times New Roman" w:cs="Times New Roman"/>
          <w:sz w:val="24"/>
          <w:szCs w:val="24"/>
        </w:rPr>
      </w:pPr>
    </w:p>
    <w:p w:rsidR="00543535" w:rsidRPr="00C52E71" w:rsidP="00543535" w14:paraId="05AAAE92" w14:textId="77777777">
      <w:pPr>
        <w:spacing w:after="0" w:line="240" w:lineRule="auto"/>
        <w:rPr>
          <w:rFonts w:ascii="Times New Roman" w:eastAsia="Times New Roman" w:hAnsi="Times New Roman" w:cs="Times New Roman"/>
          <w:sz w:val="24"/>
          <w:szCs w:val="24"/>
        </w:rPr>
      </w:pPr>
      <w:r w:rsidRPr="00C52E71">
        <w:rPr>
          <w:rFonts w:ascii="Times New Roman" w:eastAsia="Times New Roman" w:hAnsi="Times New Roman" w:cs="Times New Roman"/>
          <w:sz w:val="24"/>
          <w:szCs w:val="24"/>
        </w:rPr>
        <w:t xml:space="preserve">Additionally, NIST is estimating an additional $20,000 for potential renumeration costs related to information collections (as stated in question 9 of this supporting statement).  </w:t>
      </w:r>
    </w:p>
    <w:p w:rsidR="00543535" w:rsidRPr="00C52E71" w:rsidP="00543535" w14:paraId="7FF7BBD3" w14:textId="77777777">
      <w:pPr>
        <w:spacing w:after="0" w:line="240" w:lineRule="auto"/>
        <w:rPr>
          <w:rFonts w:ascii="Times New Roman" w:eastAsia="Times New Roman" w:hAnsi="Times New Roman" w:cs="Times New Roman"/>
          <w:sz w:val="24"/>
          <w:szCs w:val="24"/>
        </w:rPr>
      </w:pPr>
    </w:p>
    <w:p w:rsidR="00543535" w:rsidP="00543535" w14:paraId="5912D087" w14:textId="5DED94F9">
      <w:pPr>
        <w:spacing w:after="0" w:line="240" w:lineRule="auto"/>
        <w:rPr>
          <w:rFonts w:ascii="Times New Roman" w:eastAsia="Times New Roman" w:hAnsi="Times New Roman" w:cs="Times New Roman"/>
          <w:sz w:val="24"/>
          <w:szCs w:val="24"/>
        </w:rPr>
      </w:pPr>
      <w:r w:rsidRPr="00C52E71">
        <w:rPr>
          <w:rFonts w:ascii="Times New Roman" w:eastAsia="Times New Roman" w:hAnsi="Times New Roman" w:cs="Times New Roman"/>
          <w:sz w:val="24"/>
          <w:szCs w:val="24"/>
        </w:rPr>
        <w:t>NIST will describe individual cost estimates for each individual information collection request made.  For example, if NIST determines that a Contractor will be involved in the collection efforts, those specific costs will be described.</w:t>
      </w:r>
      <w:r w:rsidRPr="00543535">
        <w:rPr>
          <w:rFonts w:ascii="Times New Roman" w:eastAsia="Times New Roman" w:hAnsi="Times New Roman" w:cs="Times New Roman"/>
          <w:sz w:val="24"/>
          <w:szCs w:val="24"/>
        </w:rPr>
        <w:t xml:space="preserve">  </w:t>
      </w:r>
    </w:p>
    <w:p w:rsidR="00543535" w:rsidP="003B5CFC" w14:paraId="64211105" w14:textId="77777777">
      <w:pPr>
        <w:spacing w:after="0" w:line="240" w:lineRule="auto"/>
        <w:rPr>
          <w:rFonts w:ascii="Times New Roman" w:eastAsia="Times New Roman" w:hAnsi="Times New Roman" w:cs="Times New Roman"/>
          <w:sz w:val="24"/>
          <w:szCs w:val="24"/>
        </w:rPr>
      </w:pPr>
    </w:p>
    <w:p w:rsidR="0093611D" w:rsidRPr="009C3F66" w:rsidP="0093611D" w14:paraId="72DCFB53" w14:textId="77777777">
      <w:pPr>
        <w:spacing w:line="240" w:lineRule="auto"/>
        <w:rPr>
          <w:rFonts w:ascii="Times New Roman" w:hAnsi="Times New Roman" w:cs="Times New Roman"/>
          <w:b/>
          <w:bCs/>
          <w:sz w:val="24"/>
          <w:szCs w:val="24"/>
        </w:rPr>
      </w:pPr>
    </w:p>
    <w:p w:rsidR="0093611D" w:rsidRPr="009C3F66" w:rsidP="00301867" w14:paraId="22A28761" w14:textId="77777777">
      <w:pPr>
        <w:spacing w:after="0" w:line="240" w:lineRule="auto"/>
        <w:rPr>
          <w:rFonts w:ascii="Times New Roman" w:hAnsi="Times New Roman" w:cs="Times New Roman"/>
          <w:b/>
          <w:bCs/>
          <w:sz w:val="24"/>
          <w:szCs w:val="24"/>
        </w:rPr>
      </w:pPr>
      <w:r w:rsidRPr="009C3F66">
        <w:rPr>
          <w:rFonts w:ascii="Times New Roman" w:hAnsi="Times New Roman" w:cs="Times New Roman"/>
          <w:b/>
          <w:bCs/>
          <w:sz w:val="24"/>
          <w:szCs w:val="24"/>
        </w:rPr>
        <w:t>15. Explain the reasons for any program changes or adjustments reported on the burden</w:t>
      </w:r>
    </w:p>
    <w:p w:rsidR="0093611D" w:rsidRPr="009C3F66" w:rsidP="00301867" w14:paraId="50306130" w14:textId="0DF9E209">
      <w:pPr>
        <w:spacing w:after="0" w:line="240" w:lineRule="auto"/>
        <w:rPr>
          <w:rFonts w:ascii="Times New Roman" w:hAnsi="Times New Roman" w:cs="Times New Roman"/>
          <w:b/>
          <w:bCs/>
          <w:sz w:val="24"/>
          <w:szCs w:val="24"/>
        </w:rPr>
      </w:pPr>
      <w:r w:rsidRPr="009C3F66">
        <w:rPr>
          <w:rFonts w:ascii="Times New Roman" w:hAnsi="Times New Roman" w:cs="Times New Roman"/>
          <w:b/>
          <w:bCs/>
          <w:sz w:val="24"/>
          <w:szCs w:val="24"/>
        </w:rPr>
        <w:t>worksheet.</w:t>
      </w:r>
    </w:p>
    <w:p w:rsidR="00301867" w:rsidRPr="009C3F66" w:rsidP="00301867" w14:paraId="4661397B" w14:textId="1AE6F5BC">
      <w:pPr>
        <w:spacing w:after="0" w:line="240" w:lineRule="auto"/>
        <w:rPr>
          <w:rFonts w:ascii="Times New Roman" w:hAnsi="Times New Roman" w:cs="Times New Roman"/>
          <w:b/>
          <w:bCs/>
          <w:sz w:val="24"/>
          <w:szCs w:val="24"/>
        </w:rPr>
      </w:pPr>
    </w:p>
    <w:p w:rsidR="00887869" w:rsidRPr="009C3F66" w:rsidP="00887869" w14:paraId="056C4E1F" w14:textId="01B4C102">
      <w:pPr>
        <w:spacing w:after="0" w:line="240" w:lineRule="auto"/>
        <w:rPr>
          <w:rFonts w:ascii="Times New Roman" w:eastAsia="Times New Roman" w:hAnsi="Times New Roman" w:cs="Times New Roman"/>
          <w:sz w:val="24"/>
          <w:szCs w:val="20"/>
        </w:rPr>
      </w:pPr>
      <w:r w:rsidRPr="009C3F66">
        <w:rPr>
          <w:rFonts w:ascii="Times New Roman" w:eastAsia="Calibri" w:hAnsi="Times New Roman" w:cs="Times New Roman"/>
          <w:sz w:val="24"/>
          <w:szCs w:val="24"/>
        </w:rPr>
        <w:t>There are no changes to the information collection since the last OMB approval.</w:t>
      </w:r>
    </w:p>
    <w:p w:rsidR="0093611D" w:rsidRPr="0093611D" w:rsidP="0093611D" w14:paraId="7ABC9961" w14:textId="6DB233FE">
      <w:pPr>
        <w:spacing w:line="240" w:lineRule="auto"/>
        <w:rPr>
          <w:rFonts w:ascii="Times New Roman" w:hAnsi="Times New Roman" w:cs="Times New Roman"/>
          <w:b/>
          <w:bCs/>
          <w:sz w:val="24"/>
          <w:szCs w:val="24"/>
        </w:rPr>
      </w:pPr>
      <w:r w:rsidRPr="009C3F66">
        <w:rPr>
          <w:rFonts w:ascii="Times New Roman" w:hAnsi="Times New Roman" w:cs="Times New Roman"/>
          <w:sz w:val="24"/>
          <w:szCs w:val="24"/>
        </w:rPr>
        <w:br/>
      </w:r>
      <w:r w:rsidRPr="009C3F66">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w:t>
      </w:r>
      <w:r w:rsidRPr="0093611D">
        <w:rPr>
          <w:rFonts w:ascii="Times New Roman" w:hAnsi="Times New Roman" w:cs="Times New Roman"/>
          <w:b/>
          <w:bCs/>
          <w:sz w:val="24"/>
          <w:szCs w:val="24"/>
        </w:rPr>
        <w:t xml:space="preserve"> entire project, including beginning and ending dates of the collection of information, completion of report, publication dates, and other actions.</w:t>
      </w:r>
    </w:p>
    <w:p w:rsidR="00E02EC5" w:rsidRPr="00E02EC5" w:rsidP="00E02EC5" w14:paraId="62F196A8" w14:textId="77777777">
      <w:pPr>
        <w:spacing w:after="0" w:line="240" w:lineRule="auto"/>
        <w:rPr>
          <w:rFonts w:ascii="Times New Roman" w:eastAsia="Times New Roman" w:hAnsi="Times New Roman" w:cs="Times New Roman"/>
          <w:sz w:val="24"/>
          <w:szCs w:val="24"/>
        </w:rPr>
      </w:pPr>
      <w:r w:rsidRPr="00E02EC5">
        <w:rPr>
          <w:rFonts w:ascii="Times New Roman" w:eastAsia="Times New Roman" w:hAnsi="Times New Roman" w:cs="Times New Roman"/>
          <w:sz w:val="24"/>
          <w:szCs w:val="24"/>
        </w:rPr>
        <w:t>The results from these data collection activities are not intended for general publication, but may be disseminated to NIST staff, key policy and management officials, and stakeholders.</w:t>
      </w:r>
    </w:p>
    <w:p w:rsidR="0093611D" w:rsidRPr="0093611D" w:rsidP="0093611D" w14:paraId="30551F31" w14:textId="77777777">
      <w:pPr>
        <w:spacing w:line="240" w:lineRule="auto"/>
        <w:rPr>
          <w:rFonts w:ascii="Times New Roman" w:hAnsi="Times New Roman" w:cs="Times New Roman"/>
          <w:b/>
          <w:bCs/>
          <w:sz w:val="24"/>
          <w:szCs w:val="24"/>
        </w:rPr>
      </w:pPr>
    </w:p>
    <w:p w:rsidR="0093611D" w:rsidRPr="00D44D3E" w:rsidP="0093611D" w14:paraId="4C9A6581" w14:textId="77777777">
      <w:pPr>
        <w:spacing w:line="240" w:lineRule="auto"/>
        <w:rPr>
          <w:rFonts w:ascii="Times New Roman" w:hAnsi="Times New Roman" w:cs="Times New Roman"/>
          <w:b/>
          <w:bCs/>
          <w:sz w:val="24"/>
          <w:szCs w:val="24"/>
        </w:rPr>
      </w:pPr>
      <w:r w:rsidRPr="00D44D3E">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AC3C1E" w:rsidRPr="00D44D3E" w:rsidP="00AC3C1E" w14:paraId="0F60899E" w14:textId="77777777">
      <w:pPr>
        <w:spacing w:after="0" w:line="240" w:lineRule="auto"/>
        <w:rPr>
          <w:rFonts w:ascii="Times New Roman" w:eastAsia="Times New Roman" w:hAnsi="Times New Roman" w:cs="Times New Roman"/>
          <w:sz w:val="24"/>
          <w:szCs w:val="20"/>
        </w:rPr>
      </w:pPr>
      <w:r w:rsidRPr="00D44D3E">
        <w:rPr>
          <w:rFonts w:ascii="Times New Roman" w:eastAsia="Times New Roman" w:hAnsi="Times New Roman" w:cs="Times New Roman"/>
          <w:sz w:val="24"/>
          <w:szCs w:val="20"/>
        </w:rPr>
        <w:t xml:space="preserve">All written and electronic material will display the expiration date of the OMB approval of the information collection.   All written and electronic surveys (with the exception of transactional surveys in the form of business </w:t>
      </w:r>
      <w:r w:rsidRPr="00D44D3E">
        <w:rPr>
          <w:rFonts w:ascii="Times New Roman" w:eastAsia="Times New Roman" w:hAnsi="Times New Roman" w:cs="Times New Roman"/>
          <w:sz w:val="24"/>
          <w:szCs w:val="20"/>
        </w:rPr>
        <w:t>reply</w:t>
      </w:r>
      <w:r w:rsidRPr="00D44D3E">
        <w:rPr>
          <w:rFonts w:ascii="Times New Roman" w:eastAsia="Times New Roman" w:hAnsi="Times New Roman" w:cs="Times New Roman"/>
          <w:sz w:val="24"/>
          <w:szCs w:val="20"/>
        </w:rPr>
        <w:t xml:space="preserve"> cards where space will not permit) will also display the following notification:</w:t>
      </w:r>
    </w:p>
    <w:p w:rsidR="00AC3C1E" w:rsidRPr="00D44D3E" w:rsidP="00AC3C1E" w14:paraId="058C2940" w14:textId="77777777">
      <w:pPr>
        <w:spacing w:after="0" w:line="240" w:lineRule="auto"/>
        <w:rPr>
          <w:rFonts w:ascii="Times New Roman" w:eastAsia="Times New Roman" w:hAnsi="Times New Roman" w:cs="Times New Roman"/>
          <w:sz w:val="24"/>
          <w:szCs w:val="20"/>
        </w:rPr>
      </w:pPr>
    </w:p>
    <w:p w:rsidR="00AC3C1E" w:rsidRPr="00AC3C1E" w:rsidP="00AC3C1E" w14:paraId="6D172E3A" w14:textId="0D9C2F84">
      <w:pPr>
        <w:spacing w:after="0" w:line="240" w:lineRule="auto"/>
        <w:ind w:left="720"/>
        <w:rPr>
          <w:rFonts w:ascii="Times New Roman" w:eastAsia="Times New Roman" w:hAnsi="Times New Roman" w:cs="Times New Roman"/>
          <w:sz w:val="24"/>
          <w:szCs w:val="20"/>
        </w:rPr>
      </w:pPr>
      <w:r w:rsidRPr="00D44D3E">
        <w:rPr>
          <w:rFonts w:ascii="Times New Roman" w:eastAsia="Times New Roman" w:hAnsi="Times New Roman" w:cs="Times New Roman"/>
          <w:sz w:val="24"/>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w:t>
      </w:r>
      <w:r w:rsidRPr="00D44D3E" w:rsidR="00D44D3E">
        <w:rPr>
          <w:rFonts w:ascii="Times New Roman" w:eastAsia="Times New Roman" w:hAnsi="Times New Roman" w:cs="Times New Roman"/>
          <w:sz w:val="24"/>
          <w:szCs w:val="20"/>
        </w:rPr>
        <w:t>3</w:t>
      </w:r>
      <w:r w:rsidRPr="00D44D3E">
        <w:rPr>
          <w:rFonts w:ascii="Times New Roman" w:eastAsia="Times New Roman" w:hAnsi="Times New Roman" w:cs="Times New Roman"/>
          <w:sz w:val="24"/>
          <w:szCs w:val="20"/>
        </w:rPr>
        <w:t>3.  Without this approval, we could not conduct this survey/information collection.  Public reporting for this information collection is estimated to be approximately ___ minutes/hours per response, including the time for reviewing instructions, searching existing data sources, gathering and maintaining the data needed, and completing and reviewing the information collection.  All responses to this information collection are voluntary/mandatory/required to obtain benefits. Send comments regarding this burden estimate or any other aspect of this information collection, including suggestions for reducing this burden to National Institute of Standards and Technology (NIST) at: address, Attn: Title/POC Name, and email if desired.</w:t>
      </w:r>
    </w:p>
    <w:p w:rsidR="00AC3C1E" w:rsidP="0093611D" w14:paraId="646D9DE1" w14:textId="5C4EA331">
      <w:pPr>
        <w:spacing w:line="240" w:lineRule="auto"/>
        <w:rPr>
          <w:rFonts w:ascii="Times New Roman" w:hAnsi="Times New Roman" w:cs="Times New Roman"/>
          <w:b/>
          <w:bCs/>
          <w:sz w:val="24"/>
          <w:szCs w:val="24"/>
        </w:rPr>
      </w:pPr>
    </w:p>
    <w:p w:rsidR="0073310B" w:rsidP="0093611D" w14:paraId="3A03A7BA" w14:textId="00291990">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0F5F50" w:rsidRPr="000F5F50" w:rsidP="000F5F50" w14:paraId="78C2F3CF" w14:textId="0C7E321E">
      <w:pPr>
        <w:spacing w:after="0" w:line="240" w:lineRule="auto"/>
        <w:rPr>
          <w:rFonts w:ascii="Times New Roman" w:eastAsia="Times New Roman" w:hAnsi="Times New Roman" w:cs="Times New Roman"/>
          <w:sz w:val="24"/>
          <w:szCs w:val="24"/>
        </w:rPr>
      </w:pPr>
      <w:r w:rsidRPr="000F5F50">
        <w:rPr>
          <w:rFonts w:ascii="Times New Roman" w:eastAsia="Times New Roman" w:hAnsi="Times New Roman" w:cs="Times New Roman"/>
          <w:sz w:val="24"/>
          <w:szCs w:val="24"/>
        </w:rPr>
        <w:t>NIST does not require any exceptions.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326856198">
    <w:abstractNumId w:val="0"/>
  </w:num>
  <w:num w:numId="2" w16cid:durableId="1760982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434A1"/>
    <w:rsid w:val="00093423"/>
    <w:rsid w:val="000C6F95"/>
    <w:rsid w:val="000F0B10"/>
    <w:rsid w:val="000F5F50"/>
    <w:rsid w:val="00205368"/>
    <w:rsid w:val="002A5A97"/>
    <w:rsid w:val="00301867"/>
    <w:rsid w:val="0037790E"/>
    <w:rsid w:val="003A4604"/>
    <w:rsid w:val="003B14C4"/>
    <w:rsid w:val="003B5CFC"/>
    <w:rsid w:val="003E7CFC"/>
    <w:rsid w:val="003F5FA9"/>
    <w:rsid w:val="00410C44"/>
    <w:rsid w:val="00451EB0"/>
    <w:rsid w:val="00457176"/>
    <w:rsid w:val="004B65C5"/>
    <w:rsid w:val="005155E6"/>
    <w:rsid w:val="00525DBE"/>
    <w:rsid w:val="00543535"/>
    <w:rsid w:val="006275E7"/>
    <w:rsid w:val="00653682"/>
    <w:rsid w:val="00657F75"/>
    <w:rsid w:val="006902E4"/>
    <w:rsid w:val="006F654D"/>
    <w:rsid w:val="00717AEA"/>
    <w:rsid w:val="0073310B"/>
    <w:rsid w:val="00734408"/>
    <w:rsid w:val="00766928"/>
    <w:rsid w:val="00783D17"/>
    <w:rsid w:val="007E3DB5"/>
    <w:rsid w:val="00816B74"/>
    <w:rsid w:val="0086508A"/>
    <w:rsid w:val="00870DD4"/>
    <w:rsid w:val="008735CA"/>
    <w:rsid w:val="00887869"/>
    <w:rsid w:val="008C4641"/>
    <w:rsid w:val="008E43D5"/>
    <w:rsid w:val="00900767"/>
    <w:rsid w:val="009065CC"/>
    <w:rsid w:val="009106CB"/>
    <w:rsid w:val="00932871"/>
    <w:rsid w:val="00934013"/>
    <w:rsid w:val="0093611D"/>
    <w:rsid w:val="00954BC2"/>
    <w:rsid w:val="009C3F66"/>
    <w:rsid w:val="009D70E1"/>
    <w:rsid w:val="009F25DA"/>
    <w:rsid w:val="00A25341"/>
    <w:rsid w:val="00A47C76"/>
    <w:rsid w:val="00A95AFB"/>
    <w:rsid w:val="00AA3EE2"/>
    <w:rsid w:val="00AA5ACD"/>
    <w:rsid w:val="00AC3C1E"/>
    <w:rsid w:val="00AD1080"/>
    <w:rsid w:val="00AF4ECE"/>
    <w:rsid w:val="00B12613"/>
    <w:rsid w:val="00B339E4"/>
    <w:rsid w:val="00B50104"/>
    <w:rsid w:val="00B56B49"/>
    <w:rsid w:val="00B72821"/>
    <w:rsid w:val="00BC2E12"/>
    <w:rsid w:val="00BE2DE2"/>
    <w:rsid w:val="00BF179A"/>
    <w:rsid w:val="00C137F5"/>
    <w:rsid w:val="00C13C09"/>
    <w:rsid w:val="00C52E71"/>
    <w:rsid w:val="00C73D1B"/>
    <w:rsid w:val="00CF14D9"/>
    <w:rsid w:val="00D419F9"/>
    <w:rsid w:val="00D44D3E"/>
    <w:rsid w:val="00D57CCC"/>
    <w:rsid w:val="00D7296A"/>
    <w:rsid w:val="00DA22AC"/>
    <w:rsid w:val="00DC6E35"/>
    <w:rsid w:val="00E02EC5"/>
    <w:rsid w:val="00F244EC"/>
    <w:rsid w:val="00F9710B"/>
    <w:rsid w:val="00FD2A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paragraph" w:customStyle="1" w:styleId="normalindent2">
    <w:name w:val="normalindent2"/>
    <w:basedOn w:val="Normal"/>
    <w:rsid w:val="00AA3EE2"/>
    <w:pPr>
      <w:spacing w:after="120" w:line="240" w:lineRule="auto"/>
      <w:ind w:left="720"/>
    </w:pPr>
    <w:rPr>
      <w:rFonts w:ascii="Arial" w:eastAsia="Arial Unicode MS" w:hAnsi="Arial" w:cs="Arial"/>
    </w:rPr>
  </w:style>
  <w:style w:type="table" w:styleId="TableGrid">
    <w:name w:val="Table Grid"/>
    <w:basedOn w:val="TableNormal"/>
    <w:uiPriority w:val="39"/>
    <w:rsid w:val="0009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AF1E0-4AF6-433F-AA50-D96E3AAB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2577</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2</cp:revision>
  <dcterms:created xsi:type="dcterms:W3CDTF">2025-09-19T11:56:00Z</dcterms:created>
  <dcterms:modified xsi:type="dcterms:W3CDTF">2025-09-19T11:56:00Z</dcterms:modified>
</cp:coreProperties>
</file>