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1AD7D511"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87CC3" w:rsidP="007C034E" w14:paraId="33D82FF5" w14:textId="77777777">
      <w:pPr>
        <w:jc w:val="center"/>
        <w:rPr>
          <w:rFonts w:asciiTheme="majorHAnsi" w:hAnsiTheme="majorHAnsi"/>
          <w:sz w:val="24"/>
        </w:rPr>
      </w:pPr>
      <w:r>
        <w:rPr>
          <w:rFonts w:asciiTheme="majorHAnsi" w:hAnsiTheme="majorHAnsi"/>
          <w:sz w:val="24"/>
        </w:rPr>
        <w:t>OLDCC</w:t>
      </w:r>
      <w:r w:rsidR="00024FC3">
        <w:rPr>
          <w:rFonts w:asciiTheme="majorHAnsi" w:hAnsiTheme="majorHAnsi"/>
          <w:sz w:val="24"/>
        </w:rPr>
        <w:t xml:space="preserve"> </w:t>
      </w:r>
      <w:r w:rsidR="003D15A2">
        <w:rPr>
          <w:rFonts w:asciiTheme="majorHAnsi" w:hAnsiTheme="majorHAnsi"/>
          <w:sz w:val="24"/>
        </w:rPr>
        <w:t xml:space="preserve">Economic Adjustment Data System </w:t>
      </w:r>
      <w:r w:rsidR="00A975D8">
        <w:rPr>
          <w:rFonts w:asciiTheme="majorHAnsi" w:hAnsiTheme="majorHAnsi"/>
          <w:sz w:val="24"/>
        </w:rPr>
        <w:t xml:space="preserve">(EADS) </w:t>
      </w:r>
    </w:p>
    <w:p w:rsidR="00340D9B" w:rsidP="007C034E" w14:paraId="6515A6F2" w14:textId="07B49DC7">
      <w:pPr>
        <w:jc w:val="center"/>
        <w:rPr>
          <w:rFonts w:asciiTheme="majorHAnsi" w:hAnsiTheme="majorHAnsi"/>
          <w:sz w:val="24"/>
        </w:rPr>
      </w:pPr>
      <w:r>
        <w:rPr>
          <w:rFonts w:asciiTheme="majorHAnsi" w:hAnsiTheme="majorHAnsi"/>
          <w:sz w:val="24"/>
        </w:rPr>
        <w:t>0704-</w:t>
      </w:r>
      <w:r w:rsidR="002F5787">
        <w:rPr>
          <w:rFonts w:asciiTheme="majorHAnsi" w:hAnsiTheme="majorHAnsi"/>
          <w:sz w:val="24"/>
        </w:rPr>
        <w:t>0625</w:t>
      </w:r>
    </w:p>
    <w:p w:rsidR="00FB42B0" w:rsidP="00FB42B0" w14:paraId="39DF0E86" w14:textId="77777777">
      <w:pPr>
        <w:spacing w:after="0" w:line="240" w:lineRule="auto"/>
        <w:jc w:val="center"/>
        <w:rPr>
          <w:rFonts w:asciiTheme="majorHAnsi" w:hAnsiTheme="majorHAnsi"/>
          <w:sz w:val="24"/>
        </w:rPr>
      </w:pPr>
    </w:p>
    <w:tbl>
      <w:tblPr>
        <w:tblStyle w:val="TableGrid"/>
        <w:tblW w:w="9515" w:type="dxa"/>
        <w:tblInd w:w="-5" w:type="dxa"/>
        <w:tblLook w:val="04A0"/>
      </w:tblPr>
      <w:tblGrid>
        <w:gridCol w:w="9515"/>
      </w:tblGrid>
      <w:tr w14:paraId="7B970D57" w14:textId="77777777" w:rsidTr="00682138">
        <w:tblPrEx>
          <w:tblW w:w="9515" w:type="dxa"/>
          <w:tblInd w:w="-5" w:type="dxa"/>
          <w:tblLook w:val="04A0"/>
        </w:tblPrEx>
        <w:trPr>
          <w:trHeight w:val="595"/>
        </w:trPr>
        <w:tc>
          <w:tcPr>
            <w:tcW w:w="9515" w:type="dxa"/>
          </w:tcPr>
          <w:p w:rsidR="00FB42B0" w:rsidRPr="000357EF" w:rsidP="00682138" w14:paraId="3D3D0126" w14:textId="77777777">
            <w:pPr>
              <w:rPr>
                <w:rFonts w:asciiTheme="majorHAnsi" w:hAnsiTheme="majorHAnsi"/>
                <w:sz w:val="24"/>
              </w:rPr>
            </w:pPr>
            <w:r w:rsidRPr="000357EF">
              <w:rPr>
                <w:rFonts w:asciiTheme="majorHAnsi" w:hAnsiTheme="majorHAnsi"/>
                <w:sz w:val="24"/>
              </w:rPr>
              <w:t xml:space="preserve">Summary of Changes from Previously Approved Collection </w:t>
            </w:r>
          </w:p>
          <w:p w:rsidR="001666D1" w:rsidP="00FB42B0" w14:paraId="74880F15" w14:textId="5A68CD6F">
            <w:pPr>
              <w:pStyle w:val="ListParagraph"/>
              <w:numPr>
                <w:ilvl w:val="0"/>
                <w:numId w:val="23"/>
              </w:numPr>
              <w:rPr>
                <w:rFonts w:asciiTheme="majorHAnsi" w:hAnsiTheme="majorHAnsi"/>
                <w:sz w:val="24"/>
              </w:rPr>
            </w:pPr>
            <w:r>
              <w:rPr>
                <w:rFonts w:asciiTheme="majorHAnsi" w:hAnsiTheme="majorHAnsi"/>
                <w:sz w:val="24"/>
              </w:rPr>
              <w:t xml:space="preserve">Updated </w:t>
            </w:r>
            <w:r w:rsidR="00D84D9B">
              <w:rPr>
                <w:rFonts w:asciiTheme="majorHAnsi" w:hAnsiTheme="majorHAnsi"/>
                <w:sz w:val="24"/>
              </w:rPr>
              <w:t xml:space="preserve">“Need for the Information Collection” portion with revised </w:t>
            </w:r>
            <w:r>
              <w:rPr>
                <w:rFonts w:asciiTheme="majorHAnsi" w:hAnsiTheme="majorHAnsi"/>
                <w:sz w:val="24"/>
              </w:rPr>
              <w:t xml:space="preserve">mission statement </w:t>
            </w:r>
          </w:p>
          <w:p w:rsidR="001666D1" w:rsidP="00FB42B0" w14:paraId="2031B790" w14:textId="6AB17F11">
            <w:pPr>
              <w:pStyle w:val="ListParagraph"/>
              <w:numPr>
                <w:ilvl w:val="0"/>
                <w:numId w:val="23"/>
              </w:numPr>
              <w:rPr>
                <w:rFonts w:asciiTheme="majorHAnsi" w:hAnsiTheme="majorHAnsi"/>
                <w:sz w:val="24"/>
              </w:rPr>
            </w:pPr>
            <w:r>
              <w:rPr>
                <w:rFonts w:asciiTheme="majorHAnsi" w:hAnsiTheme="majorHAnsi"/>
                <w:sz w:val="24"/>
              </w:rPr>
              <w:t xml:space="preserve">Updated authority under </w:t>
            </w:r>
            <w:r w:rsidRPr="007C575A">
              <w:rPr>
                <w:rFonts w:asciiTheme="majorHAnsi" w:hAnsiTheme="majorHAnsi"/>
                <w:sz w:val="24"/>
              </w:rPr>
              <w:t>Title 10, Uni</w:t>
            </w:r>
            <w:r>
              <w:rPr>
                <w:rFonts w:asciiTheme="majorHAnsi" w:hAnsiTheme="majorHAnsi"/>
                <w:sz w:val="24"/>
              </w:rPr>
              <w:t>ted States Code, Section 2391</w:t>
            </w:r>
          </w:p>
          <w:p w:rsidR="00FB42B0" w:rsidP="00FB42B0" w14:paraId="0CEDAD39" w14:textId="44C479E7">
            <w:pPr>
              <w:pStyle w:val="ListParagraph"/>
              <w:numPr>
                <w:ilvl w:val="0"/>
                <w:numId w:val="23"/>
              </w:numPr>
              <w:rPr>
                <w:rFonts w:asciiTheme="majorHAnsi" w:hAnsiTheme="majorHAnsi"/>
                <w:sz w:val="24"/>
              </w:rPr>
            </w:pPr>
            <w:r>
              <w:rPr>
                <w:rFonts w:asciiTheme="majorHAnsi" w:hAnsiTheme="majorHAnsi"/>
                <w:sz w:val="24"/>
              </w:rPr>
              <w:t xml:space="preserve">Slight increase in overall </w:t>
            </w:r>
            <w:r w:rsidR="001666D1">
              <w:rPr>
                <w:rFonts w:asciiTheme="majorHAnsi" w:hAnsiTheme="majorHAnsi"/>
                <w:sz w:val="24"/>
              </w:rPr>
              <w:t xml:space="preserve">Respondent </w:t>
            </w:r>
            <w:r>
              <w:rPr>
                <w:rFonts w:asciiTheme="majorHAnsi" w:hAnsiTheme="majorHAnsi"/>
                <w:sz w:val="24"/>
              </w:rPr>
              <w:t xml:space="preserve">labor </w:t>
            </w:r>
            <w:r w:rsidR="001666D1">
              <w:rPr>
                <w:rFonts w:asciiTheme="majorHAnsi" w:hAnsiTheme="majorHAnsi"/>
                <w:sz w:val="24"/>
              </w:rPr>
              <w:t xml:space="preserve">burden </w:t>
            </w:r>
            <w:r>
              <w:rPr>
                <w:rFonts w:asciiTheme="majorHAnsi" w:hAnsiTheme="majorHAnsi"/>
                <w:sz w:val="24"/>
              </w:rPr>
              <w:t xml:space="preserve">due </w:t>
            </w:r>
            <w:r w:rsidR="001666D1">
              <w:rPr>
                <w:rFonts w:asciiTheme="majorHAnsi" w:hAnsiTheme="majorHAnsi"/>
                <w:sz w:val="24"/>
              </w:rPr>
              <w:t xml:space="preserve">to average number of responses and </w:t>
            </w:r>
            <w:r>
              <w:rPr>
                <w:rFonts w:asciiTheme="majorHAnsi" w:hAnsiTheme="majorHAnsi"/>
                <w:sz w:val="24"/>
              </w:rPr>
              <w:t>estimated hourly wage inflation</w:t>
            </w:r>
          </w:p>
          <w:p w:rsidR="001666D1" w:rsidP="001666D1" w14:paraId="2DF66C45" w14:textId="65B5ACE5">
            <w:pPr>
              <w:pStyle w:val="ListParagraph"/>
              <w:numPr>
                <w:ilvl w:val="0"/>
                <w:numId w:val="23"/>
              </w:numPr>
              <w:spacing w:after="200" w:line="276" w:lineRule="auto"/>
              <w:rPr>
                <w:rFonts w:asciiTheme="majorHAnsi" w:hAnsiTheme="majorHAnsi"/>
                <w:sz w:val="24"/>
              </w:rPr>
            </w:pPr>
            <w:r>
              <w:rPr>
                <w:rFonts w:asciiTheme="majorHAnsi" w:hAnsiTheme="majorHAnsi"/>
                <w:sz w:val="24"/>
              </w:rPr>
              <w:t>Slight increase in overall Government labor burden due to average number of responses and estimated hourly wage inflation</w:t>
            </w:r>
          </w:p>
          <w:p w:rsidR="009861AA" w:rsidP="00FB42B0" w14:paraId="3EF7C069" w14:textId="5B07C3A2">
            <w:pPr>
              <w:pStyle w:val="ListParagraph"/>
              <w:numPr>
                <w:ilvl w:val="0"/>
                <w:numId w:val="23"/>
              </w:numPr>
              <w:rPr>
                <w:rFonts w:asciiTheme="majorHAnsi" w:hAnsiTheme="majorHAnsi"/>
                <w:sz w:val="24"/>
              </w:rPr>
            </w:pPr>
            <w:r>
              <w:rPr>
                <w:rFonts w:asciiTheme="majorHAnsi" w:hAnsiTheme="majorHAnsi"/>
                <w:sz w:val="24"/>
              </w:rPr>
              <w:t>Decrease i</w:t>
            </w:r>
            <w:r w:rsidR="001666D1">
              <w:rPr>
                <w:rFonts w:asciiTheme="majorHAnsi" w:hAnsiTheme="majorHAnsi"/>
                <w:sz w:val="24"/>
              </w:rPr>
              <w:t>n operational and maintenance costs</w:t>
            </w:r>
            <w:r w:rsidR="00A92777">
              <w:rPr>
                <w:rFonts w:asciiTheme="majorHAnsi" w:hAnsiTheme="majorHAnsi"/>
                <w:sz w:val="24"/>
              </w:rPr>
              <w:t xml:space="preserve"> due to the last submission </w:t>
            </w:r>
            <w:r w:rsidRPr="00A92777" w:rsidR="00A92777">
              <w:rPr>
                <w:rFonts w:asciiTheme="majorHAnsi" w:hAnsiTheme="majorHAnsi"/>
                <w:sz w:val="24"/>
              </w:rPr>
              <w:t>includ</w:t>
            </w:r>
            <w:r w:rsidR="00A92777">
              <w:rPr>
                <w:rFonts w:asciiTheme="majorHAnsi" w:hAnsiTheme="majorHAnsi"/>
                <w:sz w:val="24"/>
              </w:rPr>
              <w:t>ing</w:t>
            </w:r>
            <w:r w:rsidRPr="00A92777" w:rsidR="00A92777">
              <w:rPr>
                <w:rFonts w:asciiTheme="majorHAnsi" w:hAnsiTheme="majorHAnsi"/>
                <w:sz w:val="24"/>
              </w:rPr>
              <w:t xml:space="preserve"> all additional indirect IT support costs, going well beyond the direct costs for operating and maintaining the EADS system. Those indirect costs also covered other non-EADS Agency requirements. We believe it “cleaner” to limit to the direct costs as being able to correctly/consistently apportion indirect costs is difficult.</w:t>
            </w:r>
          </w:p>
          <w:p w:rsidR="00FB42B0" w:rsidP="00041721" w14:paraId="4CD0A6AD" w14:textId="51FA45E1">
            <w:pPr>
              <w:pStyle w:val="ListParagraph"/>
              <w:rPr>
                <w:rFonts w:asciiTheme="majorHAnsi" w:hAnsiTheme="majorHAnsi"/>
                <w:sz w:val="24"/>
              </w:rPr>
            </w:pPr>
          </w:p>
        </w:tc>
      </w:tr>
    </w:tbl>
    <w:p w:rsidR="00FB42B0" w:rsidP="006E563D" w14:paraId="5A6677EF" w14:textId="77777777">
      <w:pPr>
        <w:spacing w:after="0" w:line="240" w:lineRule="auto"/>
        <w:rPr>
          <w:rFonts w:asciiTheme="majorHAnsi" w:hAnsiTheme="majorHAnsi"/>
          <w:sz w:val="24"/>
        </w:rPr>
      </w:pPr>
    </w:p>
    <w:p w:rsidR="005C7428" w:rsidRPr="009D309D" w:rsidP="009D309D" w14:paraId="7A1EB9CF" w14:textId="2AA1D521">
      <w:pPr>
        <w:pStyle w:val="ListParagraph"/>
        <w:numPr>
          <w:ilvl w:val="0"/>
          <w:numId w:val="25"/>
        </w:numPr>
        <w:spacing w:after="0" w:line="240" w:lineRule="auto"/>
        <w:ind w:left="720"/>
        <w:rPr>
          <w:rFonts w:asciiTheme="majorHAnsi" w:hAnsiTheme="majorHAnsi"/>
          <w:sz w:val="24"/>
        </w:rPr>
      </w:pPr>
      <w:r w:rsidRPr="009D309D">
        <w:rPr>
          <w:rFonts w:asciiTheme="majorHAnsi" w:hAnsiTheme="majorHAnsi"/>
          <w:sz w:val="24"/>
          <w:u w:val="single"/>
        </w:rPr>
        <w:t xml:space="preserve">Need for the Information </w:t>
      </w:r>
      <w:r w:rsidRPr="009D309D" w:rsidR="0085688C">
        <w:rPr>
          <w:rFonts w:asciiTheme="majorHAnsi" w:hAnsiTheme="majorHAnsi"/>
          <w:sz w:val="24"/>
          <w:u w:val="single"/>
        </w:rPr>
        <w:t>Collection</w:t>
      </w:r>
      <w:r w:rsidRPr="009D309D" w:rsidR="0085688C">
        <w:rPr>
          <w:rFonts w:asciiTheme="majorHAnsi" w:hAnsiTheme="majorHAnsi"/>
          <w:sz w:val="24"/>
        </w:rPr>
        <w:t xml:space="preserve"> </w:t>
      </w:r>
    </w:p>
    <w:p w:rsidR="00FB42B0" w:rsidRPr="00FB42B0" w:rsidP="00FB42B0" w14:paraId="5ACC962A" w14:textId="55227665">
      <w:pPr>
        <w:spacing w:after="0" w:line="240" w:lineRule="auto"/>
        <w:rPr>
          <w:rFonts w:asciiTheme="majorHAnsi" w:hAnsiTheme="majorHAnsi"/>
          <w:sz w:val="24"/>
        </w:rPr>
      </w:pPr>
      <w:r w:rsidRPr="00FB42B0">
        <w:rPr>
          <w:rFonts w:asciiTheme="majorHAnsi" w:hAnsiTheme="majorHAnsi"/>
          <w:sz w:val="24"/>
        </w:rPr>
        <w:t>The Office of Local Defense Community Cooperation (OLDCC), statutorily authorized under 10 USC § 198, is a unique Department of Defense field activity that furthers the Secretary's priorities by supporting efforts to enhance the readiness and lethality of military installations, ranges, and test facilities. These efforts in turn help support our defense communities, our warfighters and their families.  In accordance with 10 USC § 2391 and numerous National Defense Authorization and Appropriation Acts, OLDCC executes programs of assistance on behalf of the Secretary to make grants, conclude cooperative agreements, and supplement other Federal programs to work with states and communities.</w:t>
      </w:r>
    </w:p>
    <w:p w:rsidR="00641826" w:rsidP="007C575A" w14:paraId="511B8281" w14:textId="77777777">
      <w:pPr>
        <w:spacing w:after="0" w:line="240" w:lineRule="auto"/>
        <w:rPr>
          <w:rFonts w:asciiTheme="majorHAnsi" w:hAnsiTheme="majorHAnsi"/>
          <w:sz w:val="24"/>
        </w:rPr>
      </w:pPr>
    </w:p>
    <w:p w:rsidR="007C575A" w:rsidRPr="00566F93" w:rsidP="007C575A" w14:paraId="6B8F3258" w14:textId="24F45323">
      <w:pPr>
        <w:spacing w:after="0" w:line="240" w:lineRule="auto"/>
        <w:rPr>
          <w:rFonts w:ascii="Cambria" w:hAnsi="Cambria"/>
          <w:sz w:val="24"/>
        </w:rPr>
      </w:pPr>
      <w:r w:rsidRPr="007C575A">
        <w:rPr>
          <w:rFonts w:asciiTheme="majorHAnsi" w:hAnsiTheme="majorHAnsi"/>
          <w:sz w:val="24"/>
        </w:rPr>
        <w:t>Title 10, Uni</w:t>
      </w:r>
      <w:r w:rsidR="008648D9">
        <w:rPr>
          <w:rFonts w:asciiTheme="majorHAnsi" w:hAnsiTheme="majorHAnsi"/>
          <w:sz w:val="24"/>
        </w:rPr>
        <w:t>ted States Code, Section 2391</w:t>
      </w:r>
      <w:r w:rsidR="00C966FD">
        <w:rPr>
          <w:rFonts w:asciiTheme="majorHAnsi" w:hAnsiTheme="majorHAnsi"/>
          <w:sz w:val="24"/>
        </w:rPr>
        <w:t xml:space="preserve"> (</w:t>
      </w:r>
      <w:r w:rsidRPr="00B31C52" w:rsidR="00C966FD">
        <w:rPr>
          <w:rFonts w:asciiTheme="majorHAnsi" w:hAnsiTheme="majorHAnsi"/>
          <w:i/>
          <w:sz w:val="24"/>
        </w:rPr>
        <w:t>Military base reuse studies and community planning assistance</w:t>
      </w:r>
      <w:r w:rsidR="00C966FD">
        <w:rPr>
          <w:rFonts w:asciiTheme="majorHAnsi" w:hAnsiTheme="majorHAnsi"/>
          <w:sz w:val="24"/>
        </w:rPr>
        <w:t xml:space="preserve">) </w:t>
      </w:r>
      <w:r w:rsidRPr="007C575A">
        <w:rPr>
          <w:rFonts w:asciiTheme="majorHAnsi" w:hAnsiTheme="majorHAnsi"/>
          <w:sz w:val="24"/>
        </w:rPr>
        <w:t>authorize</w:t>
      </w:r>
      <w:r w:rsidR="008648D9">
        <w:rPr>
          <w:rFonts w:asciiTheme="majorHAnsi" w:hAnsiTheme="majorHAnsi"/>
          <w:sz w:val="24"/>
        </w:rPr>
        <w:t xml:space="preserve">s the Secretary of Defense to, </w:t>
      </w:r>
      <w:r w:rsidRPr="007C575A">
        <w:rPr>
          <w:rFonts w:asciiTheme="majorHAnsi" w:hAnsiTheme="majorHAnsi"/>
          <w:sz w:val="24"/>
        </w:rPr>
        <w:t xml:space="preserve">make grants, conclude cooperative agreements, and supplement funds available under Federal programs administered by agencies other than the Department of Defense, </w:t>
      </w:r>
      <w:r w:rsidRPr="006E316A" w:rsidR="006E316A">
        <w:rPr>
          <w:rFonts w:asciiTheme="majorHAnsi" w:hAnsiTheme="majorHAnsi"/>
          <w:sz w:val="24"/>
        </w:rPr>
        <w:t>in order to assist State and local governments i</w:t>
      </w:r>
      <w:r w:rsidR="006E316A">
        <w:rPr>
          <w:rFonts w:asciiTheme="majorHAnsi" w:hAnsiTheme="majorHAnsi"/>
          <w:sz w:val="24"/>
        </w:rPr>
        <w:t xml:space="preserve">n planning community adjustments </w:t>
      </w:r>
      <w:r w:rsidRPr="006E316A" w:rsidR="006E316A">
        <w:rPr>
          <w:rFonts w:asciiTheme="majorHAnsi" w:hAnsiTheme="majorHAnsi"/>
          <w:sz w:val="24"/>
        </w:rPr>
        <w:t>and economic diversification required</w:t>
      </w:r>
      <w:r w:rsidR="006E316A">
        <w:rPr>
          <w:rFonts w:asciiTheme="majorHAnsi" w:hAnsiTheme="majorHAnsi"/>
          <w:sz w:val="24"/>
        </w:rPr>
        <w:t xml:space="preserve"> </w:t>
      </w:r>
      <w:r w:rsidRPr="007C575A">
        <w:rPr>
          <w:rFonts w:asciiTheme="majorHAnsi" w:hAnsiTheme="majorHAnsi"/>
          <w:sz w:val="24"/>
        </w:rPr>
        <w:t xml:space="preserve"> </w:t>
      </w:r>
      <w:r w:rsidRPr="006E316A" w:rsidR="006E316A">
        <w:rPr>
          <w:rFonts w:asciiTheme="majorHAnsi" w:hAnsiTheme="majorHAnsi"/>
          <w:sz w:val="24"/>
        </w:rPr>
        <w:t>(A) by the proposed or actual establishment, realignment, or closure of a military</w:t>
      </w:r>
      <w:r w:rsidR="00933BAC">
        <w:rPr>
          <w:rFonts w:asciiTheme="majorHAnsi" w:hAnsiTheme="majorHAnsi"/>
          <w:sz w:val="24"/>
        </w:rPr>
        <w:t xml:space="preserve"> </w:t>
      </w:r>
      <w:r w:rsidRPr="006E316A" w:rsidR="006E316A">
        <w:rPr>
          <w:rFonts w:asciiTheme="majorHAnsi" w:hAnsiTheme="majorHAnsi"/>
          <w:sz w:val="24"/>
        </w:rPr>
        <w:t>installation, (B) by the cancellation or termination of a Department of Defense contract or the failure to proceed with an</w:t>
      </w:r>
      <w:r w:rsidR="00933BAC">
        <w:rPr>
          <w:rFonts w:asciiTheme="majorHAnsi" w:hAnsiTheme="majorHAnsi"/>
          <w:sz w:val="24"/>
        </w:rPr>
        <w:t xml:space="preserve"> </w:t>
      </w:r>
      <w:r w:rsidRPr="006E316A" w:rsidR="006E316A">
        <w:rPr>
          <w:rFonts w:asciiTheme="majorHAnsi" w:hAnsiTheme="majorHAnsi"/>
          <w:sz w:val="24"/>
        </w:rPr>
        <w:t>approved major weapon system program, (C) by a publicly announced planned major reduction in Department of</w:t>
      </w:r>
      <w:r w:rsidR="00933BAC">
        <w:rPr>
          <w:rFonts w:asciiTheme="majorHAnsi" w:hAnsiTheme="majorHAnsi"/>
          <w:sz w:val="24"/>
        </w:rPr>
        <w:t xml:space="preserve"> </w:t>
      </w:r>
      <w:r w:rsidRPr="006E316A" w:rsidR="006E316A">
        <w:rPr>
          <w:rFonts w:asciiTheme="majorHAnsi" w:hAnsiTheme="majorHAnsi"/>
          <w:sz w:val="24"/>
        </w:rPr>
        <w:t>Defense spending that would directly and adversely affect a community, (D) by the encroachment of a civilian</w:t>
      </w:r>
      <w:r w:rsidR="00933BAC">
        <w:rPr>
          <w:rFonts w:asciiTheme="majorHAnsi" w:hAnsiTheme="majorHAnsi"/>
          <w:sz w:val="24"/>
        </w:rPr>
        <w:t xml:space="preserve"> </w:t>
      </w:r>
      <w:r w:rsidRPr="006E316A" w:rsidR="006E316A">
        <w:rPr>
          <w:rFonts w:asciiTheme="majorHAnsi" w:hAnsiTheme="majorHAnsi"/>
          <w:sz w:val="24"/>
        </w:rPr>
        <w:t>community on a military installation, (E) by threats to military installation resilience, or (F) by the closure or the</w:t>
      </w:r>
      <w:r w:rsidR="00933BAC">
        <w:rPr>
          <w:rFonts w:asciiTheme="majorHAnsi" w:hAnsiTheme="majorHAnsi"/>
          <w:sz w:val="24"/>
        </w:rPr>
        <w:t xml:space="preserve"> </w:t>
      </w:r>
      <w:r w:rsidRPr="006E316A" w:rsidR="006E316A">
        <w:rPr>
          <w:rFonts w:asciiTheme="majorHAnsi" w:hAnsiTheme="majorHAnsi"/>
          <w:sz w:val="24"/>
        </w:rPr>
        <w:t>significantly reduced operations of a defense facility as the result of the merger, acquisition, or consolidation of the</w:t>
      </w:r>
      <w:r w:rsidR="00933BAC">
        <w:rPr>
          <w:rFonts w:asciiTheme="majorHAnsi" w:hAnsiTheme="majorHAnsi"/>
          <w:sz w:val="24"/>
        </w:rPr>
        <w:t xml:space="preserve"> </w:t>
      </w:r>
      <w:r w:rsidRPr="006E316A" w:rsidR="006E316A">
        <w:rPr>
          <w:rFonts w:asciiTheme="majorHAnsi" w:hAnsiTheme="majorHAnsi"/>
          <w:sz w:val="24"/>
        </w:rPr>
        <w:t xml:space="preserve">defense contractor operating the defense </w:t>
      </w:r>
      <w:r w:rsidRPr="006E316A" w:rsidR="006E316A">
        <w:rPr>
          <w:rFonts w:asciiTheme="majorHAnsi" w:hAnsiTheme="majorHAnsi"/>
          <w:sz w:val="24"/>
        </w:rPr>
        <w:t>facility, if the Secretary determines that an action described in clause (A),</w:t>
      </w:r>
      <w:r w:rsidR="00933BAC">
        <w:rPr>
          <w:rFonts w:asciiTheme="majorHAnsi" w:hAnsiTheme="majorHAnsi"/>
          <w:sz w:val="24"/>
        </w:rPr>
        <w:t xml:space="preserve"> </w:t>
      </w:r>
      <w:r w:rsidRPr="006E316A" w:rsidR="006E316A">
        <w:rPr>
          <w:rFonts w:asciiTheme="majorHAnsi" w:hAnsiTheme="majorHAnsi"/>
          <w:sz w:val="24"/>
        </w:rPr>
        <w:t xml:space="preserve">(B), (C), or (F) is likely to have a direct and significantly adverse consequence on the affected community or, </w:t>
      </w:r>
      <w:r w:rsidRPr="00566F93" w:rsidR="006E316A">
        <w:rPr>
          <w:rFonts w:ascii="Cambria" w:hAnsi="Cambria"/>
          <w:sz w:val="24"/>
        </w:rPr>
        <w:t>in the</w:t>
      </w:r>
      <w:r w:rsidRPr="00566F93" w:rsidR="00933BAC">
        <w:rPr>
          <w:rFonts w:ascii="Cambria" w:hAnsi="Cambria"/>
          <w:sz w:val="24"/>
        </w:rPr>
        <w:t xml:space="preserve"> </w:t>
      </w:r>
      <w:r w:rsidRPr="00566F93" w:rsidR="006E316A">
        <w:rPr>
          <w:rFonts w:ascii="Cambria" w:hAnsi="Cambria"/>
          <w:sz w:val="24"/>
        </w:rPr>
        <w:t>case of an action described in clause (D) or (E), if the Secretary determines that either the encroachment of the civilian community or threats to military installation resilience is likely to impair the continued operational utility of the military installation.</w:t>
      </w:r>
    </w:p>
    <w:p w:rsidR="007C575A" w:rsidRPr="00566F93" w:rsidP="007C575A" w14:paraId="7DC9CA91" w14:textId="77777777">
      <w:pPr>
        <w:spacing w:after="0" w:line="240" w:lineRule="auto"/>
        <w:rPr>
          <w:rFonts w:ascii="Cambria" w:hAnsi="Cambria"/>
          <w:sz w:val="24"/>
        </w:rPr>
      </w:pPr>
    </w:p>
    <w:p w:rsidR="00076AE9" w:rsidRPr="00076AE9" w:rsidP="00076AE9" w14:paraId="4B5C3F62" w14:textId="1CBF30F7">
      <w:pPr>
        <w:spacing w:after="160" w:line="259" w:lineRule="auto"/>
        <w:rPr>
          <w:rFonts w:asciiTheme="majorHAnsi" w:hAnsiTheme="majorHAnsi"/>
          <w:sz w:val="24"/>
          <w:szCs w:val="24"/>
        </w:rPr>
      </w:pPr>
      <w:r w:rsidRPr="00566F93">
        <w:rPr>
          <w:rFonts w:ascii="Cambria" w:hAnsi="Cambria"/>
          <w:sz w:val="24"/>
          <w:szCs w:val="24"/>
        </w:rPr>
        <w:t xml:space="preserve">Title 10, United States Code, Section 2391 further authorizes the Secretary of Defense to make grants to, or conclude cooperative agreements or enter into contracts with, another Federal agency, a State or local government, or any private entity to conduct research and provide technical assistance in support of activities under </w:t>
      </w:r>
      <w:r w:rsidRPr="00566F93" w:rsidR="00DC0261">
        <w:rPr>
          <w:rFonts w:ascii="Cambria" w:hAnsi="Cambria"/>
        </w:rPr>
        <w:t>Executive Order 12788</w:t>
      </w:r>
      <w:r w:rsidRPr="00566F93">
        <w:rPr>
          <w:rFonts w:ascii="Cambria" w:hAnsi="Cambria"/>
          <w:sz w:val="24"/>
          <w:szCs w:val="24"/>
        </w:rPr>
        <w:t> (</w:t>
      </w:r>
      <w:r w:rsidRPr="00566F93" w:rsidR="00815163">
        <w:rPr>
          <w:rFonts w:ascii="Cambria" w:hAnsi="Cambria"/>
        </w:rPr>
        <w:t>57 Fed. Reg. 2213</w:t>
      </w:r>
      <w:r w:rsidRPr="00566F93">
        <w:rPr>
          <w:rFonts w:ascii="Cambria" w:hAnsi="Cambria"/>
          <w:sz w:val="24"/>
          <w:szCs w:val="24"/>
        </w:rPr>
        <w:t>), as amended by section 33 of </w:t>
      </w:r>
      <w:r w:rsidRPr="00566F93" w:rsidR="00DC0261">
        <w:rPr>
          <w:rFonts w:ascii="Cambria" w:hAnsi="Cambria"/>
        </w:rPr>
        <w:t>Executive Order 13286</w:t>
      </w:r>
      <w:r w:rsidRPr="00566F93">
        <w:rPr>
          <w:rFonts w:ascii="Cambria" w:hAnsi="Cambria"/>
          <w:sz w:val="24"/>
          <w:szCs w:val="24"/>
        </w:rPr>
        <w:t> (</w:t>
      </w:r>
      <w:r w:rsidRPr="00566F93" w:rsidR="00815163">
        <w:rPr>
          <w:rFonts w:ascii="Cambria" w:hAnsi="Cambria"/>
        </w:rPr>
        <w:t>68 Fed. Reg. 10625</w:t>
      </w:r>
      <w:r w:rsidRPr="00566F93">
        <w:rPr>
          <w:rFonts w:ascii="Cambria" w:hAnsi="Cambria"/>
          <w:sz w:val="24"/>
          <w:szCs w:val="24"/>
        </w:rPr>
        <w:t>) and </w:t>
      </w:r>
      <w:r w:rsidRPr="00566F93" w:rsidR="00DC0261">
        <w:rPr>
          <w:rFonts w:ascii="Cambria" w:hAnsi="Cambria"/>
        </w:rPr>
        <w:t>Executive Order 13378</w:t>
      </w:r>
      <w:r w:rsidRPr="00566F93">
        <w:rPr>
          <w:rFonts w:ascii="Cambria" w:hAnsi="Cambria"/>
          <w:sz w:val="24"/>
          <w:szCs w:val="24"/>
        </w:rPr>
        <w:t> (</w:t>
      </w:r>
      <w:r w:rsidRPr="00566F93" w:rsidR="00815163">
        <w:rPr>
          <w:rFonts w:ascii="Cambria" w:hAnsi="Cambria"/>
        </w:rPr>
        <w:t>70 Fed. Reg. 28413</w:t>
      </w:r>
      <w:r w:rsidRPr="00566F93">
        <w:rPr>
          <w:rFonts w:ascii="Cambria" w:hAnsi="Cambria"/>
          <w:sz w:val="24"/>
          <w:szCs w:val="24"/>
        </w:rPr>
        <w:t>);</w:t>
      </w:r>
      <w:r>
        <w:rPr>
          <w:rFonts w:asciiTheme="majorHAnsi" w:hAnsiTheme="majorHAnsi"/>
          <w:sz w:val="24"/>
          <w:szCs w:val="24"/>
        </w:rPr>
        <w:t xml:space="preserve"> </w:t>
      </w:r>
      <w:r w:rsidRPr="00076AE9">
        <w:rPr>
          <w:rFonts w:asciiTheme="majorHAnsi" w:hAnsiTheme="majorHAnsi"/>
          <w:sz w:val="24"/>
          <w:szCs w:val="24"/>
        </w:rPr>
        <w:t>and</w:t>
      </w:r>
      <w:r>
        <w:rPr>
          <w:rFonts w:asciiTheme="majorHAnsi" w:hAnsiTheme="majorHAnsi"/>
          <w:sz w:val="24"/>
          <w:szCs w:val="24"/>
        </w:rPr>
        <w:t>,</w:t>
      </w:r>
      <w:r w:rsidRPr="00076AE9">
        <w:rPr>
          <w:rFonts w:asciiTheme="majorHAnsi" w:hAnsiTheme="majorHAnsi"/>
          <w:sz w:val="24"/>
          <w:szCs w:val="24"/>
        </w:rPr>
        <w:t xml:space="preserve"> to address deficiencies in</w:t>
      </w:r>
      <w:r w:rsidRPr="00566F93" w:rsidR="00815163">
        <w:t> community infrastructure </w:t>
      </w:r>
      <w:r w:rsidRPr="00076AE9">
        <w:rPr>
          <w:rFonts w:asciiTheme="majorHAnsi" w:hAnsiTheme="majorHAnsi"/>
          <w:sz w:val="24"/>
          <w:szCs w:val="24"/>
        </w:rPr>
        <w:t>supportive of a</w:t>
      </w:r>
      <w:r w:rsidRPr="00566F93" w:rsidR="00815163">
        <w:t> military installation.</w:t>
      </w:r>
    </w:p>
    <w:p w:rsidR="00076AE9" w:rsidP="007C575A" w14:paraId="015CB43E" w14:textId="77777777">
      <w:pPr>
        <w:spacing w:after="0" w:line="240" w:lineRule="auto"/>
        <w:rPr>
          <w:rFonts w:asciiTheme="majorHAnsi" w:hAnsiTheme="majorHAnsi"/>
          <w:sz w:val="24"/>
        </w:rPr>
      </w:pPr>
    </w:p>
    <w:p w:rsidR="005C7428" w:rsidRPr="006F2B09" w:rsidP="006F2B09" w14:paraId="04EEA1A6" w14:textId="5A0CFE14">
      <w:pPr>
        <w:pStyle w:val="ListParagraph"/>
        <w:numPr>
          <w:ilvl w:val="0"/>
          <w:numId w:val="25"/>
        </w:numPr>
        <w:spacing w:after="0" w:line="240" w:lineRule="auto"/>
        <w:ind w:left="720"/>
        <w:rPr>
          <w:rFonts w:asciiTheme="majorHAnsi" w:hAnsiTheme="majorHAnsi"/>
          <w:sz w:val="24"/>
        </w:rPr>
      </w:pPr>
      <w:r w:rsidRPr="006F2B09">
        <w:rPr>
          <w:rFonts w:asciiTheme="majorHAnsi" w:hAnsiTheme="majorHAnsi"/>
          <w:sz w:val="24"/>
          <w:u w:val="single"/>
        </w:rPr>
        <w:t xml:space="preserve">Use of the </w:t>
      </w:r>
      <w:r w:rsidRPr="006F2B09" w:rsidR="0085688C">
        <w:rPr>
          <w:rFonts w:asciiTheme="majorHAnsi" w:hAnsiTheme="majorHAnsi"/>
          <w:sz w:val="24"/>
          <w:u w:val="single"/>
        </w:rPr>
        <w:t>Information</w:t>
      </w:r>
    </w:p>
    <w:p w:rsidR="00774288" w:rsidP="00250B1B" w14:paraId="35971BDD" w14:textId="77194654">
      <w:pPr>
        <w:spacing w:after="0" w:line="240" w:lineRule="auto"/>
        <w:rPr>
          <w:rFonts w:asciiTheme="majorHAnsi" w:hAnsiTheme="majorHAnsi"/>
          <w:sz w:val="24"/>
        </w:rPr>
      </w:pPr>
      <w:r>
        <w:rPr>
          <w:rFonts w:asciiTheme="majorHAnsi" w:hAnsiTheme="majorHAnsi"/>
          <w:sz w:val="24"/>
        </w:rPr>
        <w:t xml:space="preserve">Respondents </w:t>
      </w:r>
      <w:r w:rsidR="00BE0759">
        <w:rPr>
          <w:rFonts w:asciiTheme="majorHAnsi" w:hAnsiTheme="majorHAnsi"/>
          <w:sz w:val="24"/>
        </w:rPr>
        <w:t xml:space="preserve">will be </w:t>
      </w:r>
      <w:r w:rsidRPr="00BE0759" w:rsidR="00BE0759">
        <w:rPr>
          <w:rFonts w:asciiTheme="majorHAnsi" w:hAnsiTheme="majorHAnsi"/>
          <w:sz w:val="24"/>
        </w:rPr>
        <w:t xml:space="preserve">States, United States Territories, counties, municipalities, other </w:t>
      </w:r>
      <w:r w:rsidR="001965DF">
        <w:rPr>
          <w:rFonts w:asciiTheme="majorHAnsi" w:hAnsiTheme="majorHAnsi"/>
          <w:sz w:val="24"/>
        </w:rPr>
        <w:t xml:space="preserve">government </w:t>
      </w:r>
      <w:r w:rsidR="00BE0759">
        <w:rPr>
          <w:rFonts w:asciiTheme="majorHAnsi" w:hAnsiTheme="majorHAnsi"/>
          <w:sz w:val="24"/>
        </w:rPr>
        <w:t xml:space="preserve">subdivisions of a </w:t>
      </w:r>
      <w:r w:rsidR="001965DF">
        <w:rPr>
          <w:rFonts w:asciiTheme="majorHAnsi" w:hAnsiTheme="majorHAnsi"/>
          <w:sz w:val="24"/>
        </w:rPr>
        <w:t>S</w:t>
      </w:r>
      <w:r w:rsidR="00BE0759">
        <w:rPr>
          <w:rFonts w:asciiTheme="majorHAnsi" w:hAnsiTheme="majorHAnsi"/>
          <w:sz w:val="24"/>
        </w:rPr>
        <w:t>tate,</w:t>
      </w:r>
      <w:r w:rsidRPr="00BE0759" w:rsidR="00BE0759">
        <w:rPr>
          <w:rFonts w:asciiTheme="majorHAnsi" w:hAnsiTheme="majorHAnsi"/>
          <w:sz w:val="24"/>
        </w:rPr>
        <w:t xml:space="preserve"> special purpose units</w:t>
      </w:r>
      <w:r w:rsidR="00BE0759">
        <w:rPr>
          <w:rFonts w:asciiTheme="majorHAnsi" w:hAnsiTheme="majorHAnsi"/>
          <w:sz w:val="24"/>
        </w:rPr>
        <w:t xml:space="preserve"> of a </w:t>
      </w:r>
      <w:r w:rsidR="001965DF">
        <w:rPr>
          <w:rFonts w:asciiTheme="majorHAnsi" w:hAnsiTheme="majorHAnsi"/>
          <w:sz w:val="24"/>
        </w:rPr>
        <w:t>S</w:t>
      </w:r>
      <w:r w:rsidR="00BE0759">
        <w:rPr>
          <w:rFonts w:asciiTheme="majorHAnsi" w:hAnsiTheme="majorHAnsi"/>
          <w:sz w:val="24"/>
        </w:rPr>
        <w:t>tate or local government,</w:t>
      </w:r>
      <w:r w:rsidRPr="00BE0759" w:rsidR="00BE0759">
        <w:rPr>
          <w:rFonts w:asciiTheme="majorHAnsi" w:hAnsiTheme="majorHAnsi"/>
          <w:sz w:val="24"/>
        </w:rPr>
        <w:t xml:space="preserve"> other instrumentalities of a </w:t>
      </w:r>
      <w:r w:rsidR="001965DF">
        <w:rPr>
          <w:rFonts w:asciiTheme="majorHAnsi" w:hAnsiTheme="majorHAnsi"/>
          <w:sz w:val="24"/>
        </w:rPr>
        <w:t>S</w:t>
      </w:r>
      <w:r w:rsidRPr="00BE0759" w:rsidR="00BE0759">
        <w:rPr>
          <w:rFonts w:asciiTheme="majorHAnsi" w:hAnsiTheme="majorHAnsi"/>
          <w:sz w:val="24"/>
        </w:rPr>
        <w:t>tate or local government</w:t>
      </w:r>
      <w:r w:rsidR="00BE0759">
        <w:rPr>
          <w:rFonts w:asciiTheme="majorHAnsi" w:hAnsiTheme="majorHAnsi"/>
          <w:sz w:val="24"/>
        </w:rPr>
        <w:t>,</w:t>
      </w:r>
      <w:r w:rsidRPr="00BE0759" w:rsidR="00BE0759">
        <w:rPr>
          <w:rFonts w:asciiTheme="majorHAnsi" w:hAnsiTheme="majorHAnsi"/>
          <w:sz w:val="24"/>
        </w:rPr>
        <w:t xml:space="preserve"> and tribal nations </w:t>
      </w:r>
      <w:r w:rsidR="00232B50">
        <w:rPr>
          <w:rFonts w:asciiTheme="majorHAnsi" w:hAnsiTheme="majorHAnsi"/>
          <w:sz w:val="24"/>
        </w:rPr>
        <w:t>supporting a military installation or the defense industrial base.</w:t>
      </w:r>
    </w:p>
    <w:p w:rsidR="00556E06" w:rsidP="00556E06" w14:paraId="567675E5" w14:textId="38985D91">
      <w:pPr>
        <w:spacing w:after="0" w:line="240" w:lineRule="auto"/>
        <w:rPr>
          <w:rFonts w:asciiTheme="majorHAnsi" w:hAnsiTheme="majorHAnsi"/>
          <w:sz w:val="24"/>
        </w:rPr>
      </w:pPr>
    </w:p>
    <w:p w:rsidR="00FC4BDC" w:rsidP="00FC4BDC" w14:paraId="4F2733FB" w14:textId="560EA7DE">
      <w:pPr>
        <w:spacing w:after="0" w:line="240" w:lineRule="auto"/>
        <w:rPr>
          <w:rFonts w:asciiTheme="majorHAnsi" w:hAnsiTheme="majorHAnsi"/>
          <w:sz w:val="24"/>
        </w:rPr>
      </w:pPr>
      <w:r>
        <w:rPr>
          <w:rFonts w:asciiTheme="majorHAnsi" w:hAnsiTheme="majorHAnsi"/>
          <w:sz w:val="24"/>
        </w:rPr>
        <w:t>The first step in the grant application process is the O</w:t>
      </w:r>
      <w:r w:rsidRPr="00C2309E" w:rsidR="00C2309E">
        <w:rPr>
          <w:rFonts w:asciiTheme="majorHAnsi" w:hAnsiTheme="majorHAnsi"/>
          <w:sz w:val="24"/>
        </w:rPr>
        <w:t>LDCC Project Manager</w:t>
      </w:r>
      <w:r>
        <w:rPr>
          <w:rFonts w:asciiTheme="majorHAnsi" w:hAnsiTheme="majorHAnsi"/>
          <w:sz w:val="24"/>
        </w:rPr>
        <w:t xml:space="preserve"> validation of requirements</w:t>
      </w:r>
      <w:r w:rsidRPr="00C2309E" w:rsidR="00C2309E">
        <w:rPr>
          <w:rFonts w:asciiTheme="majorHAnsi" w:hAnsiTheme="majorHAnsi"/>
          <w:sz w:val="24"/>
        </w:rPr>
        <w:t xml:space="preserve"> and the OLDCC Director </w:t>
      </w:r>
      <w:r>
        <w:rPr>
          <w:rFonts w:asciiTheme="majorHAnsi" w:hAnsiTheme="majorHAnsi"/>
          <w:sz w:val="24"/>
        </w:rPr>
        <w:t>determination and finding</w:t>
      </w:r>
      <w:r w:rsidRPr="00C2309E" w:rsidR="00C2309E">
        <w:rPr>
          <w:rFonts w:asciiTheme="majorHAnsi" w:hAnsiTheme="majorHAnsi"/>
          <w:sz w:val="24"/>
        </w:rPr>
        <w:t xml:space="preserve"> that </w:t>
      </w:r>
      <w:r>
        <w:rPr>
          <w:rFonts w:asciiTheme="majorHAnsi" w:hAnsiTheme="majorHAnsi"/>
          <w:sz w:val="24"/>
        </w:rPr>
        <w:t xml:space="preserve">OLDCC assistance is authorized.  </w:t>
      </w:r>
      <w:r w:rsidRPr="00C64C52">
        <w:rPr>
          <w:rFonts w:asciiTheme="majorHAnsi" w:hAnsiTheme="majorHAnsi"/>
          <w:sz w:val="24"/>
        </w:rPr>
        <w:t xml:space="preserve">The first collection instrument for </w:t>
      </w:r>
      <w:r w:rsidR="001965DF">
        <w:rPr>
          <w:rFonts w:asciiTheme="majorHAnsi" w:hAnsiTheme="majorHAnsi"/>
          <w:sz w:val="24"/>
        </w:rPr>
        <w:t xml:space="preserve">any </w:t>
      </w:r>
      <w:r w:rsidRPr="00C64C52">
        <w:rPr>
          <w:rFonts w:asciiTheme="majorHAnsi" w:hAnsiTheme="majorHAnsi"/>
          <w:sz w:val="24"/>
        </w:rPr>
        <w:t>program of assistance will be submission o</w:t>
      </w:r>
      <w:r>
        <w:rPr>
          <w:rFonts w:asciiTheme="majorHAnsi" w:hAnsiTheme="majorHAnsi"/>
          <w:sz w:val="24"/>
        </w:rPr>
        <w:t>f a grant application package.  R</w:t>
      </w:r>
      <w:r w:rsidRPr="00C2309E" w:rsidR="00C2309E">
        <w:rPr>
          <w:rFonts w:asciiTheme="majorHAnsi" w:hAnsiTheme="majorHAnsi"/>
          <w:sz w:val="24"/>
        </w:rPr>
        <w:t xml:space="preserve">espondents will receive a system-generated e-mail from OLDCC with a link to the web-based </w:t>
      </w:r>
      <w:r w:rsidR="00C45C55">
        <w:rPr>
          <w:rFonts w:asciiTheme="majorHAnsi" w:hAnsiTheme="majorHAnsi"/>
          <w:sz w:val="24"/>
        </w:rPr>
        <w:t>Economic Adjustment Data System (</w:t>
      </w:r>
      <w:r w:rsidRPr="00C2309E" w:rsidR="00C2309E">
        <w:rPr>
          <w:rFonts w:asciiTheme="majorHAnsi" w:hAnsiTheme="majorHAnsi"/>
          <w:sz w:val="24"/>
        </w:rPr>
        <w:t>EADS</w:t>
      </w:r>
      <w:r w:rsidR="00C45C55">
        <w:rPr>
          <w:rFonts w:asciiTheme="majorHAnsi" w:hAnsiTheme="majorHAnsi"/>
          <w:sz w:val="24"/>
        </w:rPr>
        <w:t xml:space="preserve">) </w:t>
      </w:r>
      <w:r w:rsidRPr="00C2309E" w:rsidR="00C2309E">
        <w:rPr>
          <w:rFonts w:asciiTheme="majorHAnsi" w:hAnsiTheme="majorHAnsi"/>
          <w:sz w:val="24"/>
        </w:rPr>
        <w:t xml:space="preserve">that will allow them to create a log-in and initiate the </w:t>
      </w:r>
      <w:r w:rsidR="00414B74">
        <w:rPr>
          <w:rFonts w:asciiTheme="majorHAnsi" w:hAnsiTheme="majorHAnsi"/>
          <w:sz w:val="24"/>
        </w:rPr>
        <w:t xml:space="preserve">grant </w:t>
      </w:r>
      <w:r w:rsidRPr="00C2309E" w:rsidR="00C2309E">
        <w:rPr>
          <w:rFonts w:asciiTheme="majorHAnsi" w:hAnsiTheme="majorHAnsi"/>
          <w:sz w:val="24"/>
        </w:rPr>
        <w:t xml:space="preserve">application process.  The EADS system consists of a series of Tabs which lead respondents through the </w:t>
      </w:r>
      <w:r w:rsidR="00414B74">
        <w:rPr>
          <w:rFonts w:asciiTheme="majorHAnsi" w:hAnsiTheme="majorHAnsi"/>
          <w:sz w:val="24"/>
        </w:rPr>
        <w:t xml:space="preserve">grant </w:t>
      </w:r>
      <w:r w:rsidRPr="00C2309E" w:rsidR="00C2309E">
        <w:rPr>
          <w:rFonts w:asciiTheme="majorHAnsi" w:hAnsiTheme="majorHAnsi"/>
          <w:sz w:val="24"/>
        </w:rPr>
        <w:t>application process.</w:t>
      </w:r>
    </w:p>
    <w:p w:rsidR="00C2309E" w:rsidRPr="00FC4BDC" w:rsidP="00FC4BDC" w14:paraId="6C21D174" w14:textId="77777777">
      <w:pPr>
        <w:spacing w:after="0" w:line="240" w:lineRule="auto"/>
        <w:rPr>
          <w:rFonts w:asciiTheme="majorHAnsi" w:hAnsiTheme="majorHAnsi"/>
          <w:sz w:val="24"/>
        </w:rPr>
      </w:pPr>
    </w:p>
    <w:p w:rsidR="00A9640F" w:rsidP="0066454D" w14:paraId="390D958D" w14:textId="705B874F">
      <w:pPr>
        <w:pStyle w:val="ListParagraph"/>
        <w:numPr>
          <w:ilvl w:val="0"/>
          <w:numId w:val="28"/>
        </w:numPr>
        <w:spacing w:after="0" w:line="240" w:lineRule="auto"/>
        <w:ind w:left="360"/>
        <w:rPr>
          <w:rFonts w:asciiTheme="majorHAnsi" w:hAnsiTheme="majorHAnsi"/>
          <w:sz w:val="24"/>
        </w:rPr>
      </w:pPr>
      <w:r w:rsidRPr="00A9640F">
        <w:rPr>
          <w:rFonts w:asciiTheme="majorHAnsi" w:hAnsiTheme="majorHAnsi"/>
          <w:sz w:val="24"/>
        </w:rPr>
        <w:t xml:space="preserve">Tab 1 is the SF-424, </w:t>
      </w:r>
      <w:r w:rsidR="00076319">
        <w:rPr>
          <w:rFonts w:asciiTheme="majorHAnsi" w:hAnsiTheme="majorHAnsi"/>
          <w:sz w:val="24"/>
        </w:rPr>
        <w:t>“</w:t>
      </w:r>
      <w:r w:rsidRPr="00A9640F">
        <w:rPr>
          <w:rFonts w:asciiTheme="majorHAnsi" w:hAnsiTheme="majorHAnsi"/>
          <w:sz w:val="24"/>
        </w:rPr>
        <w:t>Application for Federal Assistance</w:t>
      </w:r>
      <w:r w:rsidR="00076319">
        <w:rPr>
          <w:rFonts w:asciiTheme="majorHAnsi" w:hAnsiTheme="majorHAnsi"/>
          <w:sz w:val="24"/>
        </w:rPr>
        <w:t>,”</w:t>
      </w:r>
      <w:r w:rsidRPr="00A9640F">
        <w:rPr>
          <w:rFonts w:asciiTheme="majorHAnsi" w:hAnsiTheme="majorHAnsi"/>
          <w:sz w:val="24"/>
        </w:rPr>
        <w:t xml:space="preserve"> consisting of 15 blocks of information and the ability to upload (electronically) all supporting information specified by OLDCC.</w:t>
      </w:r>
    </w:p>
    <w:p w:rsidR="00A9640F" w:rsidP="0066454D" w14:paraId="19F5B575" w14:textId="0EDA50CD">
      <w:pPr>
        <w:pStyle w:val="ListParagraph"/>
        <w:numPr>
          <w:ilvl w:val="0"/>
          <w:numId w:val="28"/>
        </w:numPr>
        <w:spacing w:after="0" w:line="240" w:lineRule="auto"/>
        <w:ind w:left="360"/>
        <w:rPr>
          <w:rFonts w:asciiTheme="majorHAnsi" w:hAnsiTheme="majorHAnsi"/>
          <w:sz w:val="24"/>
        </w:rPr>
      </w:pPr>
      <w:r w:rsidRPr="00A9640F">
        <w:rPr>
          <w:rFonts w:asciiTheme="majorHAnsi" w:hAnsiTheme="majorHAnsi"/>
          <w:sz w:val="24"/>
        </w:rPr>
        <w:t xml:space="preserve">Tab 2 is the Application Narrative.  Respondents input information to describe the proposed project and justify the need for financial assistance. </w:t>
      </w:r>
      <w:r w:rsidR="00E21549">
        <w:rPr>
          <w:rFonts w:asciiTheme="majorHAnsi" w:hAnsiTheme="majorHAnsi"/>
          <w:sz w:val="24"/>
        </w:rPr>
        <w:t xml:space="preserve"> </w:t>
      </w:r>
      <w:r w:rsidRPr="00A9640F">
        <w:rPr>
          <w:rFonts w:asciiTheme="majorHAnsi" w:hAnsiTheme="majorHAnsi"/>
          <w:sz w:val="24"/>
        </w:rPr>
        <w:t>The Application Narrative includes the following sections: Application Abstract; Introduction/</w:t>
      </w:r>
      <w:r w:rsidR="00E21549">
        <w:rPr>
          <w:rFonts w:asciiTheme="majorHAnsi" w:hAnsiTheme="majorHAnsi"/>
          <w:sz w:val="24"/>
        </w:rPr>
        <w:t xml:space="preserve"> </w:t>
      </w:r>
      <w:r w:rsidRPr="00A9640F">
        <w:rPr>
          <w:rFonts w:asciiTheme="majorHAnsi" w:hAnsiTheme="majorHAnsi"/>
          <w:sz w:val="24"/>
        </w:rPr>
        <w:t>Background; Need for Assistance; Project Goals and Objectives Related to OLDCC Mission; Results or Benefits Expected; Approach &amp; Timeline; and Deliverables/</w:t>
      </w:r>
      <w:r w:rsidR="00E21549">
        <w:rPr>
          <w:rFonts w:asciiTheme="majorHAnsi" w:hAnsiTheme="majorHAnsi"/>
          <w:sz w:val="24"/>
        </w:rPr>
        <w:t xml:space="preserve"> </w:t>
      </w:r>
      <w:r w:rsidRPr="00A9640F">
        <w:rPr>
          <w:rFonts w:asciiTheme="majorHAnsi" w:hAnsiTheme="majorHAnsi"/>
          <w:sz w:val="24"/>
        </w:rPr>
        <w:t xml:space="preserve">Products. </w:t>
      </w:r>
      <w:r w:rsidR="00E21549">
        <w:rPr>
          <w:rFonts w:asciiTheme="majorHAnsi" w:hAnsiTheme="majorHAnsi"/>
          <w:sz w:val="24"/>
        </w:rPr>
        <w:t xml:space="preserve"> </w:t>
      </w:r>
      <w:r w:rsidRPr="00A9640F">
        <w:rPr>
          <w:rFonts w:asciiTheme="majorHAnsi" w:hAnsiTheme="majorHAnsi"/>
          <w:sz w:val="24"/>
        </w:rPr>
        <w:t xml:space="preserve">Each section is limited to 1,000 words.  </w:t>
      </w:r>
      <w:r w:rsidR="00E21549">
        <w:rPr>
          <w:rFonts w:asciiTheme="majorHAnsi" w:hAnsiTheme="majorHAnsi"/>
          <w:sz w:val="24"/>
        </w:rPr>
        <w:t>Supporting information such as a</w:t>
      </w:r>
      <w:r w:rsidRPr="00A9640F">
        <w:rPr>
          <w:rFonts w:asciiTheme="majorHAnsi" w:hAnsiTheme="majorHAnsi"/>
          <w:sz w:val="24"/>
        </w:rPr>
        <w:t>ppendices, charts, maps and other illustrative materials may be uploaded to further describe the proposal.</w:t>
      </w:r>
    </w:p>
    <w:p w:rsidR="00A9640F" w:rsidP="0066454D" w14:paraId="1CBD9471" w14:textId="62C15E77">
      <w:pPr>
        <w:pStyle w:val="ListParagraph"/>
        <w:numPr>
          <w:ilvl w:val="0"/>
          <w:numId w:val="28"/>
        </w:numPr>
        <w:spacing w:after="0" w:line="240" w:lineRule="auto"/>
        <w:ind w:left="360"/>
        <w:rPr>
          <w:rFonts w:asciiTheme="majorHAnsi" w:hAnsiTheme="majorHAnsi"/>
          <w:sz w:val="24"/>
        </w:rPr>
      </w:pPr>
      <w:r w:rsidRPr="00A9640F">
        <w:rPr>
          <w:rFonts w:asciiTheme="majorHAnsi" w:hAnsiTheme="majorHAnsi"/>
          <w:sz w:val="24"/>
        </w:rPr>
        <w:t xml:space="preserve">Tab 3 is the Budget Narrative.  Respondents input grant budget information based upon the following object class categories: (1) Salary and Fringe; (2) Travel; (3) Equipment; (4) Supplies; (5) Other Costs; (6) Contractual; (7) Indirect Costs.  Respondents also have </w:t>
      </w:r>
      <w:r w:rsidR="00E21549">
        <w:rPr>
          <w:rFonts w:asciiTheme="majorHAnsi" w:hAnsiTheme="majorHAnsi"/>
          <w:sz w:val="24"/>
        </w:rPr>
        <w:t xml:space="preserve">the </w:t>
      </w:r>
      <w:r w:rsidRPr="00A9640F">
        <w:rPr>
          <w:rFonts w:asciiTheme="majorHAnsi" w:hAnsiTheme="majorHAnsi"/>
          <w:sz w:val="24"/>
        </w:rPr>
        <w:t>capability</w:t>
      </w:r>
      <w:r w:rsidR="00AA3400">
        <w:rPr>
          <w:rFonts w:asciiTheme="majorHAnsi" w:hAnsiTheme="majorHAnsi"/>
          <w:sz w:val="24"/>
        </w:rPr>
        <w:t xml:space="preserve"> to</w:t>
      </w:r>
      <w:r w:rsidRPr="00A9640F">
        <w:rPr>
          <w:rFonts w:asciiTheme="majorHAnsi" w:hAnsiTheme="majorHAnsi"/>
          <w:sz w:val="24"/>
        </w:rPr>
        <w:t xml:space="preserve"> provide a brief explanation of costs and methodology in a text box for </w:t>
      </w:r>
      <w:r w:rsidRPr="00A9640F">
        <w:rPr>
          <w:rFonts w:asciiTheme="majorHAnsi" w:hAnsiTheme="majorHAnsi"/>
          <w:sz w:val="24"/>
        </w:rPr>
        <w:t xml:space="preserve">each object class category.  Respondents will also complete the SF-424A, </w:t>
      </w:r>
      <w:r w:rsidR="00076319">
        <w:rPr>
          <w:rFonts w:asciiTheme="majorHAnsi" w:hAnsiTheme="majorHAnsi"/>
          <w:sz w:val="24"/>
        </w:rPr>
        <w:t>“</w:t>
      </w:r>
      <w:r w:rsidRPr="00A9640F">
        <w:rPr>
          <w:rFonts w:asciiTheme="majorHAnsi" w:hAnsiTheme="majorHAnsi"/>
          <w:sz w:val="24"/>
        </w:rPr>
        <w:t>Budget Information for Non-Construction Programs,</w:t>
      </w:r>
      <w:r w:rsidR="00076319">
        <w:rPr>
          <w:rFonts w:asciiTheme="majorHAnsi" w:hAnsiTheme="majorHAnsi"/>
          <w:sz w:val="24"/>
        </w:rPr>
        <w:t>”</w:t>
      </w:r>
      <w:r w:rsidRPr="00A9640F">
        <w:rPr>
          <w:rFonts w:asciiTheme="majorHAnsi" w:hAnsiTheme="majorHAnsi"/>
          <w:sz w:val="24"/>
        </w:rPr>
        <w:t xml:space="preserve"> or the SF-424C, </w:t>
      </w:r>
      <w:r w:rsidR="00076319">
        <w:rPr>
          <w:rFonts w:asciiTheme="majorHAnsi" w:hAnsiTheme="majorHAnsi"/>
          <w:sz w:val="24"/>
        </w:rPr>
        <w:t>“</w:t>
      </w:r>
      <w:r w:rsidRPr="00A9640F">
        <w:rPr>
          <w:rFonts w:asciiTheme="majorHAnsi" w:hAnsiTheme="majorHAnsi"/>
          <w:sz w:val="24"/>
        </w:rPr>
        <w:t>Budget Information for Construction Programs.</w:t>
      </w:r>
      <w:r w:rsidR="00076319">
        <w:rPr>
          <w:rFonts w:asciiTheme="majorHAnsi" w:hAnsiTheme="majorHAnsi"/>
          <w:sz w:val="24"/>
        </w:rPr>
        <w:t>”</w:t>
      </w:r>
    </w:p>
    <w:p w:rsidR="0066454D" w:rsidRPr="00A9640F" w:rsidP="0066454D" w14:paraId="624C35DA" w14:textId="3F0EA347">
      <w:pPr>
        <w:pStyle w:val="ListParagraph"/>
        <w:numPr>
          <w:ilvl w:val="0"/>
          <w:numId w:val="28"/>
        </w:numPr>
        <w:spacing w:after="0" w:line="240" w:lineRule="auto"/>
        <w:ind w:left="360"/>
        <w:rPr>
          <w:rFonts w:asciiTheme="majorHAnsi" w:hAnsiTheme="majorHAnsi"/>
          <w:sz w:val="24"/>
        </w:rPr>
      </w:pPr>
      <w:r w:rsidRPr="00A9640F">
        <w:rPr>
          <w:rFonts w:asciiTheme="majorHAnsi" w:hAnsiTheme="majorHAnsi"/>
          <w:sz w:val="24"/>
        </w:rPr>
        <w:t xml:space="preserve">Tab 4 is the Assurances and Certifications Tab.  Respondents will complete the SF-LLL, </w:t>
      </w:r>
      <w:r w:rsidR="00076319">
        <w:rPr>
          <w:rFonts w:asciiTheme="majorHAnsi" w:hAnsiTheme="majorHAnsi"/>
          <w:sz w:val="24"/>
        </w:rPr>
        <w:t>“</w:t>
      </w:r>
      <w:r w:rsidRPr="00A9640F">
        <w:rPr>
          <w:rFonts w:asciiTheme="majorHAnsi" w:hAnsiTheme="majorHAnsi"/>
          <w:sz w:val="24"/>
        </w:rPr>
        <w:t>Disclosure of Lobbying Activities</w:t>
      </w:r>
      <w:r w:rsidR="00321D6D">
        <w:rPr>
          <w:rFonts w:asciiTheme="majorHAnsi" w:hAnsiTheme="majorHAnsi"/>
          <w:sz w:val="24"/>
        </w:rPr>
        <w:t xml:space="preserve">” </w:t>
      </w:r>
      <w:r w:rsidR="00577D91">
        <w:rPr>
          <w:rFonts w:asciiTheme="majorHAnsi" w:hAnsiTheme="majorHAnsi"/>
          <w:sz w:val="24"/>
        </w:rPr>
        <w:t>if</w:t>
      </w:r>
      <w:r w:rsidR="00321D6D">
        <w:rPr>
          <w:rFonts w:asciiTheme="majorHAnsi" w:hAnsiTheme="majorHAnsi"/>
          <w:sz w:val="24"/>
        </w:rPr>
        <w:t xml:space="preserve"> required.</w:t>
      </w:r>
    </w:p>
    <w:p w:rsidR="00A7756B" w:rsidP="004215D3" w14:paraId="125A22A8" w14:textId="26F0545C">
      <w:pPr>
        <w:spacing w:after="0" w:line="240" w:lineRule="auto"/>
        <w:rPr>
          <w:rFonts w:asciiTheme="majorHAnsi" w:hAnsiTheme="majorHAnsi"/>
          <w:color w:val="FF0000"/>
          <w:sz w:val="24"/>
        </w:rPr>
      </w:pPr>
    </w:p>
    <w:p w:rsidR="00A7756B" w:rsidP="004215D3" w14:paraId="6CE11247" w14:textId="4F544FC1">
      <w:pPr>
        <w:spacing w:after="0" w:line="240" w:lineRule="auto"/>
        <w:rPr>
          <w:rFonts w:asciiTheme="majorHAnsi" w:hAnsiTheme="majorHAnsi"/>
          <w:sz w:val="24"/>
        </w:rPr>
      </w:pPr>
      <w:r>
        <w:rPr>
          <w:rFonts w:asciiTheme="majorHAnsi" w:hAnsiTheme="majorHAnsi"/>
          <w:sz w:val="24"/>
        </w:rPr>
        <w:t>Once the application has been submitted, the assigned OLDCC Project Manager will review and consult with the respondent to address any questions or issues with the grant application package.  Depending upon the specific issue or concern, this engagement will be either by telephone, e-mail, or both.  Once the application has been reviewed by the</w:t>
      </w:r>
      <w:r w:rsidR="001965DF">
        <w:rPr>
          <w:rFonts w:asciiTheme="majorHAnsi" w:hAnsiTheme="majorHAnsi"/>
          <w:sz w:val="24"/>
        </w:rPr>
        <w:t xml:space="preserve"> appropriate</w:t>
      </w:r>
      <w:r>
        <w:rPr>
          <w:rFonts w:asciiTheme="majorHAnsi" w:hAnsiTheme="majorHAnsi"/>
          <w:sz w:val="24"/>
        </w:rPr>
        <w:t xml:space="preserve"> OLDCC Program </w:t>
      </w:r>
      <w:r w:rsidR="00076319">
        <w:rPr>
          <w:rFonts w:asciiTheme="majorHAnsi" w:hAnsiTheme="majorHAnsi"/>
          <w:sz w:val="24"/>
        </w:rPr>
        <w:t xml:space="preserve">Activity Lead </w:t>
      </w:r>
      <w:r>
        <w:rPr>
          <w:rFonts w:asciiTheme="majorHAnsi" w:hAnsiTheme="majorHAnsi"/>
          <w:sz w:val="24"/>
        </w:rPr>
        <w:t>and OLDCC Grants Management Specialist, the Project Manager briefs the OLDCC Technical Review Committee chaired by the OLDCC Director (</w:t>
      </w:r>
      <w:r w:rsidR="00076319">
        <w:rPr>
          <w:rFonts w:asciiTheme="majorHAnsi" w:hAnsiTheme="majorHAnsi"/>
          <w:sz w:val="24"/>
        </w:rPr>
        <w:t xml:space="preserve">also the OLDCC </w:t>
      </w:r>
      <w:r>
        <w:rPr>
          <w:rFonts w:asciiTheme="majorHAnsi" w:hAnsiTheme="majorHAnsi"/>
          <w:sz w:val="24"/>
        </w:rPr>
        <w:t>Grants Officer) for a</w:t>
      </w:r>
      <w:r w:rsidR="00565BA3">
        <w:rPr>
          <w:rFonts w:asciiTheme="majorHAnsi" w:hAnsiTheme="majorHAnsi"/>
          <w:sz w:val="24"/>
        </w:rPr>
        <w:t>pproval.  The Technical Review C</w:t>
      </w:r>
      <w:r>
        <w:rPr>
          <w:rFonts w:asciiTheme="majorHAnsi" w:hAnsiTheme="majorHAnsi"/>
          <w:sz w:val="24"/>
        </w:rPr>
        <w:t xml:space="preserve">ommittee consists of OLDCC </w:t>
      </w:r>
      <w:r w:rsidR="00076319">
        <w:rPr>
          <w:rFonts w:asciiTheme="majorHAnsi" w:hAnsiTheme="majorHAnsi"/>
          <w:sz w:val="24"/>
        </w:rPr>
        <w:t>s</w:t>
      </w:r>
      <w:r>
        <w:rPr>
          <w:rFonts w:asciiTheme="majorHAnsi" w:hAnsiTheme="majorHAnsi"/>
          <w:sz w:val="24"/>
        </w:rPr>
        <w:t xml:space="preserve">taff such as Deputy Directors, Program </w:t>
      </w:r>
      <w:r w:rsidR="00076319">
        <w:rPr>
          <w:rFonts w:asciiTheme="majorHAnsi" w:hAnsiTheme="majorHAnsi"/>
          <w:sz w:val="24"/>
        </w:rPr>
        <w:t>Activity Leads</w:t>
      </w:r>
      <w:r>
        <w:rPr>
          <w:rFonts w:asciiTheme="majorHAnsi" w:hAnsiTheme="majorHAnsi"/>
          <w:sz w:val="24"/>
        </w:rPr>
        <w:t>, Project Managers</w:t>
      </w:r>
      <w:r w:rsidR="00076319">
        <w:rPr>
          <w:rFonts w:asciiTheme="majorHAnsi" w:hAnsiTheme="majorHAnsi"/>
          <w:sz w:val="24"/>
        </w:rPr>
        <w:t>,</w:t>
      </w:r>
      <w:r>
        <w:rPr>
          <w:rFonts w:asciiTheme="majorHAnsi" w:hAnsiTheme="majorHAnsi"/>
          <w:sz w:val="24"/>
        </w:rPr>
        <w:t xml:space="preserve"> and Grants Management Specialists.</w:t>
      </w:r>
      <w:r w:rsidR="00AB3B9E">
        <w:rPr>
          <w:rFonts w:asciiTheme="majorHAnsi" w:hAnsiTheme="majorHAnsi"/>
          <w:sz w:val="24"/>
        </w:rPr>
        <w:t xml:space="preserve">  Any Technical Review Committee-directed changes needed </w:t>
      </w:r>
      <w:r w:rsidR="00076319">
        <w:rPr>
          <w:rFonts w:asciiTheme="majorHAnsi" w:hAnsiTheme="majorHAnsi"/>
          <w:sz w:val="24"/>
        </w:rPr>
        <w:t>for</w:t>
      </w:r>
      <w:r w:rsidR="00AB3B9E">
        <w:rPr>
          <w:rFonts w:asciiTheme="majorHAnsi" w:hAnsiTheme="majorHAnsi"/>
          <w:sz w:val="24"/>
        </w:rPr>
        <w:t xml:space="preserve"> the application package will be transmitte</w:t>
      </w:r>
      <w:r w:rsidR="00565BA3">
        <w:rPr>
          <w:rFonts w:asciiTheme="majorHAnsi" w:hAnsiTheme="majorHAnsi"/>
          <w:sz w:val="24"/>
        </w:rPr>
        <w:t>d electronically inside EADS to</w:t>
      </w:r>
      <w:r w:rsidR="00AB3B9E">
        <w:rPr>
          <w:rFonts w:asciiTheme="majorHAnsi" w:hAnsiTheme="majorHAnsi"/>
          <w:sz w:val="24"/>
        </w:rPr>
        <w:t xml:space="preserve"> the respondent.  Once the respondent completes those changes, they will sign the application electronically and return to OLDCC via EADS.  The Project Manager will review to confirm all changes have been made and will then </w:t>
      </w:r>
      <w:r w:rsidR="007D1E09">
        <w:rPr>
          <w:rFonts w:asciiTheme="majorHAnsi" w:hAnsiTheme="majorHAnsi"/>
          <w:sz w:val="24"/>
        </w:rPr>
        <w:t xml:space="preserve">process </w:t>
      </w:r>
      <w:r w:rsidR="00AB3B9E">
        <w:rPr>
          <w:rFonts w:asciiTheme="majorHAnsi" w:hAnsiTheme="majorHAnsi"/>
          <w:sz w:val="24"/>
        </w:rPr>
        <w:t>the Notice of Award electronically inside EADS for Director (Grants Officer) signature.  Once the OLDCC Director signs as the Grants Officer, the grant is considered awarded.</w:t>
      </w:r>
    </w:p>
    <w:p w:rsidR="00AB3B9E" w:rsidRPr="00BA0211" w:rsidP="004215D3" w14:paraId="3EE29FAB" w14:textId="17143060">
      <w:pPr>
        <w:spacing w:after="0" w:line="240" w:lineRule="auto"/>
        <w:rPr>
          <w:rFonts w:asciiTheme="majorHAnsi" w:hAnsiTheme="majorHAnsi"/>
          <w:b/>
          <w:sz w:val="24"/>
        </w:rPr>
      </w:pPr>
    </w:p>
    <w:p w:rsidR="00AB3B9E" w:rsidRPr="00BA0211" w:rsidP="00D96911" w14:paraId="7C9090C3" w14:textId="6B5A0040">
      <w:pPr>
        <w:spacing w:after="0" w:line="240" w:lineRule="auto"/>
        <w:rPr>
          <w:rFonts w:asciiTheme="majorHAnsi" w:hAnsiTheme="majorHAnsi"/>
          <w:sz w:val="24"/>
        </w:rPr>
      </w:pPr>
      <w:r w:rsidRPr="00BA0211">
        <w:rPr>
          <w:rFonts w:asciiTheme="majorHAnsi" w:hAnsiTheme="majorHAnsi"/>
          <w:sz w:val="24"/>
        </w:rPr>
        <w:t xml:space="preserve">Once </w:t>
      </w:r>
      <w:r w:rsidR="00C45C55">
        <w:rPr>
          <w:rFonts w:asciiTheme="majorHAnsi" w:hAnsiTheme="majorHAnsi"/>
          <w:sz w:val="24"/>
        </w:rPr>
        <w:t xml:space="preserve">the grant is awarded, respondents will be required to provide information by three collection instruments.  The first collection instrument is </w:t>
      </w:r>
      <w:r w:rsidRPr="00BA0211">
        <w:rPr>
          <w:rFonts w:asciiTheme="majorHAnsi" w:hAnsiTheme="majorHAnsi"/>
          <w:sz w:val="24"/>
        </w:rPr>
        <w:t xml:space="preserve">recurring Performance Reports </w:t>
      </w:r>
      <w:r w:rsidR="00EC7804">
        <w:rPr>
          <w:rFonts w:asciiTheme="majorHAnsi" w:hAnsiTheme="majorHAnsi"/>
          <w:sz w:val="24"/>
        </w:rPr>
        <w:t xml:space="preserve">submitted </w:t>
      </w:r>
      <w:r w:rsidR="00C45C55">
        <w:rPr>
          <w:rFonts w:asciiTheme="majorHAnsi" w:hAnsiTheme="majorHAnsi"/>
          <w:sz w:val="24"/>
        </w:rPr>
        <w:t>via EADS.</w:t>
      </w:r>
      <w:r w:rsidR="00EC7804">
        <w:rPr>
          <w:rFonts w:asciiTheme="majorHAnsi" w:hAnsiTheme="majorHAnsi"/>
          <w:sz w:val="24"/>
        </w:rPr>
        <w:t xml:space="preserve"> </w:t>
      </w:r>
      <w:r w:rsidR="00076319">
        <w:rPr>
          <w:rFonts w:asciiTheme="majorHAnsi" w:hAnsiTheme="majorHAnsi"/>
          <w:sz w:val="24"/>
        </w:rPr>
        <w:t xml:space="preserve"> </w:t>
      </w:r>
      <w:r w:rsidRPr="00D96911" w:rsidR="00D96911">
        <w:rPr>
          <w:rFonts w:asciiTheme="majorHAnsi" w:hAnsiTheme="majorHAnsi"/>
          <w:sz w:val="24"/>
        </w:rPr>
        <w:t xml:space="preserve">There are four tabs to complete before </w:t>
      </w:r>
      <w:r w:rsidR="00D96911">
        <w:rPr>
          <w:rFonts w:asciiTheme="majorHAnsi" w:hAnsiTheme="majorHAnsi"/>
          <w:sz w:val="24"/>
        </w:rPr>
        <w:t>any</w:t>
      </w:r>
      <w:r w:rsidRPr="00D96911" w:rsidR="00D96911">
        <w:rPr>
          <w:rFonts w:asciiTheme="majorHAnsi" w:hAnsiTheme="majorHAnsi"/>
          <w:sz w:val="24"/>
        </w:rPr>
        <w:t xml:space="preserve"> </w:t>
      </w:r>
      <w:r w:rsidR="00D96911">
        <w:rPr>
          <w:rFonts w:asciiTheme="majorHAnsi" w:hAnsiTheme="majorHAnsi"/>
          <w:sz w:val="24"/>
        </w:rPr>
        <w:t xml:space="preserve">performance report </w:t>
      </w:r>
      <w:r w:rsidRPr="00D96911" w:rsidR="00D96911">
        <w:rPr>
          <w:rFonts w:asciiTheme="majorHAnsi" w:hAnsiTheme="majorHAnsi"/>
          <w:sz w:val="24"/>
        </w:rPr>
        <w:t xml:space="preserve">can be submitted to OLDCC for review. </w:t>
      </w:r>
      <w:r w:rsidR="00D96911">
        <w:rPr>
          <w:rFonts w:asciiTheme="majorHAnsi" w:hAnsiTheme="majorHAnsi"/>
          <w:sz w:val="24"/>
        </w:rPr>
        <w:t xml:space="preserve"> </w:t>
      </w:r>
      <w:r w:rsidRPr="00D96911" w:rsidR="00D96911">
        <w:rPr>
          <w:rFonts w:asciiTheme="majorHAnsi" w:hAnsiTheme="majorHAnsi"/>
          <w:sz w:val="24"/>
        </w:rPr>
        <w:t>The tabs are</w:t>
      </w:r>
      <w:r w:rsidR="00D96911">
        <w:rPr>
          <w:rFonts w:asciiTheme="majorHAnsi" w:hAnsiTheme="majorHAnsi"/>
          <w:sz w:val="24"/>
        </w:rPr>
        <w:t xml:space="preserve">: </w:t>
      </w:r>
      <w:r w:rsidRPr="00D96911" w:rsidR="00D96911">
        <w:rPr>
          <w:rFonts w:asciiTheme="majorHAnsi" w:hAnsiTheme="majorHAnsi"/>
          <w:sz w:val="24"/>
        </w:rPr>
        <w:t xml:space="preserve"> Activity Details, Objectives and Accomplishments, Project Expenses, and Additional Information.</w:t>
      </w:r>
      <w:r w:rsidR="00D96911">
        <w:rPr>
          <w:rFonts w:asciiTheme="majorHAnsi" w:hAnsiTheme="majorHAnsi"/>
          <w:sz w:val="24"/>
        </w:rPr>
        <w:t xml:space="preserve">  </w:t>
      </w:r>
      <w:r w:rsidR="00EC7804">
        <w:rPr>
          <w:rFonts w:asciiTheme="majorHAnsi" w:hAnsiTheme="majorHAnsi"/>
          <w:sz w:val="24"/>
        </w:rPr>
        <w:t>Grant awardees are required to submit performance reports quarterly or semi-annually in addition to a final report at the close of the grant.</w:t>
      </w:r>
      <w:r w:rsidR="00C45C55">
        <w:rPr>
          <w:rFonts w:asciiTheme="majorHAnsi" w:hAnsiTheme="majorHAnsi"/>
          <w:sz w:val="24"/>
        </w:rPr>
        <w:t xml:space="preserve">  </w:t>
      </w:r>
      <w:r w:rsidRPr="00D96911" w:rsidR="00D96911">
        <w:rPr>
          <w:rFonts w:asciiTheme="majorHAnsi" w:hAnsiTheme="majorHAnsi"/>
          <w:sz w:val="24"/>
        </w:rPr>
        <w:t xml:space="preserve">For the </w:t>
      </w:r>
      <w:r w:rsidR="00D96911">
        <w:rPr>
          <w:rFonts w:asciiTheme="majorHAnsi" w:hAnsiTheme="majorHAnsi"/>
          <w:sz w:val="24"/>
        </w:rPr>
        <w:t>f</w:t>
      </w:r>
      <w:r w:rsidRPr="00D96911" w:rsidR="00D96911">
        <w:rPr>
          <w:rFonts w:asciiTheme="majorHAnsi" w:hAnsiTheme="majorHAnsi"/>
          <w:sz w:val="24"/>
        </w:rPr>
        <w:t xml:space="preserve">inal </w:t>
      </w:r>
      <w:r w:rsidR="00D96911">
        <w:rPr>
          <w:rFonts w:asciiTheme="majorHAnsi" w:hAnsiTheme="majorHAnsi"/>
          <w:sz w:val="24"/>
        </w:rPr>
        <w:t>p</w:t>
      </w:r>
      <w:r w:rsidRPr="00D96911" w:rsidR="00D96911">
        <w:rPr>
          <w:rFonts w:asciiTheme="majorHAnsi" w:hAnsiTheme="majorHAnsi"/>
          <w:sz w:val="24"/>
        </w:rPr>
        <w:t xml:space="preserve">erformance </w:t>
      </w:r>
      <w:r w:rsidR="00D96911">
        <w:rPr>
          <w:rFonts w:asciiTheme="majorHAnsi" w:hAnsiTheme="majorHAnsi"/>
          <w:sz w:val="24"/>
        </w:rPr>
        <w:t>r</w:t>
      </w:r>
      <w:r w:rsidRPr="00D96911" w:rsidR="00D96911">
        <w:rPr>
          <w:rFonts w:asciiTheme="majorHAnsi" w:hAnsiTheme="majorHAnsi"/>
          <w:sz w:val="24"/>
        </w:rPr>
        <w:t>eport, th</w:t>
      </w:r>
      <w:r w:rsidR="00D96911">
        <w:rPr>
          <w:rFonts w:asciiTheme="majorHAnsi" w:hAnsiTheme="majorHAnsi"/>
          <w:sz w:val="24"/>
        </w:rPr>
        <w:t xml:space="preserve">e Additional Information </w:t>
      </w:r>
      <w:r w:rsidRPr="00D96911" w:rsidR="00D96911">
        <w:rPr>
          <w:rFonts w:asciiTheme="majorHAnsi" w:hAnsiTheme="majorHAnsi"/>
          <w:sz w:val="24"/>
        </w:rPr>
        <w:t xml:space="preserve">tab </w:t>
      </w:r>
      <w:r w:rsidR="00D96911">
        <w:rPr>
          <w:rFonts w:asciiTheme="majorHAnsi" w:hAnsiTheme="majorHAnsi"/>
          <w:sz w:val="24"/>
        </w:rPr>
        <w:t xml:space="preserve">requires a complete </w:t>
      </w:r>
      <w:r w:rsidRPr="00D96911" w:rsidR="00D96911">
        <w:rPr>
          <w:rFonts w:asciiTheme="majorHAnsi" w:hAnsiTheme="majorHAnsi"/>
          <w:sz w:val="24"/>
        </w:rPr>
        <w:t>SF 428</w:t>
      </w:r>
      <w:r w:rsidR="00973223">
        <w:rPr>
          <w:rFonts w:asciiTheme="majorHAnsi" w:hAnsiTheme="majorHAnsi"/>
          <w:sz w:val="24"/>
        </w:rPr>
        <w:t xml:space="preserve"> “Tangible Personal Property Report”</w:t>
      </w:r>
      <w:r w:rsidRPr="00D96911" w:rsidR="00D96911">
        <w:rPr>
          <w:rFonts w:asciiTheme="majorHAnsi" w:hAnsiTheme="majorHAnsi"/>
          <w:sz w:val="24"/>
        </w:rPr>
        <w:t xml:space="preserve"> </w:t>
      </w:r>
      <w:r w:rsidR="00973223">
        <w:rPr>
          <w:rFonts w:asciiTheme="majorHAnsi" w:hAnsiTheme="majorHAnsi"/>
          <w:sz w:val="24"/>
        </w:rPr>
        <w:t>(OMB control number 4040-0018</w:t>
      </w:r>
      <w:r w:rsidR="00E55058">
        <w:rPr>
          <w:rFonts w:asciiTheme="majorHAnsi" w:hAnsiTheme="majorHAnsi"/>
          <w:sz w:val="24"/>
        </w:rPr>
        <w:t>, expires 12/31/2027</w:t>
      </w:r>
      <w:r w:rsidR="00973223">
        <w:rPr>
          <w:rFonts w:asciiTheme="majorHAnsi" w:hAnsiTheme="majorHAnsi"/>
          <w:sz w:val="24"/>
        </w:rPr>
        <w:t xml:space="preserve">) </w:t>
      </w:r>
      <w:r w:rsidRPr="00D96911" w:rsidR="00D96911">
        <w:rPr>
          <w:rFonts w:asciiTheme="majorHAnsi" w:hAnsiTheme="majorHAnsi"/>
          <w:sz w:val="24"/>
        </w:rPr>
        <w:t>or SF 429</w:t>
      </w:r>
      <w:r w:rsidR="0020579D">
        <w:rPr>
          <w:rFonts w:asciiTheme="majorHAnsi" w:hAnsiTheme="majorHAnsi"/>
          <w:sz w:val="24"/>
        </w:rPr>
        <w:t xml:space="preserve"> “Real Property Status Report” </w:t>
      </w:r>
      <w:r w:rsidR="00973223">
        <w:rPr>
          <w:rFonts w:asciiTheme="majorHAnsi" w:hAnsiTheme="majorHAnsi"/>
          <w:sz w:val="24"/>
        </w:rPr>
        <w:t>(OMB control number 4040-0016</w:t>
      </w:r>
      <w:r w:rsidR="00E55058">
        <w:rPr>
          <w:rFonts w:asciiTheme="majorHAnsi" w:hAnsiTheme="majorHAnsi"/>
          <w:sz w:val="24"/>
        </w:rPr>
        <w:t>, expires 06/30/2028</w:t>
      </w:r>
      <w:r w:rsidR="00973223">
        <w:rPr>
          <w:rFonts w:asciiTheme="majorHAnsi" w:hAnsiTheme="majorHAnsi"/>
          <w:sz w:val="24"/>
        </w:rPr>
        <w:t>)</w:t>
      </w:r>
      <w:r w:rsidRPr="00D96911" w:rsidR="00D96911">
        <w:rPr>
          <w:rFonts w:asciiTheme="majorHAnsi" w:hAnsiTheme="majorHAnsi"/>
          <w:sz w:val="24"/>
        </w:rPr>
        <w:t>, if applicable.</w:t>
      </w:r>
      <w:r w:rsidR="00D96911">
        <w:rPr>
          <w:rFonts w:asciiTheme="majorHAnsi" w:hAnsiTheme="majorHAnsi"/>
          <w:sz w:val="24"/>
        </w:rPr>
        <w:t xml:space="preserve">  </w:t>
      </w:r>
      <w:r w:rsidR="00C45C55">
        <w:rPr>
          <w:rFonts w:asciiTheme="majorHAnsi" w:hAnsiTheme="majorHAnsi"/>
          <w:sz w:val="24"/>
        </w:rPr>
        <w:t>The second collection instrument is the</w:t>
      </w:r>
      <w:r w:rsidRPr="00BA0211">
        <w:rPr>
          <w:rFonts w:asciiTheme="majorHAnsi" w:hAnsiTheme="majorHAnsi"/>
          <w:sz w:val="24"/>
        </w:rPr>
        <w:t xml:space="preserve"> SF-425</w:t>
      </w:r>
      <w:r w:rsidR="00973223">
        <w:rPr>
          <w:rFonts w:asciiTheme="majorHAnsi" w:hAnsiTheme="majorHAnsi"/>
          <w:sz w:val="24"/>
        </w:rPr>
        <w:t xml:space="preserve"> </w:t>
      </w:r>
      <w:r w:rsidR="00076319">
        <w:rPr>
          <w:rFonts w:asciiTheme="majorHAnsi" w:hAnsiTheme="majorHAnsi"/>
          <w:sz w:val="24"/>
        </w:rPr>
        <w:t>“</w:t>
      </w:r>
      <w:r w:rsidRPr="00BA0211">
        <w:rPr>
          <w:rFonts w:asciiTheme="majorHAnsi" w:hAnsiTheme="majorHAnsi"/>
          <w:sz w:val="24"/>
        </w:rPr>
        <w:t>Federal Financial Report</w:t>
      </w:r>
      <w:r w:rsidR="00076319">
        <w:rPr>
          <w:rFonts w:asciiTheme="majorHAnsi" w:hAnsiTheme="majorHAnsi"/>
          <w:sz w:val="24"/>
        </w:rPr>
        <w:t>”</w:t>
      </w:r>
      <w:r w:rsidR="0020579D">
        <w:rPr>
          <w:rFonts w:asciiTheme="majorHAnsi" w:hAnsiTheme="majorHAnsi"/>
          <w:sz w:val="24"/>
        </w:rPr>
        <w:t xml:space="preserve"> (OMB control number 4040-00</w:t>
      </w:r>
      <w:r w:rsidR="00A34FA1">
        <w:rPr>
          <w:rFonts w:asciiTheme="majorHAnsi" w:hAnsiTheme="majorHAnsi"/>
          <w:sz w:val="24"/>
        </w:rPr>
        <w:t>14, expires 06/30/2028</w:t>
      </w:r>
      <w:r w:rsidR="0020579D">
        <w:rPr>
          <w:rFonts w:asciiTheme="majorHAnsi" w:hAnsiTheme="majorHAnsi"/>
          <w:sz w:val="24"/>
        </w:rPr>
        <w:t>)</w:t>
      </w:r>
      <w:r w:rsidRPr="00BA0211" w:rsidR="0020579D">
        <w:rPr>
          <w:rFonts w:asciiTheme="majorHAnsi" w:hAnsiTheme="majorHAnsi"/>
          <w:sz w:val="24"/>
        </w:rPr>
        <w:t>,</w:t>
      </w:r>
      <w:r w:rsidR="00076319">
        <w:rPr>
          <w:rFonts w:asciiTheme="majorHAnsi" w:hAnsiTheme="majorHAnsi"/>
          <w:sz w:val="24"/>
        </w:rPr>
        <w:t xml:space="preserve"> required</w:t>
      </w:r>
      <w:r w:rsidRPr="00BA0211" w:rsidR="00AE5E1D">
        <w:rPr>
          <w:rFonts w:asciiTheme="majorHAnsi" w:hAnsiTheme="majorHAnsi"/>
          <w:sz w:val="24"/>
        </w:rPr>
        <w:t xml:space="preserve"> annually</w:t>
      </w:r>
      <w:r w:rsidRPr="00BA0211" w:rsidR="001E2F5C">
        <w:rPr>
          <w:rFonts w:asciiTheme="majorHAnsi" w:hAnsiTheme="majorHAnsi"/>
          <w:sz w:val="24"/>
        </w:rPr>
        <w:t xml:space="preserve"> via EADS</w:t>
      </w:r>
      <w:r w:rsidRPr="00BA0211" w:rsidR="002F52B2">
        <w:rPr>
          <w:rFonts w:asciiTheme="majorHAnsi" w:hAnsiTheme="majorHAnsi"/>
          <w:sz w:val="24"/>
        </w:rPr>
        <w:t xml:space="preserve">.  </w:t>
      </w:r>
      <w:r w:rsidR="00C45C55">
        <w:rPr>
          <w:rFonts w:asciiTheme="majorHAnsi" w:hAnsiTheme="majorHAnsi"/>
          <w:sz w:val="24"/>
        </w:rPr>
        <w:t>The third collection instrument is the submission of</w:t>
      </w:r>
      <w:r w:rsidRPr="00BA0211" w:rsidR="00AE5E1D">
        <w:rPr>
          <w:rFonts w:asciiTheme="majorHAnsi" w:hAnsiTheme="majorHAnsi"/>
          <w:sz w:val="24"/>
        </w:rPr>
        <w:t xml:space="preserve"> elect</w:t>
      </w:r>
      <w:r w:rsidR="00076319">
        <w:rPr>
          <w:rFonts w:asciiTheme="majorHAnsi" w:hAnsiTheme="majorHAnsi"/>
          <w:sz w:val="24"/>
        </w:rPr>
        <w:t>ronic payment requests (at the Grantee’s</w:t>
      </w:r>
      <w:r w:rsidRPr="00BA0211" w:rsidR="00AE5E1D">
        <w:rPr>
          <w:rFonts w:asciiTheme="majorHAnsi" w:hAnsiTheme="majorHAnsi"/>
          <w:sz w:val="24"/>
        </w:rPr>
        <w:t xml:space="preserve"> discretion) through the U.S. Department of Health and Human Services’ Payment Management System.  This </w:t>
      </w:r>
      <w:r w:rsidRPr="00BA0211" w:rsidR="00165F87">
        <w:rPr>
          <w:rFonts w:asciiTheme="majorHAnsi" w:hAnsiTheme="majorHAnsi"/>
          <w:sz w:val="24"/>
        </w:rPr>
        <w:t>action consists of loading 11</w:t>
      </w:r>
      <w:r w:rsidRPr="00BA0211" w:rsidR="007D6B4E">
        <w:rPr>
          <w:rFonts w:asciiTheme="majorHAnsi" w:hAnsiTheme="majorHAnsi"/>
          <w:sz w:val="24"/>
        </w:rPr>
        <w:t xml:space="preserve"> data elements into the web-based system.  </w:t>
      </w:r>
      <w:r w:rsidR="006F15D6">
        <w:rPr>
          <w:rFonts w:asciiTheme="majorHAnsi" w:hAnsiTheme="majorHAnsi"/>
          <w:sz w:val="24"/>
        </w:rPr>
        <w:t xml:space="preserve">This action is not considered an information collection under the </w:t>
      </w:r>
      <w:r w:rsidR="00076319">
        <w:rPr>
          <w:rFonts w:asciiTheme="majorHAnsi" w:hAnsiTheme="majorHAnsi"/>
          <w:sz w:val="24"/>
        </w:rPr>
        <w:t>Paperwork Reduction Act</w:t>
      </w:r>
      <w:r w:rsidR="006F15D6">
        <w:rPr>
          <w:rFonts w:asciiTheme="majorHAnsi" w:hAnsiTheme="majorHAnsi"/>
          <w:sz w:val="24"/>
        </w:rPr>
        <w:t xml:space="preserve">.  </w:t>
      </w:r>
      <w:r w:rsidRPr="00BA0211" w:rsidR="007D6B4E">
        <w:rPr>
          <w:rFonts w:asciiTheme="majorHAnsi" w:hAnsiTheme="majorHAnsi"/>
          <w:sz w:val="24"/>
        </w:rPr>
        <w:t>Additionally, DoD F</w:t>
      </w:r>
      <w:r w:rsidR="00527087">
        <w:rPr>
          <w:rFonts w:asciiTheme="majorHAnsi" w:hAnsiTheme="majorHAnsi"/>
          <w:sz w:val="24"/>
        </w:rPr>
        <w:t xml:space="preserve">inancial Management </w:t>
      </w:r>
      <w:r w:rsidRPr="00BA0211" w:rsidR="007D6B4E">
        <w:rPr>
          <w:rFonts w:asciiTheme="majorHAnsi" w:hAnsiTheme="majorHAnsi"/>
          <w:sz w:val="24"/>
        </w:rPr>
        <w:t>R</w:t>
      </w:r>
      <w:r w:rsidR="00527087">
        <w:rPr>
          <w:rFonts w:asciiTheme="majorHAnsi" w:hAnsiTheme="majorHAnsi"/>
          <w:sz w:val="24"/>
        </w:rPr>
        <w:t>egulation</w:t>
      </w:r>
      <w:r w:rsidRPr="00BA0211" w:rsidR="007D6B4E">
        <w:rPr>
          <w:rFonts w:asciiTheme="majorHAnsi" w:hAnsiTheme="majorHAnsi"/>
          <w:sz w:val="24"/>
        </w:rPr>
        <w:t xml:space="preserve"> requires respondents to submit to OLDCC either SF-270</w:t>
      </w:r>
      <w:r w:rsidR="00973223">
        <w:rPr>
          <w:rFonts w:asciiTheme="majorHAnsi" w:hAnsiTheme="majorHAnsi"/>
          <w:sz w:val="24"/>
        </w:rPr>
        <w:t xml:space="preserve"> </w:t>
      </w:r>
      <w:r w:rsidR="00527087">
        <w:rPr>
          <w:rFonts w:asciiTheme="majorHAnsi" w:hAnsiTheme="majorHAnsi"/>
          <w:sz w:val="24"/>
        </w:rPr>
        <w:t>“</w:t>
      </w:r>
      <w:r w:rsidRPr="00BA0211" w:rsidR="007D6B4E">
        <w:rPr>
          <w:rFonts w:asciiTheme="majorHAnsi" w:hAnsiTheme="majorHAnsi"/>
          <w:sz w:val="24"/>
        </w:rPr>
        <w:t>Reque</w:t>
      </w:r>
      <w:r w:rsidRPr="00BA0211" w:rsidR="00254DFB">
        <w:rPr>
          <w:rFonts w:asciiTheme="majorHAnsi" w:hAnsiTheme="majorHAnsi"/>
          <w:sz w:val="24"/>
        </w:rPr>
        <w:t>st for Advance or Reimbursement</w:t>
      </w:r>
      <w:r w:rsidR="00527087">
        <w:rPr>
          <w:rFonts w:asciiTheme="majorHAnsi" w:hAnsiTheme="majorHAnsi"/>
          <w:sz w:val="24"/>
        </w:rPr>
        <w:t>”</w:t>
      </w:r>
      <w:r w:rsidR="0020579D">
        <w:rPr>
          <w:rFonts w:asciiTheme="majorHAnsi" w:hAnsiTheme="majorHAnsi"/>
          <w:sz w:val="24"/>
        </w:rPr>
        <w:t xml:space="preserve"> (OMB control number 4040-0012</w:t>
      </w:r>
      <w:r w:rsidR="00E55058">
        <w:rPr>
          <w:rFonts w:asciiTheme="majorHAnsi" w:hAnsiTheme="majorHAnsi"/>
          <w:sz w:val="24"/>
        </w:rPr>
        <w:t>, expires 06/30/2028</w:t>
      </w:r>
      <w:r w:rsidR="0020579D">
        <w:rPr>
          <w:rFonts w:asciiTheme="majorHAnsi" w:hAnsiTheme="majorHAnsi"/>
          <w:sz w:val="24"/>
        </w:rPr>
        <w:t>)</w:t>
      </w:r>
      <w:r w:rsidRPr="00BA0211" w:rsidR="0020579D">
        <w:rPr>
          <w:rFonts w:asciiTheme="majorHAnsi" w:hAnsiTheme="majorHAnsi"/>
          <w:sz w:val="24"/>
        </w:rPr>
        <w:t xml:space="preserve">, </w:t>
      </w:r>
      <w:r w:rsidRPr="00BA0211" w:rsidR="007D6B4E">
        <w:rPr>
          <w:rFonts w:asciiTheme="majorHAnsi" w:hAnsiTheme="majorHAnsi"/>
          <w:sz w:val="24"/>
        </w:rPr>
        <w:t>or SF-</w:t>
      </w:r>
      <w:r w:rsidRPr="00BA0211" w:rsidR="007D6B4E">
        <w:rPr>
          <w:rFonts w:asciiTheme="majorHAnsi" w:hAnsiTheme="majorHAnsi"/>
          <w:sz w:val="24"/>
        </w:rPr>
        <w:t>271</w:t>
      </w:r>
      <w:r w:rsidR="00973223">
        <w:rPr>
          <w:rFonts w:asciiTheme="majorHAnsi" w:hAnsiTheme="majorHAnsi"/>
          <w:sz w:val="24"/>
        </w:rPr>
        <w:t xml:space="preserve"> </w:t>
      </w:r>
      <w:r w:rsidRPr="00973223" w:rsidR="00973223">
        <w:rPr>
          <w:rFonts w:asciiTheme="majorHAnsi" w:hAnsiTheme="majorHAnsi"/>
          <w:sz w:val="24"/>
        </w:rPr>
        <w:t xml:space="preserve"> </w:t>
      </w:r>
      <w:r w:rsidR="00527087">
        <w:rPr>
          <w:rFonts w:asciiTheme="majorHAnsi" w:hAnsiTheme="majorHAnsi"/>
          <w:sz w:val="24"/>
        </w:rPr>
        <w:t>“</w:t>
      </w:r>
      <w:r w:rsidRPr="00BA0211" w:rsidR="007D6B4E">
        <w:rPr>
          <w:rFonts w:asciiTheme="majorHAnsi" w:hAnsiTheme="majorHAnsi"/>
          <w:sz w:val="24"/>
        </w:rPr>
        <w:t>Outlay Report and Request for Reimbursement for Construction Programs</w:t>
      </w:r>
      <w:r w:rsidR="00527087">
        <w:rPr>
          <w:rFonts w:asciiTheme="majorHAnsi" w:hAnsiTheme="majorHAnsi"/>
          <w:sz w:val="24"/>
        </w:rPr>
        <w:t>”</w:t>
      </w:r>
      <w:r w:rsidR="0020579D">
        <w:rPr>
          <w:rFonts w:asciiTheme="majorHAnsi" w:hAnsiTheme="majorHAnsi"/>
          <w:sz w:val="24"/>
        </w:rPr>
        <w:t xml:space="preserve"> (OMB control number </w:t>
      </w:r>
      <w:r w:rsidR="00A34FA1">
        <w:rPr>
          <w:rFonts w:asciiTheme="majorHAnsi" w:hAnsiTheme="majorHAnsi"/>
          <w:sz w:val="24"/>
        </w:rPr>
        <w:t>4040-0011</w:t>
      </w:r>
      <w:r w:rsidR="00E55058">
        <w:rPr>
          <w:rFonts w:asciiTheme="majorHAnsi" w:hAnsiTheme="majorHAnsi"/>
          <w:sz w:val="24"/>
        </w:rPr>
        <w:t>, expire</w:t>
      </w:r>
      <w:r w:rsidR="00A34FA1">
        <w:rPr>
          <w:rFonts w:asciiTheme="majorHAnsi" w:hAnsiTheme="majorHAnsi"/>
          <w:sz w:val="24"/>
        </w:rPr>
        <w:t>s</w:t>
      </w:r>
      <w:r w:rsidR="00E55058">
        <w:rPr>
          <w:rFonts w:asciiTheme="majorHAnsi" w:hAnsiTheme="majorHAnsi"/>
          <w:sz w:val="24"/>
        </w:rPr>
        <w:t xml:space="preserve"> </w:t>
      </w:r>
      <w:r w:rsidR="00A34FA1">
        <w:rPr>
          <w:rFonts w:asciiTheme="majorHAnsi" w:hAnsiTheme="majorHAnsi"/>
          <w:sz w:val="24"/>
        </w:rPr>
        <w:t>06/30/2028</w:t>
      </w:r>
      <w:r w:rsidR="0020579D">
        <w:rPr>
          <w:rFonts w:asciiTheme="majorHAnsi" w:hAnsiTheme="majorHAnsi"/>
          <w:sz w:val="24"/>
        </w:rPr>
        <w:t>).</w:t>
      </w:r>
      <w:r w:rsidRPr="00BA0211" w:rsidR="00254DFB">
        <w:rPr>
          <w:rFonts w:asciiTheme="majorHAnsi" w:hAnsiTheme="majorHAnsi"/>
          <w:sz w:val="24"/>
        </w:rPr>
        <w:t xml:space="preserve">  Respondents complete</w:t>
      </w:r>
      <w:r w:rsidRPr="00BA0211" w:rsidR="007D6B4E">
        <w:rPr>
          <w:rFonts w:asciiTheme="majorHAnsi" w:hAnsiTheme="majorHAnsi"/>
          <w:sz w:val="24"/>
        </w:rPr>
        <w:t xml:space="preserve"> the</w:t>
      </w:r>
      <w:r w:rsidR="00527087">
        <w:rPr>
          <w:rFonts w:asciiTheme="majorHAnsi" w:hAnsiTheme="majorHAnsi"/>
          <w:sz w:val="24"/>
        </w:rPr>
        <w:t xml:space="preserve"> electronic pdf form and submit</w:t>
      </w:r>
      <w:r w:rsidRPr="00BA0211" w:rsidR="007D6B4E">
        <w:rPr>
          <w:rFonts w:asciiTheme="majorHAnsi" w:hAnsiTheme="majorHAnsi"/>
          <w:sz w:val="24"/>
        </w:rPr>
        <w:t xml:space="preserve"> to OLDCC via e-mail.</w:t>
      </w:r>
    </w:p>
    <w:p w:rsidR="00BF114C" w:rsidP="006F2B09" w14:paraId="0353CC76" w14:textId="77777777">
      <w:pPr>
        <w:spacing w:after="0" w:line="240" w:lineRule="auto"/>
        <w:rPr>
          <w:rFonts w:asciiTheme="majorHAnsi" w:hAnsiTheme="majorHAnsi"/>
          <w:sz w:val="24"/>
        </w:rPr>
      </w:pPr>
    </w:p>
    <w:p w:rsidR="005C7428" w:rsidRPr="00BA0211" w:rsidP="006E563D" w14:paraId="7C90FD1E" w14:textId="16F5044A">
      <w:pPr>
        <w:spacing w:after="0" w:line="240" w:lineRule="auto"/>
        <w:rPr>
          <w:rFonts w:asciiTheme="majorHAnsi" w:hAnsiTheme="majorHAnsi"/>
          <w:sz w:val="24"/>
        </w:rPr>
      </w:pPr>
      <w:r w:rsidRPr="00BA0211">
        <w:rPr>
          <w:rFonts w:asciiTheme="majorHAnsi" w:hAnsiTheme="majorHAnsi"/>
          <w:sz w:val="24"/>
        </w:rPr>
        <w:t xml:space="preserve">3. </w:t>
      </w:r>
      <w:r w:rsidRPr="00BA0211">
        <w:rPr>
          <w:rFonts w:asciiTheme="majorHAnsi" w:hAnsiTheme="majorHAnsi"/>
          <w:sz w:val="24"/>
        </w:rPr>
        <w:tab/>
      </w:r>
      <w:r w:rsidRPr="00BA0211">
        <w:rPr>
          <w:rFonts w:asciiTheme="majorHAnsi" w:hAnsiTheme="majorHAnsi"/>
          <w:sz w:val="24"/>
          <w:u w:val="single"/>
        </w:rPr>
        <w:t>Use of Information Technology</w:t>
      </w:r>
      <w:r w:rsidRPr="00BA0211" w:rsidR="0085688C">
        <w:rPr>
          <w:rFonts w:asciiTheme="majorHAnsi" w:hAnsiTheme="majorHAnsi"/>
          <w:sz w:val="24"/>
          <w:u w:val="single"/>
        </w:rPr>
        <w:t xml:space="preserve"> </w:t>
      </w:r>
    </w:p>
    <w:p w:rsidR="0017228C" w:rsidRPr="00BA0211" w:rsidP="006E563D" w14:paraId="7CE5546A" w14:textId="0CE33D8B">
      <w:pPr>
        <w:spacing w:after="0" w:line="240" w:lineRule="auto"/>
        <w:rPr>
          <w:rFonts w:asciiTheme="majorHAnsi" w:hAnsiTheme="majorHAnsi"/>
          <w:sz w:val="24"/>
        </w:rPr>
      </w:pPr>
      <w:r w:rsidRPr="0017228C">
        <w:rPr>
          <w:rFonts w:asciiTheme="majorHAnsi" w:hAnsiTheme="majorHAnsi"/>
          <w:sz w:val="24"/>
        </w:rPr>
        <w:t xml:space="preserve">100% of responses </w:t>
      </w:r>
      <w:r w:rsidR="008A076C">
        <w:rPr>
          <w:rFonts w:asciiTheme="majorHAnsi" w:hAnsiTheme="majorHAnsi"/>
          <w:sz w:val="24"/>
        </w:rPr>
        <w:t>(grant applications</w:t>
      </w:r>
      <w:r w:rsidR="00381CBA">
        <w:rPr>
          <w:rFonts w:asciiTheme="majorHAnsi" w:hAnsiTheme="majorHAnsi"/>
          <w:sz w:val="24"/>
        </w:rPr>
        <w:t xml:space="preserve"> and performance reports</w:t>
      </w:r>
      <w:r w:rsidR="008A076C">
        <w:rPr>
          <w:rFonts w:asciiTheme="majorHAnsi" w:hAnsiTheme="majorHAnsi"/>
          <w:sz w:val="24"/>
        </w:rPr>
        <w:t xml:space="preserve">) </w:t>
      </w:r>
      <w:r w:rsidRPr="0017228C">
        <w:rPr>
          <w:rFonts w:asciiTheme="majorHAnsi" w:hAnsiTheme="majorHAnsi"/>
          <w:sz w:val="24"/>
        </w:rPr>
        <w:t>will be submitted electronically via EADS.</w:t>
      </w:r>
    </w:p>
    <w:p w:rsidR="000475C4" w:rsidP="006E563D" w14:paraId="029B1C2A" w14:textId="77777777">
      <w:pPr>
        <w:spacing w:after="0" w:line="240" w:lineRule="auto"/>
        <w:rPr>
          <w:rFonts w:asciiTheme="majorHAnsi" w:hAnsiTheme="majorHAnsi"/>
          <w:sz w:val="24"/>
        </w:rPr>
      </w:pPr>
    </w:p>
    <w:p w:rsidR="008635C4" w:rsidRPr="0085688C" w:rsidP="006E563D" w14:paraId="076AF873" w14:textId="149CCD12">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CA15B1" w:rsidP="006E563D" w14:paraId="15260ED3" w14:textId="07BDE3AA">
      <w:pPr>
        <w:spacing w:after="0" w:line="240" w:lineRule="auto"/>
        <w:rPr>
          <w:rFonts w:asciiTheme="majorHAnsi" w:hAnsiTheme="majorHAnsi"/>
          <w:i/>
          <w:sz w:val="24"/>
        </w:rPr>
      </w:pPr>
      <w:r w:rsidRPr="00A02307">
        <w:rPr>
          <w:rFonts w:asciiTheme="majorHAnsi" w:hAnsiTheme="majorHAnsi"/>
          <w:sz w:val="24"/>
        </w:rPr>
        <w:t>The information obtained through this collection is unique and is not already available for use or adaptation from another cleared source.</w:t>
      </w:r>
      <w:r w:rsidRPr="00200261">
        <w:rPr>
          <w:rFonts w:asciiTheme="majorHAnsi" w:hAnsiTheme="majorHAnsi"/>
          <w:sz w:val="24"/>
        </w:rPr>
        <w:t xml:space="preserve"> </w:t>
      </w:r>
    </w:p>
    <w:p w:rsidR="00CA15B1" w:rsidP="006E563D" w14:paraId="70135EC2" w14:textId="77777777">
      <w:pPr>
        <w:spacing w:after="0" w:line="240" w:lineRule="auto"/>
        <w:rPr>
          <w:rFonts w:asciiTheme="majorHAnsi" w:hAnsiTheme="majorHAnsi"/>
          <w:i/>
          <w:sz w:val="24"/>
        </w:rPr>
      </w:pPr>
    </w:p>
    <w:p w:rsidR="00CA15B1" w:rsidP="006E563D" w14:paraId="32273BD4" w14:textId="3CF596B0">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002567F9" w:rsidP="006E563D" w14:paraId="4D6ED968" w14:textId="31CA1DBC">
      <w:pPr>
        <w:spacing w:after="0" w:line="240" w:lineRule="auto"/>
        <w:rPr>
          <w:rFonts w:asciiTheme="majorHAnsi" w:hAnsiTheme="majorHAnsi"/>
          <w:i/>
          <w:sz w:val="24"/>
        </w:rPr>
      </w:pPr>
      <w:r w:rsidRPr="00A02307">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30973C87" w14:textId="77777777">
      <w:pPr>
        <w:spacing w:after="0" w:line="240" w:lineRule="auto"/>
        <w:rPr>
          <w:rFonts w:asciiTheme="majorHAnsi" w:hAnsiTheme="majorHAnsi"/>
          <w:i/>
          <w:sz w:val="24"/>
        </w:rPr>
      </w:pPr>
    </w:p>
    <w:p w:rsidR="002567F9" w:rsidRPr="0085688C" w:rsidP="006E563D" w14:paraId="34F9E767" w14:textId="6202AC8D">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p>
    <w:p w:rsidR="00905701" w:rsidRPr="00905701" w:rsidP="006E563D" w14:paraId="11897E12" w14:textId="04F85FD8">
      <w:pPr>
        <w:spacing w:after="0" w:line="240" w:lineRule="auto"/>
        <w:rPr>
          <w:rFonts w:asciiTheme="majorHAnsi" w:hAnsiTheme="majorHAnsi"/>
          <w:sz w:val="24"/>
        </w:rPr>
      </w:pPr>
      <w:r>
        <w:rPr>
          <w:rFonts w:asciiTheme="majorHAnsi" w:hAnsiTheme="majorHAnsi"/>
          <w:sz w:val="24"/>
        </w:rPr>
        <w:t xml:space="preserve">The collection of grant applications for OLDCC programs is </w:t>
      </w:r>
      <w:r w:rsidR="0020140A">
        <w:rPr>
          <w:rFonts w:asciiTheme="majorHAnsi" w:hAnsiTheme="majorHAnsi"/>
          <w:sz w:val="24"/>
        </w:rPr>
        <w:t xml:space="preserve">also </w:t>
      </w:r>
      <w:r>
        <w:rPr>
          <w:rFonts w:asciiTheme="majorHAnsi" w:hAnsiTheme="majorHAnsi"/>
          <w:sz w:val="24"/>
        </w:rPr>
        <w:t xml:space="preserve">driven by annual Congressional appropriations processes. </w:t>
      </w:r>
      <w:r w:rsidR="00527087">
        <w:rPr>
          <w:rFonts w:asciiTheme="majorHAnsi" w:hAnsiTheme="majorHAnsi"/>
          <w:sz w:val="24"/>
        </w:rPr>
        <w:t xml:space="preserve"> </w:t>
      </w:r>
      <w:r>
        <w:rPr>
          <w:rFonts w:asciiTheme="majorHAnsi" w:hAnsiTheme="majorHAnsi"/>
          <w:sz w:val="24"/>
        </w:rPr>
        <w:t xml:space="preserve">Performance reports must </w:t>
      </w:r>
      <w:r w:rsidR="0020140A">
        <w:rPr>
          <w:rFonts w:asciiTheme="majorHAnsi" w:hAnsiTheme="majorHAnsi"/>
          <w:sz w:val="24"/>
        </w:rPr>
        <w:t xml:space="preserve">also </w:t>
      </w:r>
      <w:r>
        <w:rPr>
          <w:rFonts w:asciiTheme="majorHAnsi" w:hAnsiTheme="majorHAnsi"/>
          <w:sz w:val="24"/>
        </w:rPr>
        <w:t>be collected quarterly or semi-annually at the discretion of OLDCC to track the progress of grant projects</w:t>
      </w:r>
      <w:r w:rsidR="00321D6D">
        <w:rPr>
          <w:rFonts w:asciiTheme="majorHAnsi" w:hAnsiTheme="majorHAnsi"/>
          <w:sz w:val="24"/>
        </w:rPr>
        <w:t xml:space="preserve"> in accordance with 2 CFR Part 200 regulations as part of grantor monitoring requirements</w:t>
      </w:r>
      <w:r>
        <w:rPr>
          <w:rFonts w:asciiTheme="majorHAnsi" w:hAnsiTheme="majorHAnsi"/>
          <w:sz w:val="24"/>
        </w:rPr>
        <w:t>.</w:t>
      </w:r>
    </w:p>
    <w:p w:rsidR="001017A0" w:rsidP="006E563D" w14:paraId="1598F4CF" w14:textId="77777777">
      <w:pPr>
        <w:spacing w:after="0" w:line="240" w:lineRule="auto"/>
        <w:rPr>
          <w:rFonts w:asciiTheme="majorHAnsi" w:hAnsiTheme="majorHAnsi"/>
          <w:i/>
          <w:sz w:val="24"/>
        </w:rPr>
      </w:pPr>
    </w:p>
    <w:p w:rsidR="00905701" w:rsidP="00905701" w14:paraId="00490AC1" w14:textId="0A428634">
      <w:pPr>
        <w:spacing w:after="0" w:line="240" w:lineRule="auto"/>
        <w:rPr>
          <w:rFonts w:asciiTheme="majorHAnsi" w:hAnsiTheme="majorHAnsi"/>
          <w:sz w:val="24"/>
        </w:rPr>
      </w:pPr>
      <w:r w:rsidRPr="004259B9">
        <w:rPr>
          <w:rFonts w:asciiTheme="majorHAnsi" w:hAnsiTheme="majorHAnsi"/>
          <w:sz w:val="24"/>
        </w:rPr>
        <w:t xml:space="preserve">7. </w:t>
      </w:r>
      <w:r w:rsidRPr="004259B9">
        <w:rPr>
          <w:rFonts w:asciiTheme="majorHAnsi" w:hAnsiTheme="majorHAns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RPr="00905701" w:rsidP="00905701" w14:paraId="626C8F37" w14:textId="1B8CD856">
      <w:pPr>
        <w:spacing w:after="0" w:line="240" w:lineRule="auto"/>
        <w:rPr>
          <w:rFonts w:asciiTheme="majorHAnsi" w:hAnsiTheme="majorHAnsi"/>
          <w:sz w:val="24"/>
          <w:szCs w:val="24"/>
          <w:u w:val="single"/>
        </w:rPr>
      </w:pPr>
      <w:r w:rsidRPr="00905701">
        <w:rPr>
          <w:rFonts w:asciiTheme="majorHAnsi" w:hAnsiTheme="majorHAnsi"/>
          <w:sz w:val="24"/>
          <w:szCs w:val="24"/>
        </w:rPr>
        <w:t>This collection of information does not require collection to be conducted in a manner inconsistent with the guidelines delineated in 5 CFR 1320.5(d)(2)</w:t>
      </w:r>
      <w:r w:rsidR="00353DBD">
        <w:rPr>
          <w:rFonts w:asciiTheme="majorHAnsi" w:hAnsiTheme="majorHAnsi"/>
          <w:sz w:val="24"/>
          <w:szCs w:val="24"/>
        </w:rPr>
        <w:t xml:space="preserve"> or other policy</w:t>
      </w:r>
      <w:r w:rsidRPr="00905701">
        <w:rPr>
          <w:rFonts w:asciiTheme="majorHAnsi" w:hAnsiTheme="majorHAnsi"/>
          <w:sz w:val="24"/>
          <w:szCs w:val="24"/>
        </w:rPr>
        <w:t>.</w:t>
      </w:r>
    </w:p>
    <w:p w:rsidR="00200261" w:rsidP="00200261" w14:paraId="79BF2AD0"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35DA54BD"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527087" w:rsidP="00200261" w14:paraId="0AA32E28" w14:textId="4AA4D528">
      <w:pPr>
        <w:pStyle w:val="NormalWeb"/>
        <w:spacing w:line="288" w:lineRule="atLeast"/>
        <w:rPr>
          <w:rFonts w:asciiTheme="majorHAnsi" w:eastAsiaTheme="minorHAnsi" w:hAnsiTheme="majorHAnsi" w:cstheme="minorBidi"/>
          <w:szCs w:val="22"/>
        </w:rPr>
      </w:pPr>
      <w:r w:rsidRPr="00527087">
        <w:rPr>
          <w:rFonts w:asciiTheme="majorHAnsi" w:eastAsiaTheme="minorHAnsi" w:hAnsiTheme="majorHAnsi" w:cstheme="minorBidi"/>
          <w:szCs w:val="22"/>
        </w:rPr>
        <w:t xml:space="preserve">A 60-Day Federal Register Notice (FRN) for the collection published on </w:t>
      </w:r>
      <w:r w:rsidRPr="009D3B07" w:rsidR="00AA3400">
        <w:rPr>
          <w:rFonts w:asciiTheme="majorHAnsi" w:eastAsiaTheme="minorHAnsi" w:hAnsiTheme="majorHAnsi" w:cstheme="minorBidi"/>
          <w:szCs w:val="22"/>
        </w:rPr>
        <w:t>Tuesday</w:t>
      </w:r>
      <w:r w:rsidRPr="009D3B07">
        <w:rPr>
          <w:rFonts w:asciiTheme="majorHAnsi" w:eastAsiaTheme="minorHAnsi" w:hAnsiTheme="majorHAnsi" w:cstheme="minorBidi"/>
          <w:szCs w:val="22"/>
        </w:rPr>
        <w:t xml:space="preserve">, </w:t>
      </w:r>
      <w:r w:rsidRPr="00041721" w:rsidR="009D3B07">
        <w:rPr>
          <w:rFonts w:asciiTheme="majorHAnsi" w:eastAsiaTheme="minorHAnsi" w:hAnsiTheme="majorHAnsi" w:cstheme="minorBidi"/>
          <w:szCs w:val="22"/>
        </w:rPr>
        <w:t>July 29</w:t>
      </w:r>
      <w:r w:rsidR="009D3B07">
        <w:rPr>
          <w:rFonts w:asciiTheme="majorHAnsi" w:eastAsiaTheme="minorHAnsi" w:hAnsiTheme="majorHAnsi" w:cstheme="minorBidi"/>
          <w:szCs w:val="22"/>
        </w:rPr>
        <w:t>, 2025</w:t>
      </w:r>
      <w:r w:rsidRPr="009D3B07">
        <w:rPr>
          <w:rFonts w:asciiTheme="majorHAnsi" w:eastAsiaTheme="minorHAnsi" w:hAnsiTheme="majorHAnsi" w:cstheme="minorBidi"/>
          <w:szCs w:val="22"/>
        </w:rPr>
        <w:t>.</w:t>
      </w:r>
      <w:r w:rsidRPr="00527087">
        <w:rPr>
          <w:rFonts w:asciiTheme="majorHAnsi" w:eastAsiaTheme="minorHAnsi" w:hAnsiTheme="majorHAnsi" w:cstheme="minorBidi"/>
          <w:szCs w:val="22"/>
        </w:rPr>
        <w:t xml:space="preserve">  The 60-Day FRN citation is </w:t>
      </w:r>
      <w:r w:rsidR="00353DBD">
        <w:rPr>
          <w:rFonts w:asciiTheme="majorHAnsi" w:eastAsiaTheme="minorHAnsi" w:hAnsiTheme="majorHAnsi" w:cstheme="minorBidi"/>
          <w:szCs w:val="22"/>
        </w:rPr>
        <w:t>90</w:t>
      </w:r>
      <w:r w:rsidRPr="00AA3400" w:rsidR="00AA3400">
        <w:rPr>
          <w:rFonts w:asciiTheme="majorHAnsi" w:eastAsiaTheme="minorHAnsi" w:hAnsiTheme="majorHAnsi" w:cstheme="minorBidi"/>
          <w:szCs w:val="22"/>
        </w:rPr>
        <w:t xml:space="preserve"> FR </w:t>
      </w:r>
      <w:r w:rsidR="00353DBD">
        <w:rPr>
          <w:rFonts w:asciiTheme="majorHAnsi" w:eastAsiaTheme="minorHAnsi" w:hAnsiTheme="majorHAnsi" w:cstheme="minorBidi"/>
          <w:szCs w:val="22"/>
        </w:rPr>
        <w:t>35672</w:t>
      </w:r>
      <w:r w:rsidRPr="00527087">
        <w:rPr>
          <w:rFonts w:asciiTheme="majorHAnsi" w:eastAsiaTheme="minorHAnsi" w:hAnsiTheme="majorHAnsi" w:cstheme="minorBidi"/>
          <w:szCs w:val="22"/>
        </w:rPr>
        <w:t>.</w:t>
      </w:r>
    </w:p>
    <w:p w:rsidR="00AA3400" w:rsidP="00200261" w14:paraId="6BC4FE50" w14:textId="0C228F00">
      <w:pPr>
        <w:pStyle w:val="NormalWeb"/>
        <w:spacing w:line="288" w:lineRule="atLeast"/>
        <w:rPr>
          <w:rFonts w:asciiTheme="majorHAnsi" w:eastAsiaTheme="minorHAnsi" w:hAnsiTheme="majorHAnsi" w:cstheme="minorBidi"/>
          <w:szCs w:val="22"/>
        </w:rPr>
      </w:pPr>
      <w:r w:rsidRPr="00041721">
        <w:rPr>
          <w:rFonts w:asciiTheme="majorHAnsi" w:eastAsiaTheme="minorHAnsi" w:hAnsiTheme="majorHAnsi" w:cstheme="minorBidi"/>
          <w:szCs w:val="22"/>
        </w:rPr>
        <w:t xml:space="preserve">No </w:t>
      </w:r>
      <w:r w:rsidRPr="009D3B07">
        <w:rPr>
          <w:rFonts w:asciiTheme="majorHAnsi" w:eastAsiaTheme="minorHAnsi" w:hAnsiTheme="majorHAnsi" w:cstheme="minorBidi"/>
          <w:szCs w:val="22"/>
        </w:rPr>
        <w:t>comment</w:t>
      </w:r>
      <w:r w:rsidRPr="00041721" w:rsidR="0020140A">
        <w:rPr>
          <w:rFonts w:asciiTheme="majorHAnsi" w:eastAsiaTheme="minorHAnsi" w:hAnsiTheme="majorHAnsi" w:cstheme="minorBidi"/>
          <w:szCs w:val="22"/>
        </w:rPr>
        <w:t>s</w:t>
      </w:r>
      <w:r w:rsidRPr="009D3B07">
        <w:rPr>
          <w:rFonts w:asciiTheme="majorHAnsi" w:eastAsiaTheme="minorHAnsi" w:hAnsiTheme="majorHAnsi" w:cstheme="minorBidi"/>
          <w:szCs w:val="22"/>
        </w:rPr>
        <w:t xml:space="preserve"> </w:t>
      </w:r>
      <w:r w:rsidRPr="00041721">
        <w:rPr>
          <w:rFonts w:asciiTheme="majorHAnsi" w:eastAsiaTheme="minorHAnsi" w:hAnsiTheme="majorHAnsi" w:cstheme="minorBidi"/>
          <w:szCs w:val="22"/>
        </w:rPr>
        <w:t>w</w:t>
      </w:r>
      <w:r w:rsidRPr="00041721" w:rsidR="0020140A">
        <w:rPr>
          <w:rFonts w:asciiTheme="majorHAnsi" w:eastAsiaTheme="minorHAnsi" w:hAnsiTheme="majorHAnsi" w:cstheme="minorBidi"/>
          <w:szCs w:val="22"/>
        </w:rPr>
        <w:t>ere</w:t>
      </w:r>
      <w:r w:rsidRPr="009D3B07">
        <w:rPr>
          <w:rFonts w:asciiTheme="majorHAnsi" w:eastAsiaTheme="minorHAnsi" w:hAnsiTheme="majorHAnsi" w:cstheme="minorBidi"/>
          <w:szCs w:val="22"/>
        </w:rPr>
        <w:t xml:space="preserve"> received during the 60-Day Comment Period. </w:t>
      </w:r>
    </w:p>
    <w:p w:rsidR="00527087" w:rsidP="00527087" w14:paraId="5F4309EF" w14:textId="6141C0E4">
      <w:pPr>
        <w:pStyle w:val="NormalWeb"/>
        <w:spacing w:line="288" w:lineRule="atLeast"/>
        <w:rPr>
          <w:rFonts w:asciiTheme="majorHAnsi" w:eastAsiaTheme="minorHAnsi" w:hAnsiTheme="majorHAnsi" w:cstheme="minorBidi"/>
          <w:szCs w:val="22"/>
        </w:rPr>
      </w:pPr>
      <w:r w:rsidRPr="002B3931">
        <w:rPr>
          <w:rFonts w:asciiTheme="majorHAnsi" w:eastAsiaTheme="minorHAnsi" w:hAnsiTheme="majorHAnsi" w:cstheme="minorBidi"/>
          <w:szCs w:val="22"/>
        </w:rPr>
        <w:t xml:space="preserve">A 30-Day Federal Register Notice (FRN) for the collection published on </w:t>
      </w:r>
      <w:r w:rsidRPr="002B3931" w:rsidR="00C57203">
        <w:rPr>
          <w:rFonts w:asciiTheme="majorHAnsi" w:eastAsiaTheme="minorHAnsi" w:hAnsiTheme="majorHAnsi" w:cstheme="minorBidi"/>
          <w:szCs w:val="22"/>
        </w:rPr>
        <w:t>Friday, September 26</w:t>
      </w:r>
      <w:r w:rsidRPr="002B3931" w:rsidR="00041721">
        <w:rPr>
          <w:rFonts w:asciiTheme="majorHAnsi" w:eastAsiaTheme="minorHAnsi" w:hAnsiTheme="majorHAnsi" w:cstheme="minorBidi"/>
          <w:szCs w:val="22"/>
        </w:rPr>
        <w:t>, 2025</w:t>
      </w:r>
      <w:r w:rsidRPr="002B3931">
        <w:rPr>
          <w:rFonts w:asciiTheme="majorHAnsi" w:eastAsiaTheme="minorHAnsi" w:hAnsiTheme="majorHAnsi" w:cstheme="minorBidi"/>
          <w:szCs w:val="22"/>
        </w:rPr>
        <w:t xml:space="preserve">.  The </w:t>
      </w:r>
      <w:r w:rsidRPr="002B3931" w:rsidR="00AA3400">
        <w:rPr>
          <w:rFonts w:asciiTheme="majorHAnsi" w:eastAsiaTheme="minorHAnsi" w:hAnsiTheme="majorHAnsi" w:cstheme="minorBidi"/>
          <w:szCs w:val="22"/>
        </w:rPr>
        <w:t>3</w:t>
      </w:r>
      <w:r w:rsidRPr="002B3931">
        <w:rPr>
          <w:rFonts w:asciiTheme="majorHAnsi" w:eastAsiaTheme="minorHAnsi" w:hAnsiTheme="majorHAnsi" w:cstheme="minorBidi"/>
          <w:szCs w:val="22"/>
        </w:rPr>
        <w:t xml:space="preserve">0-Day FRN citation is </w:t>
      </w:r>
      <w:r w:rsidRPr="002B3931" w:rsidR="002B3931">
        <w:rPr>
          <w:rFonts w:asciiTheme="majorHAnsi" w:eastAsiaTheme="minorHAnsi" w:hAnsiTheme="majorHAnsi" w:cstheme="minorBidi"/>
          <w:szCs w:val="22"/>
        </w:rPr>
        <w:t>90</w:t>
      </w:r>
      <w:r w:rsidRPr="002B3931" w:rsidR="009A3B92">
        <w:rPr>
          <w:rFonts w:asciiTheme="majorHAnsi" w:eastAsiaTheme="minorHAnsi" w:hAnsiTheme="majorHAnsi"/>
        </w:rPr>
        <w:t xml:space="preserve"> FR </w:t>
      </w:r>
      <w:r w:rsidRPr="002B3931" w:rsidR="002B3931">
        <w:rPr>
          <w:rFonts w:asciiTheme="majorHAnsi" w:eastAsiaTheme="minorHAnsi" w:hAnsiTheme="majorHAnsi"/>
        </w:rPr>
        <w:t>46397</w:t>
      </w:r>
      <w:r w:rsidRPr="002B3931">
        <w:rPr>
          <w:rFonts w:asciiTheme="majorHAnsi" w:eastAsiaTheme="minorHAnsi" w:hAnsiTheme="majorHAnsi" w:cstheme="minorBidi"/>
          <w:szCs w:val="22"/>
        </w:rPr>
        <w:t>.</w:t>
      </w:r>
    </w:p>
    <w:p w:rsidR="00200261" w:rsidP="00200261" w14:paraId="3ABF2827" w14:textId="3C934F76">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rsidR="00571698" w:rsidP="00B55E9F" w14:paraId="119D1014" w14:textId="352327DF">
      <w:pPr>
        <w:pStyle w:val="NormalWeb"/>
        <w:spacing w:line="288" w:lineRule="atLeast"/>
        <w:rPr>
          <w:rFonts w:asciiTheme="majorHAnsi" w:hAnsiTheme="majorHAnsi"/>
          <w:i/>
        </w:rPr>
      </w:pPr>
      <w:r w:rsidRPr="00905701">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rsidR="00571698" w:rsidRPr="00157605" w:rsidP="006E563D" w14:paraId="517E8FB4" w14:textId="5AF9A2CE">
      <w:pPr>
        <w:spacing w:after="0" w:line="240" w:lineRule="auto"/>
        <w:rPr>
          <w:rFonts w:asciiTheme="majorHAnsi" w:hAnsiTheme="majorHAnsi"/>
          <w:sz w:val="24"/>
        </w:rPr>
      </w:pPr>
      <w:r w:rsidRPr="00157605">
        <w:rPr>
          <w:rFonts w:asciiTheme="majorHAnsi" w:hAnsiTheme="majorHAnsi"/>
          <w:sz w:val="24"/>
        </w:rPr>
        <w:t xml:space="preserve">9. </w:t>
      </w:r>
      <w:r w:rsidRPr="00157605">
        <w:rPr>
          <w:rFonts w:asciiTheme="majorHAnsi" w:hAnsiTheme="majorHAnsi"/>
          <w:sz w:val="24"/>
        </w:rPr>
        <w:tab/>
      </w:r>
      <w:r w:rsidRPr="00157605">
        <w:rPr>
          <w:rFonts w:asciiTheme="majorHAnsi" w:hAnsiTheme="majorHAnsi"/>
          <w:sz w:val="24"/>
          <w:u w:val="single"/>
        </w:rPr>
        <w:t>Gifts or Payment</w:t>
      </w:r>
    </w:p>
    <w:p w:rsidR="006A13FA" w:rsidRPr="00157605" w:rsidP="006A13FA" w14:paraId="0D925B88" w14:textId="5373A980">
      <w:pPr>
        <w:spacing w:after="0" w:line="240" w:lineRule="auto"/>
        <w:rPr>
          <w:rFonts w:asciiTheme="majorHAnsi" w:hAnsiTheme="majorHAnsi"/>
          <w:i/>
          <w:sz w:val="24"/>
        </w:rPr>
      </w:pPr>
      <w:r w:rsidRPr="00157605">
        <w:rPr>
          <w:rFonts w:asciiTheme="majorHAnsi" w:hAnsiTheme="majorHAnsi"/>
          <w:sz w:val="24"/>
        </w:rPr>
        <w:t>No payments or gifts are being offered to respondents as an incentive to participate in the collection.</w:t>
      </w:r>
      <w:r w:rsidRPr="00157605">
        <w:rPr>
          <w:rFonts w:asciiTheme="majorHAnsi" w:hAnsiTheme="majorHAnsi"/>
          <w:i/>
          <w:sz w:val="24"/>
        </w:rPr>
        <w:t xml:space="preserve"> </w:t>
      </w:r>
    </w:p>
    <w:p w:rsidR="006A13FA" w:rsidRPr="00157605" w:rsidP="006A13FA" w14:paraId="42CE23BB" w14:textId="77777777">
      <w:pPr>
        <w:spacing w:after="0" w:line="240" w:lineRule="auto"/>
        <w:rPr>
          <w:rFonts w:asciiTheme="majorHAnsi" w:hAnsiTheme="majorHAnsi"/>
          <w:i/>
          <w:sz w:val="24"/>
        </w:rPr>
      </w:pPr>
    </w:p>
    <w:p w:rsidR="00F97482" w:rsidRPr="00157605" w:rsidP="006A13FA" w14:paraId="793DA707" w14:textId="77777777">
      <w:pPr>
        <w:spacing w:after="0" w:line="240" w:lineRule="auto"/>
        <w:rPr>
          <w:rFonts w:asciiTheme="majorHAnsi" w:hAnsiTheme="majorHAnsi"/>
          <w:sz w:val="24"/>
          <w:u w:val="single"/>
        </w:rPr>
      </w:pPr>
      <w:r w:rsidRPr="00157605">
        <w:rPr>
          <w:rFonts w:asciiTheme="majorHAnsi" w:hAnsiTheme="majorHAnsi"/>
          <w:sz w:val="24"/>
        </w:rPr>
        <w:t xml:space="preserve">10. </w:t>
      </w:r>
      <w:r w:rsidRPr="00157605">
        <w:rPr>
          <w:rFonts w:asciiTheme="majorHAnsi" w:hAnsiTheme="majorHAnsi"/>
          <w:sz w:val="24"/>
        </w:rPr>
        <w:tab/>
      </w:r>
      <w:r w:rsidRPr="00157605">
        <w:rPr>
          <w:rFonts w:asciiTheme="majorHAnsi" w:hAnsiTheme="majorHAnsi"/>
          <w:sz w:val="24"/>
          <w:u w:val="single"/>
        </w:rPr>
        <w:t>Confidentiality</w:t>
      </w:r>
      <w:r w:rsidRPr="00157605" w:rsidR="0085688C">
        <w:rPr>
          <w:rFonts w:asciiTheme="majorHAnsi" w:hAnsiTheme="majorHAnsi"/>
          <w:sz w:val="24"/>
          <w:u w:val="single"/>
        </w:rPr>
        <w:t xml:space="preserve"> </w:t>
      </w:r>
    </w:p>
    <w:p w:rsidR="00E95FFB" w:rsidRPr="007D0D38" w:rsidP="00815085" w14:paraId="2B10B957" w14:textId="173A6553">
      <w:pPr>
        <w:spacing w:after="0" w:line="240" w:lineRule="auto"/>
        <w:rPr>
          <w:rFonts w:asciiTheme="majorHAnsi" w:hAnsiTheme="majorHAnsi"/>
          <w:sz w:val="24"/>
        </w:rPr>
      </w:pPr>
      <w:r w:rsidRPr="007D0D38">
        <w:rPr>
          <w:rFonts w:asciiTheme="majorHAnsi" w:hAnsiTheme="majorHAnsi"/>
          <w:sz w:val="24"/>
        </w:rPr>
        <w:t>A Privacy Act Statement is not required</w:t>
      </w:r>
      <w:r w:rsidRPr="007D0D38" w:rsidR="00996894">
        <w:rPr>
          <w:rFonts w:asciiTheme="majorHAnsi" w:hAnsiTheme="majorHAnsi"/>
          <w:sz w:val="24"/>
        </w:rPr>
        <w:t xml:space="preserve"> for this collection</w:t>
      </w:r>
      <w:r w:rsidRPr="007D0D38">
        <w:rPr>
          <w:rFonts w:asciiTheme="majorHAnsi" w:hAnsiTheme="majorHAnsi"/>
          <w:sz w:val="24"/>
        </w:rPr>
        <w:t xml:space="preserve"> because we are not requesting individuals to furnish personal information for a system of records. </w:t>
      </w:r>
    </w:p>
    <w:p w:rsidR="00E95FFB" w:rsidRPr="007D0D38" w:rsidP="00E95FFB" w14:paraId="3BA3094F" w14:textId="77777777">
      <w:pPr>
        <w:spacing w:after="0" w:line="240" w:lineRule="auto"/>
        <w:rPr>
          <w:rFonts w:asciiTheme="majorHAnsi" w:hAnsiTheme="majorHAnsi"/>
          <w:sz w:val="24"/>
        </w:rPr>
      </w:pPr>
    </w:p>
    <w:p w:rsidR="00490797" w:rsidRPr="007D0D38" w:rsidP="00815085" w14:paraId="72C3BC61" w14:textId="0D615D66">
      <w:pPr>
        <w:spacing w:after="0" w:line="240" w:lineRule="auto"/>
        <w:rPr>
          <w:rFonts w:asciiTheme="majorHAnsi" w:hAnsiTheme="majorHAnsi"/>
          <w:sz w:val="24"/>
        </w:rPr>
      </w:pPr>
      <w:r w:rsidRPr="007D0D38">
        <w:rPr>
          <w:rFonts w:asciiTheme="majorHAnsi" w:hAnsiTheme="majorHAnsi"/>
          <w:sz w:val="24"/>
        </w:rPr>
        <w:t xml:space="preserve">A </w:t>
      </w:r>
      <w:r w:rsidRPr="007D0D38" w:rsidR="00996894">
        <w:rPr>
          <w:rFonts w:asciiTheme="majorHAnsi" w:hAnsiTheme="majorHAnsi"/>
          <w:sz w:val="24"/>
        </w:rPr>
        <w:t>System of Record Notice (</w:t>
      </w:r>
      <w:r w:rsidRPr="007D0D38">
        <w:rPr>
          <w:rFonts w:asciiTheme="majorHAnsi" w:hAnsiTheme="majorHAnsi"/>
          <w:sz w:val="24"/>
        </w:rPr>
        <w:t>SORN</w:t>
      </w:r>
      <w:r w:rsidRPr="007D0D38" w:rsidR="00996894">
        <w:rPr>
          <w:rFonts w:asciiTheme="majorHAnsi" w:hAnsiTheme="majorHAnsi"/>
          <w:sz w:val="24"/>
        </w:rPr>
        <w:t>)</w:t>
      </w:r>
      <w:r w:rsidRPr="007D0D38">
        <w:rPr>
          <w:rFonts w:asciiTheme="majorHAnsi" w:hAnsiTheme="majorHAnsi"/>
          <w:sz w:val="24"/>
        </w:rPr>
        <w:t xml:space="preserve"> is not required </w:t>
      </w:r>
      <w:r w:rsidRPr="007D0D38" w:rsidR="00996894">
        <w:rPr>
          <w:rFonts w:asciiTheme="majorHAnsi" w:hAnsiTheme="majorHAnsi"/>
          <w:sz w:val="24"/>
        </w:rPr>
        <w:t xml:space="preserve">for this collection </w:t>
      </w:r>
      <w:r w:rsidRPr="007D0D38">
        <w:rPr>
          <w:rFonts w:asciiTheme="majorHAnsi" w:hAnsiTheme="majorHAnsi"/>
          <w:sz w:val="24"/>
        </w:rPr>
        <w:t xml:space="preserve">because records are not retrievable by PII. </w:t>
      </w:r>
    </w:p>
    <w:p w:rsidR="005D5C81" w:rsidRPr="007D0D38" w:rsidP="00490797" w14:paraId="5A1EC1A9" w14:textId="77777777">
      <w:pPr>
        <w:spacing w:after="0" w:line="240" w:lineRule="auto"/>
        <w:rPr>
          <w:rFonts w:asciiTheme="majorHAnsi" w:hAnsiTheme="majorHAnsi"/>
          <w:sz w:val="24"/>
        </w:rPr>
      </w:pPr>
    </w:p>
    <w:p w:rsidR="00996894" w:rsidRPr="007D0D38" w:rsidP="00815085" w14:paraId="50F6CA69" w14:textId="5ADE342C">
      <w:pPr>
        <w:spacing w:after="0" w:line="240" w:lineRule="auto"/>
        <w:rPr>
          <w:rFonts w:asciiTheme="majorHAnsi" w:hAnsiTheme="majorHAnsi"/>
          <w:sz w:val="24"/>
        </w:rPr>
      </w:pPr>
      <w:r w:rsidRPr="007D0D38">
        <w:rPr>
          <w:rFonts w:asciiTheme="majorHAnsi" w:hAnsiTheme="majorHAnsi"/>
          <w:sz w:val="24"/>
        </w:rPr>
        <w:t xml:space="preserve">A Privacy Impact Assessment (PIA) is not required for this collection because PII is not being collected electronically. </w:t>
      </w:r>
    </w:p>
    <w:p w:rsidR="00070E30" w:rsidP="00815085" w14:paraId="19846A82" w14:textId="0E19AAF2">
      <w:pPr>
        <w:spacing w:after="0" w:line="240" w:lineRule="auto"/>
        <w:rPr>
          <w:rFonts w:asciiTheme="majorHAnsi" w:hAnsiTheme="majorHAnsi"/>
          <w:sz w:val="24"/>
        </w:rPr>
      </w:pPr>
    </w:p>
    <w:p w:rsidR="00D6730F" w:rsidRPr="007D0D38" w:rsidP="00815085" w14:paraId="09BFB99E" w14:textId="458F5346">
      <w:pPr>
        <w:spacing w:after="0" w:line="240" w:lineRule="auto"/>
        <w:rPr>
          <w:rFonts w:asciiTheme="majorHAnsi" w:hAnsiTheme="majorHAnsi"/>
          <w:sz w:val="24"/>
        </w:rPr>
      </w:pPr>
      <w:r w:rsidRPr="00D6730F">
        <w:rPr>
          <w:rFonts w:asciiTheme="majorHAnsi" w:hAnsiTheme="majorHAnsi"/>
          <w:sz w:val="24"/>
        </w:rPr>
        <w:t>Records will be handled per the 1208 records category and its associated file numbers found within the Office of the Secretary of Defense Records Disposition Scheduled (</w:t>
      </w:r>
      <w:r w:rsidRPr="00535621">
        <w:rPr>
          <w:rFonts w:asciiTheme="majorHAnsi" w:hAnsiTheme="majorHAnsi"/>
          <w:sz w:val="24"/>
        </w:rPr>
        <w:t xml:space="preserve">last updated in </w:t>
      </w:r>
      <w:r w:rsidRPr="00535621" w:rsidR="00535621">
        <w:rPr>
          <w:rFonts w:asciiTheme="majorHAnsi" w:hAnsiTheme="majorHAnsi"/>
          <w:sz w:val="24"/>
        </w:rPr>
        <w:t>October 2024</w:t>
      </w:r>
      <w:r w:rsidRPr="00D6730F">
        <w:rPr>
          <w:rFonts w:asciiTheme="majorHAnsi" w:hAnsiTheme="majorHAnsi"/>
          <w:sz w:val="24"/>
        </w:rPr>
        <w:t>).  Any records collected that are not currently covered under these authorities will be treated as “Unscheduled” as defined in 36 CFR 1220.18.  This means these records will be handled as permanent records until the final disposition is approved by the National Archives and Records Administration.</w:t>
      </w:r>
    </w:p>
    <w:p w:rsidR="00996894" w:rsidRPr="00157605" w:rsidP="00996894" w14:paraId="0534AD25" w14:textId="77777777">
      <w:pPr>
        <w:spacing w:after="0" w:line="240" w:lineRule="auto"/>
        <w:rPr>
          <w:rFonts w:asciiTheme="majorHAnsi" w:hAnsiTheme="majorHAnsi"/>
          <w:i/>
          <w:sz w:val="24"/>
        </w:rPr>
      </w:pPr>
    </w:p>
    <w:p w:rsidR="00996894" w:rsidRPr="00157605" w:rsidP="00996894" w14:paraId="50E31C0A" w14:textId="5F11BB58">
      <w:pPr>
        <w:spacing w:after="0" w:line="240" w:lineRule="auto"/>
        <w:rPr>
          <w:rFonts w:asciiTheme="majorHAnsi" w:hAnsiTheme="majorHAnsi"/>
          <w:sz w:val="24"/>
        </w:rPr>
      </w:pPr>
      <w:r w:rsidRPr="00157605">
        <w:rPr>
          <w:rFonts w:asciiTheme="majorHAnsi" w:hAnsiTheme="majorHAnsi"/>
          <w:sz w:val="24"/>
        </w:rPr>
        <w:t xml:space="preserve">11. </w:t>
      </w:r>
      <w:r w:rsidRPr="00157605">
        <w:rPr>
          <w:rFonts w:asciiTheme="majorHAnsi" w:hAnsiTheme="majorHAnsi"/>
          <w:sz w:val="24"/>
        </w:rPr>
        <w:tab/>
      </w:r>
      <w:r w:rsidRPr="00157605">
        <w:rPr>
          <w:rFonts w:asciiTheme="majorHAnsi" w:hAnsiTheme="majorHAnsi"/>
          <w:sz w:val="24"/>
          <w:u w:val="single"/>
        </w:rPr>
        <w:t>Sensitive Questions</w:t>
      </w:r>
    </w:p>
    <w:p w:rsidR="009A6246" w:rsidP="00337EF1" w14:paraId="24A4508F" w14:textId="2F0A472E">
      <w:pPr>
        <w:spacing w:after="0" w:line="240" w:lineRule="auto"/>
        <w:rPr>
          <w:rFonts w:asciiTheme="majorHAnsi" w:hAnsiTheme="majorHAnsi"/>
          <w:sz w:val="24"/>
        </w:rPr>
      </w:pPr>
      <w:r w:rsidRPr="00157605">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14:paraId="4EB349B3" w14:textId="77777777">
      <w:pPr>
        <w:spacing w:after="0" w:line="240" w:lineRule="auto"/>
        <w:rPr>
          <w:rFonts w:asciiTheme="majorHAnsi" w:hAnsiTheme="majorHAnsi"/>
          <w:sz w:val="24"/>
        </w:rPr>
      </w:pPr>
    </w:p>
    <w:p w:rsidR="00D21AA6" w:rsidP="00337EF1" w14:paraId="4F1F4A5E" w14:textId="533CEA9A">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7E74D907"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380F709A" w14:textId="77777777">
      <w:pPr>
        <w:spacing w:after="0" w:line="240" w:lineRule="auto"/>
        <w:rPr>
          <w:rFonts w:asciiTheme="majorHAnsi" w:hAnsiTheme="majorHAnsi"/>
          <w:i/>
          <w:sz w:val="24"/>
        </w:rPr>
      </w:pPr>
    </w:p>
    <w:p w:rsidR="00235D71" w:rsidP="00235D71" w14:paraId="435F9E16" w14:textId="3DE1235E">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3266D4" w:rsidRPr="003266D4" w:rsidP="003266D4" w14:paraId="01169B61" w14:textId="47A447F4">
      <w:pPr>
        <w:spacing w:after="0" w:line="240" w:lineRule="auto"/>
        <w:ind w:left="720"/>
        <w:rPr>
          <w:rFonts w:asciiTheme="majorHAnsi" w:hAnsiTheme="majorHAnsi"/>
          <w:sz w:val="24"/>
        </w:rPr>
      </w:pPr>
      <w:r>
        <w:rPr>
          <w:rFonts w:asciiTheme="majorHAnsi" w:hAnsiTheme="majorHAnsi"/>
          <w:sz w:val="24"/>
        </w:rPr>
        <w:t>EADS Grant Application</w:t>
      </w:r>
    </w:p>
    <w:p w:rsidR="00235D71" w:rsidRPr="00002FB0" w:rsidP="00C86BB3" w14:paraId="32757C41" w14:textId="267A9127">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w:t>
      </w:r>
      <w:r w:rsidRPr="00002FB0">
        <w:rPr>
          <w:rFonts w:asciiTheme="majorHAnsi" w:hAnsiTheme="majorHAnsi"/>
          <w:sz w:val="24"/>
        </w:rPr>
        <w:t>Respondents:</w:t>
      </w:r>
      <w:r w:rsidR="00BC0F67">
        <w:rPr>
          <w:rFonts w:asciiTheme="majorHAnsi" w:hAnsiTheme="majorHAnsi"/>
          <w:sz w:val="24"/>
        </w:rPr>
        <w:t xml:space="preserve"> </w:t>
      </w:r>
      <w:r w:rsidR="005D493F">
        <w:rPr>
          <w:rFonts w:asciiTheme="majorHAnsi" w:hAnsiTheme="majorHAnsi"/>
          <w:sz w:val="24"/>
        </w:rPr>
        <w:t>73</w:t>
      </w:r>
    </w:p>
    <w:p w:rsidR="00235D71" w:rsidRPr="00002FB0" w:rsidP="00C86BB3" w14:paraId="602C9956" w14:textId="61A4A06C">
      <w:pPr>
        <w:pStyle w:val="ListParagraph"/>
        <w:numPr>
          <w:ilvl w:val="0"/>
          <w:numId w:val="15"/>
        </w:numPr>
        <w:spacing w:after="0" w:line="240" w:lineRule="auto"/>
        <w:rPr>
          <w:rFonts w:asciiTheme="majorHAnsi" w:hAnsiTheme="majorHAnsi"/>
          <w:sz w:val="24"/>
        </w:rPr>
      </w:pPr>
      <w:r w:rsidRPr="00002FB0">
        <w:rPr>
          <w:rFonts w:asciiTheme="majorHAnsi" w:hAnsiTheme="majorHAnsi"/>
          <w:sz w:val="24"/>
        </w:rPr>
        <w:t>Number of Responses Per</w:t>
      </w:r>
      <w:r w:rsidRPr="00002FB0" w:rsidR="00520B36">
        <w:rPr>
          <w:rFonts w:asciiTheme="majorHAnsi" w:hAnsiTheme="majorHAnsi"/>
          <w:sz w:val="24"/>
        </w:rPr>
        <w:t xml:space="preserve"> Respondent: </w:t>
      </w:r>
      <w:r w:rsidR="00D724AC">
        <w:rPr>
          <w:rFonts w:asciiTheme="majorHAnsi" w:hAnsiTheme="majorHAnsi"/>
          <w:sz w:val="24"/>
        </w:rPr>
        <w:t>1</w:t>
      </w:r>
    </w:p>
    <w:p w:rsidR="00235D71" w:rsidRPr="00002FB0" w:rsidP="00C86BB3" w14:paraId="2A035C46" w14:textId="471F4E26">
      <w:pPr>
        <w:pStyle w:val="ListParagraph"/>
        <w:numPr>
          <w:ilvl w:val="0"/>
          <w:numId w:val="15"/>
        </w:numPr>
        <w:spacing w:after="0" w:line="240" w:lineRule="auto"/>
        <w:rPr>
          <w:rFonts w:asciiTheme="majorHAnsi" w:hAnsiTheme="majorHAnsi"/>
          <w:sz w:val="24"/>
        </w:rPr>
      </w:pPr>
      <w:r w:rsidRPr="00002FB0">
        <w:rPr>
          <w:rFonts w:asciiTheme="majorHAnsi" w:hAnsiTheme="majorHAnsi"/>
          <w:sz w:val="24"/>
        </w:rPr>
        <w:t>Num</w:t>
      </w:r>
      <w:r w:rsidRPr="00002FB0" w:rsidR="00520B36">
        <w:rPr>
          <w:rFonts w:asciiTheme="majorHAnsi" w:hAnsiTheme="majorHAnsi"/>
          <w:sz w:val="24"/>
        </w:rPr>
        <w:t xml:space="preserve">ber of Total Annual Responses: </w:t>
      </w:r>
      <w:r w:rsidR="005D493F">
        <w:rPr>
          <w:rFonts w:asciiTheme="majorHAnsi" w:hAnsiTheme="majorHAnsi"/>
          <w:sz w:val="24"/>
        </w:rPr>
        <w:t>73</w:t>
      </w:r>
    </w:p>
    <w:p w:rsidR="00502FF3" w:rsidRPr="00002FB0" w:rsidP="00C86BB3" w14:paraId="5DF7AFB6" w14:textId="4CD7FC2E">
      <w:pPr>
        <w:pStyle w:val="ListParagraph"/>
        <w:numPr>
          <w:ilvl w:val="0"/>
          <w:numId w:val="15"/>
        </w:numPr>
        <w:spacing w:after="0" w:line="240" w:lineRule="auto"/>
        <w:rPr>
          <w:rFonts w:asciiTheme="majorHAnsi" w:hAnsiTheme="majorHAnsi"/>
          <w:sz w:val="24"/>
        </w:rPr>
      </w:pPr>
      <w:r w:rsidRPr="00002FB0">
        <w:rPr>
          <w:rFonts w:asciiTheme="majorHAnsi" w:hAnsiTheme="majorHAnsi"/>
          <w:sz w:val="24"/>
        </w:rPr>
        <w:t>Response Time</w:t>
      </w:r>
      <w:r w:rsidRPr="00002FB0" w:rsidR="00520B36">
        <w:rPr>
          <w:rFonts w:asciiTheme="majorHAnsi" w:hAnsiTheme="majorHAnsi"/>
          <w:sz w:val="24"/>
        </w:rPr>
        <w:t>:</w:t>
      </w:r>
      <w:r w:rsidRPr="00002FB0">
        <w:rPr>
          <w:rFonts w:asciiTheme="majorHAnsi" w:hAnsiTheme="majorHAnsi"/>
          <w:sz w:val="24"/>
        </w:rPr>
        <w:t xml:space="preserve"> </w:t>
      </w:r>
      <w:r w:rsidR="00B40E9B">
        <w:rPr>
          <w:rFonts w:asciiTheme="majorHAnsi" w:hAnsiTheme="majorHAnsi"/>
          <w:sz w:val="24"/>
        </w:rPr>
        <w:t>7</w:t>
      </w:r>
      <w:r w:rsidR="00D724AC">
        <w:rPr>
          <w:rFonts w:asciiTheme="majorHAnsi" w:hAnsiTheme="majorHAnsi"/>
          <w:sz w:val="24"/>
        </w:rPr>
        <w:t xml:space="preserve"> </w:t>
      </w:r>
      <w:r w:rsidRPr="00002FB0">
        <w:rPr>
          <w:rFonts w:asciiTheme="majorHAnsi" w:hAnsiTheme="majorHAnsi"/>
          <w:sz w:val="24"/>
        </w:rPr>
        <w:t>hours</w:t>
      </w:r>
    </w:p>
    <w:p w:rsidR="00A76F7E" w:rsidP="00C86BB3" w14:paraId="021CC17F" w14:textId="3C972904">
      <w:pPr>
        <w:pStyle w:val="ListParagraph"/>
        <w:numPr>
          <w:ilvl w:val="0"/>
          <w:numId w:val="15"/>
        </w:numPr>
        <w:spacing w:after="0" w:line="240" w:lineRule="auto"/>
        <w:rPr>
          <w:rFonts w:asciiTheme="majorHAnsi" w:hAnsiTheme="majorHAnsi"/>
          <w:sz w:val="24"/>
        </w:rPr>
      </w:pPr>
      <w:r w:rsidRPr="00002FB0">
        <w:rPr>
          <w:rFonts w:asciiTheme="majorHAnsi" w:hAnsiTheme="majorHAnsi"/>
          <w:sz w:val="24"/>
        </w:rPr>
        <w:t>Respondent Burden Hours</w:t>
      </w:r>
      <w:r w:rsidRPr="00002FB0" w:rsidR="00520B36">
        <w:rPr>
          <w:rFonts w:asciiTheme="majorHAnsi" w:hAnsiTheme="majorHAnsi"/>
          <w:sz w:val="24"/>
        </w:rPr>
        <w:t xml:space="preserve">: </w:t>
      </w:r>
      <w:r w:rsidRPr="00002FB0" w:rsidR="00A77157">
        <w:rPr>
          <w:rFonts w:asciiTheme="majorHAnsi" w:hAnsiTheme="majorHAnsi"/>
          <w:sz w:val="24"/>
        </w:rPr>
        <w:t xml:space="preserve"> </w:t>
      </w:r>
      <w:r w:rsidR="005D493F">
        <w:rPr>
          <w:rFonts w:asciiTheme="majorHAnsi" w:hAnsiTheme="majorHAnsi"/>
          <w:sz w:val="24"/>
        </w:rPr>
        <w:t>511</w:t>
      </w:r>
    </w:p>
    <w:p w:rsidR="003266D4" w:rsidP="003266D4" w14:paraId="558DA85D" w14:textId="476BD870">
      <w:pPr>
        <w:spacing w:after="0" w:line="240" w:lineRule="auto"/>
        <w:rPr>
          <w:rFonts w:asciiTheme="majorHAnsi" w:hAnsiTheme="majorHAnsi"/>
          <w:sz w:val="24"/>
        </w:rPr>
      </w:pPr>
    </w:p>
    <w:p w:rsidR="003266D4" w:rsidRPr="003266D4" w:rsidP="008A6790" w14:paraId="2A11507D" w14:textId="77777777">
      <w:pPr>
        <w:spacing w:after="0" w:line="240" w:lineRule="auto"/>
        <w:ind w:left="720"/>
        <w:rPr>
          <w:rFonts w:asciiTheme="majorHAnsi" w:hAnsiTheme="majorHAnsi"/>
          <w:sz w:val="24"/>
        </w:rPr>
      </w:pPr>
      <w:r w:rsidRPr="003266D4">
        <w:rPr>
          <w:rFonts w:asciiTheme="majorHAnsi" w:hAnsiTheme="majorHAnsi"/>
          <w:sz w:val="24"/>
        </w:rPr>
        <w:t>EADS Performance Reporting</w:t>
      </w:r>
    </w:p>
    <w:p w:rsidR="003266D4" w:rsidRPr="003266D4" w:rsidP="003266D4" w14:paraId="75498B19" w14:textId="0E0D634F">
      <w:pPr>
        <w:spacing w:after="0" w:line="240" w:lineRule="auto"/>
        <w:ind w:left="1530" w:hanging="450"/>
        <w:rPr>
          <w:rFonts w:asciiTheme="majorHAnsi" w:hAnsiTheme="majorHAnsi"/>
          <w:sz w:val="24"/>
        </w:rPr>
      </w:pPr>
      <w:r>
        <w:rPr>
          <w:rFonts w:asciiTheme="majorHAnsi" w:hAnsiTheme="majorHAnsi"/>
          <w:sz w:val="24"/>
        </w:rPr>
        <w:t>a)</w:t>
      </w:r>
      <w:r>
        <w:rPr>
          <w:rFonts w:asciiTheme="majorHAnsi" w:hAnsiTheme="majorHAnsi"/>
          <w:sz w:val="24"/>
        </w:rPr>
        <w:tab/>
        <w:t xml:space="preserve">Number of Respondents: </w:t>
      </w:r>
      <w:r w:rsidR="005D493F">
        <w:rPr>
          <w:rFonts w:asciiTheme="majorHAnsi" w:hAnsiTheme="majorHAnsi"/>
          <w:sz w:val="24"/>
        </w:rPr>
        <w:t>73</w:t>
      </w:r>
    </w:p>
    <w:p w:rsidR="003266D4" w:rsidRPr="003266D4" w:rsidP="003266D4" w14:paraId="216A270F" w14:textId="53AB587C">
      <w:pPr>
        <w:spacing w:after="0" w:line="240" w:lineRule="auto"/>
        <w:ind w:left="1530" w:hanging="450"/>
        <w:rPr>
          <w:rFonts w:asciiTheme="majorHAnsi" w:hAnsiTheme="majorHAnsi"/>
          <w:sz w:val="24"/>
        </w:rPr>
      </w:pPr>
      <w:r w:rsidRPr="003266D4">
        <w:rPr>
          <w:rFonts w:asciiTheme="majorHAnsi" w:hAnsiTheme="majorHAnsi"/>
          <w:sz w:val="24"/>
        </w:rPr>
        <w:t>b)</w:t>
      </w:r>
      <w:r w:rsidRPr="003266D4">
        <w:rPr>
          <w:rFonts w:asciiTheme="majorHAnsi" w:hAnsiTheme="majorHAnsi"/>
          <w:sz w:val="24"/>
        </w:rPr>
        <w:tab/>
        <w:t>Numbe</w:t>
      </w:r>
      <w:r w:rsidR="00517DA3">
        <w:rPr>
          <w:rFonts w:asciiTheme="majorHAnsi" w:hAnsiTheme="majorHAnsi"/>
          <w:sz w:val="24"/>
        </w:rPr>
        <w:t>r of Responses Per Respondent: 5</w:t>
      </w:r>
    </w:p>
    <w:p w:rsidR="003266D4" w:rsidRPr="003266D4" w:rsidP="003266D4" w14:paraId="0069305D" w14:textId="32A793E8">
      <w:pPr>
        <w:spacing w:after="0" w:line="240" w:lineRule="auto"/>
        <w:ind w:left="1530" w:hanging="450"/>
        <w:rPr>
          <w:rFonts w:asciiTheme="majorHAnsi" w:hAnsiTheme="majorHAnsi"/>
          <w:sz w:val="24"/>
        </w:rPr>
      </w:pPr>
      <w:r w:rsidRPr="003266D4">
        <w:rPr>
          <w:rFonts w:asciiTheme="majorHAnsi" w:hAnsiTheme="majorHAnsi"/>
          <w:sz w:val="24"/>
        </w:rPr>
        <w:t>c)</w:t>
      </w:r>
      <w:r w:rsidRPr="003266D4">
        <w:rPr>
          <w:rFonts w:asciiTheme="majorHAnsi" w:hAnsiTheme="majorHAnsi"/>
          <w:sz w:val="24"/>
        </w:rPr>
        <w:tab/>
        <w:t>Numb</w:t>
      </w:r>
      <w:r w:rsidR="00517DA3">
        <w:rPr>
          <w:rFonts w:asciiTheme="majorHAnsi" w:hAnsiTheme="majorHAnsi"/>
          <w:sz w:val="24"/>
        </w:rPr>
        <w:t xml:space="preserve">er of Total Annual Responses: </w:t>
      </w:r>
      <w:r w:rsidR="005D493F">
        <w:rPr>
          <w:rFonts w:asciiTheme="majorHAnsi" w:hAnsiTheme="majorHAnsi"/>
          <w:sz w:val="24"/>
        </w:rPr>
        <w:t>365</w:t>
      </w:r>
    </w:p>
    <w:p w:rsidR="003266D4" w:rsidRPr="003266D4" w:rsidP="003266D4" w14:paraId="5E70FEF4" w14:textId="2370E966">
      <w:pPr>
        <w:spacing w:after="0" w:line="240" w:lineRule="auto"/>
        <w:ind w:left="1530" w:hanging="450"/>
        <w:rPr>
          <w:rFonts w:asciiTheme="majorHAnsi" w:hAnsiTheme="majorHAnsi"/>
          <w:sz w:val="24"/>
        </w:rPr>
      </w:pPr>
      <w:r>
        <w:rPr>
          <w:rFonts w:asciiTheme="majorHAnsi" w:hAnsiTheme="majorHAnsi"/>
          <w:sz w:val="24"/>
        </w:rPr>
        <w:t>d)</w:t>
      </w:r>
      <w:r>
        <w:rPr>
          <w:rFonts w:asciiTheme="majorHAnsi" w:hAnsiTheme="majorHAnsi"/>
          <w:sz w:val="24"/>
        </w:rPr>
        <w:tab/>
        <w:t>Response Time: 2</w:t>
      </w:r>
      <w:r w:rsidRPr="003266D4">
        <w:rPr>
          <w:rFonts w:asciiTheme="majorHAnsi" w:hAnsiTheme="majorHAnsi"/>
          <w:sz w:val="24"/>
        </w:rPr>
        <w:t xml:space="preserve"> hours</w:t>
      </w:r>
    </w:p>
    <w:p w:rsidR="003266D4" w:rsidP="003266D4" w14:paraId="0F5B2039" w14:textId="380D9ADF">
      <w:pPr>
        <w:spacing w:after="0" w:line="240" w:lineRule="auto"/>
        <w:ind w:left="1530" w:hanging="450"/>
        <w:rPr>
          <w:rFonts w:asciiTheme="majorHAnsi" w:hAnsiTheme="majorHAnsi"/>
          <w:sz w:val="24"/>
        </w:rPr>
      </w:pPr>
      <w:r w:rsidRPr="003266D4">
        <w:rPr>
          <w:rFonts w:asciiTheme="majorHAnsi" w:hAnsiTheme="majorHAnsi"/>
          <w:sz w:val="24"/>
        </w:rPr>
        <w:t>e</w:t>
      </w:r>
      <w:r w:rsidR="007D1E09">
        <w:rPr>
          <w:rFonts w:asciiTheme="majorHAnsi" w:hAnsiTheme="majorHAnsi"/>
          <w:sz w:val="24"/>
        </w:rPr>
        <w:t>)</w:t>
      </w:r>
      <w:r w:rsidR="007D1E09">
        <w:rPr>
          <w:rFonts w:asciiTheme="majorHAnsi" w:hAnsiTheme="majorHAnsi"/>
          <w:sz w:val="24"/>
        </w:rPr>
        <w:tab/>
        <w:t xml:space="preserve">Respondent Burden Hours:  </w:t>
      </w:r>
      <w:r w:rsidR="005D493F">
        <w:rPr>
          <w:rFonts w:asciiTheme="majorHAnsi" w:hAnsiTheme="majorHAnsi"/>
          <w:sz w:val="24"/>
        </w:rPr>
        <w:t>730</w:t>
      </w:r>
    </w:p>
    <w:p w:rsidR="00B55E9F" w:rsidRPr="00DC0931" w:rsidP="00DC0931" w14:paraId="2437D997" w14:textId="77777777">
      <w:pPr>
        <w:spacing w:after="0" w:line="240" w:lineRule="auto"/>
        <w:rPr>
          <w:rFonts w:asciiTheme="majorHAnsi" w:hAnsiTheme="majorHAnsi"/>
          <w:sz w:val="24"/>
        </w:rPr>
      </w:pPr>
    </w:p>
    <w:p w:rsidR="00235D71" w:rsidRPr="00002FB0" w:rsidP="00235D71" w14:paraId="0DA32F08" w14:textId="3BF9AD76">
      <w:pPr>
        <w:pStyle w:val="ListParagraph"/>
        <w:numPr>
          <w:ilvl w:val="0"/>
          <w:numId w:val="14"/>
        </w:numPr>
        <w:spacing w:after="0" w:line="240" w:lineRule="auto"/>
        <w:rPr>
          <w:rFonts w:asciiTheme="majorHAnsi" w:hAnsiTheme="majorHAnsi"/>
          <w:sz w:val="24"/>
        </w:rPr>
      </w:pPr>
      <w:r w:rsidRPr="00002FB0">
        <w:rPr>
          <w:rFonts w:asciiTheme="majorHAnsi" w:hAnsiTheme="majorHAnsi"/>
          <w:sz w:val="24"/>
        </w:rPr>
        <w:t>Total Submission Burden</w:t>
      </w:r>
    </w:p>
    <w:p w:rsidR="00235D71" w:rsidRPr="00002FB0" w:rsidP="00235D71" w14:paraId="485000BA" w14:textId="7CFB3C2B">
      <w:pPr>
        <w:pStyle w:val="ListParagraph"/>
        <w:numPr>
          <w:ilvl w:val="1"/>
          <w:numId w:val="14"/>
        </w:numPr>
        <w:spacing w:after="0" w:line="240" w:lineRule="auto"/>
        <w:rPr>
          <w:rFonts w:asciiTheme="majorHAnsi" w:hAnsiTheme="majorHAnsi"/>
          <w:sz w:val="24"/>
        </w:rPr>
      </w:pPr>
      <w:r w:rsidRPr="00002FB0">
        <w:rPr>
          <w:rFonts w:asciiTheme="majorHAnsi" w:hAnsiTheme="majorHAnsi"/>
          <w:sz w:val="24"/>
        </w:rPr>
        <w:t>Total Number of Respondents</w:t>
      </w:r>
      <w:r w:rsidR="00BC0F67">
        <w:rPr>
          <w:rFonts w:asciiTheme="majorHAnsi" w:hAnsiTheme="majorHAnsi"/>
          <w:sz w:val="24"/>
        </w:rPr>
        <w:t>:</w:t>
      </w:r>
      <w:r w:rsidR="00126392">
        <w:rPr>
          <w:rFonts w:asciiTheme="majorHAnsi" w:hAnsiTheme="majorHAnsi"/>
          <w:sz w:val="24"/>
        </w:rPr>
        <w:t xml:space="preserve"> </w:t>
      </w:r>
      <w:r w:rsidR="005D493F">
        <w:rPr>
          <w:rFonts w:asciiTheme="majorHAnsi" w:hAnsiTheme="majorHAnsi"/>
          <w:sz w:val="24"/>
        </w:rPr>
        <w:t>73</w:t>
      </w:r>
    </w:p>
    <w:p w:rsidR="00235D71" w:rsidRPr="00002FB0" w:rsidP="00235D71" w14:paraId="4038A99A" w14:textId="4D4031AF">
      <w:pPr>
        <w:pStyle w:val="ListParagraph"/>
        <w:numPr>
          <w:ilvl w:val="1"/>
          <w:numId w:val="14"/>
        </w:numPr>
        <w:spacing w:after="0" w:line="240" w:lineRule="auto"/>
        <w:rPr>
          <w:rFonts w:asciiTheme="majorHAnsi" w:hAnsiTheme="majorHAnsi"/>
          <w:sz w:val="24"/>
        </w:rPr>
      </w:pPr>
      <w:r w:rsidRPr="00002FB0">
        <w:rPr>
          <w:rFonts w:asciiTheme="majorHAnsi" w:hAnsiTheme="majorHAnsi"/>
          <w:sz w:val="24"/>
        </w:rPr>
        <w:t xml:space="preserve">Total </w:t>
      </w:r>
      <w:r w:rsidRPr="00002FB0" w:rsidR="00BA5AA1">
        <w:rPr>
          <w:rFonts w:asciiTheme="majorHAnsi" w:hAnsiTheme="majorHAnsi"/>
          <w:sz w:val="24"/>
        </w:rPr>
        <w:t>Number of Annual Responses</w:t>
      </w:r>
      <w:r w:rsidR="00BC0F67">
        <w:rPr>
          <w:rFonts w:asciiTheme="majorHAnsi" w:hAnsiTheme="majorHAnsi"/>
          <w:sz w:val="24"/>
        </w:rPr>
        <w:t>:</w:t>
      </w:r>
      <w:r w:rsidR="007D1E09">
        <w:rPr>
          <w:rFonts w:asciiTheme="majorHAnsi" w:hAnsiTheme="majorHAnsi"/>
          <w:sz w:val="24"/>
        </w:rPr>
        <w:t xml:space="preserve"> </w:t>
      </w:r>
      <w:r w:rsidR="005D493F">
        <w:rPr>
          <w:rFonts w:asciiTheme="majorHAnsi" w:hAnsiTheme="majorHAnsi"/>
          <w:sz w:val="24"/>
        </w:rPr>
        <w:t>438</w:t>
      </w:r>
    </w:p>
    <w:p w:rsidR="00520B36" w:rsidP="00337EF1" w14:paraId="218E5E63" w14:textId="32BEEE5A">
      <w:pPr>
        <w:pStyle w:val="ListParagraph"/>
        <w:numPr>
          <w:ilvl w:val="1"/>
          <w:numId w:val="14"/>
        </w:numPr>
        <w:spacing w:after="0" w:line="240" w:lineRule="auto"/>
        <w:rPr>
          <w:rFonts w:asciiTheme="majorHAnsi" w:hAnsiTheme="majorHAnsi"/>
          <w:sz w:val="24"/>
        </w:rPr>
      </w:pPr>
      <w:r w:rsidRPr="00002FB0">
        <w:rPr>
          <w:rFonts w:asciiTheme="majorHAnsi" w:hAnsiTheme="majorHAnsi"/>
          <w:sz w:val="24"/>
        </w:rPr>
        <w:t>Total Respondent Burden Hours</w:t>
      </w:r>
      <w:r w:rsidR="00BC0F67">
        <w:rPr>
          <w:rFonts w:asciiTheme="majorHAnsi" w:hAnsiTheme="majorHAnsi"/>
          <w:sz w:val="24"/>
        </w:rPr>
        <w:t>:</w:t>
      </w:r>
      <w:r w:rsidR="006C7795">
        <w:rPr>
          <w:rFonts w:asciiTheme="majorHAnsi" w:hAnsiTheme="majorHAnsi"/>
          <w:sz w:val="24"/>
        </w:rPr>
        <w:t xml:space="preserve"> </w:t>
      </w:r>
      <w:r w:rsidR="005D493F">
        <w:rPr>
          <w:rFonts w:asciiTheme="majorHAnsi" w:hAnsiTheme="majorHAnsi"/>
          <w:sz w:val="24"/>
        </w:rPr>
        <w:t>1,241</w:t>
      </w:r>
      <w:r w:rsidR="00D724AC">
        <w:rPr>
          <w:rFonts w:asciiTheme="majorHAnsi" w:hAnsiTheme="majorHAnsi"/>
          <w:sz w:val="24"/>
        </w:rPr>
        <w:t xml:space="preserve"> hours</w:t>
      </w:r>
    </w:p>
    <w:p w:rsidR="00BC0F67" w:rsidRPr="00BC0F67" w:rsidP="00BC0F67" w14:paraId="5D19B034" w14:textId="77777777">
      <w:pPr>
        <w:spacing w:after="0" w:line="240" w:lineRule="auto"/>
        <w:ind w:left="1080"/>
        <w:rPr>
          <w:rFonts w:asciiTheme="majorHAnsi" w:hAnsiTheme="majorHAnsi"/>
          <w:sz w:val="24"/>
        </w:rPr>
      </w:pPr>
    </w:p>
    <w:p w:rsidR="00105F45" w:rsidP="00337EF1" w14:paraId="6DC7C7DD"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14:paraId="47634365" w14:textId="77777777">
      <w:pPr>
        <w:pStyle w:val="ListParagraph"/>
        <w:spacing w:after="0" w:line="240" w:lineRule="auto"/>
        <w:rPr>
          <w:rFonts w:asciiTheme="majorHAnsi" w:hAnsiTheme="majorHAnsi"/>
          <w:sz w:val="24"/>
        </w:rPr>
      </w:pPr>
    </w:p>
    <w:p w:rsidR="00235D71" w:rsidP="00235D71" w14:paraId="461D4FDC" w14:textId="4C1A3C4A">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3B029E" w:rsidRPr="003B029E" w:rsidP="003B029E" w14:paraId="2587CFD5" w14:textId="56094C07">
      <w:pPr>
        <w:spacing w:after="0" w:line="240" w:lineRule="auto"/>
        <w:ind w:left="720"/>
        <w:rPr>
          <w:rFonts w:asciiTheme="majorHAnsi" w:hAnsiTheme="majorHAnsi"/>
          <w:sz w:val="24"/>
        </w:rPr>
      </w:pPr>
      <w:r>
        <w:rPr>
          <w:rFonts w:asciiTheme="majorHAnsi" w:hAnsiTheme="majorHAnsi"/>
          <w:sz w:val="24"/>
        </w:rPr>
        <w:t>EADS Grant Application</w:t>
      </w:r>
    </w:p>
    <w:p w:rsidR="00D61D9E" w:rsidRPr="005454B1" w:rsidP="00C86BB3" w14:paraId="7B298598" w14:textId="61CABC20">
      <w:pPr>
        <w:pStyle w:val="ListParagraph"/>
        <w:numPr>
          <w:ilvl w:val="0"/>
          <w:numId w:val="26"/>
        </w:numPr>
        <w:spacing w:after="0" w:line="240" w:lineRule="auto"/>
        <w:rPr>
          <w:rFonts w:asciiTheme="majorHAnsi" w:hAnsiTheme="majorHAnsi"/>
          <w:sz w:val="24"/>
        </w:rPr>
      </w:pPr>
      <w:r w:rsidRPr="005454B1">
        <w:rPr>
          <w:rFonts w:asciiTheme="majorHAnsi" w:hAnsiTheme="majorHAnsi"/>
          <w:sz w:val="24"/>
        </w:rPr>
        <w:t xml:space="preserve">Number of Total Annual Responses: </w:t>
      </w:r>
      <w:r w:rsidR="005D493F">
        <w:rPr>
          <w:rFonts w:asciiTheme="majorHAnsi" w:hAnsiTheme="majorHAnsi"/>
          <w:sz w:val="24"/>
        </w:rPr>
        <w:t>73</w:t>
      </w:r>
    </w:p>
    <w:p w:rsidR="00D61D9E" w:rsidRPr="005454B1" w:rsidP="00C86BB3" w14:paraId="02F71CC5" w14:textId="231F7B46">
      <w:pPr>
        <w:pStyle w:val="ListParagraph"/>
        <w:numPr>
          <w:ilvl w:val="0"/>
          <w:numId w:val="26"/>
        </w:numPr>
        <w:spacing w:after="0" w:line="240" w:lineRule="auto"/>
        <w:rPr>
          <w:rFonts w:asciiTheme="majorHAnsi" w:hAnsiTheme="majorHAnsi"/>
          <w:sz w:val="24"/>
        </w:rPr>
      </w:pPr>
      <w:r w:rsidRPr="005454B1">
        <w:rPr>
          <w:rFonts w:asciiTheme="majorHAnsi" w:hAnsiTheme="majorHAnsi"/>
          <w:sz w:val="24"/>
        </w:rPr>
        <w:t>Response T</w:t>
      </w:r>
      <w:r w:rsidRPr="005454B1" w:rsidR="00A9326E">
        <w:rPr>
          <w:rFonts w:asciiTheme="majorHAnsi" w:hAnsiTheme="majorHAnsi"/>
          <w:sz w:val="24"/>
        </w:rPr>
        <w:t>ime</w:t>
      </w:r>
      <w:r w:rsidRPr="005454B1">
        <w:rPr>
          <w:rFonts w:asciiTheme="majorHAnsi" w:hAnsiTheme="majorHAnsi"/>
          <w:sz w:val="24"/>
        </w:rPr>
        <w:t xml:space="preserve">: </w:t>
      </w:r>
      <w:r w:rsidR="00CB625C">
        <w:rPr>
          <w:rFonts w:asciiTheme="majorHAnsi" w:hAnsiTheme="majorHAnsi"/>
          <w:sz w:val="24"/>
        </w:rPr>
        <w:t>7</w:t>
      </w:r>
      <w:r w:rsidR="00890321">
        <w:rPr>
          <w:rFonts w:asciiTheme="majorHAnsi" w:hAnsiTheme="majorHAnsi"/>
          <w:sz w:val="24"/>
        </w:rPr>
        <w:t xml:space="preserve"> </w:t>
      </w:r>
      <w:r w:rsidRPr="005454B1" w:rsidR="00A9326E">
        <w:rPr>
          <w:rFonts w:asciiTheme="majorHAnsi" w:hAnsiTheme="majorHAnsi"/>
          <w:sz w:val="24"/>
        </w:rPr>
        <w:t>hours</w:t>
      </w:r>
    </w:p>
    <w:p w:rsidR="00D61D9E" w:rsidRPr="005454B1" w:rsidP="00C86BB3" w14:paraId="5D17717B" w14:textId="399FF1C4">
      <w:pPr>
        <w:pStyle w:val="ListParagraph"/>
        <w:numPr>
          <w:ilvl w:val="0"/>
          <w:numId w:val="26"/>
        </w:numPr>
        <w:spacing w:after="0" w:line="240" w:lineRule="auto"/>
        <w:rPr>
          <w:rFonts w:asciiTheme="majorHAnsi" w:hAnsiTheme="majorHAnsi"/>
          <w:sz w:val="24"/>
        </w:rPr>
      </w:pPr>
      <w:r w:rsidRPr="005454B1">
        <w:rPr>
          <w:rFonts w:asciiTheme="majorHAnsi" w:hAnsiTheme="majorHAnsi"/>
          <w:sz w:val="24"/>
        </w:rPr>
        <w:t>Respondent Hourly Wage: $</w:t>
      </w:r>
      <w:r w:rsidR="00C11D18">
        <w:rPr>
          <w:rFonts w:asciiTheme="majorHAnsi" w:hAnsiTheme="majorHAnsi"/>
          <w:sz w:val="24"/>
        </w:rPr>
        <w:t>48.65</w:t>
      </w:r>
    </w:p>
    <w:p w:rsidR="00D61D9E" w:rsidRPr="005454B1" w:rsidP="00C86BB3" w14:paraId="67695333" w14:textId="480AB363">
      <w:pPr>
        <w:pStyle w:val="ListParagraph"/>
        <w:numPr>
          <w:ilvl w:val="0"/>
          <w:numId w:val="26"/>
        </w:numPr>
        <w:spacing w:after="0" w:line="240" w:lineRule="auto"/>
        <w:rPr>
          <w:rFonts w:asciiTheme="majorHAnsi" w:hAnsiTheme="majorHAnsi"/>
          <w:sz w:val="24"/>
        </w:rPr>
      </w:pPr>
      <w:r w:rsidRPr="005454B1">
        <w:rPr>
          <w:rFonts w:asciiTheme="majorHAnsi" w:hAnsiTheme="majorHAnsi"/>
          <w:sz w:val="24"/>
        </w:rPr>
        <w:t xml:space="preserve">Labor Burden per Response: </w:t>
      </w:r>
      <w:r w:rsidR="00ED5E8E">
        <w:rPr>
          <w:rFonts w:asciiTheme="majorHAnsi" w:hAnsiTheme="majorHAnsi"/>
          <w:sz w:val="24"/>
        </w:rPr>
        <w:t>$</w:t>
      </w:r>
      <w:r w:rsidR="005D493F">
        <w:rPr>
          <w:rFonts w:asciiTheme="majorHAnsi" w:hAnsiTheme="majorHAnsi"/>
          <w:sz w:val="24"/>
        </w:rPr>
        <w:t>340.55</w:t>
      </w:r>
    </w:p>
    <w:p w:rsidR="00D61D9E" w:rsidP="00C86BB3" w14:paraId="4EA9C25D" w14:textId="5D90A5DE">
      <w:pPr>
        <w:pStyle w:val="ListParagraph"/>
        <w:numPr>
          <w:ilvl w:val="0"/>
          <w:numId w:val="26"/>
        </w:numPr>
        <w:spacing w:after="0" w:line="240" w:lineRule="auto"/>
        <w:rPr>
          <w:rFonts w:asciiTheme="majorHAnsi" w:hAnsiTheme="majorHAnsi"/>
          <w:sz w:val="24"/>
        </w:rPr>
      </w:pPr>
      <w:r w:rsidRPr="005454B1">
        <w:rPr>
          <w:rFonts w:asciiTheme="majorHAnsi" w:hAnsiTheme="majorHAnsi"/>
          <w:sz w:val="24"/>
        </w:rPr>
        <w:t xml:space="preserve">Total Labor Burden: </w:t>
      </w:r>
      <w:r w:rsidR="00ED5E8E">
        <w:rPr>
          <w:rFonts w:asciiTheme="majorHAnsi" w:hAnsiTheme="majorHAnsi"/>
          <w:sz w:val="24"/>
        </w:rPr>
        <w:t>$</w:t>
      </w:r>
      <w:r w:rsidR="002C1037">
        <w:rPr>
          <w:rFonts w:asciiTheme="majorHAnsi" w:hAnsiTheme="majorHAnsi"/>
          <w:sz w:val="24"/>
        </w:rPr>
        <w:t>24,860.15</w:t>
      </w:r>
    </w:p>
    <w:p w:rsidR="003B029E" w:rsidP="003B029E" w14:paraId="2522369D" w14:textId="6D88500E">
      <w:pPr>
        <w:spacing w:after="0" w:line="240" w:lineRule="auto"/>
        <w:rPr>
          <w:rFonts w:asciiTheme="majorHAnsi" w:hAnsiTheme="majorHAnsi"/>
          <w:sz w:val="24"/>
        </w:rPr>
      </w:pPr>
    </w:p>
    <w:p w:rsidR="003B029E" w:rsidRPr="003B029E" w:rsidP="003B029E" w14:paraId="754CE8AB" w14:textId="559340AF">
      <w:pPr>
        <w:spacing w:after="0" w:line="240" w:lineRule="auto"/>
        <w:ind w:left="720"/>
        <w:rPr>
          <w:rFonts w:asciiTheme="majorHAnsi" w:hAnsiTheme="majorHAnsi"/>
          <w:sz w:val="24"/>
        </w:rPr>
      </w:pPr>
      <w:r>
        <w:rPr>
          <w:rFonts w:asciiTheme="majorHAnsi" w:hAnsiTheme="majorHAnsi"/>
          <w:sz w:val="24"/>
        </w:rPr>
        <w:t>EADS Perfor</w:t>
      </w:r>
      <w:r w:rsidRPr="003B029E">
        <w:rPr>
          <w:rFonts w:asciiTheme="majorHAnsi" w:hAnsiTheme="majorHAnsi"/>
          <w:sz w:val="24"/>
        </w:rPr>
        <w:t>mance Reporting</w:t>
      </w:r>
    </w:p>
    <w:p w:rsidR="003B029E" w:rsidRPr="003B029E" w:rsidP="003B029E" w14:paraId="2286DCC9" w14:textId="11382BBD">
      <w:pPr>
        <w:spacing w:after="0" w:line="240" w:lineRule="auto"/>
        <w:ind w:left="1080"/>
        <w:rPr>
          <w:rFonts w:asciiTheme="majorHAnsi" w:hAnsiTheme="majorHAnsi"/>
          <w:sz w:val="24"/>
        </w:rPr>
      </w:pPr>
      <w:r w:rsidRPr="003B029E">
        <w:rPr>
          <w:rFonts w:asciiTheme="majorHAnsi" w:hAnsiTheme="majorHAnsi"/>
          <w:sz w:val="24"/>
        </w:rPr>
        <w:t>a)</w:t>
      </w:r>
      <w:r w:rsidRPr="003B029E">
        <w:rPr>
          <w:rFonts w:asciiTheme="majorHAnsi" w:hAnsiTheme="majorHAnsi"/>
          <w:sz w:val="24"/>
        </w:rPr>
        <w:tab/>
        <w:t>Numb</w:t>
      </w:r>
      <w:r w:rsidR="00793291">
        <w:rPr>
          <w:rFonts w:asciiTheme="majorHAnsi" w:hAnsiTheme="majorHAnsi"/>
          <w:sz w:val="24"/>
        </w:rPr>
        <w:t xml:space="preserve">er of Total Annual Responses: </w:t>
      </w:r>
      <w:r w:rsidR="002C1037">
        <w:rPr>
          <w:rFonts w:asciiTheme="majorHAnsi" w:hAnsiTheme="majorHAnsi"/>
          <w:sz w:val="24"/>
        </w:rPr>
        <w:t>365</w:t>
      </w:r>
    </w:p>
    <w:p w:rsidR="003B029E" w:rsidRPr="003B029E" w:rsidP="003B029E" w14:paraId="2AD0DDD1" w14:textId="1BCF80A0">
      <w:pPr>
        <w:spacing w:after="0" w:line="240" w:lineRule="auto"/>
        <w:ind w:left="1080"/>
        <w:rPr>
          <w:rFonts w:asciiTheme="majorHAnsi" w:hAnsiTheme="majorHAnsi"/>
          <w:sz w:val="24"/>
        </w:rPr>
      </w:pPr>
      <w:r w:rsidRPr="003B029E">
        <w:rPr>
          <w:rFonts w:asciiTheme="majorHAnsi" w:hAnsiTheme="majorHAnsi"/>
          <w:sz w:val="24"/>
        </w:rPr>
        <w:t>b)</w:t>
      </w:r>
      <w:r w:rsidRPr="003B029E">
        <w:rPr>
          <w:rFonts w:asciiTheme="majorHAnsi" w:hAnsiTheme="majorHAnsi"/>
          <w:sz w:val="24"/>
        </w:rPr>
        <w:tab/>
        <w:t xml:space="preserve">Response Time: </w:t>
      </w:r>
      <w:r w:rsidR="002118C5">
        <w:rPr>
          <w:rFonts w:asciiTheme="majorHAnsi" w:hAnsiTheme="majorHAnsi"/>
          <w:sz w:val="24"/>
        </w:rPr>
        <w:t>2</w:t>
      </w:r>
      <w:r w:rsidRPr="003B029E">
        <w:rPr>
          <w:rFonts w:asciiTheme="majorHAnsi" w:hAnsiTheme="majorHAnsi"/>
          <w:sz w:val="24"/>
        </w:rPr>
        <w:t xml:space="preserve"> hours</w:t>
      </w:r>
    </w:p>
    <w:p w:rsidR="003B029E" w:rsidRPr="003B029E" w:rsidP="003B029E" w14:paraId="29DA69C1" w14:textId="32F2AF54">
      <w:pPr>
        <w:spacing w:after="0" w:line="240" w:lineRule="auto"/>
        <w:ind w:left="1080"/>
        <w:rPr>
          <w:rFonts w:asciiTheme="majorHAnsi" w:hAnsiTheme="majorHAnsi"/>
          <w:sz w:val="24"/>
        </w:rPr>
      </w:pPr>
      <w:r w:rsidRPr="003B029E">
        <w:rPr>
          <w:rFonts w:asciiTheme="majorHAnsi" w:hAnsiTheme="majorHAnsi"/>
          <w:sz w:val="24"/>
        </w:rPr>
        <w:t>c)</w:t>
      </w:r>
      <w:r w:rsidRPr="003B029E">
        <w:rPr>
          <w:rFonts w:asciiTheme="majorHAnsi" w:hAnsiTheme="majorHAnsi"/>
          <w:sz w:val="24"/>
        </w:rPr>
        <w:tab/>
        <w:t>Respondent Hourly Wage: $</w:t>
      </w:r>
      <w:r w:rsidR="002C1037">
        <w:rPr>
          <w:rFonts w:asciiTheme="majorHAnsi" w:hAnsiTheme="majorHAnsi"/>
          <w:sz w:val="24"/>
        </w:rPr>
        <w:t>48.65</w:t>
      </w:r>
    </w:p>
    <w:p w:rsidR="003B029E" w:rsidRPr="003B029E" w:rsidP="003B029E" w14:paraId="3B17C7E3" w14:textId="233CEFCD">
      <w:pPr>
        <w:spacing w:after="0" w:line="240" w:lineRule="auto"/>
        <w:ind w:left="1080"/>
        <w:rPr>
          <w:rFonts w:asciiTheme="majorHAnsi" w:hAnsiTheme="majorHAnsi"/>
          <w:sz w:val="24"/>
        </w:rPr>
      </w:pPr>
      <w:r w:rsidRPr="003B029E">
        <w:rPr>
          <w:rFonts w:asciiTheme="majorHAnsi" w:hAnsiTheme="majorHAnsi"/>
          <w:sz w:val="24"/>
        </w:rPr>
        <w:t>d)</w:t>
      </w:r>
      <w:r w:rsidRPr="003B029E">
        <w:rPr>
          <w:rFonts w:asciiTheme="majorHAnsi" w:hAnsiTheme="majorHAnsi"/>
          <w:sz w:val="24"/>
        </w:rPr>
        <w:tab/>
        <w:t>Labor Burden per Response: $</w:t>
      </w:r>
      <w:r w:rsidR="002C1037">
        <w:rPr>
          <w:rFonts w:asciiTheme="majorHAnsi" w:hAnsiTheme="majorHAnsi"/>
          <w:sz w:val="24"/>
        </w:rPr>
        <w:t>97.30</w:t>
      </w:r>
    </w:p>
    <w:p w:rsidR="00B55E9F" w:rsidP="00D50729" w14:paraId="551EE654" w14:textId="73C84D7B">
      <w:pPr>
        <w:spacing w:after="0" w:line="240" w:lineRule="auto"/>
        <w:ind w:left="1080"/>
        <w:rPr>
          <w:rFonts w:asciiTheme="majorHAnsi" w:hAnsiTheme="majorHAnsi"/>
          <w:sz w:val="24"/>
        </w:rPr>
      </w:pPr>
      <w:r w:rsidRPr="003B029E">
        <w:rPr>
          <w:rFonts w:asciiTheme="majorHAnsi" w:hAnsiTheme="majorHAnsi"/>
          <w:sz w:val="24"/>
        </w:rPr>
        <w:t>e)</w:t>
      </w:r>
      <w:r w:rsidRPr="003B029E">
        <w:rPr>
          <w:rFonts w:asciiTheme="majorHAnsi" w:hAnsiTheme="majorHAnsi"/>
          <w:sz w:val="24"/>
        </w:rPr>
        <w:tab/>
        <w:t>Total Labor Burden: $</w:t>
      </w:r>
      <w:r w:rsidR="002C1037">
        <w:rPr>
          <w:rFonts w:asciiTheme="majorHAnsi" w:hAnsiTheme="majorHAnsi"/>
          <w:sz w:val="24"/>
        </w:rPr>
        <w:t>35,514.50</w:t>
      </w:r>
    </w:p>
    <w:p w:rsidR="00793291" w:rsidP="00793291" w14:paraId="57B1B7B1" w14:textId="77777777">
      <w:pPr>
        <w:spacing w:after="0" w:line="240" w:lineRule="auto"/>
        <w:ind w:left="1530" w:hanging="450"/>
        <w:rPr>
          <w:rFonts w:asciiTheme="majorHAnsi" w:hAnsiTheme="majorHAnsi"/>
          <w:sz w:val="24"/>
        </w:rPr>
      </w:pPr>
    </w:p>
    <w:p w:rsidR="00235D71" w:rsidRPr="00F22C2B" w:rsidP="00235D71" w14:paraId="1D7710DD" w14:textId="77777777">
      <w:pPr>
        <w:pStyle w:val="ListParagraph"/>
        <w:numPr>
          <w:ilvl w:val="0"/>
          <w:numId w:val="16"/>
        </w:numPr>
        <w:spacing w:after="0" w:line="240" w:lineRule="auto"/>
        <w:rPr>
          <w:rFonts w:asciiTheme="majorHAnsi" w:hAnsiTheme="majorHAnsi"/>
          <w:sz w:val="24"/>
        </w:rPr>
      </w:pPr>
      <w:r w:rsidRPr="00F22C2B">
        <w:rPr>
          <w:rFonts w:asciiTheme="majorHAnsi" w:hAnsiTheme="majorHAnsi"/>
          <w:sz w:val="24"/>
        </w:rPr>
        <w:t xml:space="preserve">Overall Labor Burden </w:t>
      </w:r>
    </w:p>
    <w:p w:rsidR="00235D71" w:rsidRPr="00F22C2B" w:rsidP="00C86BB3" w14:paraId="7BCEBAC9" w14:textId="665168DC">
      <w:pPr>
        <w:pStyle w:val="ListParagraph"/>
        <w:numPr>
          <w:ilvl w:val="1"/>
          <w:numId w:val="16"/>
        </w:numPr>
        <w:spacing w:after="0" w:line="240" w:lineRule="auto"/>
        <w:rPr>
          <w:rFonts w:asciiTheme="majorHAnsi" w:hAnsiTheme="majorHAnsi"/>
          <w:sz w:val="24"/>
        </w:rPr>
      </w:pPr>
      <w:r w:rsidRPr="00F22C2B">
        <w:rPr>
          <w:rFonts w:asciiTheme="majorHAnsi" w:hAnsiTheme="majorHAnsi"/>
          <w:sz w:val="24"/>
        </w:rPr>
        <w:t>T</w:t>
      </w:r>
      <w:r w:rsidRPr="00F22C2B" w:rsidR="00375BC2">
        <w:rPr>
          <w:rFonts w:asciiTheme="majorHAnsi" w:hAnsiTheme="majorHAnsi"/>
          <w:sz w:val="24"/>
        </w:rPr>
        <w:t>otal Number of Annual Responses</w:t>
      </w:r>
      <w:r w:rsidRPr="00F22C2B">
        <w:rPr>
          <w:rFonts w:asciiTheme="majorHAnsi" w:hAnsiTheme="majorHAnsi"/>
          <w:sz w:val="24"/>
        </w:rPr>
        <w:t xml:space="preserve">: </w:t>
      </w:r>
      <w:r w:rsidR="002C1037">
        <w:rPr>
          <w:rFonts w:asciiTheme="majorHAnsi" w:hAnsiTheme="majorHAnsi"/>
          <w:sz w:val="24"/>
        </w:rPr>
        <w:t>438</w:t>
      </w:r>
    </w:p>
    <w:p w:rsidR="00235D71" w:rsidRPr="00F22C2B" w:rsidP="00C86BB3" w14:paraId="44E09C51" w14:textId="506215AF">
      <w:pPr>
        <w:pStyle w:val="ListParagraph"/>
        <w:numPr>
          <w:ilvl w:val="1"/>
          <w:numId w:val="16"/>
        </w:numPr>
        <w:spacing w:after="0" w:line="240" w:lineRule="auto"/>
        <w:rPr>
          <w:rFonts w:asciiTheme="majorHAnsi" w:hAnsiTheme="majorHAnsi"/>
          <w:sz w:val="24"/>
        </w:rPr>
      </w:pPr>
      <w:r w:rsidRPr="00F22C2B">
        <w:rPr>
          <w:rFonts w:asciiTheme="majorHAnsi" w:hAnsiTheme="majorHAnsi"/>
          <w:sz w:val="24"/>
        </w:rPr>
        <w:t xml:space="preserve">Total Labor Burden: </w:t>
      </w:r>
      <w:r w:rsidR="006A30F9">
        <w:rPr>
          <w:rFonts w:asciiTheme="majorHAnsi" w:hAnsiTheme="majorHAnsi"/>
          <w:sz w:val="24"/>
        </w:rPr>
        <w:t>$</w:t>
      </w:r>
      <w:r w:rsidR="002C1037">
        <w:rPr>
          <w:rFonts w:asciiTheme="majorHAnsi" w:hAnsiTheme="majorHAnsi"/>
          <w:sz w:val="24"/>
        </w:rPr>
        <w:t>60,37</w:t>
      </w:r>
      <w:r w:rsidR="00072D9E">
        <w:rPr>
          <w:rFonts w:asciiTheme="majorHAnsi" w:hAnsiTheme="majorHAnsi"/>
          <w:sz w:val="24"/>
        </w:rPr>
        <w:t>5</w:t>
      </w:r>
    </w:p>
    <w:p w:rsidR="00520B36" w:rsidRPr="00F22C2B" w:rsidP="006F2DF8" w14:paraId="77D9AD75" w14:textId="77777777">
      <w:pPr>
        <w:spacing w:after="0" w:line="240" w:lineRule="auto"/>
        <w:rPr>
          <w:rFonts w:asciiTheme="majorHAnsi" w:hAnsiTheme="majorHAnsi"/>
          <w:sz w:val="24"/>
        </w:rPr>
      </w:pPr>
    </w:p>
    <w:p w:rsidR="006F2DF8" w:rsidP="00337EF1" w14:paraId="5ED4D14A" w14:textId="4B7F3BF1">
      <w:pPr>
        <w:spacing w:after="0" w:line="240" w:lineRule="auto"/>
        <w:rPr>
          <w:rFonts w:asciiTheme="majorHAnsi" w:hAnsiTheme="majorHAnsi"/>
          <w:sz w:val="24"/>
        </w:rPr>
      </w:pPr>
      <w:r w:rsidRPr="00AD6A21">
        <w:rPr>
          <w:rFonts w:asciiTheme="majorHAnsi" w:hAnsiTheme="majorHAnsi"/>
          <w:sz w:val="24"/>
        </w:rPr>
        <w:t>The</w:t>
      </w:r>
      <w:r w:rsidRPr="00F22C2B">
        <w:rPr>
          <w:rFonts w:asciiTheme="majorHAnsi" w:hAnsiTheme="majorHAnsi"/>
          <w:sz w:val="24"/>
        </w:rPr>
        <w:t xml:space="preserve"> Respondent hourly wage was determined by using the Department of Labor Wage Website</w:t>
      </w:r>
      <w:r w:rsidRPr="00F22C2B" w:rsidR="00C16FAD">
        <w:rPr>
          <w:rFonts w:asciiTheme="majorHAnsi" w:hAnsiTheme="majorHAnsi"/>
          <w:sz w:val="24"/>
        </w:rPr>
        <w:t xml:space="preserve"> (</w:t>
      </w:r>
      <w:hyperlink r:id="rId5" w:history="1">
        <w:r w:rsidRPr="00F22C2B" w:rsidR="004259B9">
          <w:rPr>
            <w:rStyle w:val="Hyperlink"/>
            <w:rFonts w:asciiTheme="majorHAnsi" w:hAnsiTheme="majorHAnsi"/>
            <w:sz w:val="24"/>
          </w:rPr>
          <w:t>https://www.bls.gov/oes/current/oes_nat.htm</w:t>
        </w:r>
      </w:hyperlink>
      <w:r w:rsidRPr="00C16FAD" w:rsidR="00C16FAD">
        <w:rPr>
          <w:rFonts w:asciiTheme="majorHAnsi" w:hAnsiTheme="majorHAnsi"/>
          <w:sz w:val="24"/>
        </w:rPr>
        <w:t>)</w:t>
      </w:r>
      <w:r w:rsidR="00DE061F">
        <w:rPr>
          <w:rFonts w:asciiTheme="majorHAnsi" w:hAnsiTheme="majorHAnsi"/>
          <w:sz w:val="24"/>
        </w:rPr>
        <w:t xml:space="preserve">: </w:t>
      </w:r>
      <w:r w:rsidR="00D61D9E">
        <w:rPr>
          <w:rFonts w:asciiTheme="majorHAnsi" w:hAnsiTheme="majorHAnsi"/>
          <w:sz w:val="24"/>
        </w:rPr>
        <w:t>13-1111 Management Analysts</w:t>
      </w:r>
    </w:p>
    <w:p w:rsidR="009C3B39" w:rsidP="00337EF1" w14:paraId="0A80B0F0" w14:textId="77777777">
      <w:pPr>
        <w:spacing w:after="0" w:line="240" w:lineRule="auto"/>
        <w:rPr>
          <w:rFonts w:asciiTheme="majorHAnsi" w:hAnsiTheme="majorHAnsi"/>
          <w:sz w:val="24"/>
        </w:rPr>
      </w:pPr>
    </w:p>
    <w:p w:rsidR="0019309D" w:rsidRPr="00070E30" w:rsidP="00337EF1" w14:paraId="256DF51A" w14:textId="0F6A2975">
      <w:pPr>
        <w:spacing w:after="0" w:line="240" w:lineRule="auto"/>
        <w:rPr>
          <w:rFonts w:asciiTheme="majorHAnsi" w:hAnsiTheme="majorHAnsi"/>
          <w:b/>
          <w:color w:val="FF0000"/>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19309D" w:rsidP="0019309D" w14:paraId="361B2F81" w14:textId="4009CFC9">
      <w:pPr>
        <w:spacing w:after="0" w:line="240" w:lineRule="auto"/>
        <w:rPr>
          <w:rFonts w:asciiTheme="majorHAnsi" w:hAnsiTheme="majorHAnsi"/>
          <w:sz w:val="24"/>
        </w:rPr>
      </w:pPr>
      <w:r w:rsidRPr="006746E7">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w:t>
      </w:r>
    </w:p>
    <w:p w:rsidR="006746E7" w:rsidP="0019309D" w14:paraId="53753560" w14:textId="77777777">
      <w:pPr>
        <w:spacing w:after="0" w:line="240" w:lineRule="auto"/>
        <w:rPr>
          <w:rFonts w:asciiTheme="majorHAnsi" w:hAnsiTheme="majorHAnsi"/>
          <w:sz w:val="24"/>
        </w:rPr>
      </w:pPr>
    </w:p>
    <w:p w:rsidR="00F25499" w:rsidP="0019309D" w14:paraId="4BFA3497"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58C05EB1" w14:textId="77777777">
      <w:pPr>
        <w:spacing w:after="0" w:line="240" w:lineRule="auto"/>
        <w:rPr>
          <w:rFonts w:asciiTheme="majorHAnsi" w:hAnsiTheme="majorHAnsi"/>
          <w:sz w:val="24"/>
        </w:rPr>
      </w:pPr>
    </w:p>
    <w:p w:rsidR="00235D71" w:rsidP="00722FDB" w14:paraId="66FDA455"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RPr="00AD6A21" w:rsidP="00565BA3" w14:paraId="40A02514" w14:textId="2D4C5282">
      <w:pPr>
        <w:spacing w:after="0" w:line="240" w:lineRule="auto"/>
        <w:rPr>
          <w:rFonts w:asciiTheme="majorHAnsi" w:hAnsiTheme="majorHAnsi"/>
          <w:sz w:val="24"/>
        </w:rPr>
      </w:pPr>
      <w:r w:rsidRPr="00A77157">
        <w:rPr>
          <w:rFonts w:asciiTheme="majorHAnsi" w:hAnsiTheme="majorHAnsi"/>
          <w:i/>
          <w:sz w:val="24"/>
        </w:rPr>
        <w:t xml:space="preserve"> </w:t>
      </w:r>
    </w:p>
    <w:p w:rsidR="0050242C" w:rsidP="00D50729" w14:paraId="26E8B7A4" w14:textId="77777777">
      <w:pPr>
        <w:pStyle w:val="ListParagraph"/>
        <w:numPr>
          <w:ilvl w:val="0"/>
          <w:numId w:val="34"/>
        </w:numPr>
        <w:spacing w:after="0" w:line="240" w:lineRule="auto"/>
        <w:rPr>
          <w:rFonts w:asciiTheme="majorHAnsi" w:hAnsiTheme="majorHAnsi"/>
          <w:sz w:val="24"/>
        </w:rPr>
      </w:pPr>
      <w:r>
        <w:rPr>
          <w:rFonts w:asciiTheme="majorHAnsi" w:hAnsiTheme="majorHAnsi"/>
          <w:sz w:val="24"/>
        </w:rPr>
        <w:t>Collection Instruments</w:t>
      </w:r>
    </w:p>
    <w:p w:rsidR="0050242C" w:rsidRPr="003B029E" w:rsidP="0050242C" w14:paraId="48D9D456" w14:textId="77777777">
      <w:pPr>
        <w:spacing w:after="0" w:line="240" w:lineRule="auto"/>
        <w:ind w:left="720"/>
        <w:rPr>
          <w:rFonts w:asciiTheme="majorHAnsi" w:hAnsiTheme="majorHAnsi"/>
          <w:sz w:val="24"/>
        </w:rPr>
      </w:pPr>
      <w:r>
        <w:rPr>
          <w:rFonts w:asciiTheme="majorHAnsi" w:hAnsiTheme="majorHAnsi"/>
          <w:sz w:val="24"/>
        </w:rPr>
        <w:t>EADS Grant Application</w:t>
      </w:r>
    </w:p>
    <w:p w:rsidR="0050242C" w:rsidRPr="005454B1" w:rsidP="00D50729" w14:paraId="67B3C533" w14:textId="6B2B5F7E">
      <w:pPr>
        <w:pStyle w:val="ListParagraph"/>
        <w:numPr>
          <w:ilvl w:val="0"/>
          <w:numId w:val="33"/>
        </w:numPr>
        <w:spacing w:after="0" w:line="240" w:lineRule="auto"/>
        <w:rPr>
          <w:rFonts w:asciiTheme="majorHAnsi" w:hAnsiTheme="majorHAnsi"/>
          <w:sz w:val="24"/>
        </w:rPr>
      </w:pPr>
      <w:r w:rsidRPr="005454B1">
        <w:rPr>
          <w:rFonts w:asciiTheme="majorHAnsi" w:hAnsiTheme="majorHAnsi"/>
          <w:sz w:val="24"/>
        </w:rPr>
        <w:t xml:space="preserve">Number of Total Annual Responses: </w:t>
      </w:r>
      <w:r w:rsidR="00BD3F37">
        <w:rPr>
          <w:rFonts w:asciiTheme="majorHAnsi" w:hAnsiTheme="majorHAnsi"/>
          <w:sz w:val="24"/>
        </w:rPr>
        <w:t>73</w:t>
      </w:r>
    </w:p>
    <w:p w:rsidR="0050242C" w:rsidRPr="005454B1" w:rsidP="00EB5C51" w14:paraId="76A12D2F" w14:textId="5D84C377">
      <w:pPr>
        <w:pStyle w:val="ListParagraph"/>
        <w:numPr>
          <w:ilvl w:val="0"/>
          <w:numId w:val="33"/>
        </w:numPr>
        <w:spacing w:after="0" w:line="240" w:lineRule="auto"/>
        <w:rPr>
          <w:rFonts w:asciiTheme="majorHAnsi" w:hAnsiTheme="majorHAnsi"/>
          <w:sz w:val="24"/>
        </w:rPr>
      </w:pPr>
      <w:r w:rsidRPr="00EB5C51">
        <w:rPr>
          <w:rFonts w:asciiTheme="majorHAnsi" w:hAnsiTheme="majorHAnsi"/>
          <w:sz w:val="24"/>
        </w:rPr>
        <w:t>Processing Time per Response</w:t>
      </w:r>
      <w:r w:rsidRPr="005454B1">
        <w:rPr>
          <w:rFonts w:asciiTheme="majorHAnsi" w:hAnsiTheme="majorHAnsi"/>
          <w:sz w:val="24"/>
        </w:rPr>
        <w:t xml:space="preserve">: </w:t>
      </w:r>
      <w:r w:rsidR="008315A0">
        <w:rPr>
          <w:rFonts w:asciiTheme="majorHAnsi" w:hAnsiTheme="majorHAnsi"/>
          <w:sz w:val="24"/>
        </w:rPr>
        <w:t>12</w:t>
      </w:r>
      <w:r>
        <w:rPr>
          <w:rFonts w:asciiTheme="majorHAnsi" w:hAnsiTheme="majorHAnsi"/>
          <w:sz w:val="24"/>
        </w:rPr>
        <w:t xml:space="preserve"> </w:t>
      </w:r>
      <w:r w:rsidRPr="005454B1">
        <w:rPr>
          <w:rFonts w:asciiTheme="majorHAnsi" w:hAnsiTheme="majorHAnsi"/>
          <w:sz w:val="24"/>
        </w:rPr>
        <w:t>hours</w:t>
      </w:r>
    </w:p>
    <w:p w:rsidR="0050242C" w:rsidRPr="005454B1" w:rsidP="00D50729" w14:paraId="204F675A" w14:textId="79FB67E5">
      <w:pPr>
        <w:pStyle w:val="ListParagraph"/>
        <w:numPr>
          <w:ilvl w:val="0"/>
          <w:numId w:val="33"/>
        </w:numPr>
        <w:spacing w:after="0" w:line="240" w:lineRule="auto"/>
        <w:rPr>
          <w:rFonts w:asciiTheme="majorHAnsi" w:hAnsiTheme="majorHAnsi"/>
          <w:sz w:val="24"/>
        </w:rPr>
      </w:pPr>
      <w:r w:rsidRPr="00EB5C51">
        <w:rPr>
          <w:rFonts w:asciiTheme="majorHAnsi" w:hAnsiTheme="majorHAnsi"/>
          <w:sz w:val="24"/>
        </w:rPr>
        <w:t>Hourly Wage of Worker(s) Processing Responses</w:t>
      </w:r>
      <w:r w:rsidR="008315A0">
        <w:rPr>
          <w:rFonts w:asciiTheme="majorHAnsi" w:hAnsiTheme="majorHAnsi"/>
          <w:sz w:val="24"/>
        </w:rPr>
        <w:t>: $</w:t>
      </w:r>
      <w:r w:rsidR="00881070">
        <w:rPr>
          <w:rFonts w:asciiTheme="majorHAnsi" w:hAnsiTheme="majorHAnsi"/>
          <w:sz w:val="24"/>
        </w:rPr>
        <w:t>79.65</w:t>
      </w:r>
      <w:r w:rsidR="008315A0">
        <w:rPr>
          <w:rFonts w:asciiTheme="majorHAnsi" w:hAnsiTheme="majorHAnsi"/>
          <w:sz w:val="24"/>
        </w:rPr>
        <w:t xml:space="preserve"> (GS-14/6)</w:t>
      </w:r>
    </w:p>
    <w:p w:rsidR="0050242C" w:rsidRPr="005454B1" w:rsidP="00EB5C51" w14:paraId="213CA42A" w14:textId="3CCDB799">
      <w:pPr>
        <w:pStyle w:val="ListParagraph"/>
        <w:numPr>
          <w:ilvl w:val="0"/>
          <w:numId w:val="33"/>
        </w:numPr>
        <w:spacing w:after="0" w:line="240" w:lineRule="auto"/>
        <w:rPr>
          <w:rFonts w:asciiTheme="majorHAnsi" w:hAnsiTheme="majorHAnsi"/>
          <w:sz w:val="24"/>
        </w:rPr>
      </w:pPr>
      <w:r>
        <w:rPr>
          <w:rFonts w:asciiTheme="majorHAnsi" w:hAnsiTheme="majorHAnsi"/>
          <w:sz w:val="24"/>
        </w:rPr>
        <w:t>Cost to Process Each Response</w:t>
      </w:r>
      <w:r w:rsidRPr="005454B1">
        <w:rPr>
          <w:rFonts w:asciiTheme="majorHAnsi" w:hAnsiTheme="majorHAnsi"/>
          <w:sz w:val="24"/>
        </w:rPr>
        <w:t xml:space="preserve">: </w:t>
      </w:r>
      <w:r>
        <w:rPr>
          <w:rFonts w:asciiTheme="majorHAnsi" w:hAnsiTheme="majorHAnsi"/>
          <w:sz w:val="24"/>
        </w:rPr>
        <w:t>$</w:t>
      </w:r>
      <w:r w:rsidR="00BD3F37">
        <w:rPr>
          <w:rFonts w:asciiTheme="majorHAnsi" w:hAnsiTheme="majorHAnsi"/>
          <w:sz w:val="24"/>
        </w:rPr>
        <w:t>955.80</w:t>
      </w:r>
    </w:p>
    <w:p w:rsidR="0050242C" w:rsidP="00D50729" w14:paraId="2E72A923" w14:textId="3B0948B7">
      <w:pPr>
        <w:pStyle w:val="ListParagraph"/>
        <w:numPr>
          <w:ilvl w:val="0"/>
          <w:numId w:val="33"/>
        </w:numPr>
        <w:spacing w:after="0" w:line="240" w:lineRule="auto"/>
        <w:rPr>
          <w:rFonts w:asciiTheme="majorHAnsi" w:hAnsiTheme="majorHAnsi"/>
          <w:sz w:val="24"/>
        </w:rPr>
      </w:pPr>
      <w:r w:rsidRPr="00EB5C51">
        <w:rPr>
          <w:rFonts w:asciiTheme="majorHAnsi" w:hAnsiTheme="majorHAnsi"/>
          <w:sz w:val="24"/>
        </w:rPr>
        <w:t>Total Cost to Process Responses</w:t>
      </w:r>
      <w:r w:rsidRPr="005454B1">
        <w:rPr>
          <w:rFonts w:asciiTheme="majorHAnsi" w:hAnsiTheme="majorHAnsi"/>
          <w:sz w:val="24"/>
        </w:rPr>
        <w:t xml:space="preserve">: </w:t>
      </w:r>
      <w:r>
        <w:rPr>
          <w:rFonts w:asciiTheme="majorHAnsi" w:hAnsiTheme="majorHAnsi"/>
          <w:sz w:val="24"/>
        </w:rPr>
        <w:t>$</w:t>
      </w:r>
      <w:r w:rsidR="00BD3F37">
        <w:rPr>
          <w:rFonts w:asciiTheme="majorHAnsi" w:hAnsiTheme="majorHAnsi"/>
          <w:sz w:val="24"/>
        </w:rPr>
        <w:t>69,773.40</w:t>
      </w:r>
    </w:p>
    <w:p w:rsidR="0050242C" w:rsidP="0050242C" w14:paraId="7FCF814C" w14:textId="77777777">
      <w:pPr>
        <w:spacing w:after="0" w:line="240" w:lineRule="auto"/>
        <w:rPr>
          <w:rFonts w:asciiTheme="majorHAnsi" w:hAnsiTheme="majorHAnsi"/>
          <w:sz w:val="24"/>
        </w:rPr>
      </w:pPr>
    </w:p>
    <w:p w:rsidR="0050242C" w:rsidRPr="003B029E" w:rsidP="0050242C" w14:paraId="56A03BCA" w14:textId="77777777">
      <w:pPr>
        <w:spacing w:after="0" w:line="240" w:lineRule="auto"/>
        <w:ind w:left="720"/>
        <w:rPr>
          <w:rFonts w:asciiTheme="majorHAnsi" w:hAnsiTheme="majorHAnsi"/>
          <w:sz w:val="24"/>
        </w:rPr>
      </w:pPr>
      <w:r>
        <w:rPr>
          <w:rFonts w:asciiTheme="majorHAnsi" w:hAnsiTheme="majorHAnsi"/>
          <w:sz w:val="24"/>
        </w:rPr>
        <w:t>EADS Perfor</w:t>
      </w:r>
      <w:r w:rsidRPr="003B029E">
        <w:rPr>
          <w:rFonts w:asciiTheme="majorHAnsi" w:hAnsiTheme="majorHAnsi"/>
          <w:sz w:val="24"/>
        </w:rPr>
        <w:t>mance Reporting</w:t>
      </w:r>
    </w:p>
    <w:p w:rsidR="0050242C" w:rsidRPr="003B029E" w:rsidP="0050242C" w14:paraId="5C22A5E6" w14:textId="6E37700A">
      <w:pPr>
        <w:spacing w:after="0" w:line="240" w:lineRule="auto"/>
        <w:ind w:left="1080"/>
        <w:rPr>
          <w:rFonts w:asciiTheme="majorHAnsi" w:hAnsiTheme="majorHAnsi"/>
          <w:sz w:val="24"/>
        </w:rPr>
      </w:pPr>
      <w:r w:rsidRPr="003B029E">
        <w:rPr>
          <w:rFonts w:asciiTheme="majorHAnsi" w:hAnsiTheme="majorHAnsi"/>
          <w:sz w:val="24"/>
        </w:rPr>
        <w:t>a)</w:t>
      </w:r>
      <w:r w:rsidRPr="003B029E">
        <w:rPr>
          <w:rFonts w:asciiTheme="majorHAnsi" w:hAnsiTheme="majorHAnsi"/>
          <w:sz w:val="24"/>
        </w:rPr>
        <w:tab/>
        <w:t>Numb</w:t>
      </w:r>
      <w:r>
        <w:rPr>
          <w:rFonts w:asciiTheme="majorHAnsi" w:hAnsiTheme="majorHAnsi"/>
          <w:sz w:val="24"/>
        </w:rPr>
        <w:t xml:space="preserve">er of Total Annual Responses: </w:t>
      </w:r>
      <w:r w:rsidR="00881070">
        <w:rPr>
          <w:rFonts w:asciiTheme="majorHAnsi" w:hAnsiTheme="majorHAnsi"/>
          <w:sz w:val="24"/>
        </w:rPr>
        <w:t>365</w:t>
      </w:r>
    </w:p>
    <w:p w:rsidR="0050242C" w:rsidRPr="003B029E" w:rsidP="0050242C" w14:paraId="38434983" w14:textId="72128A52">
      <w:pPr>
        <w:spacing w:after="0" w:line="240" w:lineRule="auto"/>
        <w:ind w:left="1080"/>
        <w:rPr>
          <w:rFonts w:asciiTheme="majorHAnsi" w:hAnsiTheme="majorHAnsi"/>
          <w:sz w:val="24"/>
        </w:rPr>
      </w:pPr>
      <w:r w:rsidRPr="003B029E">
        <w:rPr>
          <w:rFonts w:asciiTheme="majorHAnsi" w:hAnsiTheme="majorHAnsi"/>
          <w:sz w:val="24"/>
        </w:rPr>
        <w:t>b)</w:t>
      </w:r>
      <w:r w:rsidRPr="003B029E">
        <w:rPr>
          <w:rFonts w:asciiTheme="majorHAnsi" w:hAnsiTheme="majorHAnsi"/>
          <w:sz w:val="24"/>
        </w:rPr>
        <w:tab/>
      </w:r>
      <w:r w:rsidRPr="00EB5C51" w:rsidR="00EB5C51">
        <w:rPr>
          <w:rFonts w:asciiTheme="majorHAnsi" w:hAnsiTheme="majorHAnsi"/>
          <w:sz w:val="24"/>
        </w:rPr>
        <w:t>Processing Time per Response</w:t>
      </w:r>
      <w:r w:rsidRPr="003B029E">
        <w:rPr>
          <w:rFonts w:asciiTheme="majorHAnsi" w:hAnsiTheme="majorHAnsi"/>
          <w:sz w:val="24"/>
        </w:rPr>
        <w:t xml:space="preserve">:  </w:t>
      </w:r>
      <w:r w:rsidR="008315A0">
        <w:rPr>
          <w:rFonts w:asciiTheme="majorHAnsi" w:hAnsiTheme="majorHAnsi"/>
          <w:sz w:val="24"/>
        </w:rPr>
        <w:t>1</w:t>
      </w:r>
      <w:r w:rsidRPr="003B029E">
        <w:rPr>
          <w:rFonts w:asciiTheme="majorHAnsi" w:hAnsiTheme="majorHAnsi"/>
          <w:sz w:val="24"/>
        </w:rPr>
        <w:t xml:space="preserve"> hours</w:t>
      </w:r>
    </w:p>
    <w:p w:rsidR="0050242C" w:rsidRPr="003B029E" w:rsidP="0050242C" w14:paraId="08680215" w14:textId="5FD22E7C">
      <w:pPr>
        <w:spacing w:after="0" w:line="240" w:lineRule="auto"/>
        <w:ind w:left="1080"/>
        <w:rPr>
          <w:rFonts w:asciiTheme="majorHAnsi" w:hAnsiTheme="majorHAnsi"/>
          <w:sz w:val="24"/>
        </w:rPr>
      </w:pPr>
      <w:r w:rsidRPr="003B029E">
        <w:rPr>
          <w:rFonts w:asciiTheme="majorHAnsi" w:hAnsiTheme="majorHAnsi"/>
          <w:sz w:val="24"/>
        </w:rPr>
        <w:t>c)</w:t>
      </w:r>
      <w:r w:rsidRPr="003B029E">
        <w:rPr>
          <w:rFonts w:asciiTheme="majorHAnsi" w:hAnsiTheme="majorHAnsi"/>
          <w:sz w:val="24"/>
        </w:rPr>
        <w:tab/>
      </w:r>
      <w:r w:rsidRPr="00EB5C51" w:rsidR="00EB5C51">
        <w:rPr>
          <w:rFonts w:asciiTheme="majorHAnsi" w:hAnsiTheme="majorHAnsi"/>
          <w:sz w:val="24"/>
        </w:rPr>
        <w:t>Hourly Wage of Worker(s) Processing Responses</w:t>
      </w:r>
      <w:r w:rsidRPr="003B029E">
        <w:rPr>
          <w:rFonts w:asciiTheme="majorHAnsi" w:hAnsiTheme="majorHAnsi"/>
          <w:sz w:val="24"/>
        </w:rPr>
        <w:t>: $</w:t>
      </w:r>
      <w:r w:rsidR="00881070">
        <w:rPr>
          <w:rFonts w:asciiTheme="majorHAnsi" w:hAnsiTheme="majorHAnsi"/>
          <w:sz w:val="24"/>
        </w:rPr>
        <w:t>79.65</w:t>
      </w:r>
      <w:r w:rsidR="008315A0">
        <w:rPr>
          <w:rFonts w:asciiTheme="majorHAnsi" w:hAnsiTheme="majorHAnsi"/>
          <w:sz w:val="24"/>
        </w:rPr>
        <w:t xml:space="preserve"> (GS-14/6)</w:t>
      </w:r>
    </w:p>
    <w:p w:rsidR="0050242C" w:rsidRPr="003B029E" w:rsidP="0050242C" w14:paraId="19248ACA" w14:textId="1D4E38D2">
      <w:pPr>
        <w:spacing w:after="0" w:line="240" w:lineRule="auto"/>
        <w:ind w:left="1080"/>
        <w:rPr>
          <w:rFonts w:asciiTheme="majorHAnsi" w:hAnsiTheme="majorHAnsi"/>
          <w:sz w:val="24"/>
        </w:rPr>
      </w:pPr>
      <w:r w:rsidRPr="003B029E">
        <w:rPr>
          <w:rFonts w:asciiTheme="majorHAnsi" w:hAnsiTheme="majorHAnsi"/>
          <w:sz w:val="24"/>
        </w:rPr>
        <w:t>d)</w:t>
      </w:r>
      <w:r w:rsidRPr="003B029E">
        <w:rPr>
          <w:rFonts w:asciiTheme="majorHAnsi" w:hAnsiTheme="majorHAnsi"/>
          <w:sz w:val="24"/>
        </w:rPr>
        <w:tab/>
      </w:r>
      <w:r w:rsidR="00EB5C51">
        <w:rPr>
          <w:rFonts w:asciiTheme="majorHAnsi" w:hAnsiTheme="majorHAnsi"/>
          <w:sz w:val="24"/>
        </w:rPr>
        <w:t>Cost to Process Each Response</w:t>
      </w:r>
      <w:r w:rsidRPr="003B029E">
        <w:rPr>
          <w:rFonts w:asciiTheme="majorHAnsi" w:hAnsiTheme="majorHAnsi"/>
          <w:sz w:val="24"/>
        </w:rPr>
        <w:t>: $</w:t>
      </w:r>
      <w:r w:rsidR="00881070">
        <w:rPr>
          <w:rFonts w:asciiTheme="majorHAnsi" w:hAnsiTheme="majorHAnsi"/>
          <w:sz w:val="24"/>
        </w:rPr>
        <w:t>79.65</w:t>
      </w:r>
    </w:p>
    <w:p w:rsidR="0050242C" w:rsidP="00D50729" w14:paraId="5A2E185E" w14:textId="5CE687BC">
      <w:pPr>
        <w:spacing w:after="0" w:line="240" w:lineRule="auto"/>
        <w:ind w:left="1080"/>
        <w:rPr>
          <w:rFonts w:asciiTheme="majorHAnsi" w:hAnsiTheme="majorHAnsi"/>
          <w:sz w:val="24"/>
        </w:rPr>
      </w:pPr>
      <w:r w:rsidRPr="003B029E">
        <w:rPr>
          <w:rFonts w:asciiTheme="majorHAnsi" w:hAnsiTheme="majorHAnsi"/>
          <w:sz w:val="24"/>
        </w:rPr>
        <w:t>e)</w:t>
      </w:r>
      <w:r w:rsidRPr="003B029E">
        <w:rPr>
          <w:rFonts w:asciiTheme="majorHAnsi" w:hAnsiTheme="majorHAnsi"/>
          <w:sz w:val="24"/>
        </w:rPr>
        <w:tab/>
      </w:r>
      <w:r w:rsidRPr="00EB5C51" w:rsidR="00EB5C51">
        <w:rPr>
          <w:rFonts w:asciiTheme="majorHAnsi" w:hAnsiTheme="majorHAnsi"/>
          <w:sz w:val="24"/>
        </w:rPr>
        <w:t>Total Cost to Process Responses</w:t>
      </w:r>
      <w:r w:rsidRPr="003B029E">
        <w:rPr>
          <w:rFonts w:asciiTheme="majorHAnsi" w:hAnsiTheme="majorHAnsi"/>
          <w:sz w:val="24"/>
        </w:rPr>
        <w:t>: $</w:t>
      </w:r>
      <w:r w:rsidR="00881070">
        <w:rPr>
          <w:rFonts w:asciiTheme="majorHAnsi" w:hAnsiTheme="majorHAnsi"/>
          <w:sz w:val="24"/>
        </w:rPr>
        <w:t>29,072.25</w:t>
      </w:r>
    </w:p>
    <w:p w:rsidR="0050242C" w:rsidP="0050242C" w14:paraId="3569A61D" w14:textId="77777777">
      <w:pPr>
        <w:spacing w:after="0" w:line="240" w:lineRule="auto"/>
        <w:ind w:left="1530" w:hanging="450"/>
        <w:rPr>
          <w:rFonts w:asciiTheme="majorHAnsi" w:hAnsiTheme="majorHAnsi"/>
          <w:sz w:val="24"/>
        </w:rPr>
      </w:pPr>
    </w:p>
    <w:p w:rsidR="0050242C" w:rsidRPr="00F22C2B" w:rsidP="00EB5C51" w14:paraId="311689D1" w14:textId="15BD2047">
      <w:pPr>
        <w:pStyle w:val="ListParagraph"/>
        <w:numPr>
          <w:ilvl w:val="0"/>
          <w:numId w:val="34"/>
        </w:numPr>
        <w:spacing w:after="0" w:line="240" w:lineRule="auto"/>
        <w:rPr>
          <w:rFonts w:asciiTheme="majorHAnsi" w:hAnsiTheme="majorHAnsi"/>
          <w:sz w:val="24"/>
        </w:rPr>
      </w:pPr>
      <w:r w:rsidRPr="00F22C2B">
        <w:rPr>
          <w:rFonts w:asciiTheme="majorHAnsi" w:hAnsiTheme="majorHAnsi"/>
          <w:sz w:val="24"/>
        </w:rPr>
        <w:t>Overall Labor Burden</w:t>
      </w:r>
      <w:r w:rsidRPr="00EB5C51" w:rsidR="00EB5C51">
        <w:rPr>
          <w:rFonts w:asciiTheme="majorHAnsi" w:hAnsiTheme="majorHAnsi"/>
          <w:sz w:val="24"/>
        </w:rPr>
        <w:t xml:space="preserve"> to the Federal Government</w:t>
      </w:r>
    </w:p>
    <w:p w:rsidR="0050242C" w:rsidRPr="00F22C2B" w:rsidP="00D50729" w14:paraId="48B1E440" w14:textId="12F22106">
      <w:pPr>
        <w:pStyle w:val="ListParagraph"/>
        <w:numPr>
          <w:ilvl w:val="1"/>
          <w:numId w:val="34"/>
        </w:numPr>
        <w:spacing w:after="0" w:line="240" w:lineRule="auto"/>
        <w:rPr>
          <w:rFonts w:asciiTheme="majorHAnsi" w:hAnsiTheme="majorHAnsi"/>
          <w:sz w:val="24"/>
        </w:rPr>
      </w:pPr>
      <w:r w:rsidRPr="00F22C2B">
        <w:rPr>
          <w:rFonts w:asciiTheme="majorHAnsi" w:hAnsiTheme="majorHAnsi"/>
          <w:sz w:val="24"/>
        </w:rPr>
        <w:t xml:space="preserve">Total Number of Annual Responses: </w:t>
      </w:r>
      <w:r w:rsidR="001D3C71">
        <w:rPr>
          <w:rFonts w:asciiTheme="majorHAnsi" w:hAnsiTheme="majorHAnsi"/>
          <w:sz w:val="24"/>
        </w:rPr>
        <w:t>438</w:t>
      </w:r>
    </w:p>
    <w:p w:rsidR="0050242C" w:rsidRPr="00F22C2B" w:rsidP="00D50729" w14:paraId="6B8E5678" w14:textId="6DE9A1F8">
      <w:pPr>
        <w:pStyle w:val="ListParagraph"/>
        <w:numPr>
          <w:ilvl w:val="1"/>
          <w:numId w:val="34"/>
        </w:numPr>
        <w:spacing w:after="0" w:line="240" w:lineRule="auto"/>
        <w:rPr>
          <w:rFonts w:asciiTheme="majorHAnsi" w:hAnsiTheme="majorHAnsi"/>
          <w:sz w:val="24"/>
        </w:rPr>
      </w:pPr>
      <w:r w:rsidRPr="00F22C2B">
        <w:rPr>
          <w:rFonts w:asciiTheme="majorHAnsi" w:hAnsiTheme="majorHAnsi"/>
          <w:sz w:val="24"/>
        </w:rPr>
        <w:t xml:space="preserve">Total Labor Burden: </w:t>
      </w:r>
      <w:r>
        <w:rPr>
          <w:rFonts w:asciiTheme="majorHAnsi" w:hAnsiTheme="majorHAnsi"/>
          <w:sz w:val="24"/>
        </w:rPr>
        <w:t>$</w:t>
      </w:r>
      <w:r w:rsidR="001D3C71">
        <w:rPr>
          <w:rFonts w:asciiTheme="majorHAnsi" w:hAnsiTheme="majorHAnsi"/>
          <w:sz w:val="24"/>
        </w:rPr>
        <w:t>98,845.65</w:t>
      </w:r>
    </w:p>
    <w:p w:rsidR="00B55E9F" w:rsidP="00B55E9F" w14:paraId="6B1AF9F9" w14:textId="77777777">
      <w:pPr>
        <w:spacing w:after="0" w:line="240" w:lineRule="auto"/>
        <w:rPr>
          <w:rFonts w:asciiTheme="majorHAnsi" w:hAnsiTheme="majorHAnsi"/>
          <w:sz w:val="24"/>
        </w:rPr>
      </w:pPr>
    </w:p>
    <w:p w:rsidR="00722FDB" w:rsidRPr="00B55E9F" w:rsidP="00B55E9F" w14:paraId="04F4BBD9"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4F9F1557" w14:textId="4ADFBB2D">
      <w:pPr>
        <w:spacing w:after="0" w:line="240" w:lineRule="auto"/>
        <w:rPr>
          <w:rFonts w:asciiTheme="majorHAnsi" w:hAnsiTheme="majorHAnsi"/>
          <w:sz w:val="24"/>
        </w:rPr>
      </w:pPr>
      <w:r w:rsidRPr="00722FDB">
        <w:rPr>
          <w:rFonts w:asciiTheme="majorHAnsi" w:hAnsiTheme="majorHAnsi"/>
          <w:i/>
          <w:sz w:val="24"/>
        </w:rPr>
        <w:t xml:space="preserve"> </w:t>
      </w:r>
    </w:p>
    <w:p w:rsidR="00235D71" w:rsidRPr="00235D71" w:rsidP="00235D71" w14:paraId="25027756"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6AA8D1B7" w14:textId="024DA611">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2E40E7">
        <w:rPr>
          <w:rFonts w:asciiTheme="majorHAnsi" w:hAnsiTheme="majorHAnsi"/>
          <w:sz w:val="24"/>
        </w:rPr>
        <w:t>0</w:t>
      </w:r>
    </w:p>
    <w:p w:rsidR="00235D71" w:rsidRPr="00235D71" w:rsidP="00235D71" w14:paraId="69825183" w14:textId="0DD344DB">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2E40E7">
        <w:rPr>
          <w:rFonts w:asciiTheme="majorHAnsi" w:hAnsiTheme="majorHAnsi"/>
          <w:sz w:val="24"/>
        </w:rPr>
        <w:t>0</w:t>
      </w:r>
    </w:p>
    <w:p w:rsidR="00235D71" w:rsidRPr="00235D71" w:rsidP="00235D71" w14:paraId="477E0E58" w14:textId="7DC8C25D">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2E40E7">
        <w:rPr>
          <w:rFonts w:asciiTheme="majorHAnsi" w:hAnsiTheme="majorHAnsi"/>
          <w:sz w:val="24"/>
        </w:rPr>
        <w:t>0</w:t>
      </w:r>
    </w:p>
    <w:p w:rsidR="00235D71" w:rsidRPr="00235D71" w:rsidP="00235D71" w14:paraId="49F91432" w14:textId="3E132CAC">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2E40E7">
        <w:rPr>
          <w:rFonts w:asciiTheme="majorHAnsi" w:hAnsiTheme="majorHAnsi"/>
          <w:sz w:val="24"/>
        </w:rPr>
        <w:t>0</w:t>
      </w:r>
    </w:p>
    <w:p w:rsidR="00235D71" w:rsidRPr="00235D71" w:rsidP="00235D71" w14:paraId="73888DEA" w14:textId="008C02A9">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Licensing Costs: </w:t>
      </w:r>
      <w:r w:rsidRPr="00683C1B">
        <w:rPr>
          <w:rFonts w:asciiTheme="majorHAnsi" w:hAnsiTheme="majorHAnsi"/>
          <w:sz w:val="24"/>
        </w:rPr>
        <w:t>$</w:t>
      </w:r>
      <w:r w:rsidRPr="00683C1B" w:rsidR="00AD4991">
        <w:rPr>
          <w:rFonts w:asciiTheme="majorHAnsi" w:hAnsiTheme="majorHAnsi"/>
          <w:sz w:val="24"/>
        </w:rPr>
        <w:t>250,000</w:t>
      </w:r>
    </w:p>
    <w:p w:rsidR="00235D71" w:rsidRPr="00B55E9F" w:rsidP="00235D71" w14:paraId="58B93C59" w14:textId="51565458">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Other: </w:t>
      </w:r>
      <w:r w:rsidRPr="00683C1B">
        <w:rPr>
          <w:rFonts w:asciiTheme="majorHAnsi" w:hAnsiTheme="majorHAnsi"/>
          <w:sz w:val="24"/>
        </w:rPr>
        <w:t>$</w:t>
      </w:r>
      <w:r w:rsidR="00683C1B">
        <w:rPr>
          <w:rFonts w:asciiTheme="majorHAnsi" w:hAnsiTheme="majorHAnsi"/>
          <w:sz w:val="24"/>
        </w:rPr>
        <w:t>0</w:t>
      </w:r>
    </w:p>
    <w:p w:rsidR="00B55E9F" w:rsidRPr="00235D71" w:rsidP="00B55E9F" w14:paraId="554D035D" w14:textId="77777777">
      <w:pPr>
        <w:pStyle w:val="ListParagraph"/>
        <w:spacing w:after="0" w:line="240" w:lineRule="auto"/>
        <w:ind w:left="1440"/>
        <w:rPr>
          <w:rFonts w:asciiTheme="majorHAnsi" w:hAnsiTheme="majorHAnsi"/>
          <w:i/>
          <w:sz w:val="24"/>
        </w:rPr>
      </w:pPr>
    </w:p>
    <w:p w:rsidR="00235D71" w:rsidRPr="00B55E9F" w:rsidP="00B55E9F" w14:paraId="0686E93F" w14:textId="77EE9B5E">
      <w:pPr>
        <w:pStyle w:val="ListParagraph"/>
        <w:numPr>
          <w:ilvl w:val="0"/>
          <w:numId w:val="20"/>
        </w:numPr>
        <w:spacing w:after="0" w:line="240" w:lineRule="auto"/>
        <w:rPr>
          <w:rFonts w:asciiTheme="majorHAnsi" w:hAnsiTheme="majorHAnsi"/>
          <w:i/>
          <w:sz w:val="24"/>
        </w:rPr>
      </w:pPr>
      <w:r>
        <w:rPr>
          <w:rFonts w:asciiTheme="majorHAnsi" w:hAnsiTheme="majorHAnsi"/>
          <w:sz w:val="24"/>
        </w:rPr>
        <w:t>Total Op</w:t>
      </w:r>
      <w:r w:rsidR="002E40E7">
        <w:rPr>
          <w:rFonts w:asciiTheme="majorHAnsi" w:hAnsiTheme="majorHAnsi"/>
          <w:sz w:val="24"/>
        </w:rPr>
        <w:t xml:space="preserve">erational and Maintenance Cost: </w:t>
      </w:r>
      <w:r>
        <w:rPr>
          <w:rFonts w:asciiTheme="majorHAnsi" w:hAnsiTheme="majorHAnsi"/>
          <w:sz w:val="24"/>
        </w:rPr>
        <w:t>$</w:t>
      </w:r>
      <w:r w:rsidR="00683C1B">
        <w:rPr>
          <w:rFonts w:asciiTheme="majorHAnsi" w:hAnsiTheme="majorHAnsi"/>
          <w:sz w:val="24"/>
        </w:rPr>
        <w:t>250,000</w:t>
      </w:r>
    </w:p>
    <w:p w:rsidR="00B55E9F" w:rsidP="00B55E9F" w14:paraId="00AEBCEE" w14:textId="77777777">
      <w:pPr>
        <w:spacing w:after="0" w:line="240" w:lineRule="auto"/>
        <w:rPr>
          <w:rFonts w:asciiTheme="majorHAnsi" w:hAnsiTheme="majorHAnsi"/>
          <w:i/>
          <w:sz w:val="24"/>
        </w:rPr>
      </w:pPr>
    </w:p>
    <w:p w:rsidR="00B55E9F" w:rsidP="00B55E9F" w14:paraId="4A929BED"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7574A60B" w14:textId="77777777">
      <w:pPr>
        <w:spacing w:after="0" w:line="240" w:lineRule="auto"/>
        <w:rPr>
          <w:rFonts w:asciiTheme="majorHAnsi" w:hAnsiTheme="majorHAnsi"/>
          <w:sz w:val="24"/>
        </w:rPr>
      </w:pPr>
    </w:p>
    <w:p w:rsidR="00486235" w:rsidP="005709DD" w14:paraId="1712DC39" w14:textId="17CB5877">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9861AA">
        <w:rPr>
          <w:rFonts w:asciiTheme="majorHAnsi" w:hAnsiTheme="majorHAnsi"/>
          <w:sz w:val="24"/>
        </w:rPr>
        <w:t>98,845.65</w:t>
      </w:r>
    </w:p>
    <w:p w:rsidR="00B55E9F" w:rsidP="00B55E9F" w14:paraId="499743A8" w14:textId="77777777">
      <w:pPr>
        <w:pStyle w:val="ListParagraph"/>
        <w:spacing w:after="0" w:line="240" w:lineRule="auto"/>
        <w:rPr>
          <w:rFonts w:asciiTheme="majorHAnsi" w:hAnsiTheme="majorHAnsi"/>
          <w:sz w:val="24"/>
        </w:rPr>
      </w:pPr>
    </w:p>
    <w:p w:rsidR="00B55E9F" w:rsidP="00B55E9F" w14:paraId="4B0B72C6" w14:textId="6F0D95AF">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683C1B">
        <w:rPr>
          <w:rFonts w:asciiTheme="majorHAnsi" w:hAnsiTheme="majorHAnsi"/>
          <w:sz w:val="24"/>
        </w:rPr>
        <w:t>250,000</w:t>
      </w:r>
    </w:p>
    <w:p w:rsidR="00B55E9F" w:rsidRPr="00B55E9F" w:rsidP="00B55E9F" w14:paraId="113F019B" w14:textId="77777777">
      <w:pPr>
        <w:spacing w:after="0" w:line="240" w:lineRule="auto"/>
        <w:rPr>
          <w:rFonts w:asciiTheme="majorHAnsi" w:hAnsiTheme="majorHAnsi"/>
          <w:sz w:val="24"/>
        </w:rPr>
      </w:pPr>
    </w:p>
    <w:p w:rsidR="00B55E9F" w:rsidRPr="00B55E9F" w:rsidP="005709DD" w14:paraId="392D4B76" w14:textId="3AAA9FBA">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D570CC">
        <w:rPr>
          <w:rFonts w:asciiTheme="majorHAnsi" w:hAnsiTheme="majorHAnsi"/>
          <w:sz w:val="24"/>
        </w:rPr>
        <w:t xml:space="preserve"> Cost to the Federal Government</w:t>
      </w:r>
      <w:r>
        <w:rPr>
          <w:rFonts w:asciiTheme="majorHAnsi" w:hAnsiTheme="majorHAnsi"/>
          <w:sz w:val="24"/>
        </w:rPr>
        <w:t>: $</w:t>
      </w:r>
      <w:r w:rsidR="0019410B">
        <w:rPr>
          <w:rFonts w:asciiTheme="majorHAnsi" w:hAnsiTheme="majorHAnsi"/>
          <w:sz w:val="24"/>
        </w:rPr>
        <w:t>348,84</w:t>
      </w:r>
      <w:r w:rsidR="00D85158">
        <w:rPr>
          <w:rFonts w:asciiTheme="majorHAnsi" w:hAnsiTheme="majorHAnsi"/>
          <w:sz w:val="24"/>
        </w:rPr>
        <w:t>6</w:t>
      </w:r>
    </w:p>
    <w:p w:rsidR="00486235" w:rsidP="00486235" w14:paraId="19B4B188" w14:textId="77777777">
      <w:pPr>
        <w:spacing w:after="0" w:line="240" w:lineRule="auto"/>
        <w:rPr>
          <w:rFonts w:asciiTheme="majorHAnsi" w:hAnsiTheme="majorHAnsi"/>
          <w:sz w:val="24"/>
        </w:rPr>
      </w:pPr>
    </w:p>
    <w:p w:rsidR="00DA2B37" w:rsidRPr="002E40E7" w:rsidP="00486235" w14:paraId="440B62B5" w14:textId="7B26A4D3">
      <w:pPr>
        <w:spacing w:after="0" w:line="240" w:lineRule="auto"/>
        <w:rPr>
          <w:rFonts w:asciiTheme="majorHAnsi" w:hAnsiTheme="majorHAnsi"/>
          <w:sz w:val="24"/>
          <w:u w:val="single"/>
        </w:rPr>
      </w:pPr>
      <w:r w:rsidRPr="002E40E7">
        <w:rPr>
          <w:rFonts w:asciiTheme="majorHAnsi" w:hAnsiTheme="majorHAnsi"/>
          <w:sz w:val="24"/>
        </w:rPr>
        <w:t xml:space="preserve">15. </w:t>
      </w:r>
      <w:r w:rsidRPr="002E40E7">
        <w:rPr>
          <w:rFonts w:asciiTheme="majorHAnsi" w:hAnsiTheme="majorHAnsi"/>
          <w:sz w:val="24"/>
        </w:rPr>
        <w:tab/>
      </w:r>
      <w:r w:rsidRPr="002E40E7">
        <w:rPr>
          <w:rFonts w:asciiTheme="majorHAnsi" w:hAnsiTheme="majorHAnsi"/>
          <w:sz w:val="24"/>
          <w:u w:val="single"/>
        </w:rPr>
        <w:t>Reasons for Change in Burden</w:t>
      </w:r>
    </w:p>
    <w:p w:rsidR="00353DBD" w:rsidRPr="002E40E7" w:rsidP="007C034E" w14:paraId="5542F3B9" w14:textId="383988DD">
      <w:pPr>
        <w:spacing w:after="0" w:line="240" w:lineRule="auto"/>
        <w:rPr>
          <w:rFonts w:asciiTheme="majorHAnsi" w:hAnsiTheme="majorHAnsi"/>
          <w:sz w:val="24"/>
        </w:rPr>
      </w:pPr>
      <w:r w:rsidRPr="00353DBD">
        <w:rPr>
          <w:rFonts w:asciiTheme="majorHAnsi" w:hAnsiTheme="majorHAnsi"/>
          <w:sz w:val="24"/>
        </w:rPr>
        <w:t>The burde</w:t>
      </w:r>
      <w:r>
        <w:rPr>
          <w:rFonts w:asciiTheme="majorHAnsi" w:hAnsiTheme="majorHAnsi"/>
          <w:sz w:val="24"/>
        </w:rPr>
        <w:t>n has increased due to an increase in respondents and an increase in hourly wages.</w:t>
      </w:r>
      <w:r w:rsidR="00C7600B">
        <w:rPr>
          <w:rFonts w:asciiTheme="majorHAnsi" w:hAnsiTheme="majorHAnsi"/>
          <w:sz w:val="24"/>
        </w:rPr>
        <w:t xml:space="preserve"> </w:t>
      </w:r>
      <w:r w:rsidRPr="00C7600B" w:rsidR="00C7600B">
        <w:rPr>
          <w:rFonts w:asciiTheme="majorHAnsi" w:hAnsiTheme="majorHAnsi"/>
          <w:sz w:val="24"/>
        </w:rPr>
        <w:t>The number grant applications received varies from year to year.  The number of “respondents”  provided in the SSA is an average taken over a 5-year period.</w:t>
      </w:r>
    </w:p>
    <w:p w:rsidR="00DA2B37" w:rsidRPr="002E40E7" w:rsidP="00486235" w14:paraId="58ACCE1E" w14:textId="77777777">
      <w:pPr>
        <w:spacing w:after="0" w:line="240" w:lineRule="auto"/>
        <w:rPr>
          <w:rFonts w:asciiTheme="majorHAnsi" w:hAnsiTheme="majorHAnsi"/>
          <w:sz w:val="24"/>
        </w:rPr>
      </w:pPr>
    </w:p>
    <w:p w:rsidR="00DA2B37" w:rsidRPr="002E40E7" w:rsidP="00486235" w14:paraId="786C273E" w14:textId="37322F64">
      <w:pPr>
        <w:spacing w:after="0" w:line="240" w:lineRule="auto"/>
        <w:rPr>
          <w:rFonts w:asciiTheme="majorHAnsi" w:hAnsiTheme="majorHAnsi"/>
          <w:sz w:val="24"/>
        </w:rPr>
      </w:pPr>
      <w:r w:rsidRPr="002E40E7">
        <w:rPr>
          <w:rFonts w:asciiTheme="majorHAnsi" w:hAnsiTheme="majorHAnsi"/>
          <w:sz w:val="24"/>
        </w:rPr>
        <w:t xml:space="preserve">16. </w:t>
      </w:r>
      <w:r w:rsidRPr="002E40E7">
        <w:rPr>
          <w:rFonts w:asciiTheme="majorHAnsi" w:hAnsiTheme="majorHAnsi"/>
          <w:sz w:val="24"/>
        </w:rPr>
        <w:tab/>
      </w:r>
      <w:r w:rsidRPr="002E40E7">
        <w:rPr>
          <w:rFonts w:asciiTheme="majorHAnsi" w:hAnsiTheme="majorHAnsi"/>
          <w:sz w:val="24"/>
          <w:u w:val="single"/>
        </w:rPr>
        <w:t>Publication of Results</w:t>
      </w:r>
    </w:p>
    <w:p w:rsidR="00DA2B37" w:rsidRPr="002E40E7" w:rsidP="00486235" w14:paraId="7F694F69" w14:textId="2EBD2C15">
      <w:pPr>
        <w:spacing w:after="0" w:line="240" w:lineRule="auto"/>
        <w:rPr>
          <w:rFonts w:asciiTheme="majorHAnsi" w:hAnsiTheme="majorHAnsi"/>
          <w:sz w:val="24"/>
        </w:rPr>
      </w:pPr>
      <w:r w:rsidRPr="002E40E7">
        <w:rPr>
          <w:rFonts w:asciiTheme="majorHAnsi" w:hAnsiTheme="majorHAnsi"/>
          <w:sz w:val="24"/>
        </w:rPr>
        <w:t xml:space="preserve">The results of this information collection will not be published. </w:t>
      </w:r>
    </w:p>
    <w:p w:rsidR="005C3A95" w:rsidRPr="002E40E7" w:rsidP="00486235" w14:paraId="06185DD1" w14:textId="77777777">
      <w:pPr>
        <w:spacing w:after="0" w:line="240" w:lineRule="auto"/>
        <w:rPr>
          <w:rFonts w:asciiTheme="majorHAnsi" w:hAnsiTheme="majorHAnsi"/>
          <w:sz w:val="24"/>
        </w:rPr>
      </w:pPr>
    </w:p>
    <w:p w:rsidR="005C3A95" w:rsidRPr="002E40E7" w:rsidP="00486235" w14:paraId="6FD3D957" w14:textId="520525C2">
      <w:pPr>
        <w:spacing w:after="0" w:line="240" w:lineRule="auto"/>
        <w:rPr>
          <w:rFonts w:asciiTheme="majorHAnsi" w:hAnsiTheme="majorHAnsi"/>
          <w:sz w:val="24"/>
        </w:rPr>
      </w:pPr>
      <w:r w:rsidRPr="002E40E7">
        <w:rPr>
          <w:rFonts w:asciiTheme="majorHAnsi" w:hAnsiTheme="majorHAnsi"/>
          <w:sz w:val="24"/>
        </w:rPr>
        <w:t xml:space="preserve">17. </w:t>
      </w:r>
      <w:r w:rsidRPr="002E40E7" w:rsidR="00C62D17">
        <w:rPr>
          <w:rFonts w:asciiTheme="majorHAnsi" w:hAnsiTheme="majorHAnsi"/>
          <w:sz w:val="24"/>
        </w:rPr>
        <w:tab/>
      </w:r>
      <w:r w:rsidRPr="002E40E7" w:rsidR="00C62D17">
        <w:rPr>
          <w:rFonts w:asciiTheme="majorHAnsi" w:hAnsiTheme="majorHAnsi"/>
          <w:sz w:val="24"/>
          <w:u w:val="single"/>
        </w:rPr>
        <w:t>Non-Display of OMB Expiration Date</w:t>
      </w:r>
    </w:p>
    <w:p w:rsidR="00C62D17" w:rsidRPr="002E40E7" w:rsidP="00486235" w14:paraId="146615AA" w14:textId="51E4FD33">
      <w:pPr>
        <w:spacing w:after="0" w:line="240" w:lineRule="auto"/>
        <w:rPr>
          <w:rFonts w:asciiTheme="majorHAnsi" w:hAnsiTheme="majorHAnsi"/>
          <w:sz w:val="24"/>
        </w:rPr>
      </w:pPr>
      <w:r w:rsidRPr="002E40E7">
        <w:rPr>
          <w:rFonts w:asciiTheme="majorHAnsi" w:hAnsiTheme="majorHAnsi"/>
          <w:sz w:val="24"/>
        </w:rPr>
        <w:t xml:space="preserve">We are not seeking approval to omit the display of the expiration date of the OMB approval on the collection instrument. </w:t>
      </w:r>
    </w:p>
    <w:p w:rsidR="00C62D17" w:rsidRPr="002E40E7" w:rsidP="00486235" w14:paraId="2B59D6B4" w14:textId="77777777">
      <w:pPr>
        <w:spacing w:after="0" w:line="240" w:lineRule="auto"/>
        <w:rPr>
          <w:rFonts w:asciiTheme="majorHAnsi" w:hAnsiTheme="majorHAnsi"/>
          <w:sz w:val="24"/>
        </w:rPr>
      </w:pPr>
    </w:p>
    <w:p w:rsidR="00C62D17" w:rsidRPr="002E40E7" w:rsidP="00486235" w14:paraId="308E76DB" w14:textId="279AB61A">
      <w:pPr>
        <w:spacing w:after="0" w:line="240" w:lineRule="auto"/>
        <w:rPr>
          <w:rFonts w:asciiTheme="majorHAnsi" w:hAnsiTheme="majorHAnsi"/>
          <w:sz w:val="24"/>
        </w:rPr>
      </w:pPr>
      <w:r w:rsidRPr="002E40E7">
        <w:rPr>
          <w:rFonts w:asciiTheme="majorHAnsi" w:hAnsiTheme="majorHAnsi"/>
          <w:sz w:val="24"/>
        </w:rPr>
        <w:t xml:space="preserve">18. </w:t>
      </w:r>
      <w:r w:rsidRPr="002E40E7">
        <w:rPr>
          <w:rFonts w:asciiTheme="majorHAnsi" w:hAnsiTheme="majorHAnsi"/>
          <w:sz w:val="24"/>
        </w:rPr>
        <w:tab/>
      </w:r>
      <w:r w:rsidRPr="002E40E7">
        <w:rPr>
          <w:rFonts w:asciiTheme="majorHAnsi" w:hAnsiTheme="majorHAnsi"/>
          <w:sz w:val="24"/>
          <w:u w:val="single"/>
        </w:rPr>
        <w:t>Exceptions to “Certification for Paperwork Reduction Submissions”</w:t>
      </w:r>
      <w:r w:rsidRPr="002E40E7" w:rsidR="0085688C">
        <w:rPr>
          <w:rFonts w:asciiTheme="majorHAnsi" w:hAnsiTheme="majorHAnsi"/>
          <w:sz w:val="24"/>
          <w:u w:val="single"/>
        </w:rPr>
        <w:t xml:space="preserve"> </w:t>
      </w:r>
    </w:p>
    <w:p w:rsidR="00A50A0F" w:rsidRPr="00C62D17" w:rsidP="00B55E9F" w14:paraId="287DBD8F" w14:textId="29B781FC">
      <w:pPr>
        <w:spacing w:after="0" w:line="240" w:lineRule="auto"/>
        <w:rPr>
          <w:rFonts w:asciiTheme="majorHAnsi" w:hAnsiTheme="majorHAnsi"/>
          <w:i/>
          <w:sz w:val="24"/>
        </w:rPr>
      </w:pPr>
      <w:r w:rsidRPr="002E40E7">
        <w:rPr>
          <w:rFonts w:asciiTheme="majorHAnsi" w:hAnsiTheme="majorHAnsi"/>
          <w:sz w:val="24"/>
        </w:rPr>
        <w:t>We are not requesting an</w:t>
      </w:r>
      <w:r w:rsidRPr="002E40E7" w:rsidR="00420AE9">
        <w:rPr>
          <w:rFonts w:asciiTheme="majorHAnsi" w:hAnsiTheme="majorHAnsi"/>
          <w:sz w:val="24"/>
        </w:rPr>
        <w:t>y</w:t>
      </w:r>
      <w:r w:rsidRPr="002E40E7">
        <w:rPr>
          <w:rFonts w:asciiTheme="majorHAnsi" w:hAnsiTheme="majorHAnsi"/>
          <w:sz w:val="24"/>
        </w:rPr>
        <w:t xml:space="preserve"> exemption</w:t>
      </w:r>
      <w:r w:rsidRPr="002E40E7" w:rsidR="00420AE9">
        <w:rPr>
          <w:rFonts w:asciiTheme="majorHAnsi" w:hAnsiTheme="majorHAnsi"/>
          <w:sz w:val="24"/>
        </w:rPr>
        <w:t>s</w:t>
      </w:r>
      <w:r w:rsidRPr="002E40E7">
        <w:rPr>
          <w:rFonts w:asciiTheme="majorHAnsi" w:hAnsiTheme="majorHAnsi"/>
          <w:sz w:val="24"/>
        </w:rPr>
        <w:t xml:space="preserve"> to the provisions </w:t>
      </w:r>
      <w:r w:rsidRPr="002E40E7" w:rsidR="00420AE9">
        <w:rPr>
          <w:rFonts w:asciiTheme="majorHAnsi" w:hAnsiTheme="majorHAnsi"/>
          <w:sz w:val="24"/>
        </w:rPr>
        <w:t xml:space="preserve">stated in 5 CFR 1320.9. </w:t>
      </w:r>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37978241"/>
      <w:docPartObj>
        <w:docPartGallery w:val="Page Numbers (Bottom of Page)"/>
        <w:docPartUnique/>
      </w:docPartObj>
    </w:sdtPr>
    <w:sdtEndPr>
      <w:rPr>
        <w:noProof/>
      </w:rPr>
    </w:sdtEndPr>
    <w:sdtContent>
      <w:p w:rsidR="00D0770B" w14:paraId="450A4064" w14:textId="62F25C40">
        <w:pPr>
          <w:pStyle w:val="Footer"/>
          <w:jc w:val="center"/>
        </w:pPr>
        <w:r>
          <w:fldChar w:fldCharType="begin"/>
        </w:r>
        <w:r>
          <w:instrText xml:space="preserve"> PAGE   \* MERGEFORMAT </w:instrText>
        </w:r>
        <w:r>
          <w:fldChar w:fldCharType="separate"/>
        </w:r>
        <w:r w:rsidR="00B664AB">
          <w:rPr>
            <w:noProof/>
          </w:rPr>
          <w:t>6</w:t>
        </w:r>
        <w:r>
          <w:rPr>
            <w:noProof/>
          </w:rPr>
          <w:fldChar w:fldCharType="end"/>
        </w:r>
      </w:p>
    </w:sdtContent>
  </w:sdt>
  <w:p w:rsidR="00D0770B" w14:paraId="477360E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348" w14:paraId="3F6F0C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854A42"/>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A171B90"/>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D797075"/>
    <w:multiLevelType w:val="hybridMultilevel"/>
    <w:tmpl w:val="F7D688C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19248B"/>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5">
    <w:nsid w:val="4495480D"/>
    <w:multiLevelType w:val="hybridMultilevel"/>
    <w:tmpl w:val="CCB6DB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68511BE"/>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FAA6F82"/>
    <w:multiLevelType w:val="hybridMultilevel"/>
    <w:tmpl w:val="578C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2B53893"/>
    <w:multiLevelType w:val="hybridMultilevel"/>
    <w:tmpl w:val="4FF85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6">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8112F13"/>
    <w:multiLevelType w:val="hybridMultilevel"/>
    <w:tmpl w:val="3EF242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0E834F8"/>
    <w:multiLevelType w:val="hybridMultilevel"/>
    <w:tmpl w:val="F84293E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32F339F"/>
    <w:multiLevelType w:val="hybridMultilevel"/>
    <w:tmpl w:val="1E7838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5DC54D0"/>
    <w:multiLevelType w:val="hybridMultilevel"/>
    <w:tmpl w:val="F22296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286069">
    <w:abstractNumId w:val="21"/>
  </w:num>
  <w:num w:numId="2" w16cid:durableId="1080325700">
    <w:abstractNumId w:val="0"/>
  </w:num>
  <w:num w:numId="3" w16cid:durableId="1705863806">
    <w:abstractNumId w:val="17"/>
  </w:num>
  <w:num w:numId="4" w16cid:durableId="86926357">
    <w:abstractNumId w:val="14"/>
  </w:num>
  <w:num w:numId="5" w16cid:durableId="973364361">
    <w:abstractNumId w:val="26"/>
  </w:num>
  <w:num w:numId="6" w16cid:durableId="1779761757">
    <w:abstractNumId w:val="1"/>
  </w:num>
  <w:num w:numId="7" w16cid:durableId="668169549">
    <w:abstractNumId w:val="27"/>
  </w:num>
  <w:num w:numId="8" w16cid:durableId="1144472541">
    <w:abstractNumId w:val="24"/>
  </w:num>
  <w:num w:numId="9" w16cid:durableId="812022700">
    <w:abstractNumId w:val="28"/>
  </w:num>
  <w:num w:numId="10" w16cid:durableId="974914601">
    <w:abstractNumId w:val="3"/>
  </w:num>
  <w:num w:numId="11" w16cid:durableId="1423912868">
    <w:abstractNumId w:val="23"/>
  </w:num>
  <w:num w:numId="12" w16cid:durableId="1123890025">
    <w:abstractNumId w:val="25"/>
  </w:num>
  <w:num w:numId="13" w16cid:durableId="185484995">
    <w:abstractNumId w:val="34"/>
  </w:num>
  <w:num w:numId="14" w16cid:durableId="2027050318">
    <w:abstractNumId w:val="35"/>
  </w:num>
  <w:num w:numId="15" w16cid:durableId="1441490492">
    <w:abstractNumId w:val="13"/>
  </w:num>
  <w:num w:numId="16" w16cid:durableId="1015771310">
    <w:abstractNumId w:val="12"/>
  </w:num>
  <w:num w:numId="17" w16cid:durableId="1469470947">
    <w:abstractNumId w:val="18"/>
  </w:num>
  <w:num w:numId="18" w16cid:durableId="1669861823">
    <w:abstractNumId w:val="10"/>
  </w:num>
  <w:num w:numId="19" w16cid:durableId="2030711971">
    <w:abstractNumId w:val="9"/>
  </w:num>
  <w:num w:numId="20" w16cid:durableId="938752777">
    <w:abstractNumId w:val="7"/>
  </w:num>
  <w:num w:numId="21" w16cid:durableId="601230947">
    <w:abstractNumId w:val="19"/>
  </w:num>
  <w:num w:numId="22" w16cid:durableId="589775196">
    <w:abstractNumId w:val="2"/>
  </w:num>
  <w:num w:numId="23" w16cid:durableId="1169171025">
    <w:abstractNumId w:val="4"/>
  </w:num>
  <w:num w:numId="24" w16cid:durableId="186019083">
    <w:abstractNumId w:val="29"/>
  </w:num>
  <w:num w:numId="25" w16cid:durableId="1620718496">
    <w:abstractNumId w:val="8"/>
  </w:num>
  <w:num w:numId="26" w16cid:durableId="1617591881">
    <w:abstractNumId w:val="5"/>
  </w:num>
  <w:num w:numId="27" w16cid:durableId="931661999">
    <w:abstractNumId w:val="6"/>
  </w:num>
  <w:num w:numId="28" w16cid:durableId="1306155052">
    <w:abstractNumId w:val="15"/>
  </w:num>
  <w:num w:numId="29" w16cid:durableId="816924017">
    <w:abstractNumId w:val="31"/>
  </w:num>
  <w:num w:numId="30" w16cid:durableId="586157847">
    <w:abstractNumId w:val="32"/>
  </w:num>
  <w:num w:numId="31" w16cid:durableId="937833424">
    <w:abstractNumId w:val="20"/>
  </w:num>
  <w:num w:numId="32" w16cid:durableId="1886216793">
    <w:abstractNumId w:val="30"/>
  </w:num>
  <w:num w:numId="33" w16cid:durableId="2104757920">
    <w:abstractNumId w:val="11"/>
  </w:num>
  <w:num w:numId="34" w16cid:durableId="1181168100">
    <w:abstractNumId w:val="16"/>
  </w:num>
  <w:num w:numId="35" w16cid:durableId="1575897606">
    <w:abstractNumId w:val="22"/>
  </w:num>
  <w:num w:numId="36" w16cid:durableId="21032118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2FB0"/>
    <w:rsid w:val="000124F4"/>
    <w:rsid w:val="000236CD"/>
    <w:rsid w:val="00024FC3"/>
    <w:rsid w:val="000357EF"/>
    <w:rsid w:val="00041721"/>
    <w:rsid w:val="00046BCA"/>
    <w:rsid w:val="000475C4"/>
    <w:rsid w:val="00070E30"/>
    <w:rsid w:val="00072D9E"/>
    <w:rsid w:val="00076319"/>
    <w:rsid w:val="00076AE9"/>
    <w:rsid w:val="00077F6D"/>
    <w:rsid w:val="0008236B"/>
    <w:rsid w:val="00095676"/>
    <w:rsid w:val="000B0E70"/>
    <w:rsid w:val="000B1036"/>
    <w:rsid w:val="000D2C2C"/>
    <w:rsid w:val="000D2F4F"/>
    <w:rsid w:val="000D4F0A"/>
    <w:rsid w:val="000E6C19"/>
    <w:rsid w:val="001017A0"/>
    <w:rsid w:val="00105F45"/>
    <w:rsid w:val="001179FA"/>
    <w:rsid w:val="00126392"/>
    <w:rsid w:val="00127B46"/>
    <w:rsid w:val="00154A1C"/>
    <w:rsid w:val="00157605"/>
    <w:rsid w:val="00165207"/>
    <w:rsid w:val="00165F87"/>
    <w:rsid w:val="001666D1"/>
    <w:rsid w:val="00167D8D"/>
    <w:rsid w:val="00170BA7"/>
    <w:rsid w:val="00171C9E"/>
    <w:rsid w:val="0017228C"/>
    <w:rsid w:val="00177F9A"/>
    <w:rsid w:val="0018061D"/>
    <w:rsid w:val="00182DA9"/>
    <w:rsid w:val="001853FE"/>
    <w:rsid w:val="00186740"/>
    <w:rsid w:val="001907EA"/>
    <w:rsid w:val="0019309D"/>
    <w:rsid w:val="0019410B"/>
    <w:rsid w:val="001965DF"/>
    <w:rsid w:val="001B3069"/>
    <w:rsid w:val="001D3C71"/>
    <w:rsid w:val="001D44EF"/>
    <w:rsid w:val="001D5A79"/>
    <w:rsid w:val="001D6348"/>
    <w:rsid w:val="001E2F5C"/>
    <w:rsid w:val="001E5E38"/>
    <w:rsid w:val="001F0E3A"/>
    <w:rsid w:val="001F526C"/>
    <w:rsid w:val="00200261"/>
    <w:rsid w:val="0020140A"/>
    <w:rsid w:val="00201DC8"/>
    <w:rsid w:val="00203BC2"/>
    <w:rsid w:val="0020579D"/>
    <w:rsid w:val="00211832"/>
    <w:rsid w:val="002118C5"/>
    <w:rsid w:val="00222D1B"/>
    <w:rsid w:val="00232B50"/>
    <w:rsid w:val="00235D71"/>
    <w:rsid w:val="0024335E"/>
    <w:rsid w:val="00250B1B"/>
    <w:rsid w:val="0025180C"/>
    <w:rsid w:val="00254DCF"/>
    <w:rsid w:val="00254DFB"/>
    <w:rsid w:val="002567F9"/>
    <w:rsid w:val="002773CC"/>
    <w:rsid w:val="0027743E"/>
    <w:rsid w:val="00294E92"/>
    <w:rsid w:val="002B3931"/>
    <w:rsid w:val="002B7552"/>
    <w:rsid w:val="002C1037"/>
    <w:rsid w:val="002C2367"/>
    <w:rsid w:val="002C244D"/>
    <w:rsid w:val="002D4924"/>
    <w:rsid w:val="002D506A"/>
    <w:rsid w:val="002D7713"/>
    <w:rsid w:val="002E40E7"/>
    <w:rsid w:val="002E693E"/>
    <w:rsid w:val="002E7A98"/>
    <w:rsid w:val="002F21CE"/>
    <w:rsid w:val="002F2F2F"/>
    <w:rsid w:val="002F52B2"/>
    <w:rsid w:val="002F5787"/>
    <w:rsid w:val="00303340"/>
    <w:rsid w:val="00303F02"/>
    <w:rsid w:val="00306F22"/>
    <w:rsid w:val="00311A56"/>
    <w:rsid w:val="003132E7"/>
    <w:rsid w:val="003149EE"/>
    <w:rsid w:val="00321D6D"/>
    <w:rsid w:val="003266D4"/>
    <w:rsid w:val="003267C3"/>
    <w:rsid w:val="00331D7E"/>
    <w:rsid w:val="00337EF1"/>
    <w:rsid w:val="00340D9B"/>
    <w:rsid w:val="00353DBD"/>
    <w:rsid w:val="00354080"/>
    <w:rsid w:val="00361E2B"/>
    <w:rsid w:val="0036384E"/>
    <w:rsid w:val="00375BC2"/>
    <w:rsid w:val="00381CBA"/>
    <w:rsid w:val="00391E27"/>
    <w:rsid w:val="00394A8A"/>
    <w:rsid w:val="003A3270"/>
    <w:rsid w:val="003B029E"/>
    <w:rsid w:val="003B78F8"/>
    <w:rsid w:val="003C0540"/>
    <w:rsid w:val="003C6632"/>
    <w:rsid w:val="003D15A2"/>
    <w:rsid w:val="003E1AD6"/>
    <w:rsid w:val="00404948"/>
    <w:rsid w:val="00413B52"/>
    <w:rsid w:val="00414B74"/>
    <w:rsid w:val="00420AE9"/>
    <w:rsid w:val="004215D3"/>
    <w:rsid w:val="004259B9"/>
    <w:rsid w:val="0043459F"/>
    <w:rsid w:val="00455B66"/>
    <w:rsid w:val="00456694"/>
    <w:rsid w:val="00474360"/>
    <w:rsid w:val="00480AFF"/>
    <w:rsid w:val="00481D6E"/>
    <w:rsid w:val="00486235"/>
    <w:rsid w:val="00490797"/>
    <w:rsid w:val="004912B6"/>
    <w:rsid w:val="004929AE"/>
    <w:rsid w:val="004C74D6"/>
    <w:rsid w:val="004E7271"/>
    <w:rsid w:val="004F4F5D"/>
    <w:rsid w:val="0050001B"/>
    <w:rsid w:val="0050242C"/>
    <w:rsid w:val="00502FF3"/>
    <w:rsid w:val="00504DF3"/>
    <w:rsid w:val="00510F0C"/>
    <w:rsid w:val="00512220"/>
    <w:rsid w:val="00517DA3"/>
    <w:rsid w:val="00520B36"/>
    <w:rsid w:val="0052701A"/>
    <w:rsid w:val="00527087"/>
    <w:rsid w:val="00532108"/>
    <w:rsid w:val="00532D54"/>
    <w:rsid w:val="00535621"/>
    <w:rsid w:val="005364B6"/>
    <w:rsid w:val="005454B1"/>
    <w:rsid w:val="0055367E"/>
    <w:rsid w:val="00556E06"/>
    <w:rsid w:val="005602E2"/>
    <w:rsid w:val="00561EFC"/>
    <w:rsid w:val="00565BA3"/>
    <w:rsid w:val="00566F93"/>
    <w:rsid w:val="005709DD"/>
    <w:rsid w:val="00571698"/>
    <w:rsid w:val="0057459E"/>
    <w:rsid w:val="00576EDB"/>
    <w:rsid w:val="00577D91"/>
    <w:rsid w:val="005905B5"/>
    <w:rsid w:val="00594B6B"/>
    <w:rsid w:val="00596BBA"/>
    <w:rsid w:val="005B061B"/>
    <w:rsid w:val="005B0B59"/>
    <w:rsid w:val="005C3A95"/>
    <w:rsid w:val="005C7428"/>
    <w:rsid w:val="005D246C"/>
    <w:rsid w:val="005D3C65"/>
    <w:rsid w:val="005D493F"/>
    <w:rsid w:val="005D5C81"/>
    <w:rsid w:val="005E4B6D"/>
    <w:rsid w:val="00602BE3"/>
    <w:rsid w:val="00616ABC"/>
    <w:rsid w:val="00632B57"/>
    <w:rsid w:val="00632D23"/>
    <w:rsid w:val="00636DFA"/>
    <w:rsid w:val="00640B69"/>
    <w:rsid w:val="00641826"/>
    <w:rsid w:val="00642741"/>
    <w:rsid w:val="0065530D"/>
    <w:rsid w:val="006570B7"/>
    <w:rsid w:val="0066454D"/>
    <w:rsid w:val="006700AF"/>
    <w:rsid w:val="006746E7"/>
    <w:rsid w:val="00682138"/>
    <w:rsid w:val="00682E4E"/>
    <w:rsid w:val="00683986"/>
    <w:rsid w:val="00683C1B"/>
    <w:rsid w:val="006A13FA"/>
    <w:rsid w:val="006A2DF7"/>
    <w:rsid w:val="006A30F9"/>
    <w:rsid w:val="006C0946"/>
    <w:rsid w:val="006C7795"/>
    <w:rsid w:val="006E316A"/>
    <w:rsid w:val="006E563D"/>
    <w:rsid w:val="006F15D6"/>
    <w:rsid w:val="006F2B09"/>
    <w:rsid w:val="006F2DF8"/>
    <w:rsid w:val="006F3D24"/>
    <w:rsid w:val="00706B6E"/>
    <w:rsid w:val="00722FDB"/>
    <w:rsid w:val="0072328B"/>
    <w:rsid w:val="0072639F"/>
    <w:rsid w:val="00737EF3"/>
    <w:rsid w:val="0074236A"/>
    <w:rsid w:val="007527D6"/>
    <w:rsid w:val="00754738"/>
    <w:rsid w:val="0077150F"/>
    <w:rsid w:val="00771E8C"/>
    <w:rsid w:val="0077261C"/>
    <w:rsid w:val="00774288"/>
    <w:rsid w:val="00776016"/>
    <w:rsid w:val="0078440F"/>
    <w:rsid w:val="007906EC"/>
    <w:rsid w:val="00793291"/>
    <w:rsid w:val="007A1F0A"/>
    <w:rsid w:val="007A41FB"/>
    <w:rsid w:val="007A7025"/>
    <w:rsid w:val="007B5F8F"/>
    <w:rsid w:val="007C034E"/>
    <w:rsid w:val="007C2032"/>
    <w:rsid w:val="007C575A"/>
    <w:rsid w:val="007D0D38"/>
    <w:rsid w:val="007D1E09"/>
    <w:rsid w:val="007D6B4E"/>
    <w:rsid w:val="008023D7"/>
    <w:rsid w:val="00815085"/>
    <w:rsid w:val="00815163"/>
    <w:rsid w:val="00820B3D"/>
    <w:rsid w:val="008218E0"/>
    <w:rsid w:val="00825FCE"/>
    <w:rsid w:val="008315A0"/>
    <w:rsid w:val="00853E5B"/>
    <w:rsid w:val="0085688C"/>
    <w:rsid w:val="008635C4"/>
    <w:rsid w:val="008648D9"/>
    <w:rsid w:val="00875343"/>
    <w:rsid w:val="00881070"/>
    <w:rsid w:val="00884A1F"/>
    <w:rsid w:val="00890020"/>
    <w:rsid w:val="00890321"/>
    <w:rsid w:val="008956FA"/>
    <w:rsid w:val="008A06EF"/>
    <w:rsid w:val="008A076C"/>
    <w:rsid w:val="008A6790"/>
    <w:rsid w:val="008B22C0"/>
    <w:rsid w:val="008D1294"/>
    <w:rsid w:val="008E3029"/>
    <w:rsid w:val="00905701"/>
    <w:rsid w:val="009270CA"/>
    <w:rsid w:val="00933BAC"/>
    <w:rsid w:val="00945EBC"/>
    <w:rsid w:val="00963F1C"/>
    <w:rsid w:val="0097091A"/>
    <w:rsid w:val="00973223"/>
    <w:rsid w:val="009861AA"/>
    <w:rsid w:val="0098628F"/>
    <w:rsid w:val="00994F2B"/>
    <w:rsid w:val="00996894"/>
    <w:rsid w:val="00997E05"/>
    <w:rsid w:val="009A1565"/>
    <w:rsid w:val="009A2F9D"/>
    <w:rsid w:val="009A3B92"/>
    <w:rsid w:val="009A6246"/>
    <w:rsid w:val="009B3690"/>
    <w:rsid w:val="009C0E3F"/>
    <w:rsid w:val="009C3B39"/>
    <w:rsid w:val="009C4808"/>
    <w:rsid w:val="009D309D"/>
    <w:rsid w:val="009D3B07"/>
    <w:rsid w:val="009F0D48"/>
    <w:rsid w:val="009F2544"/>
    <w:rsid w:val="009F3A4F"/>
    <w:rsid w:val="009F7583"/>
    <w:rsid w:val="00A02307"/>
    <w:rsid w:val="00A15AA0"/>
    <w:rsid w:val="00A2356A"/>
    <w:rsid w:val="00A34FA1"/>
    <w:rsid w:val="00A474E9"/>
    <w:rsid w:val="00A508D3"/>
    <w:rsid w:val="00A50A0F"/>
    <w:rsid w:val="00A544C7"/>
    <w:rsid w:val="00A5454A"/>
    <w:rsid w:val="00A6215E"/>
    <w:rsid w:val="00A704BB"/>
    <w:rsid w:val="00A76F7E"/>
    <w:rsid w:val="00A77157"/>
    <w:rsid w:val="00A7756B"/>
    <w:rsid w:val="00A92777"/>
    <w:rsid w:val="00A9326E"/>
    <w:rsid w:val="00A9640F"/>
    <w:rsid w:val="00A975D8"/>
    <w:rsid w:val="00AA3400"/>
    <w:rsid w:val="00AB2887"/>
    <w:rsid w:val="00AB3B9E"/>
    <w:rsid w:val="00AD351E"/>
    <w:rsid w:val="00AD4991"/>
    <w:rsid w:val="00AD6A21"/>
    <w:rsid w:val="00AE5E1D"/>
    <w:rsid w:val="00AE76FC"/>
    <w:rsid w:val="00B1159F"/>
    <w:rsid w:val="00B15D1D"/>
    <w:rsid w:val="00B234FC"/>
    <w:rsid w:val="00B24DA2"/>
    <w:rsid w:val="00B31C52"/>
    <w:rsid w:val="00B40E9B"/>
    <w:rsid w:val="00B51F75"/>
    <w:rsid w:val="00B52F4E"/>
    <w:rsid w:val="00B55E9F"/>
    <w:rsid w:val="00B664AB"/>
    <w:rsid w:val="00B933B0"/>
    <w:rsid w:val="00BA0211"/>
    <w:rsid w:val="00BA5AA1"/>
    <w:rsid w:val="00BC0D00"/>
    <w:rsid w:val="00BC0F67"/>
    <w:rsid w:val="00BC5E70"/>
    <w:rsid w:val="00BC7784"/>
    <w:rsid w:val="00BD3F37"/>
    <w:rsid w:val="00BD7755"/>
    <w:rsid w:val="00BE0759"/>
    <w:rsid w:val="00BF114C"/>
    <w:rsid w:val="00BF5E65"/>
    <w:rsid w:val="00C10BC2"/>
    <w:rsid w:val="00C11D18"/>
    <w:rsid w:val="00C16FAD"/>
    <w:rsid w:val="00C2309E"/>
    <w:rsid w:val="00C31E75"/>
    <w:rsid w:val="00C33684"/>
    <w:rsid w:val="00C45C55"/>
    <w:rsid w:val="00C57203"/>
    <w:rsid w:val="00C62D17"/>
    <w:rsid w:val="00C64C52"/>
    <w:rsid w:val="00C7600B"/>
    <w:rsid w:val="00C808F4"/>
    <w:rsid w:val="00C86BB3"/>
    <w:rsid w:val="00C959E3"/>
    <w:rsid w:val="00C96298"/>
    <w:rsid w:val="00C966FD"/>
    <w:rsid w:val="00CA15B1"/>
    <w:rsid w:val="00CA1CBF"/>
    <w:rsid w:val="00CB091D"/>
    <w:rsid w:val="00CB625C"/>
    <w:rsid w:val="00CC24D5"/>
    <w:rsid w:val="00CC2835"/>
    <w:rsid w:val="00CD3298"/>
    <w:rsid w:val="00CE4BC7"/>
    <w:rsid w:val="00CF7178"/>
    <w:rsid w:val="00D0770B"/>
    <w:rsid w:val="00D148CC"/>
    <w:rsid w:val="00D20BCC"/>
    <w:rsid w:val="00D21AA6"/>
    <w:rsid w:val="00D251E6"/>
    <w:rsid w:val="00D37431"/>
    <w:rsid w:val="00D462F7"/>
    <w:rsid w:val="00D50729"/>
    <w:rsid w:val="00D52870"/>
    <w:rsid w:val="00D570CC"/>
    <w:rsid w:val="00D60347"/>
    <w:rsid w:val="00D61D9E"/>
    <w:rsid w:val="00D6730F"/>
    <w:rsid w:val="00D724AC"/>
    <w:rsid w:val="00D734A2"/>
    <w:rsid w:val="00D84D9B"/>
    <w:rsid w:val="00D85158"/>
    <w:rsid w:val="00D95AB0"/>
    <w:rsid w:val="00D96911"/>
    <w:rsid w:val="00DA2B37"/>
    <w:rsid w:val="00DC0261"/>
    <w:rsid w:val="00DC0931"/>
    <w:rsid w:val="00DD4841"/>
    <w:rsid w:val="00DD596D"/>
    <w:rsid w:val="00DE061F"/>
    <w:rsid w:val="00DE7D79"/>
    <w:rsid w:val="00DF7987"/>
    <w:rsid w:val="00E07C08"/>
    <w:rsid w:val="00E14368"/>
    <w:rsid w:val="00E21549"/>
    <w:rsid w:val="00E215A4"/>
    <w:rsid w:val="00E215BF"/>
    <w:rsid w:val="00E26665"/>
    <w:rsid w:val="00E274E4"/>
    <w:rsid w:val="00E3309D"/>
    <w:rsid w:val="00E5409A"/>
    <w:rsid w:val="00E54D92"/>
    <w:rsid w:val="00E55058"/>
    <w:rsid w:val="00E641DB"/>
    <w:rsid w:val="00E65D41"/>
    <w:rsid w:val="00E67BA0"/>
    <w:rsid w:val="00E77067"/>
    <w:rsid w:val="00E81311"/>
    <w:rsid w:val="00E835BD"/>
    <w:rsid w:val="00E87CC3"/>
    <w:rsid w:val="00E90E27"/>
    <w:rsid w:val="00E94887"/>
    <w:rsid w:val="00E95FFB"/>
    <w:rsid w:val="00EA2872"/>
    <w:rsid w:val="00EA6C04"/>
    <w:rsid w:val="00EA6F68"/>
    <w:rsid w:val="00EB5C51"/>
    <w:rsid w:val="00EC568B"/>
    <w:rsid w:val="00EC7804"/>
    <w:rsid w:val="00ED5E8E"/>
    <w:rsid w:val="00EE1435"/>
    <w:rsid w:val="00EF5290"/>
    <w:rsid w:val="00F22C2B"/>
    <w:rsid w:val="00F25499"/>
    <w:rsid w:val="00F31AE9"/>
    <w:rsid w:val="00F56C3C"/>
    <w:rsid w:val="00F739A8"/>
    <w:rsid w:val="00F81DE9"/>
    <w:rsid w:val="00F86C35"/>
    <w:rsid w:val="00F95629"/>
    <w:rsid w:val="00F97482"/>
    <w:rsid w:val="00FA09D4"/>
    <w:rsid w:val="00FB42B0"/>
    <w:rsid w:val="00FB569C"/>
    <w:rsid w:val="00FC40AF"/>
    <w:rsid w:val="00FC4BDC"/>
    <w:rsid w:val="00FD1143"/>
    <w:rsid w:val="00FE1BF8"/>
    <w:rsid w:val="00FF1B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A3846C"/>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42C"/>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034E"/>
    <w:rPr>
      <w:sz w:val="16"/>
      <w:szCs w:val="16"/>
    </w:rPr>
  </w:style>
  <w:style w:type="paragraph" w:styleId="CommentText">
    <w:name w:val="annotation text"/>
    <w:basedOn w:val="Normal"/>
    <w:link w:val="CommentTextChar"/>
    <w:uiPriority w:val="99"/>
    <w:unhideWhenUsed/>
    <w:rsid w:val="007C034E"/>
    <w:pPr>
      <w:spacing w:line="240" w:lineRule="auto"/>
    </w:pPr>
    <w:rPr>
      <w:sz w:val="20"/>
      <w:szCs w:val="20"/>
    </w:rPr>
  </w:style>
  <w:style w:type="character" w:customStyle="1" w:styleId="CommentTextChar">
    <w:name w:val="Comment Text Char"/>
    <w:basedOn w:val="DefaultParagraphFont"/>
    <w:link w:val="CommentText"/>
    <w:uiPriority w:val="99"/>
    <w:rsid w:val="007C034E"/>
    <w:rPr>
      <w:sz w:val="20"/>
      <w:szCs w:val="20"/>
    </w:rPr>
  </w:style>
  <w:style w:type="paragraph" w:styleId="CommentSubject">
    <w:name w:val="annotation subject"/>
    <w:basedOn w:val="CommentText"/>
    <w:next w:val="CommentText"/>
    <w:link w:val="CommentSubjectChar"/>
    <w:uiPriority w:val="99"/>
    <w:semiHidden/>
    <w:unhideWhenUsed/>
    <w:rsid w:val="007C034E"/>
    <w:rPr>
      <w:b/>
      <w:bCs/>
    </w:rPr>
  </w:style>
  <w:style w:type="character" w:customStyle="1" w:styleId="CommentSubjectChar">
    <w:name w:val="Comment Subject Char"/>
    <w:basedOn w:val="CommentTextChar"/>
    <w:link w:val="CommentSubject"/>
    <w:uiPriority w:val="99"/>
    <w:semiHidden/>
    <w:rsid w:val="007C034E"/>
    <w:rPr>
      <w:b/>
      <w:bCs/>
      <w:sz w:val="20"/>
      <w:szCs w:val="20"/>
    </w:rPr>
  </w:style>
  <w:style w:type="paragraph" w:styleId="Revision">
    <w:name w:val="Revision"/>
    <w:hidden/>
    <w:uiPriority w:val="99"/>
    <w:semiHidden/>
    <w:rsid w:val="00D50729"/>
    <w:pPr>
      <w:spacing w:after="0" w:line="240" w:lineRule="auto"/>
    </w:pPr>
  </w:style>
  <w:style w:type="character" w:styleId="UnresolvedMention">
    <w:name w:val="Unresolved Mention"/>
    <w:basedOn w:val="DefaultParagraphFont"/>
    <w:uiPriority w:val="99"/>
    <w:semiHidden/>
    <w:unhideWhenUsed/>
    <w:rsid w:val="0007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F5D85-04F5-40AE-B95C-9A3DF9E13CA2}">
  <ds:schemaRefs>
    <ds:schemaRef ds:uri="http://schemas.openxmlformats.org/officeDocument/2006/bibliography"/>
  </ds:schemaRefs>
</ds:datastoreItem>
</file>

<file path=docMetadata/LabelInfo.xml><?xml version="1.0" encoding="utf-8"?>
<clbl:labelList xmlns:clbl="http://schemas.microsoft.com/office/2020/mipLabelMetadata">
  <clbl:label id="{102d0191-eeae-4761-b1cb-1a83e86ef445}" enabled="0" method="" siteId="{102d0191-eeae-4761-b1cb-1a83e86ef445}" removed="1"/>
</clbl:labelList>
</file>

<file path=docProps/app.xml><?xml version="1.0" encoding="utf-8"?>
<Properties xmlns="http://schemas.openxmlformats.org/officeDocument/2006/extended-properties" xmlns:vt="http://schemas.openxmlformats.org/officeDocument/2006/docPropsVTypes">
  <Template>Normal</Template>
  <TotalTime>5</TotalTime>
  <Pages>7</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Defusco, Marie K CTR WHS ESD (USA)</cp:lastModifiedBy>
  <cp:revision>4</cp:revision>
  <cp:lastPrinted>2025-08-12T13:27:00Z</cp:lastPrinted>
  <dcterms:created xsi:type="dcterms:W3CDTF">2025-09-22T11:37:00Z</dcterms:created>
  <dcterms:modified xsi:type="dcterms:W3CDTF">2025-09-26T11:58:00Z</dcterms:modified>
</cp:coreProperties>
</file>