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523921" w:rsidP="00523921" w14:paraId="76FC20CE" w14:textId="17E30267">
      <w:pPr>
        <w:jc w:val="center"/>
        <w:rPr>
          <w:rFonts w:asciiTheme="majorHAnsi" w:hAnsiTheme="majorHAnsi"/>
          <w:sz w:val="28"/>
          <w:u w:val="single"/>
        </w:rPr>
      </w:pPr>
      <w:r w:rsidRPr="00523921">
        <w:rPr>
          <w:rFonts w:asciiTheme="majorHAnsi" w:hAnsiTheme="majorHAnsi"/>
          <w:sz w:val="28"/>
          <w:u w:val="single"/>
        </w:rPr>
        <w:t xml:space="preserve">SUPPORTING </w:t>
      </w:r>
      <w:r w:rsidRPr="00523921" w:rsidR="00885BD2">
        <w:rPr>
          <w:rFonts w:asciiTheme="majorHAnsi" w:hAnsiTheme="majorHAnsi"/>
          <w:sz w:val="28"/>
          <w:u w:val="single"/>
        </w:rPr>
        <w:t>STATEMENT -</w:t>
      </w:r>
      <w:r w:rsidRPr="00523921">
        <w:rPr>
          <w:rFonts w:asciiTheme="majorHAnsi" w:hAnsiTheme="majorHAnsi"/>
          <w:sz w:val="28"/>
          <w:u w:val="single"/>
        </w:rPr>
        <w:t xml:space="preserve"> </w:t>
      </w:r>
      <w:r w:rsidRPr="00523921" w:rsidR="00EA6C04">
        <w:rPr>
          <w:rFonts w:asciiTheme="majorHAnsi" w:hAnsiTheme="majorHAnsi"/>
          <w:sz w:val="28"/>
          <w:u w:val="single"/>
        </w:rPr>
        <w:t>PART A</w:t>
      </w:r>
    </w:p>
    <w:p w:rsidR="00CD71AD" w:rsidP="00EA6C04" w14:paraId="648A536A" w14:textId="77777777">
      <w:pPr>
        <w:jc w:val="center"/>
        <w:rPr>
          <w:rFonts w:asciiTheme="majorHAnsi" w:hAnsiTheme="majorHAnsi"/>
          <w:sz w:val="24"/>
        </w:rPr>
      </w:pPr>
      <w:r>
        <w:rPr>
          <w:rFonts w:asciiTheme="majorHAnsi" w:hAnsiTheme="majorHAnsi"/>
          <w:sz w:val="24"/>
        </w:rPr>
        <w:t xml:space="preserve">Militarily </w:t>
      </w:r>
      <w:r w:rsidR="00936523">
        <w:rPr>
          <w:rFonts w:asciiTheme="majorHAnsi" w:hAnsiTheme="majorHAnsi"/>
          <w:sz w:val="24"/>
        </w:rPr>
        <w:t>Critical Technical Data Agreement</w:t>
      </w:r>
      <w:r w:rsidRPr="00523921" w:rsidR="00EA6C04">
        <w:rPr>
          <w:rFonts w:asciiTheme="majorHAnsi" w:hAnsiTheme="majorHAnsi"/>
          <w:sz w:val="24"/>
        </w:rPr>
        <w:t xml:space="preserve"> </w:t>
      </w:r>
    </w:p>
    <w:p w:rsidR="0050798B" w:rsidP="00EA6C04" w14:paraId="2F95A308" w14:textId="1B7BDDB8">
      <w:pPr>
        <w:jc w:val="center"/>
        <w:rPr>
          <w:rFonts w:asciiTheme="majorHAnsi" w:hAnsiTheme="majorHAnsi"/>
          <w:sz w:val="24"/>
        </w:rPr>
      </w:pPr>
      <w:r>
        <w:rPr>
          <w:rFonts w:asciiTheme="majorHAnsi" w:hAnsiTheme="majorHAnsi"/>
          <w:sz w:val="24"/>
        </w:rPr>
        <w:t>0704-</w:t>
      </w:r>
      <w:r w:rsidR="00EE2E6A">
        <w:rPr>
          <w:rFonts w:asciiTheme="majorHAnsi" w:hAnsiTheme="majorHAnsi"/>
          <w:sz w:val="24"/>
        </w:rPr>
        <w:t>0207</w:t>
      </w:r>
    </w:p>
    <w:tbl>
      <w:tblPr>
        <w:tblStyle w:val="TableGrid"/>
        <w:tblW w:w="9515" w:type="dxa"/>
        <w:tblInd w:w="-5" w:type="dxa"/>
        <w:tblLook w:val="04A0"/>
      </w:tblPr>
      <w:tblGrid>
        <w:gridCol w:w="9515"/>
      </w:tblGrid>
      <w:tr w14:paraId="73B0C75E" w14:textId="77777777" w:rsidTr="00677594">
        <w:tblPrEx>
          <w:tblW w:w="9515" w:type="dxa"/>
          <w:tblInd w:w="-5" w:type="dxa"/>
          <w:tblLook w:val="04A0"/>
        </w:tblPrEx>
        <w:trPr>
          <w:trHeight w:val="595"/>
        </w:trPr>
        <w:tc>
          <w:tcPr>
            <w:tcW w:w="9515" w:type="dxa"/>
          </w:tcPr>
          <w:p w:rsidR="0050798B" w:rsidP="00677594" w14:paraId="3E0A8A78"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005B134A" w:rsidRPr="00B712D7" w:rsidP="005B134A" w14:paraId="1A719651" w14:textId="45DD8B5E">
            <w:pPr>
              <w:pStyle w:val="ListParagraph"/>
              <w:numPr>
                <w:ilvl w:val="0"/>
                <w:numId w:val="32"/>
              </w:numPr>
              <w:rPr>
                <w:rFonts w:asciiTheme="majorHAnsi" w:hAnsiTheme="majorHAnsi"/>
                <w:sz w:val="24"/>
              </w:rPr>
            </w:pPr>
            <w:r>
              <w:rPr>
                <w:rFonts w:asciiTheme="majorHAnsi" w:hAnsiTheme="majorHAnsi"/>
                <w:sz w:val="24"/>
              </w:rPr>
              <w:t>There have been no changes to the form itself, however, the response time</w:t>
            </w:r>
            <w:r w:rsidRPr="005B134A">
              <w:rPr>
                <w:rFonts w:asciiTheme="majorHAnsi" w:hAnsiTheme="majorHAnsi"/>
                <w:sz w:val="24"/>
              </w:rPr>
              <w:t xml:space="preserve"> went from 20</w:t>
            </w:r>
            <w:r>
              <w:rPr>
                <w:rFonts w:asciiTheme="majorHAnsi" w:hAnsiTheme="majorHAnsi"/>
                <w:sz w:val="24"/>
              </w:rPr>
              <w:t xml:space="preserve"> </w:t>
            </w:r>
            <w:r w:rsidRPr="005B134A">
              <w:rPr>
                <w:rFonts w:asciiTheme="majorHAnsi" w:hAnsiTheme="majorHAnsi"/>
                <w:sz w:val="24"/>
              </w:rPr>
              <w:t>min</w:t>
            </w:r>
            <w:r>
              <w:rPr>
                <w:rFonts w:asciiTheme="majorHAnsi" w:hAnsiTheme="majorHAnsi"/>
                <w:sz w:val="24"/>
              </w:rPr>
              <w:t>utes</w:t>
            </w:r>
            <w:r w:rsidRPr="005B134A">
              <w:rPr>
                <w:rFonts w:asciiTheme="majorHAnsi" w:hAnsiTheme="majorHAnsi"/>
                <w:sz w:val="24"/>
              </w:rPr>
              <w:t xml:space="preserve"> to 1 hour due to deeper analysis of each application since the O</w:t>
            </w:r>
            <w:r>
              <w:rPr>
                <w:rFonts w:asciiTheme="majorHAnsi" w:hAnsiTheme="majorHAnsi"/>
                <w:sz w:val="24"/>
              </w:rPr>
              <w:t>ffice of Inspector General</w:t>
            </w:r>
            <w:r w:rsidRPr="005B134A">
              <w:rPr>
                <w:rFonts w:asciiTheme="majorHAnsi" w:hAnsiTheme="majorHAnsi"/>
                <w:sz w:val="24"/>
              </w:rPr>
              <w:t xml:space="preserve"> </w:t>
            </w:r>
            <w:r>
              <w:rPr>
                <w:rFonts w:asciiTheme="majorHAnsi" w:hAnsiTheme="majorHAnsi"/>
                <w:sz w:val="24"/>
              </w:rPr>
              <w:t>a</w:t>
            </w:r>
            <w:r w:rsidRPr="005B134A">
              <w:rPr>
                <w:rFonts w:asciiTheme="majorHAnsi" w:hAnsiTheme="majorHAnsi"/>
                <w:sz w:val="24"/>
              </w:rPr>
              <w:t>udit findings. This causes a slower response time, but better vetted vendors before certification.</w:t>
            </w:r>
            <w:r>
              <w:rPr>
                <w:rFonts w:asciiTheme="majorHAnsi" w:hAnsiTheme="majorHAnsi"/>
                <w:sz w:val="24"/>
              </w:rPr>
              <w:t xml:space="preserve"> DLA </w:t>
            </w:r>
            <w:r w:rsidRPr="005B134A">
              <w:rPr>
                <w:rFonts w:asciiTheme="majorHAnsi" w:hAnsiTheme="majorHAnsi"/>
                <w:sz w:val="24"/>
              </w:rPr>
              <w:t>now require</w:t>
            </w:r>
            <w:r>
              <w:rPr>
                <w:rFonts w:asciiTheme="majorHAnsi" w:hAnsiTheme="majorHAnsi"/>
                <w:sz w:val="24"/>
              </w:rPr>
              <w:t>s</w:t>
            </w:r>
            <w:r w:rsidRPr="005B134A">
              <w:rPr>
                <w:rFonts w:asciiTheme="majorHAnsi" w:hAnsiTheme="majorHAnsi"/>
                <w:sz w:val="24"/>
              </w:rPr>
              <w:t xml:space="preserve"> extra validation on the vendors, so the collection time is, on average, 1 hour.</w:t>
            </w:r>
          </w:p>
          <w:p w:rsidR="0050798B" w:rsidRPr="00833D75" w:rsidP="00B712D7" w14:paraId="13D87FF0" w14:textId="77777777">
            <w:pPr>
              <w:rPr>
                <w:rFonts w:asciiTheme="majorHAnsi" w:hAnsiTheme="majorHAnsi"/>
                <w:sz w:val="24"/>
              </w:rPr>
            </w:pPr>
          </w:p>
        </w:tc>
      </w:tr>
    </w:tbl>
    <w:p w:rsidR="00307A48" w:rsidP="006E563D" w14:paraId="22C5605E" w14:textId="77777777">
      <w:pPr>
        <w:spacing w:after="0" w:line="240" w:lineRule="auto"/>
        <w:rPr>
          <w:rFonts w:asciiTheme="majorHAnsi" w:hAnsiTheme="majorHAnsi"/>
          <w:sz w:val="24"/>
        </w:rPr>
      </w:pPr>
    </w:p>
    <w:p w:rsidR="005C7428" w:rsidRPr="00523921" w:rsidP="006E563D" w14:paraId="6C73F6F7" w14:textId="3E677A23">
      <w:pPr>
        <w:spacing w:after="0" w:line="240" w:lineRule="auto"/>
        <w:rPr>
          <w:rFonts w:asciiTheme="majorHAnsi" w:hAnsiTheme="majorHAnsi"/>
          <w:sz w:val="24"/>
          <w:u w:val="single"/>
        </w:rPr>
      </w:pPr>
      <w:r w:rsidRPr="00523921">
        <w:rPr>
          <w:rFonts w:asciiTheme="majorHAnsi" w:hAnsiTheme="majorHAnsi"/>
          <w:sz w:val="24"/>
        </w:rPr>
        <w:t>1.</w:t>
      </w:r>
      <w:r w:rsidRPr="00523921" w:rsidR="00211832">
        <w:rPr>
          <w:rFonts w:asciiTheme="majorHAnsi" w:hAnsiTheme="majorHAnsi"/>
          <w:sz w:val="24"/>
        </w:rPr>
        <w:t xml:space="preserve"> </w:t>
      </w:r>
      <w:r w:rsidRPr="00523921" w:rsidR="00510F0C">
        <w:rPr>
          <w:rFonts w:asciiTheme="majorHAnsi" w:hAnsiTheme="majorHAnsi"/>
          <w:sz w:val="24"/>
        </w:rPr>
        <w:tab/>
      </w:r>
      <w:r w:rsidRPr="00523921">
        <w:rPr>
          <w:rFonts w:asciiTheme="majorHAnsi" w:hAnsiTheme="majorHAnsi"/>
          <w:sz w:val="24"/>
          <w:u w:val="single"/>
        </w:rPr>
        <w:t>Need for the Information Collection</w:t>
      </w:r>
    </w:p>
    <w:p w:rsidR="00383AF7" w:rsidP="009162E5" w14:paraId="16C70832" w14:textId="5C3E8979">
      <w:pPr>
        <w:pStyle w:val="paragraph"/>
        <w:spacing w:before="0" w:beforeAutospacing="0" w:after="0" w:afterAutospacing="0"/>
        <w:textAlignment w:val="baseline"/>
        <w:rPr>
          <w:rFonts w:asciiTheme="majorHAnsi" w:hAnsiTheme="majorHAnsi" w:cs="Segoe UI"/>
          <w:color w:val="000000" w:themeColor="text1"/>
        </w:rPr>
      </w:pPr>
      <w:r w:rsidRPr="00383AF7">
        <w:rPr>
          <w:rFonts w:asciiTheme="majorHAnsi" w:hAnsiTheme="majorHAnsi" w:cs="Segoe UI"/>
          <w:color w:val="000000" w:themeColor="text1"/>
        </w:rPr>
        <w:t>Under 32 CFR 250</w:t>
      </w:r>
      <w:r>
        <w:rPr>
          <w:rFonts w:asciiTheme="majorHAnsi" w:hAnsiTheme="majorHAnsi" w:cs="Segoe UI"/>
          <w:color w:val="000000" w:themeColor="text1"/>
        </w:rPr>
        <w:t>,</w:t>
      </w:r>
      <w:r w:rsidRPr="00383AF7">
        <w:rPr>
          <w:rFonts w:asciiTheme="majorHAnsi" w:hAnsiTheme="majorHAnsi" w:cs="Segoe UI"/>
          <w:color w:val="000000" w:themeColor="text1"/>
        </w:rPr>
        <w:t xml:space="preserve"> “Withholding of Unclassified Technical Data </w:t>
      </w:r>
      <w:r w:rsidR="00C00730">
        <w:rPr>
          <w:rFonts w:asciiTheme="majorHAnsi" w:hAnsiTheme="majorHAnsi" w:cs="Segoe UI"/>
          <w:color w:val="000000" w:themeColor="text1"/>
        </w:rPr>
        <w:t>f</w:t>
      </w:r>
      <w:r w:rsidRPr="00383AF7" w:rsidR="00625FB9">
        <w:rPr>
          <w:rFonts w:asciiTheme="majorHAnsi" w:hAnsiTheme="majorHAnsi" w:cs="Segoe UI"/>
          <w:color w:val="000000" w:themeColor="text1"/>
        </w:rPr>
        <w:t>rom</w:t>
      </w:r>
      <w:r w:rsidRPr="00383AF7">
        <w:rPr>
          <w:rFonts w:asciiTheme="majorHAnsi" w:hAnsiTheme="majorHAnsi" w:cs="Segoe UI"/>
          <w:color w:val="000000" w:themeColor="text1"/>
        </w:rPr>
        <w:t xml:space="preserve"> Public Disclosure,” authorized by 10 USC </w:t>
      </w:r>
      <w:r>
        <w:rPr>
          <w:rFonts w:asciiTheme="majorHAnsi" w:hAnsiTheme="majorHAnsi" w:cs="Segoe UI"/>
          <w:color w:val="000000" w:themeColor="text1"/>
        </w:rPr>
        <w:t>§ 130,</w:t>
      </w:r>
      <w:r w:rsidRPr="00383AF7">
        <w:rPr>
          <w:rFonts w:asciiTheme="majorHAnsi" w:hAnsiTheme="majorHAnsi" w:cs="Segoe UI"/>
          <w:color w:val="000000" w:themeColor="text1"/>
        </w:rPr>
        <w:t xml:space="preserve"> the Secretary of Defense is authorized to establish policy, prescribe procedures, and assign responsibilities for the dissemination and withholding of unclassified export-controlled militarily critical technical data in the possession of, or under the control of DOD.</w:t>
      </w:r>
    </w:p>
    <w:p w:rsidR="00383AF7" w:rsidP="005C6848" w14:paraId="18C7B2F3" w14:textId="13900129">
      <w:pPr>
        <w:pStyle w:val="paragraph"/>
        <w:spacing w:after="0"/>
        <w:textAlignment w:val="baseline"/>
        <w:rPr>
          <w:rFonts w:asciiTheme="majorHAnsi" w:hAnsiTheme="majorHAnsi" w:cs="Segoe UI"/>
          <w:color w:val="000000" w:themeColor="text1"/>
        </w:rPr>
      </w:pPr>
      <w:r w:rsidRPr="00383AF7">
        <w:rPr>
          <w:rFonts w:asciiTheme="majorHAnsi" w:hAnsiTheme="majorHAnsi" w:cs="Segoe UI"/>
          <w:color w:val="000000" w:themeColor="text1"/>
        </w:rPr>
        <w:t xml:space="preserve">32 CFR 250 </w:t>
      </w:r>
      <w:r w:rsidR="005C6848">
        <w:rPr>
          <w:rFonts w:asciiTheme="majorHAnsi" w:hAnsiTheme="majorHAnsi" w:cs="Segoe UI"/>
          <w:color w:val="000000" w:themeColor="text1"/>
        </w:rPr>
        <w:t>outlines</w:t>
      </w:r>
      <w:r>
        <w:rPr>
          <w:rFonts w:asciiTheme="majorHAnsi" w:hAnsiTheme="majorHAnsi" w:cs="Segoe UI"/>
          <w:color w:val="000000" w:themeColor="text1"/>
        </w:rPr>
        <w:t xml:space="preserve"> procedures</w:t>
      </w:r>
      <w:r w:rsidRPr="00383AF7">
        <w:rPr>
          <w:rFonts w:asciiTheme="majorHAnsi" w:hAnsiTheme="majorHAnsi" w:cs="Segoe UI"/>
          <w:color w:val="000000" w:themeColor="text1"/>
        </w:rPr>
        <w:t xml:space="preserve"> for certifying enterprises and individuals who have a legitimate need for militarily critical technical data.  </w:t>
      </w:r>
      <w:r>
        <w:rPr>
          <w:rFonts w:asciiTheme="majorHAnsi" w:hAnsiTheme="majorHAnsi" w:cs="Segoe UI"/>
          <w:color w:val="000000" w:themeColor="text1"/>
        </w:rPr>
        <w:t>C</w:t>
      </w:r>
      <w:r w:rsidRPr="00383AF7">
        <w:rPr>
          <w:rFonts w:asciiTheme="majorHAnsi" w:hAnsiTheme="majorHAnsi" w:cs="Segoe UI"/>
          <w:color w:val="000000" w:themeColor="text1"/>
        </w:rPr>
        <w:t>ertification is accomplished using DD Form 2345.  Enterprises and individuals who need access to unclassified DOD-controlled militarily critical technical data must certify on DD Form 2345 that the data will be used only in ways that will inhibit unauthorized access and maintain the protection afforded by U.S. export control laws.</w:t>
      </w:r>
    </w:p>
    <w:p w:rsidR="001A784F" w:rsidP="009162E5" w14:paraId="647D78DC" w14:textId="0A88E3F3">
      <w:pPr>
        <w:pStyle w:val="paragraph"/>
        <w:spacing w:before="0" w:beforeAutospacing="0" w:after="0" w:afterAutospacing="0"/>
        <w:textAlignment w:val="baseline"/>
        <w:rPr>
          <w:rStyle w:val="eop"/>
          <w:rFonts w:asciiTheme="majorHAnsi" w:eastAsiaTheme="majorEastAsia" w:hAnsiTheme="majorHAnsi" w:cs="Segoe UI"/>
          <w:color w:val="000000" w:themeColor="text1"/>
        </w:rPr>
      </w:pPr>
      <w:r w:rsidRPr="00A25BD8">
        <w:rPr>
          <w:rFonts w:asciiTheme="majorHAnsi" w:hAnsiTheme="majorHAnsi" w:cs="Segoe UI"/>
          <w:color w:val="000000" w:themeColor="text1"/>
        </w:rPr>
        <w:t>The Joint Certification Program</w:t>
      </w:r>
      <w:r w:rsidRPr="00A25BD8" w:rsidR="008C1717">
        <w:rPr>
          <w:rFonts w:asciiTheme="majorHAnsi" w:hAnsiTheme="majorHAnsi" w:cs="Segoe UI"/>
          <w:color w:val="000000" w:themeColor="text1"/>
        </w:rPr>
        <w:t xml:space="preserve"> (</w:t>
      </w:r>
      <w:r w:rsidR="00EC27E0">
        <w:rPr>
          <w:rFonts w:asciiTheme="majorHAnsi" w:hAnsiTheme="majorHAnsi" w:cs="Segoe UI"/>
          <w:color w:val="000000" w:themeColor="text1"/>
        </w:rPr>
        <w:t>J</w:t>
      </w:r>
      <w:r w:rsidRPr="00A25BD8" w:rsidR="008C1717">
        <w:rPr>
          <w:rFonts w:asciiTheme="majorHAnsi" w:hAnsiTheme="majorHAnsi" w:cs="Segoe UI"/>
          <w:color w:val="000000" w:themeColor="text1"/>
        </w:rPr>
        <w:t>CP)</w:t>
      </w:r>
      <w:r w:rsidRPr="00A25BD8">
        <w:rPr>
          <w:rFonts w:asciiTheme="majorHAnsi" w:hAnsiTheme="majorHAnsi" w:cs="Segoe UI"/>
          <w:color w:val="000000" w:themeColor="text1"/>
        </w:rPr>
        <w:t xml:space="preserve"> </w:t>
      </w:r>
      <w:r w:rsidRPr="00A25BD8" w:rsidR="00E23F46">
        <w:rPr>
          <w:rFonts w:asciiTheme="majorHAnsi" w:hAnsiTheme="majorHAnsi" w:cs="Segoe UI"/>
          <w:color w:val="000000" w:themeColor="text1"/>
        </w:rPr>
        <w:t xml:space="preserve">is the only DoD Agency by which </w:t>
      </w:r>
      <w:r w:rsidR="00C00730">
        <w:rPr>
          <w:rFonts w:asciiTheme="majorHAnsi" w:hAnsiTheme="majorHAnsi" w:cs="Segoe UI"/>
          <w:color w:val="000000" w:themeColor="text1"/>
        </w:rPr>
        <w:t xml:space="preserve">U.S. and Canadian defense </w:t>
      </w:r>
      <w:r w:rsidRPr="00A25BD8" w:rsidR="00E23F46">
        <w:rPr>
          <w:rFonts w:asciiTheme="majorHAnsi" w:hAnsiTheme="majorHAnsi" w:cs="Segoe UI"/>
          <w:color w:val="000000" w:themeColor="text1"/>
        </w:rPr>
        <w:t>contractors can apply</w:t>
      </w:r>
      <w:r w:rsidR="00C00730">
        <w:rPr>
          <w:rFonts w:asciiTheme="majorHAnsi" w:hAnsiTheme="majorHAnsi" w:cs="Segoe UI"/>
          <w:color w:val="000000" w:themeColor="text1"/>
        </w:rPr>
        <w:t xml:space="preserve"> to</w:t>
      </w:r>
      <w:r w:rsidR="0083212D">
        <w:rPr>
          <w:rFonts w:asciiTheme="majorHAnsi" w:hAnsiTheme="majorHAnsi" w:cs="Segoe UI"/>
          <w:color w:val="000000" w:themeColor="text1"/>
        </w:rPr>
        <w:t xml:space="preserve"> </w:t>
      </w:r>
      <w:r w:rsidRPr="00A25BD8" w:rsidR="00E23F46">
        <w:rPr>
          <w:rFonts w:asciiTheme="majorHAnsi" w:hAnsiTheme="majorHAnsi" w:cs="Segoe UI"/>
          <w:color w:val="000000" w:themeColor="text1"/>
        </w:rPr>
        <w:t xml:space="preserve">obtain access to </w:t>
      </w:r>
      <w:r w:rsidRPr="00A25BD8" w:rsidR="00895524">
        <w:rPr>
          <w:rFonts w:asciiTheme="majorHAnsi" w:hAnsiTheme="majorHAnsi" w:cs="Segoe UI"/>
          <w:color w:val="000000" w:themeColor="text1"/>
        </w:rPr>
        <w:t xml:space="preserve">unclassified </w:t>
      </w:r>
      <w:r w:rsidRPr="00A25BD8" w:rsidR="00A25BD8">
        <w:rPr>
          <w:rFonts w:asciiTheme="majorHAnsi" w:hAnsiTheme="majorHAnsi" w:cs="Segoe UI"/>
          <w:color w:val="000000" w:themeColor="text1"/>
        </w:rPr>
        <w:t>DoD militarily</w:t>
      </w:r>
      <w:r w:rsidRPr="00A25BD8" w:rsidR="00C91B10">
        <w:rPr>
          <w:rFonts w:asciiTheme="majorHAnsi" w:hAnsiTheme="majorHAnsi" w:cs="Segoe UI"/>
          <w:color w:val="000000" w:themeColor="text1"/>
        </w:rPr>
        <w:t xml:space="preserve"> critical </w:t>
      </w:r>
      <w:r w:rsidRPr="00A25BD8" w:rsidR="008C1717">
        <w:rPr>
          <w:rFonts w:asciiTheme="majorHAnsi" w:hAnsiTheme="majorHAnsi" w:cs="Segoe UI"/>
          <w:color w:val="000000" w:themeColor="text1"/>
        </w:rPr>
        <w:t xml:space="preserve">(export controlled) </w:t>
      </w:r>
      <w:r w:rsidRPr="00A25BD8" w:rsidR="00C91B10">
        <w:rPr>
          <w:rFonts w:asciiTheme="majorHAnsi" w:hAnsiTheme="majorHAnsi" w:cs="Segoe UI"/>
          <w:color w:val="000000" w:themeColor="text1"/>
        </w:rPr>
        <w:t>te</w:t>
      </w:r>
      <w:r w:rsidRPr="00A25BD8" w:rsidR="00E23F46">
        <w:rPr>
          <w:rFonts w:asciiTheme="majorHAnsi" w:hAnsiTheme="majorHAnsi" w:cs="Segoe UI"/>
          <w:color w:val="000000" w:themeColor="text1"/>
        </w:rPr>
        <w:t>chnical data</w:t>
      </w:r>
      <w:r w:rsidRPr="00A25BD8" w:rsidR="00C11A8A">
        <w:rPr>
          <w:rFonts w:asciiTheme="majorHAnsi" w:hAnsiTheme="majorHAnsi" w:cs="Segoe UI"/>
          <w:color w:val="000000" w:themeColor="text1"/>
        </w:rPr>
        <w:t xml:space="preserve"> </w:t>
      </w:r>
      <w:r w:rsidRPr="00A25BD8" w:rsidR="00DA2DF5">
        <w:rPr>
          <w:rFonts w:asciiTheme="majorHAnsi" w:hAnsiTheme="majorHAnsi" w:cs="Segoe UI"/>
          <w:color w:val="000000" w:themeColor="text1"/>
        </w:rPr>
        <w:t>with a military or space application</w:t>
      </w:r>
      <w:r w:rsidRPr="00A25BD8" w:rsidR="00E23F46">
        <w:rPr>
          <w:rFonts w:asciiTheme="majorHAnsi" w:hAnsiTheme="majorHAnsi" w:cs="Segoe UI"/>
          <w:color w:val="000000" w:themeColor="text1"/>
        </w:rPr>
        <w:t>.</w:t>
      </w:r>
      <w:r w:rsidRPr="00A25BD8" w:rsidR="00DA2DF5">
        <w:rPr>
          <w:rFonts w:asciiTheme="majorHAnsi" w:hAnsiTheme="majorHAnsi" w:cs="Segoe UI"/>
          <w:color w:val="000000" w:themeColor="text1"/>
        </w:rPr>
        <w:t xml:space="preserve">  </w:t>
      </w:r>
      <w:r w:rsidRPr="00A25BD8" w:rsidR="009162E5">
        <w:rPr>
          <w:rStyle w:val="eop"/>
          <w:rFonts w:asciiTheme="majorHAnsi" w:eastAsiaTheme="majorEastAsia" w:hAnsiTheme="majorHAnsi" w:cs="Segoe UI"/>
          <w:color w:val="000000" w:themeColor="text1"/>
        </w:rPr>
        <w:t>The J</w:t>
      </w:r>
      <w:r w:rsidRPr="00A25BD8" w:rsidR="00895524">
        <w:rPr>
          <w:rStyle w:val="eop"/>
          <w:rFonts w:asciiTheme="majorHAnsi" w:eastAsiaTheme="majorEastAsia" w:hAnsiTheme="majorHAnsi" w:cs="Segoe UI"/>
          <w:color w:val="000000" w:themeColor="text1"/>
        </w:rPr>
        <w:t xml:space="preserve">CP </w:t>
      </w:r>
      <w:r w:rsidRPr="00A25BD8" w:rsidR="009162E5">
        <w:rPr>
          <w:rStyle w:val="eop"/>
          <w:rFonts w:asciiTheme="majorHAnsi" w:eastAsiaTheme="majorEastAsia" w:hAnsiTheme="majorHAnsi" w:cs="Segoe UI"/>
          <w:color w:val="000000" w:themeColor="text1"/>
        </w:rPr>
        <w:t xml:space="preserve">Office fields, </w:t>
      </w:r>
      <w:r w:rsidRPr="00A25BD8" w:rsidR="003B16EF">
        <w:rPr>
          <w:rStyle w:val="eop"/>
          <w:rFonts w:asciiTheme="majorHAnsi" w:eastAsiaTheme="majorEastAsia" w:hAnsiTheme="majorHAnsi" w:cs="Segoe UI"/>
          <w:color w:val="000000" w:themeColor="text1"/>
        </w:rPr>
        <w:t>validates,</w:t>
      </w:r>
      <w:r w:rsidRPr="00A25BD8" w:rsidR="009162E5">
        <w:rPr>
          <w:rStyle w:val="eop"/>
          <w:rFonts w:asciiTheme="majorHAnsi" w:eastAsiaTheme="majorEastAsia" w:hAnsiTheme="majorHAnsi" w:cs="Segoe UI"/>
          <w:color w:val="000000" w:themeColor="text1"/>
        </w:rPr>
        <w:t xml:space="preserve"> and certifies </w:t>
      </w:r>
      <w:r w:rsidRPr="00F337C7" w:rsidR="009162E5">
        <w:rPr>
          <w:rStyle w:val="eop"/>
          <w:rFonts w:asciiTheme="majorHAnsi" w:eastAsiaTheme="majorEastAsia" w:hAnsiTheme="majorHAnsi" w:cs="Segoe UI"/>
          <w:color w:val="000000" w:themeColor="text1"/>
        </w:rPr>
        <w:t>U.S.</w:t>
      </w:r>
      <w:r w:rsidRPr="00F337C7" w:rsidR="003B16EF">
        <w:rPr>
          <w:rStyle w:val="eop"/>
          <w:rFonts w:asciiTheme="majorHAnsi" w:eastAsiaTheme="majorEastAsia" w:hAnsiTheme="majorHAnsi" w:cs="Segoe UI"/>
          <w:color w:val="000000" w:themeColor="text1"/>
        </w:rPr>
        <w:t>/Canadian</w:t>
      </w:r>
      <w:r w:rsidRPr="00F337C7" w:rsidR="009162E5">
        <w:rPr>
          <w:rStyle w:val="eop"/>
          <w:rFonts w:asciiTheme="majorHAnsi" w:eastAsiaTheme="majorEastAsia" w:hAnsiTheme="majorHAnsi" w:cs="Segoe UI"/>
          <w:color w:val="000000" w:themeColor="text1"/>
        </w:rPr>
        <w:t xml:space="preserve"> supplier </w:t>
      </w:r>
      <w:r w:rsidRPr="00A25BD8" w:rsidR="009162E5">
        <w:rPr>
          <w:rStyle w:val="eop"/>
          <w:rFonts w:asciiTheme="majorHAnsi" w:eastAsiaTheme="majorEastAsia" w:hAnsiTheme="majorHAnsi" w:cs="Segoe UI"/>
          <w:color w:val="000000" w:themeColor="text1"/>
        </w:rPr>
        <w:t xml:space="preserve">applications </w:t>
      </w:r>
      <w:r w:rsidRPr="00A25BD8" w:rsidR="00244A8C">
        <w:rPr>
          <w:rStyle w:val="eop"/>
          <w:rFonts w:asciiTheme="majorHAnsi" w:eastAsiaTheme="majorEastAsia" w:hAnsiTheme="majorHAnsi" w:cs="Segoe UI"/>
          <w:color w:val="000000" w:themeColor="text1"/>
        </w:rPr>
        <w:t>using the DD Form 2345</w:t>
      </w:r>
      <w:r w:rsidR="008D5169">
        <w:rPr>
          <w:rStyle w:val="eop"/>
          <w:rFonts w:asciiTheme="majorHAnsi" w:eastAsiaTheme="majorEastAsia" w:hAnsiTheme="majorHAnsi" w:cs="Segoe UI"/>
          <w:color w:val="000000" w:themeColor="text1"/>
        </w:rPr>
        <w:t>.</w:t>
      </w:r>
      <w:r w:rsidR="00F337C7">
        <w:rPr>
          <w:rStyle w:val="eop"/>
          <w:rFonts w:asciiTheme="majorHAnsi" w:eastAsiaTheme="majorEastAsia" w:hAnsiTheme="majorHAnsi" w:cs="Segoe UI"/>
          <w:color w:val="000000" w:themeColor="text1"/>
        </w:rPr>
        <w:t xml:space="preserve">  </w:t>
      </w:r>
    </w:p>
    <w:p w:rsidR="001A784F" w:rsidP="009162E5" w14:paraId="5D00952F" w14:textId="77777777">
      <w:pPr>
        <w:pStyle w:val="paragraph"/>
        <w:spacing w:before="0" w:beforeAutospacing="0" w:after="0" w:afterAutospacing="0"/>
        <w:textAlignment w:val="baseline"/>
        <w:rPr>
          <w:rStyle w:val="eop"/>
          <w:rFonts w:asciiTheme="majorHAnsi" w:eastAsiaTheme="majorEastAsia" w:hAnsiTheme="majorHAnsi" w:cs="Segoe UI"/>
          <w:color w:val="000000" w:themeColor="text1"/>
        </w:rPr>
      </w:pPr>
    </w:p>
    <w:p w:rsidR="00F337C7" w:rsidRPr="00A25BD8" w:rsidP="009162E5" w14:paraId="1141FE11" w14:textId="4721226C">
      <w:pPr>
        <w:pStyle w:val="paragraph"/>
        <w:spacing w:before="0" w:beforeAutospacing="0" w:after="0" w:afterAutospacing="0"/>
        <w:textAlignment w:val="baseline"/>
        <w:rPr>
          <w:rStyle w:val="eop"/>
          <w:rFonts w:asciiTheme="majorHAnsi" w:eastAsiaTheme="majorEastAsia" w:hAnsiTheme="majorHAnsi" w:cs="Segoe UI"/>
          <w:color w:val="000000" w:themeColor="text1"/>
        </w:rPr>
      </w:pPr>
      <w:r>
        <w:rPr>
          <w:rStyle w:val="eop"/>
          <w:rFonts w:asciiTheme="majorHAnsi" w:eastAsiaTheme="majorEastAsia" w:hAnsiTheme="majorHAnsi" w:cs="Segoe UI"/>
          <w:color w:val="000000" w:themeColor="text1"/>
        </w:rPr>
        <w:t>The primary purposes</w:t>
      </w:r>
      <w:r w:rsidR="00066938">
        <w:rPr>
          <w:rStyle w:val="eop"/>
          <w:rFonts w:asciiTheme="majorHAnsi" w:eastAsiaTheme="majorEastAsia" w:hAnsiTheme="majorHAnsi" w:cs="Segoe UI"/>
          <w:color w:val="000000" w:themeColor="text1"/>
        </w:rPr>
        <w:t xml:space="preserve"> for the </w:t>
      </w:r>
      <w:r w:rsidR="000573CC">
        <w:rPr>
          <w:rStyle w:val="eop"/>
          <w:rFonts w:asciiTheme="majorHAnsi" w:eastAsiaTheme="majorEastAsia" w:hAnsiTheme="majorHAnsi" w:cs="Segoe UI"/>
          <w:color w:val="000000" w:themeColor="text1"/>
        </w:rPr>
        <w:t>DD Form 2345</w:t>
      </w:r>
      <w:r w:rsidR="00194AA0">
        <w:rPr>
          <w:rStyle w:val="eop"/>
          <w:rFonts w:asciiTheme="majorHAnsi" w:eastAsiaTheme="majorEastAsia" w:hAnsiTheme="majorHAnsi" w:cs="Segoe UI"/>
          <w:color w:val="000000" w:themeColor="text1"/>
        </w:rPr>
        <w:t xml:space="preserve"> (</w:t>
      </w:r>
      <w:r w:rsidR="00066938">
        <w:rPr>
          <w:rStyle w:val="eop"/>
          <w:rFonts w:asciiTheme="majorHAnsi" w:eastAsiaTheme="majorEastAsia" w:hAnsiTheme="majorHAnsi" w:cs="Segoe UI"/>
          <w:color w:val="000000" w:themeColor="text1"/>
        </w:rPr>
        <w:t xml:space="preserve">Militarily </w:t>
      </w:r>
      <w:r w:rsidR="008D5169">
        <w:rPr>
          <w:rStyle w:val="eop"/>
          <w:rFonts w:asciiTheme="majorHAnsi" w:eastAsiaTheme="majorEastAsia" w:hAnsiTheme="majorHAnsi" w:cs="Segoe UI"/>
          <w:color w:val="000000" w:themeColor="text1"/>
        </w:rPr>
        <w:t xml:space="preserve">Critical </w:t>
      </w:r>
      <w:r w:rsidR="00066938">
        <w:rPr>
          <w:rStyle w:val="eop"/>
          <w:rFonts w:asciiTheme="majorHAnsi" w:eastAsiaTheme="majorEastAsia" w:hAnsiTheme="majorHAnsi" w:cs="Segoe UI"/>
          <w:color w:val="000000" w:themeColor="text1"/>
        </w:rPr>
        <w:t xml:space="preserve">Technical </w:t>
      </w:r>
      <w:r w:rsidRPr="00A25BD8" w:rsidR="009F5F62">
        <w:rPr>
          <w:rStyle w:val="eop"/>
          <w:rFonts w:asciiTheme="majorHAnsi" w:eastAsiaTheme="majorEastAsia" w:hAnsiTheme="majorHAnsi" w:cs="Segoe UI"/>
          <w:color w:val="000000" w:themeColor="text1"/>
        </w:rPr>
        <w:t>Data Agreement</w:t>
      </w:r>
      <w:r w:rsidR="00194AA0">
        <w:rPr>
          <w:rStyle w:val="eop"/>
          <w:rFonts w:asciiTheme="majorHAnsi" w:eastAsiaTheme="majorEastAsia" w:hAnsiTheme="majorHAnsi" w:cs="Segoe UI"/>
          <w:color w:val="000000" w:themeColor="text1"/>
        </w:rPr>
        <w:t>)</w:t>
      </w:r>
      <w:r w:rsidR="001A784F">
        <w:rPr>
          <w:rStyle w:val="eop"/>
          <w:rFonts w:asciiTheme="majorHAnsi" w:eastAsiaTheme="majorEastAsia" w:hAnsiTheme="majorHAnsi" w:cs="Segoe UI"/>
          <w:color w:val="000000" w:themeColor="text1"/>
        </w:rPr>
        <w:t xml:space="preserve"> </w:t>
      </w:r>
      <w:r w:rsidR="006C1AE5">
        <w:rPr>
          <w:rStyle w:val="eop"/>
          <w:rFonts w:asciiTheme="majorHAnsi" w:eastAsiaTheme="majorEastAsia" w:hAnsiTheme="majorHAnsi" w:cs="Segoe UI"/>
          <w:color w:val="000000" w:themeColor="text1"/>
        </w:rPr>
        <w:t>are</w:t>
      </w:r>
      <w:r w:rsidR="001A784F">
        <w:rPr>
          <w:rStyle w:val="eop"/>
          <w:rFonts w:asciiTheme="majorHAnsi" w:eastAsiaTheme="majorEastAsia" w:hAnsiTheme="majorHAnsi" w:cs="Segoe UI"/>
          <w:color w:val="000000" w:themeColor="text1"/>
        </w:rPr>
        <w:t xml:space="preserve">:  </w:t>
      </w:r>
      <w:r w:rsidRPr="00A25BD8" w:rsidR="009162E5">
        <w:rPr>
          <w:rStyle w:val="eop"/>
          <w:rFonts w:asciiTheme="majorHAnsi" w:eastAsiaTheme="majorEastAsia" w:hAnsiTheme="majorHAnsi" w:cs="Segoe UI"/>
          <w:color w:val="000000" w:themeColor="text1"/>
        </w:rPr>
        <w:t xml:space="preserve">  </w:t>
      </w:r>
    </w:p>
    <w:p w:rsidR="009162E5" w:rsidRPr="00A25BD8" w:rsidP="003B5BC8" w14:paraId="51F7E9F3" w14:textId="0735361B">
      <w:pPr>
        <w:pStyle w:val="paragraph"/>
        <w:numPr>
          <w:ilvl w:val="0"/>
          <w:numId w:val="27"/>
        </w:numPr>
        <w:spacing w:before="0" w:beforeAutospacing="0" w:after="0" w:afterAutospacing="0"/>
        <w:textAlignment w:val="baseline"/>
        <w:rPr>
          <w:rFonts w:asciiTheme="majorHAnsi" w:eastAsiaTheme="majorEastAsia" w:hAnsiTheme="majorHAnsi"/>
          <w:color w:val="000000" w:themeColor="text1"/>
        </w:rPr>
      </w:pPr>
      <w:r>
        <w:rPr>
          <w:rFonts w:asciiTheme="majorHAnsi" w:hAnsiTheme="majorHAnsi" w:cs="Segoe UI"/>
          <w:color w:val="000000" w:themeColor="text1"/>
        </w:rPr>
        <w:t>To a</w:t>
      </w:r>
      <w:r w:rsidRPr="00A25BD8">
        <w:rPr>
          <w:rFonts w:asciiTheme="majorHAnsi" w:hAnsiTheme="majorHAnsi" w:cs="Segoe UI"/>
          <w:color w:val="000000" w:themeColor="text1"/>
        </w:rPr>
        <w:t>ccess</w:t>
      </w:r>
      <w:r w:rsidR="007926E0">
        <w:rPr>
          <w:rFonts w:asciiTheme="majorHAnsi" w:hAnsiTheme="majorHAnsi" w:cs="Segoe UI"/>
          <w:color w:val="000000" w:themeColor="text1"/>
        </w:rPr>
        <w:t xml:space="preserve"> or </w:t>
      </w:r>
      <w:r w:rsidRPr="00A25BD8">
        <w:rPr>
          <w:rFonts w:asciiTheme="majorHAnsi" w:hAnsiTheme="majorHAnsi" w:cs="Segoe UI"/>
          <w:color w:val="000000" w:themeColor="text1"/>
        </w:rPr>
        <w:t>shar</w:t>
      </w:r>
      <w:r>
        <w:rPr>
          <w:rFonts w:asciiTheme="majorHAnsi" w:hAnsiTheme="majorHAnsi" w:cs="Segoe UI"/>
          <w:color w:val="000000" w:themeColor="text1"/>
        </w:rPr>
        <w:t>e</w:t>
      </w:r>
      <w:r w:rsidRPr="00A25BD8">
        <w:rPr>
          <w:rFonts w:asciiTheme="majorHAnsi" w:hAnsiTheme="majorHAnsi" w:cs="Segoe UI"/>
          <w:color w:val="000000" w:themeColor="text1"/>
        </w:rPr>
        <w:t xml:space="preserve"> unclassified DoD export-controlled technical data to bid on</w:t>
      </w:r>
      <w:r w:rsidR="0030528C">
        <w:rPr>
          <w:rFonts w:asciiTheme="majorHAnsi" w:hAnsiTheme="majorHAnsi" w:cs="Segoe UI"/>
          <w:color w:val="000000" w:themeColor="text1"/>
        </w:rPr>
        <w:t xml:space="preserve"> a DoD solicitation</w:t>
      </w:r>
      <w:r w:rsidRPr="00A25BD8">
        <w:rPr>
          <w:rFonts w:asciiTheme="majorHAnsi" w:hAnsiTheme="majorHAnsi" w:cs="Segoe UI"/>
          <w:color w:val="000000" w:themeColor="text1"/>
        </w:rPr>
        <w:t xml:space="preserve"> or execute a DoD contract </w:t>
      </w:r>
    </w:p>
    <w:p w:rsidR="009162E5" w:rsidRPr="00A25BD8" w:rsidP="00447AFF" w14:paraId="2ED6EDEA" w14:textId="4C96CD44">
      <w:pPr>
        <w:pStyle w:val="paragraph"/>
        <w:numPr>
          <w:ilvl w:val="0"/>
          <w:numId w:val="28"/>
        </w:numPr>
        <w:spacing w:before="0" w:beforeAutospacing="0" w:after="0" w:afterAutospacing="0"/>
        <w:textAlignment w:val="baseline"/>
        <w:rPr>
          <w:rFonts w:asciiTheme="majorHAnsi" w:hAnsiTheme="majorHAnsi" w:cs="Segoe UI"/>
          <w:color w:val="000000" w:themeColor="text1"/>
        </w:rPr>
      </w:pPr>
      <w:r>
        <w:rPr>
          <w:rFonts w:asciiTheme="majorHAnsi" w:hAnsiTheme="majorHAnsi" w:cs="Segoe UI"/>
          <w:color w:val="000000" w:themeColor="text1"/>
        </w:rPr>
        <w:t>To attend c</w:t>
      </w:r>
      <w:r w:rsidRPr="00A25BD8">
        <w:rPr>
          <w:rFonts w:asciiTheme="majorHAnsi" w:hAnsiTheme="majorHAnsi" w:cs="Segoe UI"/>
          <w:color w:val="000000" w:themeColor="text1"/>
        </w:rPr>
        <w:t>onference</w:t>
      </w:r>
      <w:r>
        <w:rPr>
          <w:rFonts w:asciiTheme="majorHAnsi" w:hAnsiTheme="majorHAnsi" w:cs="Segoe UI"/>
          <w:color w:val="000000" w:themeColor="text1"/>
        </w:rPr>
        <w:t xml:space="preserve">s </w:t>
      </w:r>
      <w:r w:rsidRPr="00A25BD8">
        <w:rPr>
          <w:rFonts w:asciiTheme="majorHAnsi" w:hAnsiTheme="majorHAnsi" w:cs="Segoe UI"/>
          <w:color w:val="000000" w:themeColor="text1"/>
        </w:rPr>
        <w:t>where unclassified DoD export-controlled data is discussed</w:t>
      </w:r>
      <w:r w:rsidR="007926E0">
        <w:rPr>
          <w:rFonts w:asciiTheme="majorHAnsi" w:hAnsiTheme="majorHAnsi" w:cs="Segoe UI"/>
          <w:color w:val="000000" w:themeColor="text1"/>
        </w:rPr>
        <w:t xml:space="preserve"> or </w:t>
      </w:r>
      <w:r w:rsidRPr="00A25BD8">
        <w:rPr>
          <w:rFonts w:asciiTheme="majorHAnsi" w:hAnsiTheme="majorHAnsi" w:cs="Segoe UI"/>
          <w:color w:val="000000" w:themeColor="text1"/>
        </w:rPr>
        <w:t>shared</w:t>
      </w:r>
    </w:p>
    <w:p w:rsidR="009162E5" w:rsidP="00447AFF" w14:paraId="0671ED4C" w14:textId="4F9A9D30">
      <w:pPr>
        <w:pStyle w:val="paragraph"/>
        <w:numPr>
          <w:ilvl w:val="0"/>
          <w:numId w:val="29"/>
        </w:numPr>
        <w:spacing w:before="0" w:beforeAutospacing="0" w:after="0" w:afterAutospacing="0"/>
        <w:textAlignment w:val="baseline"/>
        <w:rPr>
          <w:rFonts w:asciiTheme="majorHAnsi" w:hAnsiTheme="majorHAnsi" w:cs="Segoe UI"/>
          <w:color w:val="000000" w:themeColor="text1"/>
        </w:rPr>
      </w:pPr>
      <w:r>
        <w:rPr>
          <w:rFonts w:asciiTheme="majorHAnsi" w:hAnsiTheme="majorHAnsi" w:cs="Segoe UI"/>
          <w:color w:val="000000" w:themeColor="text1"/>
        </w:rPr>
        <w:t>To c</w:t>
      </w:r>
      <w:r w:rsidRPr="00A25BD8">
        <w:rPr>
          <w:rFonts w:asciiTheme="majorHAnsi" w:hAnsiTheme="majorHAnsi" w:cs="Segoe UI"/>
          <w:color w:val="000000" w:themeColor="text1"/>
        </w:rPr>
        <w:t>onduct scientific research</w:t>
      </w:r>
      <w:r w:rsidR="00D52F66">
        <w:rPr>
          <w:rFonts w:asciiTheme="majorHAnsi" w:hAnsiTheme="majorHAnsi" w:cs="Segoe UI"/>
          <w:color w:val="000000" w:themeColor="text1"/>
        </w:rPr>
        <w:t xml:space="preserve"> and d</w:t>
      </w:r>
      <w:r w:rsidRPr="00A25BD8">
        <w:rPr>
          <w:rFonts w:asciiTheme="majorHAnsi" w:hAnsiTheme="majorHAnsi" w:cs="Segoe UI"/>
          <w:color w:val="000000" w:themeColor="text1"/>
        </w:rPr>
        <w:t>evelopment on behalf of DoD where unclassified DoD export-controlled data is discussed</w:t>
      </w:r>
      <w:r w:rsidR="007926E0">
        <w:rPr>
          <w:rFonts w:asciiTheme="majorHAnsi" w:hAnsiTheme="majorHAnsi" w:cs="Segoe UI"/>
          <w:color w:val="000000" w:themeColor="text1"/>
        </w:rPr>
        <w:t xml:space="preserve"> or </w:t>
      </w:r>
      <w:r w:rsidRPr="00A25BD8">
        <w:rPr>
          <w:rFonts w:asciiTheme="majorHAnsi" w:hAnsiTheme="majorHAnsi" w:cs="Segoe UI"/>
          <w:color w:val="000000" w:themeColor="text1"/>
        </w:rPr>
        <w:t>shared</w:t>
      </w:r>
    </w:p>
    <w:p w:rsidR="003B5BC8" w:rsidRPr="00A25BD8" w:rsidP="003B5BC8" w14:paraId="798D219C" w14:textId="77777777">
      <w:pPr>
        <w:pStyle w:val="paragraph"/>
        <w:spacing w:before="0" w:beforeAutospacing="0" w:after="0" w:afterAutospacing="0"/>
        <w:ind w:left="720"/>
        <w:textAlignment w:val="baseline"/>
        <w:rPr>
          <w:rFonts w:asciiTheme="majorHAnsi" w:hAnsiTheme="majorHAnsi" w:cs="Segoe UI"/>
          <w:color w:val="000000" w:themeColor="text1"/>
        </w:rPr>
      </w:pPr>
    </w:p>
    <w:p w:rsidR="00201A2E" w:rsidRPr="00A25BD8" w:rsidP="00201A2E" w14:paraId="651D0843" w14:textId="63F59E11">
      <w:pPr>
        <w:pStyle w:val="paragraph"/>
        <w:spacing w:before="0" w:beforeAutospacing="0" w:after="0" w:afterAutospacing="0"/>
        <w:textAlignment w:val="baseline"/>
        <w:rPr>
          <w:rStyle w:val="eop"/>
          <w:rFonts w:asciiTheme="majorHAnsi" w:eastAsiaTheme="majorEastAsia" w:hAnsiTheme="majorHAnsi" w:cs="Segoe UI"/>
          <w:color w:val="000000" w:themeColor="text1"/>
        </w:rPr>
      </w:pPr>
      <w:r w:rsidRPr="00A25BD8">
        <w:rPr>
          <w:rFonts w:asciiTheme="majorHAnsi" w:hAnsiTheme="majorHAnsi" w:cs="Segoe UI"/>
          <w:color w:val="000000" w:themeColor="text1"/>
        </w:rPr>
        <w:t xml:space="preserve">The certification process validates suppliers to minimize risk and protect U.S. intellectual property from </w:t>
      </w:r>
      <w:r w:rsidRPr="00A25BD8" w:rsidR="00EF4CE2">
        <w:rPr>
          <w:rFonts w:asciiTheme="majorHAnsi" w:hAnsiTheme="majorHAnsi" w:cs="Segoe UI"/>
          <w:color w:val="000000" w:themeColor="text1"/>
        </w:rPr>
        <w:t xml:space="preserve">adversarial </w:t>
      </w:r>
      <w:r w:rsidRPr="00A25BD8" w:rsidR="005B59FF">
        <w:rPr>
          <w:rFonts w:asciiTheme="majorHAnsi" w:hAnsiTheme="majorHAnsi" w:cs="Segoe UI"/>
          <w:color w:val="000000" w:themeColor="text1"/>
        </w:rPr>
        <w:t>individuals</w:t>
      </w:r>
      <w:r w:rsidR="00B67083">
        <w:rPr>
          <w:rFonts w:asciiTheme="majorHAnsi" w:hAnsiTheme="majorHAnsi" w:cs="Segoe UI"/>
          <w:color w:val="000000" w:themeColor="text1"/>
        </w:rPr>
        <w:t xml:space="preserve"> and e</w:t>
      </w:r>
      <w:r w:rsidRPr="00A25BD8" w:rsidR="00EF4CE2">
        <w:rPr>
          <w:rFonts w:asciiTheme="majorHAnsi" w:hAnsiTheme="majorHAnsi" w:cs="Segoe UI"/>
          <w:color w:val="000000" w:themeColor="text1"/>
        </w:rPr>
        <w:t>ntities</w:t>
      </w:r>
      <w:r w:rsidRPr="00A25BD8">
        <w:rPr>
          <w:rFonts w:asciiTheme="majorHAnsi" w:hAnsiTheme="majorHAnsi" w:cs="Segoe UI"/>
          <w:color w:val="000000" w:themeColor="text1"/>
        </w:rPr>
        <w:t xml:space="preserve"> foreign </w:t>
      </w:r>
      <w:r w:rsidR="00B67083">
        <w:rPr>
          <w:rFonts w:asciiTheme="majorHAnsi" w:hAnsiTheme="majorHAnsi" w:cs="Segoe UI"/>
          <w:color w:val="000000" w:themeColor="text1"/>
        </w:rPr>
        <w:t>or</w:t>
      </w:r>
      <w:r w:rsidRPr="00A25BD8">
        <w:rPr>
          <w:rFonts w:asciiTheme="majorHAnsi" w:hAnsiTheme="majorHAnsi" w:cs="Segoe UI"/>
          <w:color w:val="000000" w:themeColor="text1"/>
        </w:rPr>
        <w:t xml:space="preserve"> domestic.   </w:t>
      </w:r>
    </w:p>
    <w:p w:rsidR="00FC5494" w:rsidRPr="00A25BD8" w:rsidP="006E563D" w14:paraId="33605A49" w14:textId="20F7701B">
      <w:pPr>
        <w:spacing w:after="0" w:line="240" w:lineRule="auto"/>
        <w:rPr>
          <w:rFonts w:asciiTheme="majorHAnsi" w:hAnsiTheme="majorHAnsi"/>
          <w:color w:val="000000" w:themeColor="text1"/>
          <w:sz w:val="24"/>
          <w:szCs w:val="24"/>
        </w:rPr>
      </w:pPr>
    </w:p>
    <w:p w:rsidR="00FC5494" w:rsidRPr="00A25BD8" w:rsidP="006E563D" w14:paraId="12747073" w14:textId="4F9C0937">
      <w:pPr>
        <w:spacing w:after="0" w:line="240" w:lineRule="auto"/>
        <w:rPr>
          <w:rFonts w:asciiTheme="majorHAnsi" w:hAnsiTheme="majorHAnsi"/>
          <w:color w:val="000000" w:themeColor="text1"/>
          <w:sz w:val="24"/>
          <w:szCs w:val="24"/>
        </w:rPr>
      </w:pPr>
      <w:r w:rsidRPr="00A25BD8">
        <w:rPr>
          <w:rFonts w:asciiTheme="majorHAnsi" w:hAnsiTheme="majorHAnsi"/>
          <w:color w:val="000000" w:themeColor="text1"/>
          <w:sz w:val="24"/>
          <w:szCs w:val="24"/>
        </w:rPr>
        <w:t>Authorities for this collection:</w:t>
      </w:r>
    </w:p>
    <w:p w:rsidR="00456679" w:rsidRPr="00A25BD8" w:rsidP="006E563D" w14:paraId="301A58D9" w14:textId="7DCF5CD0">
      <w:pPr>
        <w:spacing w:after="0" w:line="240" w:lineRule="auto"/>
        <w:rPr>
          <w:rFonts w:asciiTheme="majorHAnsi" w:hAnsiTheme="majorHAnsi"/>
          <w:color w:val="000000" w:themeColor="text1"/>
          <w:sz w:val="24"/>
          <w:szCs w:val="24"/>
        </w:rPr>
      </w:pPr>
    </w:p>
    <w:p w:rsidR="00E11B0D" w:rsidRPr="005C6848" w:rsidP="005C6848" w14:paraId="47528630" w14:textId="124A3FD2">
      <w:pPr>
        <w:pStyle w:val="ListParagraph"/>
        <w:numPr>
          <w:ilvl w:val="1"/>
          <w:numId w:val="26"/>
        </w:numPr>
        <w:spacing w:after="0" w:line="240" w:lineRule="auto"/>
        <w:contextualSpacing w:val="0"/>
        <w:rPr>
          <w:rFonts w:eastAsia="Times New Roman" w:asciiTheme="majorHAnsi" w:hAnsiTheme="majorHAnsi"/>
          <w:color w:val="000000" w:themeColor="text1"/>
          <w:sz w:val="24"/>
          <w:szCs w:val="24"/>
        </w:rPr>
      </w:pPr>
      <w:r>
        <w:rPr>
          <w:rFonts w:eastAsia="Times New Roman" w:asciiTheme="majorHAnsi" w:hAnsiTheme="majorHAnsi"/>
          <w:color w:val="000000" w:themeColor="text1"/>
          <w:sz w:val="24"/>
          <w:szCs w:val="24"/>
        </w:rPr>
        <w:t>Sec. 1217, Pub. L. 98-94</w:t>
      </w:r>
      <w:r w:rsidR="005C6848">
        <w:rPr>
          <w:rFonts w:eastAsia="Times New Roman" w:asciiTheme="majorHAnsi" w:hAnsiTheme="majorHAnsi"/>
          <w:color w:val="000000" w:themeColor="text1"/>
          <w:sz w:val="24"/>
          <w:szCs w:val="24"/>
        </w:rPr>
        <w:t xml:space="preserve"> (10 U.S.C. 140c), “</w:t>
      </w:r>
      <w:r>
        <w:rPr>
          <w:rFonts w:eastAsia="Times New Roman" w:asciiTheme="majorHAnsi" w:hAnsiTheme="majorHAnsi"/>
          <w:color w:val="000000" w:themeColor="text1"/>
          <w:sz w:val="24"/>
          <w:szCs w:val="24"/>
        </w:rPr>
        <w:t xml:space="preserve">Department of </w:t>
      </w:r>
      <w:r w:rsidRPr="00A25BD8">
        <w:rPr>
          <w:rFonts w:eastAsia="Times New Roman" w:asciiTheme="majorHAnsi" w:hAnsiTheme="majorHAnsi"/>
          <w:color w:val="000000" w:themeColor="text1"/>
          <w:sz w:val="24"/>
          <w:szCs w:val="24"/>
        </w:rPr>
        <w:t>Defense Authorization Act, 1984</w:t>
      </w:r>
      <w:r w:rsidR="005C6848">
        <w:rPr>
          <w:rFonts w:eastAsia="Times New Roman" w:asciiTheme="majorHAnsi" w:hAnsiTheme="majorHAnsi"/>
          <w:color w:val="000000" w:themeColor="text1"/>
          <w:sz w:val="24"/>
          <w:szCs w:val="24"/>
        </w:rPr>
        <w:t>”</w:t>
      </w:r>
      <w:r>
        <w:rPr>
          <w:rFonts w:eastAsia="Times New Roman" w:asciiTheme="majorHAnsi" w:hAnsiTheme="majorHAnsi"/>
          <w:color w:val="000000" w:themeColor="text1"/>
          <w:sz w:val="24"/>
          <w:szCs w:val="24"/>
        </w:rPr>
        <w:t xml:space="preserve"> </w:t>
      </w:r>
    </w:p>
    <w:p w:rsidR="00C00730" w:rsidRPr="00A25BD8" w:rsidP="00C00730" w14:paraId="4DB134CC" w14:textId="77777777">
      <w:pPr>
        <w:pStyle w:val="ListParagraph"/>
        <w:numPr>
          <w:ilvl w:val="1"/>
          <w:numId w:val="26"/>
        </w:numPr>
        <w:spacing w:after="0" w:line="240" w:lineRule="auto"/>
        <w:contextualSpacing w:val="0"/>
        <w:rPr>
          <w:rFonts w:eastAsia="Times New Roman" w:asciiTheme="majorHAnsi" w:hAnsiTheme="majorHAnsi"/>
          <w:color w:val="000000" w:themeColor="text1"/>
          <w:sz w:val="24"/>
          <w:szCs w:val="24"/>
        </w:rPr>
      </w:pPr>
      <w:r w:rsidRPr="00A25BD8">
        <w:rPr>
          <w:rFonts w:eastAsia="Times New Roman" w:asciiTheme="majorHAnsi" w:hAnsiTheme="majorHAnsi"/>
          <w:color w:val="000000" w:themeColor="text1"/>
          <w:sz w:val="24"/>
          <w:szCs w:val="24"/>
        </w:rPr>
        <w:t>32 CFR 250</w:t>
      </w:r>
    </w:p>
    <w:p w:rsidR="001A35D1" w:rsidRPr="00A25BD8" w:rsidP="00456679" w14:paraId="650C5D56" w14:textId="1FA1555A">
      <w:pPr>
        <w:pStyle w:val="ListParagraph"/>
        <w:numPr>
          <w:ilvl w:val="1"/>
          <w:numId w:val="26"/>
        </w:numPr>
        <w:spacing w:after="0" w:line="240" w:lineRule="auto"/>
        <w:contextualSpacing w:val="0"/>
        <w:rPr>
          <w:rFonts w:eastAsia="Times New Roman" w:asciiTheme="majorHAnsi" w:hAnsiTheme="majorHAnsi"/>
          <w:color w:val="000000" w:themeColor="text1"/>
          <w:sz w:val="24"/>
          <w:szCs w:val="24"/>
        </w:rPr>
      </w:pPr>
      <w:r w:rsidRPr="00A25BD8">
        <w:rPr>
          <w:rFonts w:eastAsia="Times New Roman" w:asciiTheme="majorHAnsi" w:hAnsiTheme="majorHAnsi"/>
          <w:color w:val="000000" w:themeColor="text1"/>
          <w:sz w:val="24"/>
          <w:szCs w:val="24"/>
        </w:rPr>
        <w:t>DoDI 5230.24</w:t>
      </w:r>
      <w:r w:rsidRPr="00A25BD8" w:rsidR="001635EB">
        <w:rPr>
          <w:rFonts w:eastAsia="Times New Roman" w:asciiTheme="majorHAnsi" w:hAnsiTheme="majorHAnsi"/>
          <w:color w:val="000000" w:themeColor="text1"/>
          <w:sz w:val="24"/>
          <w:szCs w:val="24"/>
        </w:rPr>
        <w:t xml:space="preserve"> (Distribution Statements</w:t>
      </w:r>
      <w:r w:rsidRPr="00A25BD8" w:rsidR="0036572B">
        <w:rPr>
          <w:rFonts w:eastAsia="Times New Roman" w:asciiTheme="majorHAnsi" w:hAnsiTheme="majorHAnsi"/>
          <w:color w:val="000000" w:themeColor="text1"/>
          <w:sz w:val="24"/>
          <w:szCs w:val="24"/>
        </w:rPr>
        <w:t xml:space="preserve"> on Technical Documents)</w:t>
      </w:r>
    </w:p>
    <w:p w:rsidR="001A35D1" w:rsidRPr="00A25BD8" w:rsidP="00456679" w14:paraId="58A9E29E" w14:textId="7F1E160A">
      <w:pPr>
        <w:pStyle w:val="ListParagraph"/>
        <w:numPr>
          <w:ilvl w:val="1"/>
          <w:numId w:val="26"/>
        </w:numPr>
        <w:spacing w:after="0" w:line="240" w:lineRule="auto"/>
        <w:contextualSpacing w:val="0"/>
        <w:rPr>
          <w:rFonts w:eastAsia="Times New Roman" w:asciiTheme="majorHAnsi" w:hAnsiTheme="majorHAnsi"/>
          <w:color w:val="000000" w:themeColor="text1"/>
          <w:sz w:val="24"/>
          <w:szCs w:val="24"/>
        </w:rPr>
      </w:pPr>
      <w:r w:rsidRPr="00A25BD8">
        <w:rPr>
          <w:rFonts w:eastAsia="Times New Roman" w:asciiTheme="majorHAnsi" w:hAnsiTheme="majorHAnsi"/>
          <w:color w:val="000000" w:themeColor="text1"/>
          <w:sz w:val="24"/>
          <w:szCs w:val="24"/>
        </w:rPr>
        <w:t>DoDD 5230.25</w:t>
      </w:r>
      <w:r w:rsidR="002F5158">
        <w:rPr>
          <w:rFonts w:eastAsia="Times New Roman" w:asciiTheme="majorHAnsi" w:hAnsiTheme="majorHAnsi"/>
          <w:color w:val="000000" w:themeColor="text1"/>
          <w:sz w:val="24"/>
          <w:szCs w:val="24"/>
        </w:rPr>
        <w:t xml:space="preserve"> </w:t>
      </w:r>
      <w:r w:rsidRPr="00A25BD8" w:rsidR="0036572B">
        <w:rPr>
          <w:rFonts w:eastAsia="Times New Roman" w:asciiTheme="majorHAnsi" w:hAnsiTheme="majorHAnsi"/>
          <w:color w:val="000000" w:themeColor="text1"/>
          <w:sz w:val="24"/>
          <w:szCs w:val="24"/>
        </w:rPr>
        <w:t>(Withholding of Unclassified Technical Data from Public Disclosure</w:t>
      </w:r>
      <w:r w:rsidRPr="00A25BD8" w:rsidR="006A3F3B">
        <w:rPr>
          <w:rFonts w:eastAsia="Times New Roman" w:asciiTheme="majorHAnsi" w:hAnsiTheme="majorHAnsi"/>
          <w:color w:val="000000" w:themeColor="text1"/>
          <w:sz w:val="24"/>
          <w:szCs w:val="24"/>
        </w:rPr>
        <w:t>)</w:t>
      </w:r>
    </w:p>
    <w:p w:rsidR="00C00730" w:rsidP="00C00730" w14:paraId="2A97B938" w14:textId="77777777">
      <w:pPr>
        <w:pStyle w:val="ListParagraph"/>
        <w:numPr>
          <w:ilvl w:val="1"/>
          <w:numId w:val="26"/>
        </w:numPr>
        <w:spacing w:after="0" w:line="240" w:lineRule="auto"/>
        <w:contextualSpacing w:val="0"/>
        <w:rPr>
          <w:rFonts w:eastAsia="Times New Roman" w:asciiTheme="majorHAnsi" w:hAnsiTheme="majorHAnsi"/>
          <w:color w:val="000000" w:themeColor="text1"/>
          <w:sz w:val="24"/>
          <w:szCs w:val="24"/>
        </w:rPr>
      </w:pPr>
      <w:r w:rsidRPr="00A25BD8">
        <w:rPr>
          <w:rFonts w:eastAsia="Times New Roman" w:asciiTheme="majorHAnsi" w:hAnsiTheme="majorHAnsi"/>
          <w:color w:val="000000" w:themeColor="text1"/>
          <w:sz w:val="24"/>
          <w:szCs w:val="24"/>
        </w:rPr>
        <w:t>DoDI 5230.25</w:t>
      </w:r>
      <w:r w:rsidRPr="00A25BD8" w:rsidR="005D4DB9">
        <w:rPr>
          <w:rFonts w:eastAsia="Times New Roman" w:asciiTheme="majorHAnsi" w:hAnsiTheme="majorHAnsi"/>
          <w:color w:val="000000" w:themeColor="text1"/>
          <w:sz w:val="24"/>
          <w:szCs w:val="24"/>
        </w:rPr>
        <w:t>, rewrite currently pending approval</w:t>
      </w:r>
      <w:r w:rsidRPr="00C00730">
        <w:rPr>
          <w:rFonts w:eastAsia="Times New Roman" w:asciiTheme="majorHAnsi" w:hAnsiTheme="majorHAnsi"/>
          <w:color w:val="000000" w:themeColor="text1"/>
          <w:sz w:val="24"/>
          <w:szCs w:val="24"/>
        </w:rPr>
        <w:t xml:space="preserve"> </w:t>
      </w:r>
    </w:p>
    <w:p w:rsidR="00C00730" w:rsidRPr="00A25BD8" w:rsidP="00C00730" w14:paraId="65FE3821" w14:textId="62E50B3E">
      <w:pPr>
        <w:pStyle w:val="ListParagraph"/>
        <w:numPr>
          <w:ilvl w:val="1"/>
          <w:numId w:val="26"/>
        </w:numPr>
        <w:spacing w:after="0" w:line="240" w:lineRule="auto"/>
        <w:contextualSpacing w:val="0"/>
        <w:rPr>
          <w:rFonts w:eastAsia="Times New Roman" w:asciiTheme="majorHAnsi" w:hAnsiTheme="majorHAnsi"/>
          <w:color w:val="000000" w:themeColor="text1"/>
          <w:sz w:val="24"/>
          <w:szCs w:val="24"/>
        </w:rPr>
      </w:pPr>
      <w:r w:rsidRPr="00A25BD8">
        <w:rPr>
          <w:rFonts w:eastAsia="Times New Roman" w:asciiTheme="majorHAnsi" w:hAnsiTheme="majorHAnsi"/>
          <w:color w:val="000000" w:themeColor="text1"/>
          <w:sz w:val="24"/>
          <w:szCs w:val="24"/>
        </w:rPr>
        <w:t>MOU and Joint Terms of Reference with Canada</w:t>
      </w:r>
      <w:r w:rsidR="00A058C2">
        <w:rPr>
          <w:rFonts w:eastAsia="Times New Roman" w:asciiTheme="majorHAnsi" w:hAnsiTheme="majorHAnsi"/>
          <w:color w:val="000000" w:themeColor="text1"/>
          <w:sz w:val="24"/>
          <w:szCs w:val="24"/>
        </w:rPr>
        <w:t xml:space="preserve"> </w:t>
      </w:r>
      <w:r w:rsidRPr="00A25BD8">
        <w:rPr>
          <w:rFonts w:eastAsia="Times New Roman" w:asciiTheme="majorHAnsi" w:hAnsiTheme="majorHAnsi"/>
          <w:color w:val="000000" w:themeColor="text1"/>
          <w:sz w:val="24"/>
          <w:szCs w:val="24"/>
        </w:rPr>
        <w:t>– 1985</w:t>
      </w:r>
    </w:p>
    <w:p w:rsidR="00FC5494" w:rsidRPr="00523921" w:rsidP="006E563D" w14:paraId="698B180D" w14:textId="2770B9BF">
      <w:pPr>
        <w:spacing w:after="0" w:line="240" w:lineRule="auto"/>
        <w:rPr>
          <w:rFonts w:asciiTheme="majorHAnsi" w:hAnsiTheme="majorHAnsi"/>
          <w:sz w:val="24"/>
        </w:rPr>
      </w:pPr>
    </w:p>
    <w:p w:rsidR="005C7428" w:rsidP="006E563D" w14:paraId="182694AD" w14:textId="4F7F760D">
      <w:pPr>
        <w:spacing w:after="0" w:line="240" w:lineRule="auto"/>
        <w:rPr>
          <w:rFonts w:asciiTheme="majorHAnsi" w:hAnsiTheme="majorHAnsi"/>
          <w:sz w:val="24"/>
          <w:u w:val="single"/>
        </w:rPr>
      </w:pPr>
      <w:r w:rsidRPr="00523921">
        <w:rPr>
          <w:rFonts w:asciiTheme="majorHAnsi" w:hAnsiTheme="majorHAnsi"/>
          <w:sz w:val="24"/>
        </w:rPr>
        <w:t>2.</w:t>
      </w:r>
      <w:r w:rsidRPr="00523921">
        <w:rPr>
          <w:rFonts w:asciiTheme="majorHAnsi" w:hAnsiTheme="majorHAnsi"/>
          <w:sz w:val="24"/>
        </w:rPr>
        <w:tab/>
      </w:r>
      <w:r w:rsidRPr="00523921">
        <w:rPr>
          <w:rFonts w:asciiTheme="majorHAnsi" w:hAnsiTheme="majorHAnsi"/>
          <w:sz w:val="24"/>
          <w:u w:val="single"/>
        </w:rPr>
        <w:t>Use of the Information</w:t>
      </w:r>
    </w:p>
    <w:p w:rsidR="00F87CF0" w:rsidP="006E563D" w14:paraId="586D076A" w14:textId="2AA798E0">
      <w:pPr>
        <w:spacing w:after="0" w:line="240" w:lineRule="auto"/>
        <w:rPr>
          <w:rFonts w:asciiTheme="majorHAnsi" w:hAnsiTheme="majorHAnsi" w:cs="Segoe UI"/>
          <w:color w:val="000000" w:themeColor="text1"/>
          <w:sz w:val="24"/>
          <w:szCs w:val="24"/>
        </w:rPr>
      </w:pPr>
      <w:r w:rsidRPr="005C6848">
        <w:rPr>
          <w:rFonts w:asciiTheme="majorHAnsi" w:hAnsiTheme="majorHAnsi"/>
          <w:sz w:val="24"/>
          <w:szCs w:val="24"/>
        </w:rPr>
        <w:t>Companies and individuals, from the United States or Canada, may require access to unclassified Militarily Critical</w:t>
      </w:r>
      <w:r w:rsidR="00CF5ACD">
        <w:rPr>
          <w:rFonts w:asciiTheme="majorHAnsi" w:hAnsiTheme="majorHAnsi"/>
          <w:sz w:val="24"/>
          <w:szCs w:val="24"/>
        </w:rPr>
        <w:t xml:space="preserve"> (unclassified export controlled)</w:t>
      </w:r>
      <w:r w:rsidRPr="005C6848">
        <w:rPr>
          <w:rFonts w:asciiTheme="majorHAnsi" w:hAnsiTheme="majorHAnsi"/>
          <w:sz w:val="24"/>
          <w:szCs w:val="24"/>
        </w:rPr>
        <w:t xml:space="preserve"> Technical Data for contractual or research purposes.</w:t>
      </w:r>
      <w:r w:rsidRPr="005C6848" w:rsidR="00044DE8">
        <w:rPr>
          <w:rFonts w:asciiTheme="majorHAnsi" w:hAnsiTheme="majorHAnsi"/>
          <w:i/>
          <w:sz w:val="24"/>
          <w:szCs w:val="24"/>
        </w:rPr>
        <w:t xml:space="preserve">  </w:t>
      </w:r>
      <w:r w:rsidRPr="005C6848" w:rsidR="00F70355">
        <w:rPr>
          <w:rFonts w:asciiTheme="majorHAnsi" w:hAnsiTheme="majorHAnsi"/>
          <w:sz w:val="24"/>
          <w:szCs w:val="24"/>
        </w:rPr>
        <w:t>To</w:t>
      </w:r>
      <w:r w:rsidRPr="005C6848">
        <w:rPr>
          <w:rFonts w:asciiTheme="majorHAnsi" w:hAnsiTheme="majorHAnsi"/>
          <w:sz w:val="24"/>
          <w:szCs w:val="24"/>
        </w:rPr>
        <w:t xml:space="preserve"> obtain this data or information, they must apply for certification with the Joint Certification Program (JCP); a bilateral program managed jointly by the United States and Canada.</w:t>
      </w:r>
      <w:r w:rsidR="00ED155D">
        <w:rPr>
          <w:rFonts w:asciiTheme="majorHAnsi" w:hAnsiTheme="majorHAnsi"/>
          <w:sz w:val="24"/>
          <w:szCs w:val="24"/>
        </w:rPr>
        <w:t xml:space="preserve"> </w:t>
      </w:r>
      <w:r w:rsidRPr="00FA1AC5" w:rsidR="00FA1AC5">
        <w:rPr>
          <w:rFonts w:asciiTheme="majorHAnsi" w:hAnsiTheme="majorHAnsi"/>
          <w:sz w:val="24"/>
          <w:szCs w:val="24"/>
        </w:rPr>
        <w:t xml:space="preserve">This application process can be completed online by registering through the web-based portal: </w:t>
      </w:r>
      <w:hyperlink r:id="rId5" w:history="1">
        <w:r w:rsidRPr="00F57A1B" w:rsidR="00FA1AC5">
          <w:rPr>
            <w:rStyle w:val="Hyperlink"/>
            <w:rFonts w:asciiTheme="majorHAnsi" w:hAnsiTheme="majorHAnsi"/>
            <w:sz w:val="24"/>
            <w:szCs w:val="24"/>
          </w:rPr>
          <w:t>https://www.public.dacs.dla.mil/jcp/ext/</w:t>
        </w:r>
      </w:hyperlink>
      <w:r w:rsidRPr="00FA1AC5" w:rsidR="00FA1AC5">
        <w:rPr>
          <w:rFonts w:asciiTheme="majorHAnsi" w:hAnsiTheme="majorHAnsi"/>
          <w:sz w:val="24"/>
          <w:szCs w:val="24"/>
        </w:rPr>
        <w:t>. After the vendor submits their application, the Joint Certification Program Office (JCPO) will validate the submission. If the provided data is acceptable, a technician will certify the application. Upon certification, a completed and signed copy of DD Form 2345 will be emailed to the Data Custodian listed in the application. The DD Form 2345 is a legal and binding agreement; therefore, any contract that violates its terms may be subject to prosecution and penalties.</w:t>
      </w:r>
      <w:r w:rsidR="00FA1AC5">
        <w:rPr>
          <w:rFonts w:asciiTheme="majorHAnsi" w:hAnsiTheme="majorHAnsi"/>
          <w:sz w:val="24"/>
          <w:szCs w:val="24"/>
        </w:rPr>
        <w:t xml:space="preserve"> </w:t>
      </w:r>
      <w:r w:rsidRPr="005C6848" w:rsidR="00F83776">
        <w:rPr>
          <w:rFonts w:asciiTheme="majorHAnsi" w:hAnsiTheme="majorHAnsi"/>
          <w:sz w:val="24"/>
          <w:szCs w:val="24"/>
        </w:rPr>
        <w:t xml:space="preserve">The DD Form 2345 is shared with Federal legal office and law enforcement agencies </w:t>
      </w:r>
      <w:r w:rsidRPr="005C6848" w:rsidR="008D1CE2">
        <w:rPr>
          <w:rFonts w:asciiTheme="majorHAnsi" w:hAnsiTheme="majorHAnsi"/>
          <w:sz w:val="24"/>
          <w:szCs w:val="24"/>
        </w:rPr>
        <w:t>for</w:t>
      </w:r>
      <w:r w:rsidRPr="005C6848" w:rsidR="00031CC2">
        <w:rPr>
          <w:rFonts w:asciiTheme="majorHAnsi" w:hAnsiTheme="majorHAnsi"/>
          <w:sz w:val="24"/>
          <w:szCs w:val="24"/>
        </w:rPr>
        <w:t xml:space="preserve"> </w:t>
      </w:r>
      <w:r w:rsidRPr="005C6848" w:rsidR="008D1CE2">
        <w:rPr>
          <w:rFonts w:asciiTheme="majorHAnsi" w:hAnsiTheme="majorHAnsi"/>
          <w:sz w:val="24"/>
          <w:szCs w:val="24"/>
        </w:rPr>
        <w:t>evidentiary</w:t>
      </w:r>
      <w:r w:rsidRPr="005C6848" w:rsidR="00031CC2">
        <w:rPr>
          <w:rFonts w:asciiTheme="majorHAnsi" w:hAnsiTheme="majorHAnsi"/>
          <w:sz w:val="24"/>
          <w:szCs w:val="24"/>
        </w:rPr>
        <w:t xml:space="preserve"> purposes</w:t>
      </w:r>
      <w:r w:rsidRPr="005C6848" w:rsidR="008D1CE2">
        <w:rPr>
          <w:rFonts w:asciiTheme="majorHAnsi" w:hAnsiTheme="majorHAnsi"/>
          <w:sz w:val="24"/>
          <w:szCs w:val="24"/>
        </w:rPr>
        <w:t xml:space="preserve"> and maintain</w:t>
      </w:r>
      <w:r w:rsidR="00044DE8">
        <w:rPr>
          <w:rFonts w:asciiTheme="majorHAnsi" w:hAnsiTheme="majorHAnsi"/>
          <w:sz w:val="24"/>
          <w:szCs w:val="24"/>
        </w:rPr>
        <w:t>ed</w:t>
      </w:r>
      <w:r w:rsidRPr="005C6848" w:rsidR="008D1CE2">
        <w:rPr>
          <w:rFonts w:asciiTheme="majorHAnsi" w:hAnsiTheme="majorHAnsi"/>
          <w:sz w:val="24"/>
          <w:szCs w:val="24"/>
        </w:rPr>
        <w:t xml:space="preserve"> for a 10</w:t>
      </w:r>
      <w:r w:rsidRPr="005C6848" w:rsidR="006C1AE5">
        <w:rPr>
          <w:rFonts w:asciiTheme="majorHAnsi" w:hAnsiTheme="majorHAnsi"/>
          <w:sz w:val="24"/>
          <w:szCs w:val="24"/>
        </w:rPr>
        <w:t>-</w:t>
      </w:r>
      <w:r w:rsidRPr="005C6848" w:rsidR="008D1CE2">
        <w:rPr>
          <w:rFonts w:asciiTheme="majorHAnsi" w:hAnsiTheme="majorHAnsi"/>
          <w:sz w:val="24"/>
          <w:szCs w:val="24"/>
        </w:rPr>
        <w:t>year period</w:t>
      </w:r>
      <w:r w:rsidRPr="005C6848" w:rsidR="00927CF9">
        <w:rPr>
          <w:rFonts w:asciiTheme="majorHAnsi" w:hAnsiTheme="majorHAnsi"/>
          <w:sz w:val="24"/>
          <w:szCs w:val="24"/>
        </w:rPr>
        <w:t xml:space="preserve">.  </w:t>
      </w:r>
      <w:r w:rsidRPr="005C6848" w:rsidR="00E20ED0">
        <w:rPr>
          <w:rFonts w:asciiTheme="majorHAnsi" w:hAnsiTheme="majorHAnsi"/>
          <w:sz w:val="24"/>
          <w:szCs w:val="24"/>
        </w:rPr>
        <w:t xml:space="preserve">The information on the DD Form 2345 is also shared with stakeholders </w:t>
      </w:r>
      <w:r w:rsidRPr="005C6848" w:rsidR="00E64E95">
        <w:rPr>
          <w:rFonts w:asciiTheme="majorHAnsi" w:hAnsiTheme="majorHAnsi"/>
          <w:sz w:val="24"/>
          <w:szCs w:val="24"/>
        </w:rPr>
        <w:t>with</w:t>
      </w:r>
      <w:r w:rsidRPr="005C6848" w:rsidR="00DE2DD2">
        <w:rPr>
          <w:rFonts w:asciiTheme="majorHAnsi" w:hAnsiTheme="majorHAnsi"/>
          <w:sz w:val="24"/>
          <w:szCs w:val="24"/>
        </w:rPr>
        <w:t>in</w:t>
      </w:r>
      <w:r w:rsidRPr="005C6848" w:rsidR="00E64E95">
        <w:rPr>
          <w:rFonts w:asciiTheme="majorHAnsi" w:hAnsiTheme="majorHAnsi"/>
          <w:sz w:val="24"/>
          <w:szCs w:val="24"/>
        </w:rPr>
        <w:t xml:space="preserve"> the DoD Supply Chain</w:t>
      </w:r>
      <w:r w:rsidRPr="005C6848" w:rsidR="00DE2DD2">
        <w:rPr>
          <w:rFonts w:asciiTheme="majorHAnsi" w:hAnsiTheme="majorHAnsi"/>
          <w:sz w:val="24"/>
          <w:szCs w:val="24"/>
        </w:rPr>
        <w:t xml:space="preserve"> </w:t>
      </w:r>
      <w:r w:rsidRPr="005C6848" w:rsidR="00934627">
        <w:rPr>
          <w:rFonts w:asciiTheme="majorHAnsi" w:hAnsiTheme="majorHAnsi"/>
          <w:sz w:val="24"/>
          <w:szCs w:val="24"/>
        </w:rPr>
        <w:t>before the release</w:t>
      </w:r>
      <w:r w:rsidRPr="005C6848" w:rsidR="0045625F">
        <w:rPr>
          <w:rFonts w:asciiTheme="majorHAnsi" w:hAnsiTheme="majorHAnsi"/>
          <w:sz w:val="24"/>
          <w:szCs w:val="24"/>
        </w:rPr>
        <w:t xml:space="preserve"> of</w:t>
      </w:r>
      <w:r w:rsidRPr="005C6848" w:rsidR="00934627">
        <w:rPr>
          <w:rFonts w:asciiTheme="majorHAnsi" w:hAnsiTheme="majorHAnsi"/>
          <w:sz w:val="24"/>
          <w:szCs w:val="24"/>
        </w:rPr>
        <w:t xml:space="preserve"> </w:t>
      </w:r>
      <w:r w:rsidRPr="00447AFF" w:rsidR="00136ABB">
        <w:rPr>
          <w:rFonts w:asciiTheme="majorHAnsi" w:hAnsiTheme="majorHAnsi"/>
          <w:color w:val="000000" w:themeColor="text1"/>
          <w:sz w:val="24"/>
        </w:rPr>
        <w:t>DoD militarily</w:t>
      </w:r>
      <w:r w:rsidRPr="005C6848" w:rsidR="00136ABB">
        <w:rPr>
          <w:rFonts w:asciiTheme="majorHAnsi" w:hAnsiTheme="majorHAnsi" w:cs="Segoe UI"/>
          <w:color w:val="000000" w:themeColor="text1"/>
          <w:sz w:val="24"/>
          <w:szCs w:val="24"/>
        </w:rPr>
        <w:t xml:space="preserve"> critical (</w:t>
      </w:r>
      <w:r w:rsidR="00CF5ACD">
        <w:rPr>
          <w:rFonts w:asciiTheme="majorHAnsi" w:hAnsiTheme="majorHAnsi" w:cs="Segoe UI"/>
          <w:color w:val="000000" w:themeColor="text1"/>
          <w:sz w:val="24"/>
          <w:szCs w:val="24"/>
        </w:rPr>
        <w:t xml:space="preserve">unclassified </w:t>
      </w:r>
      <w:r w:rsidRPr="005C6848" w:rsidR="00136ABB">
        <w:rPr>
          <w:rFonts w:asciiTheme="majorHAnsi" w:hAnsiTheme="majorHAnsi" w:cs="Segoe UI"/>
          <w:color w:val="000000" w:themeColor="text1"/>
          <w:sz w:val="24"/>
          <w:szCs w:val="24"/>
        </w:rPr>
        <w:t>export controlled) technical data</w:t>
      </w:r>
      <w:r w:rsidR="00044DE8">
        <w:rPr>
          <w:rFonts w:asciiTheme="majorHAnsi" w:hAnsiTheme="majorHAnsi" w:cs="Segoe UI"/>
          <w:color w:val="000000" w:themeColor="text1"/>
          <w:sz w:val="24"/>
          <w:szCs w:val="24"/>
        </w:rPr>
        <w:t>.</w:t>
      </w:r>
      <w:r w:rsidR="005C6848">
        <w:rPr>
          <w:rFonts w:asciiTheme="majorHAnsi" w:hAnsiTheme="majorHAnsi" w:cs="Segoe UI"/>
          <w:color w:val="000000" w:themeColor="text1"/>
          <w:sz w:val="24"/>
          <w:szCs w:val="24"/>
        </w:rPr>
        <w:t xml:space="preserve">  </w:t>
      </w:r>
      <w:r w:rsidRPr="005C6848" w:rsidR="005C6848">
        <w:rPr>
          <w:rFonts w:asciiTheme="majorHAnsi" w:hAnsiTheme="majorHAnsi" w:cs="Segoe UI"/>
          <w:color w:val="000000" w:themeColor="text1"/>
          <w:sz w:val="24"/>
          <w:szCs w:val="24"/>
        </w:rPr>
        <w:t>Failure to collect the information will adversely impact on DoD procurement programs that involve militarily critical technical data.</w:t>
      </w:r>
    </w:p>
    <w:p w:rsidR="00717B99" w:rsidP="006E563D" w14:paraId="42227119" w14:textId="77777777">
      <w:pPr>
        <w:spacing w:after="0" w:line="240" w:lineRule="auto"/>
        <w:rPr>
          <w:rFonts w:asciiTheme="majorHAnsi" w:hAnsiTheme="majorHAnsi" w:cs="Segoe UI"/>
          <w:color w:val="000000" w:themeColor="text1"/>
          <w:sz w:val="24"/>
          <w:szCs w:val="24"/>
        </w:rPr>
      </w:pPr>
    </w:p>
    <w:p w:rsidR="0046469A" w:rsidRPr="0046469A" w:rsidP="0046469A" w14:paraId="074B1140" w14:textId="77777777">
      <w:pPr>
        <w:spacing w:after="0" w:line="240" w:lineRule="auto"/>
        <w:rPr>
          <w:rFonts w:asciiTheme="majorHAnsi" w:hAnsiTheme="majorHAnsi"/>
          <w:sz w:val="24"/>
          <w:szCs w:val="24"/>
        </w:rPr>
      </w:pPr>
      <w:r w:rsidRPr="0046469A">
        <w:rPr>
          <w:rFonts w:asciiTheme="majorHAnsi" w:hAnsiTheme="majorHAnsi"/>
          <w:sz w:val="24"/>
          <w:szCs w:val="24"/>
        </w:rPr>
        <w:t>Companies and individuals located in the United States or Canada may require access to unclassified Militarily Critical Technical Data (unclassified export-controlled) for contractual or research purposes. To obtain this data or information, vendors must apply for certification through the Joint Certification Program (JCP), a bilateral initiative jointly managed by the United States and Canada.</w:t>
      </w:r>
    </w:p>
    <w:p w:rsidR="00F83776" w:rsidP="006E563D" w14:paraId="39C08FDE" w14:textId="2B5C1815">
      <w:pPr>
        <w:spacing w:after="0" w:line="240" w:lineRule="auto"/>
        <w:rPr>
          <w:rFonts w:asciiTheme="majorHAnsi" w:hAnsiTheme="majorHAnsi"/>
          <w:sz w:val="24"/>
          <w:u w:val="single"/>
        </w:rPr>
      </w:pPr>
    </w:p>
    <w:p w:rsidR="005C7428" w:rsidRPr="00210CCF" w:rsidP="006E563D" w14:paraId="4A9D2A67" w14:textId="77777777">
      <w:pPr>
        <w:spacing w:after="0" w:line="240" w:lineRule="auto"/>
        <w:rPr>
          <w:rFonts w:asciiTheme="majorHAnsi" w:hAnsiTheme="majorHAnsi"/>
          <w:sz w:val="24"/>
          <w:u w:val="single"/>
        </w:rPr>
      </w:pPr>
      <w:r w:rsidRPr="00523921">
        <w:rPr>
          <w:rFonts w:asciiTheme="majorHAnsi" w:hAnsiTheme="majorHAnsi"/>
          <w:sz w:val="24"/>
        </w:rPr>
        <w:t xml:space="preserve">3. </w:t>
      </w:r>
      <w:r w:rsidRPr="00523921">
        <w:rPr>
          <w:rFonts w:asciiTheme="majorHAnsi" w:hAnsiTheme="majorHAnsi"/>
          <w:sz w:val="24"/>
        </w:rPr>
        <w:tab/>
      </w:r>
      <w:r w:rsidRPr="00210CCF">
        <w:rPr>
          <w:rFonts w:asciiTheme="majorHAnsi" w:hAnsiTheme="majorHAnsi"/>
          <w:sz w:val="24"/>
          <w:u w:val="single"/>
        </w:rPr>
        <w:t>Use of Information Technology</w:t>
      </w:r>
    </w:p>
    <w:p w:rsidR="00B55E9F" w:rsidRPr="00523921" w:rsidP="00210CCF" w14:paraId="0A7080B2" w14:textId="5BA364DD">
      <w:pPr>
        <w:spacing w:after="0" w:line="240" w:lineRule="auto"/>
        <w:rPr>
          <w:rFonts w:asciiTheme="majorHAnsi" w:hAnsiTheme="majorHAnsi"/>
          <w:i/>
          <w:sz w:val="24"/>
        </w:rPr>
      </w:pPr>
      <w:r w:rsidRPr="00210CCF">
        <w:rPr>
          <w:rFonts w:asciiTheme="majorHAnsi" w:hAnsiTheme="majorHAnsi"/>
          <w:sz w:val="24"/>
        </w:rPr>
        <w:t>The application process can be completed online</w:t>
      </w:r>
      <w:r w:rsidRPr="00210CCF" w:rsidR="009B3A06">
        <w:rPr>
          <w:rFonts w:asciiTheme="majorHAnsi" w:hAnsiTheme="majorHAnsi"/>
          <w:sz w:val="24"/>
        </w:rPr>
        <w:t xml:space="preserve"> DoD contractors</w:t>
      </w:r>
      <w:r w:rsidRPr="00210CCF">
        <w:rPr>
          <w:rFonts w:asciiTheme="majorHAnsi" w:hAnsiTheme="majorHAnsi"/>
          <w:sz w:val="24"/>
        </w:rPr>
        <w:t xml:space="preserve"> by registering and using the available online portal. </w:t>
      </w:r>
      <w:r w:rsidRPr="00210CCF" w:rsidR="009B3A06">
        <w:rPr>
          <w:rFonts w:asciiTheme="majorHAnsi" w:hAnsiTheme="majorHAnsi"/>
          <w:sz w:val="24"/>
        </w:rPr>
        <w:t>100</w:t>
      </w:r>
      <w:r w:rsidR="00E31C62">
        <w:rPr>
          <w:rFonts w:asciiTheme="majorHAnsi" w:hAnsiTheme="majorHAnsi"/>
          <w:sz w:val="24"/>
        </w:rPr>
        <w:t>%</w:t>
      </w:r>
      <w:r w:rsidRPr="00210CCF" w:rsidR="009B3A06">
        <w:rPr>
          <w:rFonts w:asciiTheme="majorHAnsi" w:hAnsiTheme="majorHAnsi"/>
          <w:sz w:val="24"/>
        </w:rPr>
        <w:t xml:space="preserve"> of the forms are submitted electronically. </w:t>
      </w:r>
    </w:p>
    <w:p w:rsidR="008635C4" w:rsidRPr="00523921" w:rsidP="006E563D" w14:paraId="1905E6E3" w14:textId="77777777">
      <w:pPr>
        <w:spacing w:after="0" w:line="240" w:lineRule="auto"/>
        <w:rPr>
          <w:rFonts w:asciiTheme="majorHAnsi" w:hAnsiTheme="majorHAnsi"/>
          <w:i/>
          <w:sz w:val="24"/>
        </w:rPr>
      </w:pPr>
      <w:r w:rsidRPr="00523921">
        <w:rPr>
          <w:rFonts w:asciiTheme="majorHAnsi" w:hAnsiTheme="majorHAnsi"/>
          <w:i/>
          <w:sz w:val="24"/>
        </w:rPr>
        <w:t xml:space="preserve"> </w:t>
      </w:r>
    </w:p>
    <w:p w:rsidR="008635C4" w:rsidRPr="00523921" w:rsidP="006E563D" w14:paraId="12774B1D" w14:textId="77777777">
      <w:pPr>
        <w:spacing w:after="0" w:line="240" w:lineRule="auto"/>
        <w:rPr>
          <w:rFonts w:asciiTheme="majorHAnsi" w:hAnsiTheme="majorHAnsi"/>
          <w:sz w:val="24"/>
          <w:u w:val="single"/>
        </w:rPr>
      </w:pPr>
      <w:r w:rsidRPr="00523921">
        <w:rPr>
          <w:rFonts w:asciiTheme="majorHAnsi" w:hAnsiTheme="majorHAnsi"/>
          <w:sz w:val="24"/>
        </w:rPr>
        <w:t xml:space="preserve">4. </w:t>
      </w:r>
      <w:r w:rsidRPr="00523921">
        <w:rPr>
          <w:rFonts w:asciiTheme="majorHAnsi" w:hAnsiTheme="majorHAnsi"/>
          <w:sz w:val="24"/>
        </w:rPr>
        <w:tab/>
      </w:r>
      <w:r w:rsidRPr="00523921">
        <w:rPr>
          <w:rFonts w:asciiTheme="majorHAnsi" w:hAnsiTheme="majorHAnsi"/>
          <w:sz w:val="24"/>
          <w:u w:val="single"/>
        </w:rPr>
        <w:t>Non-duplication</w:t>
      </w:r>
    </w:p>
    <w:p w:rsidR="00CA15B1" w:rsidP="006E563D" w14:paraId="0589574E" w14:textId="13F748E8">
      <w:pPr>
        <w:spacing w:after="0" w:line="240" w:lineRule="auto"/>
        <w:rPr>
          <w:rFonts w:asciiTheme="majorHAnsi" w:hAnsiTheme="majorHAnsi"/>
          <w:sz w:val="24"/>
        </w:rPr>
      </w:pPr>
      <w:r w:rsidRPr="00523921">
        <w:rPr>
          <w:rFonts w:asciiTheme="majorHAnsi" w:hAnsiTheme="majorHAnsi"/>
          <w:sz w:val="24"/>
        </w:rPr>
        <w:t>The information obtained through this collection is unique</w:t>
      </w:r>
      <w:r w:rsidR="00201CF8">
        <w:rPr>
          <w:rFonts w:asciiTheme="majorHAnsi" w:hAnsiTheme="majorHAnsi"/>
          <w:sz w:val="24"/>
        </w:rPr>
        <w:t xml:space="preserve"> </w:t>
      </w:r>
      <w:r w:rsidRPr="00523921">
        <w:rPr>
          <w:rFonts w:asciiTheme="majorHAnsi" w:hAnsiTheme="majorHAnsi"/>
          <w:sz w:val="24"/>
        </w:rPr>
        <w:t xml:space="preserve">and </w:t>
      </w:r>
      <w:r w:rsidRPr="00523921">
        <w:rPr>
          <w:rFonts w:asciiTheme="majorHAnsi" w:hAnsiTheme="majorHAnsi"/>
          <w:sz w:val="24"/>
        </w:rPr>
        <w:t xml:space="preserve">is </w:t>
      </w:r>
      <w:r w:rsidRPr="00523921" w:rsidR="001E23C8">
        <w:rPr>
          <w:rFonts w:asciiTheme="majorHAnsi" w:hAnsiTheme="majorHAnsi"/>
          <w:sz w:val="24"/>
        </w:rPr>
        <w:t xml:space="preserve">not </w:t>
      </w:r>
      <w:r w:rsidR="00843312">
        <w:rPr>
          <w:rFonts w:asciiTheme="majorHAnsi" w:hAnsiTheme="majorHAnsi"/>
          <w:sz w:val="24"/>
        </w:rPr>
        <w:t xml:space="preserve">already </w:t>
      </w:r>
      <w:r w:rsidRPr="00523921" w:rsidR="001E23C8">
        <w:rPr>
          <w:rFonts w:asciiTheme="majorHAnsi" w:hAnsiTheme="majorHAnsi"/>
          <w:sz w:val="24"/>
        </w:rPr>
        <w:t>available</w:t>
      </w:r>
      <w:r w:rsidRPr="00523921">
        <w:rPr>
          <w:rFonts w:asciiTheme="majorHAnsi" w:hAnsiTheme="majorHAnsi"/>
          <w:sz w:val="24"/>
        </w:rPr>
        <w:t xml:space="preserve"> for use or adaptation from another cleared source. </w:t>
      </w:r>
    </w:p>
    <w:p w:rsidR="008C1F17" w:rsidP="006E563D" w14:paraId="1CC77C8F" w14:textId="77777777">
      <w:pPr>
        <w:spacing w:after="0" w:line="240" w:lineRule="auto"/>
        <w:rPr>
          <w:rFonts w:asciiTheme="majorHAnsi" w:hAnsiTheme="majorHAnsi"/>
          <w:sz w:val="24"/>
        </w:rPr>
      </w:pPr>
    </w:p>
    <w:p w:rsidR="00CA15B1" w:rsidRPr="00523921" w:rsidP="006E563D" w14:paraId="365A7F4D" w14:textId="77777777">
      <w:pPr>
        <w:spacing w:after="0" w:line="240" w:lineRule="auto"/>
        <w:rPr>
          <w:rFonts w:asciiTheme="majorHAnsi" w:hAnsiTheme="majorHAnsi"/>
          <w:sz w:val="24"/>
        </w:rPr>
      </w:pPr>
      <w:r w:rsidRPr="00523921">
        <w:rPr>
          <w:rFonts w:asciiTheme="majorHAnsi" w:hAnsiTheme="majorHAnsi"/>
          <w:sz w:val="24"/>
        </w:rPr>
        <w:t xml:space="preserve">5. </w:t>
      </w:r>
      <w:r w:rsidRPr="00523921">
        <w:rPr>
          <w:rFonts w:asciiTheme="majorHAnsi" w:hAnsiTheme="majorHAnsi"/>
          <w:sz w:val="24"/>
        </w:rPr>
        <w:tab/>
      </w:r>
      <w:r w:rsidRPr="00523921">
        <w:rPr>
          <w:rFonts w:asciiTheme="majorHAnsi" w:hAnsiTheme="majorHAnsi"/>
          <w:sz w:val="24"/>
          <w:u w:val="single"/>
        </w:rPr>
        <w:t>Burden on Small Businesses</w:t>
      </w:r>
      <w:r w:rsidRPr="00523921">
        <w:rPr>
          <w:rFonts w:asciiTheme="majorHAnsi" w:hAnsiTheme="majorHAnsi"/>
          <w:sz w:val="24"/>
        </w:rPr>
        <w:t xml:space="preserve"> </w:t>
      </w:r>
    </w:p>
    <w:p w:rsidR="002567F9" w:rsidRPr="0067461A" w:rsidP="006E563D" w14:paraId="48D26BEA" w14:textId="77777777">
      <w:pPr>
        <w:spacing w:after="0" w:line="240" w:lineRule="auto"/>
        <w:rPr>
          <w:rFonts w:asciiTheme="majorHAnsi" w:hAnsiTheme="majorHAnsi"/>
          <w:i/>
          <w:sz w:val="24"/>
          <w:szCs w:val="24"/>
        </w:rPr>
      </w:pPr>
      <w:r w:rsidRPr="0067461A">
        <w:rPr>
          <w:rFonts w:asciiTheme="majorHAnsi" w:hAnsiTheme="majorHAnsi"/>
          <w:sz w:val="24"/>
          <w:szCs w:val="24"/>
        </w:rPr>
        <w:t>This information collection does not impose a significant economic impact on a substantial number of small businesses or entities.</w:t>
      </w:r>
      <w:r w:rsidRPr="0067461A">
        <w:rPr>
          <w:rFonts w:asciiTheme="majorHAnsi" w:hAnsiTheme="majorHAnsi"/>
          <w:i/>
          <w:sz w:val="24"/>
          <w:szCs w:val="24"/>
        </w:rPr>
        <w:t xml:space="preserve"> </w:t>
      </w:r>
    </w:p>
    <w:p w:rsidR="002567F9" w:rsidRPr="0067461A" w:rsidP="006E563D" w14:paraId="4B82C520" w14:textId="77777777">
      <w:pPr>
        <w:spacing w:after="0" w:line="240" w:lineRule="auto"/>
        <w:rPr>
          <w:rFonts w:asciiTheme="majorHAnsi" w:hAnsiTheme="majorHAnsi"/>
          <w:i/>
          <w:sz w:val="24"/>
          <w:szCs w:val="24"/>
        </w:rPr>
      </w:pPr>
    </w:p>
    <w:p w:rsidR="002567F9" w:rsidRPr="0067461A" w:rsidP="006E563D" w14:paraId="72D143A6" w14:textId="77777777">
      <w:pPr>
        <w:spacing w:after="0" w:line="240" w:lineRule="auto"/>
        <w:rPr>
          <w:rFonts w:asciiTheme="majorHAnsi" w:hAnsiTheme="majorHAnsi"/>
          <w:sz w:val="24"/>
          <w:szCs w:val="24"/>
          <w:u w:val="single"/>
        </w:rPr>
      </w:pPr>
      <w:r w:rsidRPr="0067461A">
        <w:rPr>
          <w:rFonts w:asciiTheme="majorHAnsi" w:hAnsiTheme="majorHAnsi"/>
          <w:sz w:val="24"/>
          <w:szCs w:val="24"/>
        </w:rPr>
        <w:t>6.</w:t>
      </w:r>
      <w:r w:rsidRPr="0067461A">
        <w:rPr>
          <w:rFonts w:asciiTheme="majorHAnsi" w:hAnsiTheme="majorHAnsi"/>
          <w:sz w:val="24"/>
          <w:szCs w:val="24"/>
        </w:rPr>
        <w:tab/>
        <w:t xml:space="preserve"> </w:t>
      </w:r>
      <w:r w:rsidRPr="0067461A">
        <w:rPr>
          <w:rFonts w:asciiTheme="majorHAnsi" w:hAnsiTheme="majorHAnsi"/>
          <w:sz w:val="24"/>
          <w:szCs w:val="24"/>
          <w:u w:val="single"/>
        </w:rPr>
        <w:t>Less Frequent Collection</w:t>
      </w:r>
    </w:p>
    <w:p w:rsidR="00F86C35" w:rsidRPr="0067461A" w:rsidP="006E563D" w14:paraId="611D2E24" w14:textId="167D0C0D">
      <w:pPr>
        <w:spacing w:after="0" w:line="240" w:lineRule="auto"/>
        <w:rPr>
          <w:rFonts w:asciiTheme="majorHAnsi" w:hAnsiTheme="majorHAnsi"/>
          <w:sz w:val="24"/>
          <w:szCs w:val="24"/>
        </w:rPr>
      </w:pPr>
      <w:r>
        <w:rPr>
          <w:rFonts w:asciiTheme="majorHAnsi" w:hAnsiTheme="majorHAnsi"/>
          <w:sz w:val="24"/>
          <w:szCs w:val="24"/>
        </w:rPr>
        <w:t>Agreements with</w:t>
      </w:r>
      <w:r w:rsidRPr="00A058C2">
        <w:rPr>
          <w:rFonts w:asciiTheme="majorHAnsi" w:hAnsiTheme="majorHAnsi"/>
          <w:sz w:val="24"/>
          <w:szCs w:val="24"/>
        </w:rPr>
        <w:t xml:space="preserve"> </w:t>
      </w:r>
      <w:r w:rsidRPr="0067461A">
        <w:rPr>
          <w:rFonts w:asciiTheme="majorHAnsi" w:hAnsiTheme="majorHAnsi"/>
          <w:sz w:val="24"/>
          <w:szCs w:val="24"/>
        </w:rPr>
        <w:t xml:space="preserve">DoD contractors </w:t>
      </w:r>
      <w:r>
        <w:rPr>
          <w:rFonts w:asciiTheme="majorHAnsi" w:hAnsiTheme="majorHAnsi"/>
          <w:sz w:val="24"/>
          <w:szCs w:val="24"/>
        </w:rPr>
        <w:t>via the</w:t>
      </w:r>
      <w:r w:rsidRPr="0067461A" w:rsidR="00675002">
        <w:rPr>
          <w:rFonts w:asciiTheme="majorHAnsi" w:hAnsiTheme="majorHAnsi"/>
          <w:sz w:val="24"/>
          <w:szCs w:val="24"/>
        </w:rPr>
        <w:t xml:space="preserve"> DD Form 2345 </w:t>
      </w:r>
      <w:r>
        <w:rPr>
          <w:rFonts w:asciiTheme="majorHAnsi" w:hAnsiTheme="majorHAnsi"/>
          <w:sz w:val="24"/>
          <w:szCs w:val="24"/>
        </w:rPr>
        <w:t>are</w:t>
      </w:r>
      <w:r w:rsidRPr="0067461A" w:rsidR="00675002">
        <w:rPr>
          <w:rFonts w:asciiTheme="majorHAnsi" w:hAnsiTheme="majorHAnsi"/>
          <w:sz w:val="24"/>
          <w:szCs w:val="24"/>
        </w:rPr>
        <w:t xml:space="preserve"> renewed every five years</w:t>
      </w:r>
      <w:r w:rsidRPr="0067461A" w:rsidR="009A6FC6">
        <w:rPr>
          <w:rFonts w:asciiTheme="majorHAnsi" w:hAnsiTheme="majorHAnsi"/>
          <w:sz w:val="24"/>
          <w:szCs w:val="24"/>
        </w:rPr>
        <w:t xml:space="preserve"> </w:t>
      </w:r>
      <w:r>
        <w:rPr>
          <w:rFonts w:asciiTheme="majorHAnsi" w:hAnsiTheme="majorHAnsi"/>
          <w:sz w:val="24"/>
          <w:szCs w:val="24"/>
        </w:rPr>
        <w:t>as long as they maintain</w:t>
      </w:r>
      <w:r w:rsidRPr="0067461A" w:rsidR="009A6FC6">
        <w:rPr>
          <w:rFonts w:asciiTheme="majorHAnsi" w:hAnsiTheme="majorHAnsi"/>
          <w:sz w:val="24"/>
          <w:szCs w:val="24"/>
        </w:rPr>
        <w:t xml:space="preserve"> good standing</w:t>
      </w:r>
      <w:r w:rsidRPr="0067461A" w:rsidR="007D5E39">
        <w:rPr>
          <w:rFonts w:asciiTheme="majorHAnsi" w:hAnsiTheme="majorHAnsi"/>
          <w:sz w:val="24"/>
          <w:szCs w:val="24"/>
        </w:rPr>
        <w:t>.</w:t>
      </w:r>
      <w:r w:rsidRPr="0067461A" w:rsidR="00675002">
        <w:rPr>
          <w:rFonts w:asciiTheme="majorHAnsi" w:hAnsiTheme="majorHAnsi"/>
          <w:sz w:val="24"/>
          <w:szCs w:val="24"/>
        </w:rPr>
        <w:t xml:space="preserve">  </w:t>
      </w:r>
      <w:r w:rsidRPr="00843312" w:rsidR="00843312">
        <w:rPr>
          <w:rFonts w:asciiTheme="majorHAnsi" w:hAnsiTheme="majorHAnsi"/>
          <w:sz w:val="24"/>
          <w:szCs w:val="24"/>
        </w:rPr>
        <w:t>Collecting this information less frequently has been considered and accommodated to the maximum extent practicable.  The information is collected only as necessary to provide requested services.</w:t>
      </w:r>
    </w:p>
    <w:p w:rsidR="00F86C35" w:rsidRPr="0067461A" w:rsidP="006E563D" w14:paraId="377FF837" w14:textId="77777777">
      <w:pPr>
        <w:spacing w:after="0" w:line="240" w:lineRule="auto"/>
        <w:rPr>
          <w:rFonts w:asciiTheme="majorHAnsi" w:hAnsiTheme="majorHAnsi"/>
          <w:i/>
          <w:sz w:val="24"/>
          <w:szCs w:val="24"/>
        </w:rPr>
      </w:pPr>
    </w:p>
    <w:p w:rsidR="001A2E8A" w:rsidRPr="0067461A" w:rsidP="001A2E8A" w14:paraId="4362275A" w14:textId="77777777">
      <w:pPr>
        <w:spacing w:after="0" w:line="240" w:lineRule="auto"/>
        <w:rPr>
          <w:rFonts w:asciiTheme="majorHAnsi" w:hAnsiTheme="majorHAnsi"/>
          <w:sz w:val="24"/>
          <w:szCs w:val="24"/>
          <w:u w:val="single"/>
        </w:rPr>
      </w:pPr>
      <w:r w:rsidRPr="00FC5ED4">
        <w:rPr>
          <w:rFonts w:asciiTheme="majorHAnsi" w:hAnsiTheme="majorHAnsi"/>
          <w:sz w:val="24"/>
          <w:szCs w:val="24"/>
        </w:rPr>
        <w:t>7.</w:t>
      </w:r>
      <w:r w:rsidRPr="0067461A">
        <w:rPr>
          <w:rFonts w:asciiTheme="majorHAnsi" w:hAnsiTheme="majorHAnsi"/>
          <w:i/>
          <w:sz w:val="24"/>
          <w:szCs w:val="24"/>
        </w:rPr>
        <w:t xml:space="preserve"> </w:t>
      </w:r>
      <w:r w:rsidRPr="0067461A">
        <w:rPr>
          <w:rFonts w:asciiTheme="majorHAnsi" w:hAnsiTheme="majorHAnsi"/>
          <w:i/>
          <w:sz w:val="24"/>
          <w:szCs w:val="24"/>
        </w:rPr>
        <w:tab/>
      </w:r>
      <w:r w:rsidRPr="0067461A">
        <w:rPr>
          <w:rFonts w:asciiTheme="majorHAnsi" w:hAnsiTheme="majorHAnsi"/>
          <w:sz w:val="24"/>
          <w:szCs w:val="24"/>
          <w:u w:val="single"/>
        </w:rPr>
        <w:t>Paperwork Reduction Act Guidelines</w:t>
      </w:r>
    </w:p>
    <w:p w:rsidR="00200261" w:rsidRPr="0067461A" w:rsidP="001A2E8A" w14:paraId="278C8B94" w14:textId="77777777">
      <w:pPr>
        <w:spacing w:after="0" w:line="240" w:lineRule="auto"/>
        <w:rPr>
          <w:rFonts w:asciiTheme="majorHAnsi" w:hAnsiTheme="majorHAnsi"/>
          <w:sz w:val="24"/>
          <w:szCs w:val="24"/>
          <w:u w:val="single"/>
        </w:rPr>
      </w:pPr>
      <w:r w:rsidRPr="0067461A">
        <w:rPr>
          <w:rFonts w:asciiTheme="majorHAnsi" w:hAnsiTheme="majorHAnsi"/>
          <w:sz w:val="24"/>
          <w:szCs w:val="24"/>
        </w:rPr>
        <w:t>This collection of information does not require collection to be conducted in a manner inconsistent with the guidelines delineated in 5 CFR 1320.5(d)(2).</w:t>
      </w:r>
    </w:p>
    <w:p w:rsidR="00200261" w:rsidRPr="00523921" w:rsidP="00200261" w14:paraId="55D3651C" w14:textId="77777777">
      <w:pPr>
        <w:pStyle w:val="NormalWeb"/>
        <w:spacing w:line="288" w:lineRule="atLeast"/>
        <w:rPr>
          <w:rFonts w:asciiTheme="majorHAnsi" w:eastAsiaTheme="minorHAnsi" w:hAnsiTheme="majorHAnsi" w:cstheme="minorBidi"/>
          <w:szCs w:val="22"/>
          <w:u w:val="single"/>
        </w:rPr>
      </w:pPr>
      <w:r w:rsidRPr="00523921">
        <w:rPr>
          <w:rFonts w:asciiTheme="majorHAnsi" w:eastAsiaTheme="minorHAnsi" w:hAnsiTheme="majorHAnsi" w:cstheme="minorBidi"/>
          <w:szCs w:val="22"/>
        </w:rPr>
        <w:t xml:space="preserve">8. </w:t>
      </w:r>
      <w:r w:rsidRPr="00523921">
        <w:rPr>
          <w:rFonts w:asciiTheme="majorHAnsi" w:eastAsiaTheme="minorHAnsi" w:hAnsiTheme="majorHAnsi" w:cstheme="minorBidi"/>
          <w:szCs w:val="22"/>
        </w:rPr>
        <w:tab/>
      </w:r>
      <w:r w:rsidRPr="00523921">
        <w:rPr>
          <w:rFonts w:asciiTheme="majorHAnsi" w:eastAsiaTheme="minorHAnsi" w:hAnsiTheme="majorHAnsi" w:cstheme="minorBidi"/>
          <w:szCs w:val="22"/>
          <w:u w:val="single"/>
        </w:rPr>
        <w:t>Consultation and Public Comments</w:t>
      </w:r>
    </w:p>
    <w:p w:rsidR="00843312" w:rsidRPr="00843312" w:rsidP="00843312" w14:paraId="31B0E180" w14:textId="77777777">
      <w:pPr>
        <w:spacing w:before="100" w:beforeAutospacing="1" w:after="100" w:afterAutospacing="1" w:line="288" w:lineRule="atLeast"/>
        <w:rPr>
          <w:rFonts w:ascii="Cambria" w:eastAsia="Calibri" w:hAnsi="Cambria" w:cs="Times New Roman"/>
          <w:sz w:val="24"/>
        </w:rPr>
      </w:pPr>
      <w:r w:rsidRPr="00843312">
        <w:rPr>
          <w:rFonts w:ascii="Cambria" w:eastAsia="Calibri" w:hAnsi="Cambria" w:cs="Times New Roman"/>
          <w:sz w:val="24"/>
        </w:rPr>
        <w:t>Part A: PUBLIC NOTICE</w:t>
      </w:r>
    </w:p>
    <w:p w:rsidR="00843312" w:rsidRPr="00843312" w:rsidP="00843312" w14:paraId="69C7B3CE" w14:textId="2F1C6BE6">
      <w:pPr>
        <w:spacing w:before="100" w:beforeAutospacing="1" w:after="100" w:afterAutospacing="1" w:line="288" w:lineRule="atLeast"/>
        <w:rPr>
          <w:rFonts w:ascii="Cambria" w:eastAsia="Calibri" w:hAnsi="Cambria" w:cs="Times New Roman"/>
          <w:sz w:val="24"/>
        </w:rPr>
      </w:pPr>
      <w:r w:rsidRPr="00843312">
        <w:rPr>
          <w:rFonts w:ascii="Cambria" w:eastAsia="Calibri" w:hAnsi="Cambria" w:cs="Times New Roman"/>
          <w:sz w:val="24"/>
        </w:rPr>
        <w:t xml:space="preserve">A 60-Day Federal Register Notice (FRN) for the collection published on </w:t>
      </w:r>
      <w:r w:rsidR="00C01B79">
        <w:rPr>
          <w:rFonts w:ascii="Cambria" w:eastAsia="Calibri" w:hAnsi="Cambria" w:cs="Times New Roman"/>
          <w:sz w:val="24"/>
        </w:rPr>
        <w:t>Friday</w:t>
      </w:r>
      <w:r w:rsidRPr="00843312">
        <w:rPr>
          <w:rFonts w:ascii="Cambria" w:eastAsia="Calibri" w:hAnsi="Cambria" w:cs="Times New Roman"/>
          <w:sz w:val="24"/>
        </w:rPr>
        <w:t>,</w:t>
      </w:r>
      <w:r>
        <w:rPr>
          <w:rFonts w:ascii="Cambria" w:eastAsia="Calibri" w:hAnsi="Cambria" w:cs="Times New Roman"/>
          <w:sz w:val="24"/>
        </w:rPr>
        <w:t xml:space="preserve"> </w:t>
      </w:r>
      <w:r w:rsidR="00C01B79">
        <w:rPr>
          <w:rFonts w:ascii="Cambria" w:eastAsia="Calibri" w:hAnsi="Cambria" w:cs="Times New Roman"/>
          <w:sz w:val="24"/>
        </w:rPr>
        <w:t>July 25</w:t>
      </w:r>
      <w:r>
        <w:rPr>
          <w:rFonts w:ascii="Cambria" w:eastAsia="Calibri" w:hAnsi="Cambria" w:cs="Times New Roman"/>
          <w:sz w:val="24"/>
        </w:rPr>
        <w:t>,</w:t>
      </w:r>
      <w:r w:rsidRPr="00843312">
        <w:rPr>
          <w:rFonts w:ascii="Cambria" w:eastAsia="Calibri" w:hAnsi="Cambria" w:cs="Times New Roman"/>
          <w:sz w:val="24"/>
        </w:rPr>
        <w:t xml:space="preserve"> 2</w:t>
      </w:r>
      <w:r>
        <w:rPr>
          <w:rFonts w:ascii="Cambria" w:eastAsia="Calibri" w:hAnsi="Cambria" w:cs="Times New Roman"/>
          <w:sz w:val="24"/>
        </w:rPr>
        <w:t>02</w:t>
      </w:r>
      <w:r w:rsidR="00C01B79">
        <w:rPr>
          <w:rFonts w:ascii="Cambria" w:eastAsia="Calibri" w:hAnsi="Cambria" w:cs="Times New Roman"/>
          <w:sz w:val="24"/>
        </w:rPr>
        <w:t>5</w:t>
      </w:r>
      <w:r w:rsidRPr="00843312">
        <w:rPr>
          <w:rFonts w:ascii="Cambria" w:eastAsia="Calibri" w:hAnsi="Cambria" w:cs="Times New Roman"/>
          <w:sz w:val="24"/>
        </w:rPr>
        <w:t xml:space="preserve">.  The 60-Day FRN </w:t>
      </w:r>
      <w:r w:rsidRPr="00E31C62">
        <w:rPr>
          <w:rFonts w:ascii="Cambria" w:eastAsia="Calibri" w:hAnsi="Cambria" w:cs="Times New Roman"/>
          <w:sz w:val="24"/>
        </w:rPr>
        <w:t xml:space="preserve">citation is </w:t>
      </w:r>
      <w:r w:rsidRPr="00B712D7" w:rsidR="00E31C62">
        <w:rPr>
          <w:rFonts w:ascii="Cambria" w:eastAsia="Calibri" w:hAnsi="Cambria" w:cs="Times New Roman"/>
          <w:sz w:val="24"/>
        </w:rPr>
        <w:t>90</w:t>
      </w:r>
      <w:r w:rsidRPr="00E31C62">
        <w:rPr>
          <w:rFonts w:ascii="Cambria" w:eastAsia="Calibri" w:hAnsi="Cambria" w:cs="Times New Roman"/>
          <w:sz w:val="24"/>
        </w:rPr>
        <w:t xml:space="preserve"> FR </w:t>
      </w:r>
      <w:r w:rsidRPr="00B712D7" w:rsidR="00E31C62">
        <w:rPr>
          <w:rFonts w:ascii="Cambria" w:eastAsia="Calibri" w:hAnsi="Cambria" w:cs="Times New Roman"/>
          <w:sz w:val="24"/>
        </w:rPr>
        <w:t>35290</w:t>
      </w:r>
      <w:r w:rsidRPr="00E31C62">
        <w:rPr>
          <w:rFonts w:ascii="Cambria" w:eastAsia="Calibri" w:hAnsi="Cambria" w:cs="Times New Roman"/>
          <w:sz w:val="24"/>
        </w:rPr>
        <w:t xml:space="preserve">. </w:t>
      </w:r>
    </w:p>
    <w:p w:rsidR="00843312" w:rsidRPr="00843312" w:rsidP="00843312" w14:paraId="2D49CA8B" w14:textId="77777777">
      <w:pPr>
        <w:spacing w:before="100" w:beforeAutospacing="1" w:after="100" w:afterAutospacing="1" w:line="288" w:lineRule="atLeast"/>
        <w:rPr>
          <w:rFonts w:ascii="Cambria" w:eastAsia="Calibri" w:hAnsi="Cambria" w:cs="Times New Roman"/>
          <w:sz w:val="24"/>
        </w:rPr>
      </w:pPr>
      <w:r w:rsidRPr="00843312">
        <w:rPr>
          <w:rFonts w:ascii="Cambria" w:eastAsia="Calibri" w:hAnsi="Cambria" w:cs="Times New Roman"/>
          <w:sz w:val="24"/>
        </w:rPr>
        <w:t xml:space="preserve">No comments were received during the 60-Day Comment Period. </w:t>
      </w:r>
    </w:p>
    <w:p w:rsidR="00843312" w:rsidRPr="00843312" w:rsidP="00843312" w14:paraId="02EBEEC5" w14:textId="028A06DD">
      <w:pPr>
        <w:spacing w:before="100" w:beforeAutospacing="1" w:after="100" w:afterAutospacing="1" w:line="288" w:lineRule="atLeast"/>
        <w:rPr>
          <w:rFonts w:ascii="Cambria" w:eastAsia="Calibri" w:hAnsi="Cambria" w:cs="Times New Roman"/>
          <w:sz w:val="24"/>
        </w:rPr>
      </w:pPr>
      <w:r w:rsidRPr="00B435D6">
        <w:rPr>
          <w:rFonts w:ascii="Cambria" w:eastAsia="Calibri" w:hAnsi="Cambria" w:cs="Times New Roman"/>
          <w:sz w:val="24"/>
        </w:rPr>
        <w:t xml:space="preserve">A 30-Day Federal Register Notice for the collection published on </w:t>
      </w:r>
      <w:r w:rsidRPr="00B435D6" w:rsidR="00B435D6">
        <w:rPr>
          <w:rFonts w:ascii="Cambria" w:eastAsia="Calibri" w:hAnsi="Cambria" w:cs="Times New Roman"/>
          <w:sz w:val="24"/>
        </w:rPr>
        <w:t>Friday, September 26, 2025</w:t>
      </w:r>
      <w:r w:rsidRPr="00B435D6">
        <w:rPr>
          <w:rFonts w:ascii="Cambria" w:eastAsia="Calibri" w:hAnsi="Cambria" w:cs="Times New Roman"/>
          <w:sz w:val="24"/>
        </w:rPr>
        <w:t xml:space="preserve">.  The 30-Day FRN citation is </w:t>
      </w:r>
      <w:r w:rsidRPr="00B435D6" w:rsidR="00B435D6">
        <w:rPr>
          <w:rFonts w:ascii="Cambria" w:eastAsia="Calibri" w:hAnsi="Cambria" w:cs="Times New Roman"/>
          <w:sz w:val="24"/>
        </w:rPr>
        <w:t>90</w:t>
      </w:r>
      <w:r w:rsidRPr="00B435D6">
        <w:rPr>
          <w:rFonts w:ascii="Cambria" w:eastAsia="Calibri" w:hAnsi="Cambria" w:cs="Times New Roman"/>
          <w:sz w:val="24"/>
        </w:rPr>
        <w:t xml:space="preserve"> FR </w:t>
      </w:r>
      <w:r w:rsidRPr="00B435D6" w:rsidR="00B435D6">
        <w:rPr>
          <w:rFonts w:ascii="Cambria" w:hAnsi="Cambria"/>
          <w:sz w:val="24"/>
        </w:rPr>
        <w:t>46398</w:t>
      </w:r>
      <w:r w:rsidRPr="00B435D6" w:rsidR="007F684C">
        <w:rPr>
          <w:rFonts w:ascii="Cambria" w:hAnsi="Cambria"/>
          <w:sz w:val="24"/>
        </w:rPr>
        <w:t>.</w:t>
      </w:r>
    </w:p>
    <w:p w:rsidR="00464208" w:rsidP="00FC5ED4" w14:paraId="16D49353" w14:textId="77777777">
      <w:pPr>
        <w:pStyle w:val="NormalWeb"/>
        <w:spacing w:line="288" w:lineRule="atLeast"/>
        <w:rPr>
          <w:rFonts w:asciiTheme="majorHAnsi" w:eastAsiaTheme="minorHAnsi" w:hAnsiTheme="majorHAnsi" w:cstheme="minorBidi"/>
          <w:szCs w:val="22"/>
        </w:rPr>
      </w:pPr>
      <w:r w:rsidRPr="00523921">
        <w:rPr>
          <w:rFonts w:asciiTheme="majorHAnsi" w:eastAsiaTheme="minorHAnsi" w:hAnsiTheme="majorHAnsi" w:cstheme="minorBidi"/>
          <w:szCs w:val="22"/>
        </w:rPr>
        <w:t>Part B: CONSULTATION</w:t>
      </w:r>
    </w:p>
    <w:p w:rsidR="00E31C62" w:rsidP="003D0254" w14:paraId="3B74484C" w14:textId="6AADC860">
      <w:pPr>
        <w:pStyle w:val="NormalWeb"/>
        <w:spacing w:before="0" w:beforeAutospacing="0" w:line="288" w:lineRule="atLeast"/>
        <w:rPr>
          <w:rFonts w:asciiTheme="majorHAnsi" w:eastAsiaTheme="minorHAnsi" w:hAnsiTheme="majorHAnsi" w:cstheme="minorBidi"/>
          <w:szCs w:val="22"/>
        </w:rPr>
      </w:pPr>
      <w:r w:rsidRPr="00E31C62">
        <w:rPr>
          <w:rFonts w:asciiTheme="majorHAnsi" w:hAnsiTheme="majorHAnsi"/>
        </w:rPr>
        <w:t xml:space="preserve">No additional consultation apart from soliciting public comments through the Federal Register was conducted for this submission. </w:t>
      </w:r>
    </w:p>
    <w:p w:rsidR="001A2E8A" w:rsidP="006A13FA" w14:paraId="3AF51C7E" w14:textId="77777777">
      <w:pPr>
        <w:spacing w:after="0" w:line="240" w:lineRule="auto"/>
        <w:rPr>
          <w:rFonts w:asciiTheme="majorHAnsi" w:hAnsiTheme="majorHAnsi"/>
          <w:sz w:val="24"/>
          <w:u w:val="single"/>
        </w:rPr>
      </w:pPr>
      <w:r w:rsidRPr="00523921">
        <w:rPr>
          <w:rFonts w:asciiTheme="majorHAnsi" w:hAnsiTheme="majorHAnsi"/>
          <w:sz w:val="24"/>
        </w:rPr>
        <w:t xml:space="preserve">9. </w:t>
      </w:r>
      <w:r w:rsidRPr="00523921">
        <w:rPr>
          <w:rFonts w:asciiTheme="majorHAnsi" w:hAnsiTheme="majorHAnsi"/>
          <w:sz w:val="24"/>
        </w:rPr>
        <w:tab/>
      </w:r>
      <w:r w:rsidRPr="00523921">
        <w:rPr>
          <w:rFonts w:asciiTheme="majorHAnsi" w:hAnsiTheme="majorHAnsi"/>
          <w:sz w:val="24"/>
          <w:u w:val="single"/>
        </w:rPr>
        <w:t>Gifts or Payment</w:t>
      </w:r>
    </w:p>
    <w:p w:rsidR="006A13FA" w:rsidRPr="001A2E8A" w:rsidP="006A13FA" w14:paraId="6852F459" w14:textId="77777777">
      <w:pPr>
        <w:spacing w:after="0" w:line="240" w:lineRule="auto"/>
        <w:rPr>
          <w:rFonts w:asciiTheme="majorHAnsi" w:hAnsiTheme="majorHAnsi"/>
          <w:sz w:val="24"/>
          <w:u w:val="single"/>
        </w:rPr>
      </w:pPr>
      <w:r w:rsidRPr="00523921">
        <w:rPr>
          <w:rFonts w:asciiTheme="majorHAnsi" w:hAnsiTheme="majorHAnsi"/>
          <w:sz w:val="24"/>
        </w:rPr>
        <w:t>No payments or gifts are being offered to respondents as an incentive to participate in the collection.</w:t>
      </w:r>
      <w:r w:rsidRPr="00523921">
        <w:rPr>
          <w:rFonts w:asciiTheme="majorHAnsi" w:hAnsiTheme="majorHAnsi"/>
          <w:i/>
          <w:sz w:val="24"/>
        </w:rPr>
        <w:t xml:space="preserve"> </w:t>
      </w:r>
    </w:p>
    <w:p w:rsidR="006A13FA" w:rsidRPr="00523921" w:rsidP="006A13FA" w14:paraId="5174EDB9" w14:textId="77777777">
      <w:pPr>
        <w:spacing w:after="0" w:line="240" w:lineRule="auto"/>
        <w:rPr>
          <w:rFonts w:asciiTheme="majorHAnsi" w:hAnsiTheme="majorHAnsi"/>
          <w:i/>
          <w:sz w:val="24"/>
        </w:rPr>
      </w:pPr>
    </w:p>
    <w:p w:rsidR="00F97482" w:rsidRPr="00523921" w:rsidP="006A13FA" w14:paraId="0DD0A18F" w14:textId="77777777">
      <w:pPr>
        <w:spacing w:after="0" w:line="240" w:lineRule="auto"/>
        <w:rPr>
          <w:rFonts w:asciiTheme="majorHAnsi" w:hAnsiTheme="majorHAnsi"/>
          <w:sz w:val="24"/>
          <w:u w:val="single"/>
        </w:rPr>
      </w:pPr>
      <w:r w:rsidRPr="0025643A">
        <w:rPr>
          <w:rFonts w:asciiTheme="majorHAnsi" w:hAnsiTheme="majorHAnsi"/>
          <w:sz w:val="24"/>
        </w:rPr>
        <w:t xml:space="preserve">10. </w:t>
      </w:r>
      <w:r w:rsidRPr="0025643A">
        <w:rPr>
          <w:rFonts w:asciiTheme="majorHAnsi" w:hAnsiTheme="majorHAnsi"/>
          <w:sz w:val="24"/>
        </w:rPr>
        <w:tab/>
      </w:r>
      <w:r w:rsidRPr="0025643A">
        <w:rPr>
          <w:rFonts w:asciiTheme="majorHAnsi" w:hAnsiTheme="majorHAnsi"/>
          <w:sz w:val="24"/>
          <w:u w:val="single"/>
        </w:rPr>
        <w:t>Confidentiality</w:t>
      </w:r>
    </w:p>
    <w:p w:rsidR="00256526" w:rsidP="0020444E" w14:paraId="2428A031" w14:textId="77777777">
      <w:pPr>
        <w:spacing w:after="0" w:line="240" w:lineRule="auto"/>
        <w:rPr>
          <w:rFonts w:asciiTheme="majorHAnsi" w:hAnsiTheme="majorHAnsi" w:cs="Times New Roman"/>
          <w:sz w:val="24"/>
          <w:szCs w:val="24"/>
        </w:rPr>
      </w:pPr>
    </w:p>
    <w:p w:rsidR="0020444E" w:rsidRPr="0020444E" w:rsidP="0020444E" w14:paraId="13FD9921" w14:textId="4FA65480">
      <w:pPr>
        <w:spacing w:after="0" w:line="240" w:lineRule="auto"/>
        <w:rPr>
          <w:rFonts w:asciiTheme="majorHAnsi" w:hAnsiTheme="majorHAnsi" w:cs="Times New Roman"/>
          <w:sz w:val="24"/>
          <w:szCs w:val="24"/>
        </w:rPr>
      </w:pPr>
      <w:r w:rsidRPr="0020444E">
        <w:rPr>
          <w:rFonts w:asciiTheme="majorHAnsi" w:hAnsiTheme="majorHAnsi" w:cs="Times New Roman"/>
          <w:sz w:val="24"/>
          <w:szCs w:val="24"/>
        </w:rPr>
        <w:t xml:space="preserve">A Privacy Act Statement (PAS) is not required for this collection because DLA does not request personally identifiable information from the </w:t>
      </w:r>
      <w:r w:rsidR="00F3667F">
        <w:rPr>
          <w:rFonts w:asciiTheme="majorHAnsi" w:hAnsiTheme="majorHAnsi" w:cs="Times New Roman"/>
          <w:sz w:val="24"/>
          <w:szCs w:val="24"/>
        </w:rPr>
        <w:t>submitter</w:t>
      </w:r>
      <w:r w:rsidR="008C3323">
        <w:rPr>
          <w:rFonts w:asciiTheme="majorHAnsi" w:hAnsiTheme="majorHAnsi" w:cs="Times New Roman"/>
          <w:sz w:val="24"/>
          <w:szCs w:val="24"/>
        </w:rPr>
        <w:t xml:space="preserve">.  </w:t>
      </w:r>
      <w:r w:rsidRPr="0020444E">
        <w:rPr>
          <w:rFonts w:asciiTheme="majorHAnsi" w:hAnsiTheme="majorHAnsi" w:cs="Times New Roman"/>
          <w:sz w:val="24"/>
          <w:szCs w:val="24"/>
        </w:rPr>
        <w:t xml:space="preserve"> </w:t>
      </w:r>
    </w:p>
    <w:p w:rsidR="0020444E" w:rsidRPr="0020444E" w:rsidP="0020444E" w14:paraId="02E832C0" w14:textId="77777777">
      <w:pPr>
        <w:spacing w:after="0" w:line="240" w:lineRule="auto"/>
        <w:rPr>
          <w:rFonts w:eastAsia="Times New Roman" w:asciiTheme="majorHAnsi" w:hAnsiTheme="majorHAnsi" w:cs="Times New Roman"/>
          <w:sz w:val="24"/>
          <w:szCs w:val="24"/>
          <w:u w:val="single"/>
        </w:rPr>
      </w:pPr>
    </w:p>
    <w:p w:rsidR="0020444E" w:rsidRPr="0020444E" w:rsidP="0020444E" w14:paraId="20EFA63A" w14:textId="7EF4BCE7">
      <w:pPr>
        <w:spacing w:after="0" w:line="240" w:lineRule="auto"/>
        <w:rPr>
          <w:rFonts w:asciiTheme="majorHAnsi" w:hAnsiTheme="majorHAnsi" w:cs="Times New Roman"/>
          <w:sz w:val="24"/>
          <w:szCs w:val="24"/>
        </w:rPr>
      </w:pPr>
      <w:r w:rsidRPr="0020444E">
        <w:rPr>
          <w:rFonts w:asciiTheme="majorHAnsi" w:hAnsiTheme="majorHAnsi" w:cs="Times New Roman"/>
          <w:sz w:val="24"/>
          <w:szCs w:val="24"/>
        </w:rPr>
        <w:t xml:space="preserve">A System of Record Notice (SORN) is not required for this collection because responses are not retrieved by a unique personal identifier. </w:t>
      </w:r>
    </w:p>
    <w:p w:rsidR="0020444E" w:rsidP="00996894" w14:paraId="7B55CB9C" w14:textId="25710BF2">
      <w:pPr>
        <w:spacing w:after="0" w:line="240" w:lineRule="auto"/>
        <w:rPr>
          <w:rFonts w:asciiTheme="majorHAnsi" w:hAnsiTheme="majorHAnsi"/>
          <w:sz w:val="24"/>
        </w:rPr>
      </w:pPr>
    </w:p>
    <w:p w:rsidR="00D24E75" w:rsidRPr="00FC5ED4" w:rsidP="00D24E75" w14:paraId="1BCA6402" w14:textId="15D16113">
      <w:pPr>
        <w:spacing w:after="0" w:line="240" w:lineRule="auto"/>
        <w:rPr>
          <w:rFonts w:asciiTheme="majorHAnsi" w:hAnsiTheme="majorHAnsi" w:cs="Times New Roman"/>
          <w:sz w:val="24"/>
          <w:szCs w:val="24"/>
        </w:rPr>
      </w:pPr>
      <w:r w:rsidRPr="00FC5ED4">
        <w:rPr>
          <w:rFonts w:asciiTheme="majorHAnsi" w:hAnsiTheme="majorHAnsi" w:cs="Times New Roman"/>
          <w:sz w:val="24"/>
          <w:szCs w:val="24"/>
        </w:rPr>
        <w:t>A Privacy Impact Assessment (PIA) is not required for this collection because PII is not being collected electronically.</w:t>
      </w:r>
    </w:p>
    <w:p w:rsidR="00D24E75" w:rsidRPr="00FC5ED4" w:rsidP="00D24E75" w14:paraId="3E6B6FA0" w14:textId="77777777">
      <w:pPr>
        <w:spacing w:after="0" w:line="240" w:lineRule="auto"/>
        <w:rPr>
          <w:rFonts w:asciiTheme="majorHAnsi" w:hAnsiTheme="majorHAnsi" w:cs="Times New Roman"/>
          <w:sz w:val="24"/>
          <w:szCs w:val="24"/>
        </w:rPr>
      </w:pPr>
    </w:p>
    <w:p w:rsidR="00996894" w:rsidP="00996894" w14:paraId="56C28113" w14:textId="4AD976ED">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DAA-0361-2020-0004, NARA approval: </w:t>
      </w:r>
      <w:r w:rsidRPr="008A55E8">
        <w:rPr>
          <w:rFonts w:asciiTheme="majorHAnsi" w:hAnsiTheme="majorHAnsi" w:cs="Times New Roman"/>
          <w:sz w:val="24"/>
          <w:szCs w:val="24"/>
        </w:rPr>
        <w:t xml:space="preserve">Temporary. Cutoff at end of Event. Destroy </w:t>
      </w:r>
      <w:r w:rsidR="00323EC5">
        <w:rPr>
          <w:rFonts w:asciiTheme="majorHAnsi" w:hAnsiTheme="majorHAnsi" w:cs="Times New Roman"/>
          <w:sz w:val="24"/>
          <w:szCs w:val="24"/>
        </w:rPr>
        <w:t>10</w:t>
      </w:r>
      <w:r w:rsidRPr="008A55E8">
        <w:rPr>
          <w:rFonts w:asciiTheme="majorHAnsi" w:hAnsiTheme="majorHAnsi" w:cs="Times New Roman"/>
          <w:sz w:val="24"/>
          <w:szCs w:val="24"/>
        </w:rPr>
        <w:t xml:space="preserve"> years after expiration date. Exception: Agreements containing major changes bring original agreement forward to current file.</w:t>
      </w:r>
    </w:p>
    <w:p w:rsidR="008A55E8" w:rsidRPr="00523921" w:rsidP="00996894" w14:paraId="160936CF" w14:textId="77777777">
      <w:pPr>
        <w:spacing w:after="0" w:line="240" w:lineRule="auto"/>
        <w:rPr>
          <w:rFonts w:asciiTheme="majorHAnsi" w:hAnsiTheme="majorHAnsi"/>
          <w:i/>
          <w:sz w:val="24"/>
        </w:rPr>
      </w:pPr>
    </w:p>
    <w:p w:rsidR="00996894" w:rsidRPr="00523921" w:rsidP="00996894" w14:paraId="7EDE8F5D" w14:textId="77777777">
      <w:pPr>
        <w:spacing w:after="0" w:line="240" w:lineRule="auto"/>
        <w:rPr>
          <w:rFonts w:asciiTheme="majorHAnsi" w:hAnsiTheme="majorHAnsi"/>
          <w:sz w:val="24"/>
        </w:rPr>
      </w:pPr>
      <w:r w:rsidRPr="00523921">
        <w:rPr>
          <w:rFonts w:asciiTheme="majorHAnsi" w:hAnsiTheme="majorHAnsi"/>
          <w:sz w:val="24"/>
        </w:rPr>
        <w:t xml:space="preserve">11. </w:t>
      </w:r>
      <w:r w:rsidRPr="00523921">
        <w:rPr>
          <w:rFonts w:asciiTheme="majorHAnsi" w:hAnsiTheme="majorHAnsi"/>
          <w:sz w:val="24"/>
        </w:rPr>
        <w:tab/>
      </w:r>
      <w:r w:rsidRPr="00523921">
        <w:rPr>
          <w:rFonts w:asciiTheme="majorHAnsi" w:hAnsiTheme="majorHAnsi"/>
          <w:sz w:val="24"/>
          <w:u w:val="single"/>
        </w:rPr>
        <w:t>Sensitive Questions</w:t>
      </w:r>
    </w:p>
    <w:p w:rsidR="00B645F9" w:rsidRPr="00B645F9" w:rsidP="00B645F9" w14:paraId="51039E4E" w14:textId="09579A71">
      <w:pPr>
        <w:pStyle w:val="PlainText"/>
        <w:rPr>
          <w:rFonts w:asciiTheme="majorHAnsi" w:hAnsiTheme="majorHAnsi" w:cs="Times New Roman"/>
          <w:sz w:val="24"/>
          <w:szCs w:val="24"/>
        </w:rPr>
      </w:pPr>
      <w:r w:rsidRPr="00D24E75">
        <w:rPr>
          <w:rFonts w:asciiTheme="majorHAnsi" w:hAnsiTheme="majorHAnsi" w:cs="Times New Roman"/>
          <w:sz w:val="24"/>
          <w:szCs w:val="24"/>
        </w:rPr>
        <w:t xml:space="preserve">No questions considered sensitive are being asked in this collection. </w:t>
      </w:r>
      <w:r w:rsidRPr="00B645F9">
        <w:rPr>
          <w:rFonts w:asciiTheme="majorHAnsi" w:hAnsiTheme="majorHAnsi" w:cs="Times New Roman"/>
          <w:sz w:val="24"/>
          <w:szCs w:val="24"/>
        </w:rPr>
        <w:t xml:space="preserve">  </w:t>
      </w:r>
    </w:p>
    <w:p w:rsidR="00817BBB" w:rsidRPr="00B645F9" w:rsidP="00337EF1" w14:paraId="76306CD9" w14:textId="77777777">
      <w:pPr>
        <w:spacing w:after="0" w:line="240" w:lineRule="auto"/>
        <w:rPr>
          <w:rFonts w:asciiTheme="majorHAnsi" w:hAnsiTheme="majorHAnsi"/>
          <w:sz w:val="24"/>
          <w:szCs w:val="24"/>
        </w:rPr>
      </w:pPr>
    </w:p>
    <w:p w:rsidR="00D21AA6" w:rsidRPr="00523921" w:rsidP="00337EF1" w14:paraId="01F1C92C" w14:textId="77777777">
      <w:pPr>
        <w:spacing w:after="0" w:line="240" w:lineRule="auto"/>
        <w:rPr>
          <w:rFonts w:asciiTheme="majorHAnsi" w:hAnsiTheme="majorHAnsi"/>
          <w:sz w:val="24"/>
        </w:rPr>
      </w:pPr>
      <w:r w:rsidRPr="00523921">
        <w:rPr>
          <w:rFonts w:asciiTheme="majorHAnsi" w:hAnsiTheme="majorHAnsi"/>
          <w:sz w:val="24"/>
        </w:rPr>
        <w:t xml:space="preserve">12. </w:t>
      </w:r>
      <w:r w:rsidRPr="00523921" w:rsidR="00A76F7E">
        <w:rPr>
          <w:rFonts w:asciiTheme="majorHAnsi" w:hAnsiTheme="majorHAnsi"/>
          <w:sz w:val="24"/>
        </w:rPr>
        <w:tab/>
      </w:r>
      <w:r w:rsidRPr="00523921" w:rsidR="00A76F7E">
        <w:rPr>
          <w:rFonts w:asciiTheme="majorHAnsi" w:hAnsiTheme="majorHAnsi"/>
          <w:sz w:val="24"/>
          <w:u w:val="single"/>
        </w:rPr>
        <w:t>Respondent Burden and its Labor Costs</w:t>
      </w:r>
    </w:p>
    <w:p w:rsidR="00B55E9F" w:rsidP="00B55E9F" w14:paraId="33BF4FDD" w14:textId="64C54EF9">
      <w:pPr>
        <w:pStyle w:val="NormalWeb"/>
        <w:spacing w:after="0" w:afterAutospacing="0" w:line="288" w:lineRule="atLeast"/>
        <w:rPr>
          <w:rFonts w:asciiTheme="majorHAnsi" w:eastAsiaTheme="minorHAnsi" w:hAnsiTheme="majorHAnsi" w:cstheme="minorBidi"/>
          <w:szCs w:val="22"/>
        </w:rPr>
      </w:pPr>
      <w:r w:rsidRPr="00523921">
        <w:rPr>
          <w:rFonts w:asciiTheme="majorHAnsi" w:eastAsiaTheme="minorHAnsi" w:hAnsiTheme="majorHAnsi" w:cstheme="minorBidi"/>
          <w:szCs w:val="22"/>
        </w:rPr>
        <w:t>Part A: ESTIMATION OF RESPONDENT BURDEN</w:t>
      </w:r>
    </w:p>
    <w:p w:rsidR="00D24E75" w:rsidRPr="00D24E75" w:rsidP="00D24E75" w14:paraId="692C4D04" w14:textId="11C997F0">
      <w:pPr>
        <w:spacing w:after="0" w:line="240" w:lineRule="auto"/>
        <w:rPr>
          <w:rFonts w:asciiTheme="majorHAnsi" w:hAnsiTheme="majorHAnsi"/>
          <w:i/>
          <w:sz w:val="24"/>
        </w:rPr>
      </w:pPr>
    </w:p>
    <w:p w:rsidR="00D24E75" w:rsidRPr="00D24E75" w:rsidP="00D24E75" w14:paraId="63939307" w14:textId="77777777">
      <w:pPr>
        <w:numPr>
          <w:ilvl w:val="0"/>
          <w:numId w:val="14"/>
        </w:numPr>
        <w:spacing w:after="0" w:line="240" w:lineRule="auto"/>
        <w:contextualSpacing/>
        <w:rPr>
          <w:rFonts w:asciiTheme="majorHAnsi" w:hAnsiTheme="majorHAnsi"/>
          <w:sz w:val="24"/>
        </w:rPr>
      </w:pPr>
      <w:r w:rsidRPr="00D24E75">
        <w:rPr>
          <w:rFonts w:asciiTheme="majorHAnsi" w:hAnsiTheme="majorHAnsi"/>
          <w:sz w:val="24"/>
        </w:rPr>
        <w:t>Collection Instrument(s)</w:t>
      </w:r>
    </w:p>
    <w:p w:rsidR="00D24E75" w:rsidRPr="00D24E75" w:rsidP="00D24E75" w14:paraId="2F7C680F" w14:textId="2F8F6286">
      <w:pPr>
        <w:spacing w:after="0" w:line="240" w:lineRule="auto"/>
        <w:ind w:left="720"/>
        <w:contextualSpacing/>
        <w:rPr>
          <w:rFonts w:asciiTheme="majorHAnsi" w:hAnsiTheme="majorHAnsi"/>
          <w:sz w:val="24"/>
        </w:rPr>
      </w:pPr>
      <w:r>
        <w:rPr>
          <w:rFonts w:asciiTheme="majorHAnsi" w:hAnsiTheme="majorHAnsi"/>
          <w:sz w:val="24"/>
        </w:rPr>
        <w:t>DD Form 2345</w:t>
      </w:r>
    </w:p>
    <w:p w:rsidR="00D24E75" w:rsidRPr="00D24E75" w:rsidP="00D24E75" w14:paraId="52B0CC3C" w14:textId="4DF4EC1F">
      <w:pPr>
        <w:numPr>
          <w:ilvl w:val="0"/>
          <w:numId w:val="15"/>
        </w:numPr>
        <w:spacing w:after="0" w:line="240" w:lineRule="auto"/>
        <w:contextualSpacing/>
        <w:rPr>
          <w:rFonts w:asciiTheme="majorHAnsi" w:hAnsiTheme="majorHAnsi"/>
          <w:sz w:val="24"/>
        </w:rPr>
      </w:pPr>
      <w:r w:rsidRPr="00D24E75">
        <w:rPr>
          <w:rFonts w:asciiTheme="majorHAnsi" w:hAnsiTheme="majorHAnsi"/>
          <w:sz w:val="24"/>
        </w:rPr>
        <w:t xml:space="preserve">Number of Respondents: </w:t>
      </w:r>
      <w:r w:rsidR="00C50B2D">
        <w:rPr>
          <w:rFonts w:asciiTheme="majorHAnsi" w:hAnsiTheme="majorHAnsi"/>
          <w:sz w:val="24"/>
        </w:rPr>
        <w:t>9,000</w:t>
      </w:r>
    </w:p>
    <w:p w:rsidR="00D24E75" w:rsidRPr="00D24E75" w:rsidP="00D24E75" w14:paraId="6397E9E5" w14:textId="66327D61">
      <w:pPr>
        <w:numPr>
          <w:ilvl w:val="0"/>
          <w:numId w:val="15"/>
        </w:numPr>
        <w:spacing w:after="0" w:line="240" w:lineRule="auto"/>
        <w:contextualSpacing/>
        <w:rPr>
          <w:rFonts w:asciiTheme="majorHAnsi" w:hAnsiTheme="majorHAnsi"/>
          <w:sz w:val="24"/>
        </w:rPr>
      </w:pPr>
      <w:r w:rsidRPr="00D24E75">
        <w:rPr>
          <w:rFonts w:asciiTheme="majorHAnsi" w:hAnsiTheme="majorHAnsi"/>
          <w:sz w:val="24"/>
        </w:rPr>
        <w:t xml:space="preserve">Number of Responses Per Respondent: </w:t>
      </w:r>
      <w:r>
        <w:rPr>
          <w:rFonts w:asciiTheme="majorHAnsi" w:hAnsiTheme="majorHAnsi"/>
          <w:sz w:val="24"/>
        </w:rPr>
        <w:t>1</w:t>
      </w:r>
      <w:r w:rsidR="00B664A9">
        <w:rPr>
          <w:rFonts w:asciiTheme="majorHAnsi" w:hAnsiTheme="majorHAnsi"/>
          <w:sz w:val="24"/>
        </w:rPr>
        <w:t xml:space="preserve"> </w:t>
      </w:r>
    </w:p>
    <w:p w:rsidR="00D24E75" w:rsidRPr="00D24E75" w:rsidP="00D24E75" w14:paraId="55F4D6B3" w14:textId="27530926">
      <w:pPr>
        <w:numPr>
          <w:ilvl w:val="0"/>
          <w:numId w:val="15"/>
        </w:numPr>
        <w:spacing w:after="0" w:line="240" w:lineRule="auto"/>
        <w:contextualSpacing/>
        <w:rPr>
          <w:rFonts w:asciiTheme="majorHAnsi" w:hAnsiTheme="majorHAnsi"/>
          <w:sz w:val="24"/>
        </w:rPr>
      </w:pPr>
      <w:r w:rsidRPr="00D24E75">
        <w:rPr>
          <w:rFonts w:asciiTheme="majorHAnsi" w:hAnsiTheme="majorHAnsi"/>
          <w:sz w:val="24"/>
        </w:rPr>
        <w:t xml:space="preserve">Number of Total Annual Responses: </w:t>
      </w:r>
      <w:r w:rsidR="00C50B2D">
        <w:rPr>
          <w:rFonts w:asciiTheme="majorHAnsi" w:hAnsiTheme="majorHAnsi"/>
          <w:sz w:val="24"/>
        </w:rPr>
        <w:t>9,000</w:t>
      </w:r>
    </w:p>
    <w:p w:rsidR="00D24E75" w:rsidRPr="00D24E75" w:rsidP="00D24E75" w14:paraId="2CDD6912" w14:textId="5D50056F">
      <w:pPr>
        <w:numPr>
          <w:ilvl w:val="0"/>
          <w:numId w:val="15"/>
        </w:numPr>
        <w:spacing w:after="0" w:line="240" w:lineRule="auto"/>
        <w:contextualSpacing/>
        <w:rPr>
          <w:rFonts w:asciiTheme="majorHAnsi" w:hAnsiTheme="majorHAnsi"/>
          <w:sz w:val="24"/>
        </w:rPr>
      </w:pPr>
      <w:r w:rsidRPr="00D24E75">
        <w:rPr>
          <w:rFonts w:asciiTheme="majorHAnsi" w:hAnsiTheme="majorHAnsi"/>
          <w:sz w:val="24"/>
        </w:rPr>
        <w:t xml:space="preserve">Response Time: </w:t>
      </w:r>
      <w:r w:rsidR="008E361D">
        <w:rPr>
          <w:rFonts w:asciiTheme="majorHAnsi" w:hAnsiTheme="majorHAnsi"/>
          <w:sz w:val="24"/>
        </w:rPr>
        <w:t>1 hour</w:t>
      </w:r>
    </w:p>
    <w:p w:rsidR="00D24E75" w:rsidRPr="00D24E75" w:rsidP="00D24E75" w14:paraId="45149B6D" w14:textId="15EDE088">
      <w:pPr>
        <w:numPr>
          <w:ilvl w:val="0"/>
          <w:numId w:val="15"/>
        </w:numPr>
        <w:spacing w:after="0" w:line="240" w:lineRule="auto"/>
        <w:contextualSpacing/>
        <w:rPr>
          <w:rFonts w:asciiTheme="majorHAnsi" w:hAnsiTheme="majorHAnsi"/>
          <w:sz w:val="24"/>
        </w:rPr>
      </w:pPr>
      <w:r w:rsidRPr="00D24E75">
        <w:rPr>
          <w:rFonts w:asciiTheme="majorHAnsi" w:hAnsiTheme="majorHAnsi"/>
          <w:sz w:val="24"/>
        </w:rPr>
        <w:t xml:space="preserve">Respondent Burden Hours: </w:t>
      </w:r>
      <w:r w:rsidR="00C50B2D">
        <w:rPr>
          <w:rFonts w:asciiTheme="majorHAnsi" w:hAnsiTheme="majorHAnsi"/>
          <w:sz w:val="24"/>
        </w:rPr>
        <w:t>9,000</w:t>
      </w:r>
      <w:r w:rsidRPr="00D24E75">
        <w:rPr>
          <w:rFonts w:asciiTheme="majorHAnsi" w:hAnsiTheme="majorHAnsi"/>
          <w:sz w:val="24"/>
        </w:rPr>
        <w:t xml:space="preserve"> hours </w:t>
      </w:r>
    </w:p>
    <w:p w:rsidR="00D24E75" w:rsidRPr="00D24E75" w:rsidP="00D24E75" w14:paraId="429B6DCE" w14:textId="77777777">
      <w:pPr>
        <w:spacing w:after="0" w:line="240" w:lineRule="auto"/>
        <w:ind w:left="1440"/>
        <w:contextualSpacing/>
        <w:rPr>
          <w:rFonts w:asciiTheme="majorHAnsi" w:hAnsiTheme="majorHAnsi"/>
          <w:sz w:val="24"/>
        </w:rPr>
      </w:pPr>
    </w:p>
    <w:p w:rsidR="00D24E75" w:rsidRPr="00D24E75" w:rsidP="00D24E75" w14:paraId="5FD03D11" w14:textId="77777777">
      <w:pPr>
        <w:numPr>
          <w:ilvl w:val="0"/>
          <w:numId w:val="14"/>
        </w:numPr>
        <w:spacing w:after="0" w:line="240" w:lineRule="auto"/>
        <w:contextualSpacing/>
        <w:rPr>
          <w:rFonts w:asciiTheme="majorHAnsi" w:hAnsiTheme="majorHAnsi"/>
          <w:sz w:val="24"/>
        </w:rPr>
      </w:pPr>
      <w:r w:rsidRPr="00D24E75">
        <w:rPr>
          <w:rFonts w:asciiTheme="majorHAnsi" w:hAnsiTheme="majorHAnsi"/>
          <w:sz w:val="24"/>
        </w:rPr>
        <w:t>Total Submission Burden</w:t>
      </w:r>
    </w:p>
    <w:p w:rsidR="00D24E75" w:rsidRPr="00D24E75" w:rsidP="00D24E75" w14:paraId="52C3AF15" w14:textId="61CB7794">
      <w:pPr>
        <w:numPr>
          <w:ilvl w:val="1"/>
          <w:numId w:val="14"/>
        </w:numPr>
        <w:spacing w:after="0" w:line="240" w:lineRule="auto"/>
        <w:contextualSpacing/>
        <w:rPr>
          <w:rFonts w:asciiTheme="majorHAnsi" w:hAnsiTheme="majorHAnsi"/>
          <w:sz w:val="24"/>
        </w:rPr>
      </w:pPr>
      <w:r w:rsidRPr="00D24E75">
        <w:rPr>
          <w:rFonts w:asciiTheme="majorHAnsi" w:hAnsiTheme="majorHAnsi"/>
          <w:sz w:val="24"/>
        </w:rPr>
        <w:t xml:space="preserve">Total Number of Respondents: </w:t>
      </w:r>
      <w:r w:rsidR="00CE1EE9">
        <w:rPr>
          <w:rFonts w:asciiTheme="majorHAnsi" w:hAnsiTheme="majorHAnsi"/>
          <w:sz w:val="24"/>
        </w:rPr>
        <w:t>9,000</w:t>
      </w:r>
    </w:p>
    <w:p w:rsidR="00D24E75" w:rsidRPr="00D24E75" w:rsidP="00D24E75" w14:paraId="3820A6C6" w14:textId="55B74F1E">
      <w:pPr>
        <w:numPr>
          <w:ilvl w:val="1"/>
          <w:numId w:val="14"/>
        </w:numPr>
        <w:spacing w:after="0" w:line="240" w:lineRule="auto"/>
        <w:contextualSpacing/>
        <w:rPr>
          <w:rFonts w:asciiTheme="majorHAnsi" w:hAnsiTheme="majorHAnsi"/>
          <w:sz w:val="24"/>
        </w:rPr>
      </w:pPr>
      <w:r w:rsidRPr="00D24E75">
        <w:rPr>
          <w:rFonts w:asciiTheme="majorHAnsi" w:hAnsiTheme="majorHAnsi"/>
          <w:sz w:val="24"/>
        </w:rPr>
        <w:t xml:space="preserve">Total Number of Annual Responses: </w:t>
      </w:r>
      <w:r w:rsidR="00CE1EE9">
        <w:rPr>
          <w:rFonts w:asciiTheme="majorHAnsi" w:hAnsiTheme="majorHAnsi"/>
          <w:sz w:val="24"/>
        </w:rPr>
        <w:t>9,000</w:t>
      </w:r>
    </w:p>
    <w:p w:rsidR="00D24E75" w:rsidRPr="00D24E75" w:rsidP="00D24E75" w14:paraId="57AAD438" w14:textId="17785B51">
      <w:pPr>
        <w:numPr>
          <w:ilvl w:val="1"/>
          <w:numId w:val="14"/>
        </w:numPr>
        <w:spacing w:after="0" w:line="240" w:lineRule="auto"/>
        <w:contextualSpacing/>
        <w:rPr>
          <w:rFonts w:asciiTheme="majorHAnsi" w:hAnsiTheme="majorHAnsi"/>
          <w:sz w:val="24"/>
        </w:rPr>
      </w:pPr>
      <w:r w:rsidRPr="00D24E75">
        <w:rPr>
          <w:rFonts w:asciiTheme="majorHAnsi" w:hAnsiTheme="majorHAnsi"/>
          <w:sz w:val="24"/>
        </w:rPr>
        <w:t xml:space="preserve">Total Respondent Burden Hours: </w:t>
      </w:r>
      <w:r w:rsidR="00CE1EE9">
        <w:rPr>
          <w:rFonts w:asciiTheme="majorHAnsi" w:hAnsiTheme="majorHAnsi"/>
          <w:sz w:val="24"/>
        </w:rPr>
        <w:t>9,000</w:t>
      </w:r>
      <w:r w:rsidRPr="00D24E75">
        <w:rPr>
          <w:rFonts w:asciiTheme="majorHAnsi" w:hAnsiTheme="majorHAnsi"/>
          <w:sz w:val="24"/>
        </w:rPr>
        <w:t xml:space="preserve"> hours</w:t>
      </w:r>
    </w:p>
    <w:p w:rsidR="00D24E75" w:rsidRPr="00D24E75" w:rsidP="00D24E75" w14:paraId="4F9C3D76" w14:textId="77777777">
      <w:pPr>
        <w:spacing w:after="0" w:line="240" w:lineRule="auto"/>
        <w:rPr>
          <w:rFonts w:asciiTheme="majorHAnsi" w:hAnsiTheme="majorHAnsi"/>
          <w:sz w:val="24"/>
        </w:rPr>
      </w:pPr>
    </w:p>
    <w:p w:rsidR="00D24E75" w:rsidRPr="00D24E75" w:rsidP="00D24E75" w14:paraId="37EEBEE5" w14:textId="77777777">
      <w:pPr>
        <w:spacing w:after="0" w:line="240" w:lineRule="auto"/>
        <w:rPr>
          <w:rFonts w:asciiTheme="majorHAnsi" w:hAnsiTheme="majorHAnsi"/>
          <w:sz w:val="24"/>
        </w:rPr>
      </w:pPr>
      <w:r w:rsidRPr="00D24E75">
        <w:rPr>
          <w:rFonts w:asciiTheme="majorHAnsi" w:hAnsiTheme="majorHAnsi"/>
          <w:sz w:val="24"/>
        </w:rPr>
        <w:t>Part B: LABOR COST OF RESPONDENT BURDEN</w:t>
      </w:r>
    </w:p>
    <w:p w:rsidR="00D24E75" w:rsidRPr="00D24E75" w:rsidP="00D24E75" w14:paraId="5D1E27AA" w14:textId="77777777">
      <w:pPr>
        <w:spacing w:after="0" w:line="240" w:lineRule="auto"/>
        <w:rPr>
          <w:rFonts w:asciiTheme="majorHAnsi" w:hAnsiTheme="majorHAnsi"/>
          <w:sz w:val="24"/>
        </w:rPr>
      </w:pPr>
    </w:p>
    <w:p w:rsidR="00D24E75" w:rsidRPr="00D24E75" w:rsidP="00D24E75" w14:paraId="68E481BE" w14:textId="77777777">
      <w:pPr>
        <w:numPr>
          <w:ilvl w:val="0"/>
          <w:numId w:val="16"/>
        </w:numPr>
        <w:spacing w:after="0" w:line="240" w:lineRule="auto"/>
        <w:contextualSpacing/>
        <w:rPr>
          <w:rFonts w:asciiTheme="majorHAnsi" w:hAnsiTheme="majorHAnsi"/>
          <w:sz w:val="24"/>
        </w:rPr>
      </w:pPr>
      <w:r w:rsidRPr="00D24E75">
        <w:rPr>
          <w:rFonts w:asciiTheme="majorHAnsi" w:hAnsiTheme="majorHAnsi"/>
          <w:sz w:val="24"/>
        </w:rPr>
        <w:t>Collection Instrument(s)</w:t>
      </w:r>
    </w:p>
    <w:p w:rsidR="00D24E75" w:rsidRPr="00D24E75" w:rsidP="00D24E75" w14:paraId="21523FD3" w14:textId="4C38DFEA">
      <w:pPr>
        <w:spacing w:after="0" w:line="240" w:lineRule="auto"/>
        <w:ind w:left="720"/>
        <w:contextualSpacing/>
        <w:rPr>
          <w:rFonts w:asciiTheme="majorHAnsi" w:hAnsiTheme="majorHAnsi"/>
          <w:sz w:val="24"/>
        </w:rPr>
      </w:pPr>
      <w:r>
        <w:rPr>
          <w:rFonts w:asciiTheme="majorHAnsi" w:hAnsiTheme="majorHAnsi"/>
          <w:sz w:val="24"/>
        </w:rPr>
        <w:t>DD Form 2345</w:t>
      </w:r>
    </w:p>
    <w:p w:rsidR="00D24E75" w:rsidRPr="00D24E75" w:rsidP="00D24E75" w14:paraId="6B674769" w14:textId="528A8ADD">
      <w:pPr>
        <w:numPr>
          <w:ilvl w:val="0"/>
          <w:numId w:val="17"/>
        </w:numPr>
        <w:spacing w:after="0" w:line="240" w:lineRule="auto"/>
        <w:contextualSpacing/>
        <w:rPr>
          <w:rFonts w:asciiTheme="majorHAnsi" w:hAnsiTheme="majorHAnsi"/>
          <w:sz w:val="24"/>
        </w:rPr>
      </w:pPr>
      <w:r w:rsidRPr="00D24E75">
        <w:rPr>
          <w:rFonts w:asciiTheme="majorHAnsi" w:hAnsiTheme="majorHAnsi"/>
          <w:sz w:val="24"/>
        </w:rPr>
        <w:t xml:space="preserve">Number of Total Annual Responses: </w:t>
      </w:r>
      <w:r w:rsidR="00CE1EE9">
        <w:rPr>
          <w:rFonts w:asciiTheme="majorHAnsi" w:hAnsiTheme="majorHAnsi"/>
          <w:sz w:val="24"/>
        </w:rPr>
        <w:t>9,000</w:t>
      </w:r>
    </w:p>
    <w:p w:rsidR="00D24E75" w:rsidRPr="00D24E75" w:rsidP="00D24E75" w14:paraId="742B651A" w14:textId="4AE291DB">
      <w:pPr>
        <w:numPr>
          <w:ilvl w:val="0"/>
          <w:numId w:val="17"/>
        </w:numPr>
        <w:spacing w:after="0" w:line="240" w:lineRule="auto"/>
        <w:contextualSpacing/>
        <w:rPr>
          <w:rFonts w:asciiTheme="majorHAnsi" w:hAnsiTheme="majorHAnsi"/>
          <w:sz w:val="24"/>
        </w:rPr>
      </w:pPr>
      <w:r w:rsidRPr="00D24E75">
        <w:rPr>
          <w:rFonts w:asciiTheme="majorHAnsi" w:hAnsiTheme="majorHAnsi"/>
          <w:sz w:val="24"/>
        </w:rPr>
        <w:t xml:space="preserve">Response Time: </w:t>
      </w:r>
      <w:r w:rsidR="00956339">
        <w:rPr>
          <w:rFonts w:asciiTheme="majorHAnsi" w:hAnsiTheme="majorHAnsi"/>
          <w:sz w:val="24"/>
        </w:rPr>
        <w:t>1 hour</w:t>
      </w:r>
    </w:p>
    <w:p w:rsidR="00D24E75" w:rsidRPr="00D24E75" w:rsidP="00D24E75" w14:paraId="3FD28E42" w14:textId="68D9A24B">
      <w:pPr>
        <w:numPr>
          <w:ilvl w:val="0"/>
          <w:numId w:val="17"/>
        </w:numPr>
        <w:spacing w:after="0" w:line="240" w:lineRule="auto"/>
        <w:contextualSpacing/>
        <w:rPr>
          <w:rFonts w:asciiTheme="majorHAnsi" w:hAnsiTheme="majorHAnsi"/>
          <w:sz w:val="24"/>
        </w:rPr>
      </w:pPr>
      <w:r w:rsidRPr="00D24E75">
        <w:rPr>
          <w:rFonts w:asciiTheme="majorHAnsi" w:hAnsiTheme="majorHAnsi"/>
          <w:sz w:val="24"/>
        </w:rPr>
        <w:t>Respondent Hourly Wage: $</w:t>
      </w:r>
      <w:r w:rsidR="003C4B50">
        <w:rPr>
          <w:rFonts w:asciiTheme="majorHAnsi" w:hAnsiTheme="majorHAnsi"/>
          <w:sz w:val="24"/>
        </w:rPr>
        <w:t>56.11</w:t>
      </w:r>
    </w:p>
    <w:p w:rsidR="00D24E75" w:rsidRPr="00D24E75" w:rsidP="00D24E75" w14:paraId="0BA83E8A" w14:textId="63CD1B0F">
      <w:pPr>
        <w:numPr>
          <w:ilvl w:val="0"/>
          <w:numId w:val="17"/>
        </w:numPr>
        <w:spacing w:after="0" w:line="240" w:lineRule="auto"/>
        <w:contextualSpacing/>
        <w:rPr>
          <w:rFonts w:asciiTheme="majorHAnsi" w:hAnsiTheme="majorHAnsi"/>
          <w:sz w:val="24"/>
        </w:rPr>
      </w:pPr>
      <w:r w:rsidRPr="00D24E75">
        <w:rPr>
          <w:rFonts w:asciiTheme="majorHAnsi" w:hAnsiTheme="majorHAnsi"/>
          <w:sz w:val="24"/>
        </w:rPr>
        <w:t xml:space="preserve">Labor Burden per Response: </w:t>
      </w:r>
      <w:r w:rsidR="00CE1EE9">
        <w:rPr>
          <w:rFonts w:asciiTheme="majorHAnsi" w:hAnsiTheme="majorHAnsi"/>
          <w:sz w:val="24"/>
        </w:rPr>
        <w:t>$56.11</w:t>
      </w:r>
    </w:p>
    <w:p w:rsidR="00D24E75" w:rsidRPr="00D24E75" w:rsidP="00D24E75" w14:paraId="5073EF53" w14:textId="4E93F88C">
      <w:pPr>
        <w:numPr>
          <w:ilvl w:val="0"/>
          <w:numId w:val="17"/>
        </w:numPr>
        <w:spacing w:after="0" w:line="240" w:lineRule="auto"/>
        <w:contextualSpacing/>
        <w:rPr>
          <w:rFonts w:asciiTheme="majorHAnsi" w:hAnsiTheme="majorHAnsi"/>
          <w:sz w:val="24"/>
        </w:rPr>
      </w:pPr>
      <w:r w:rsidRPr="00D24E75">
        <w:rPr>
          <w:rFonts w:asciiTheme="majorHAnsi" w:hAnsiTheme="majorHAnsi"/>
          <w:sz w:val="24"/>
        </w:rPr>
        <w:t>Total Labor Burden: $</w:t>
      </w:r>
      <w:r w:rsidR="005B134A">
        <w:rPr>
          <w:rFonts w:asciiTheme="majorHAnsi" w:hAnsiTheme="majorHAnsi"/>
          <w:sz w:val="24"/>
        </w:rPr>
        <w:t>504,990</w:t>
      </w:r>
    </w:p>
    <w:p w:rsidR="00D24E75" w:rsidRPr="00D24E75" w:rsidP="00D24E75" w14:paraId="0AB13007" w14:textId="77777777">
      <w:pPr>
        <w:spacing w:after="0" w:line="240" w:lineRule="auto"/>
        <w:ind w:left="1440"/>
        <w:contextualSpacing/>
        <w:rPr>
          <w:rFonts w:asciiTheme="majorHAnsi" w:hAnsiTheme="majorHAnsi"/>
          <w:sz w:val="24"/>
        </w:rPr>
      </w:pPr>
    </w:p>
    <w:p w:rsidR="00D24E75" w:rsidRPr="00D24E75" w:rsidP="00D24E75" w14:paraId="4A8C2D19" w14:textId="77777777">
      <w:pPr>
        <w:numPr>
          <w:ilvl w:val="0"/>
          <w:numId w:val="16"/>
        </w:numPr>
        <w:spacing w:after="0" w:line="240" w:lineRule="auto"/>
        <w:contextualSpacing/>
        <w:rPr>
          <w:rFonts w:asciiTheme="majorHAnsi" w:hAnsiTheme="majorHAnsi"/>
          <w:sz w:val="24"/>
        </w:rPr>
      </w:pPr>
      <w:r w:rsidRPr="00D24E75">
        <w:rPr>
          <w:rFonts w:asciiTheme="majorHAnsi" w:hAnsiTheme="majorHAnsi"/>
          <w:sz w:val="24"/>
        </w:rPr>
        <w:t xml:space="preserve">Overall Labor Burden </w:t>
      </w:r>
    </w:p>
    <w:p w:rsidR="00D24E75" w:rsidP="00FC5ED4" w14:paraId="0654D5E4" w14:textId="755A533F">
      <w:pPr>
        <w:numPr>
          <w:ilvl w:val="1"/>
          <w:numId w:val="16"/>
        </w:numPr>
        <w:spacing w:after="0" w:line="240" w:lineRule="auto"/>
        <w:contextualSpacing/>
        <w:rPr>
          <w:rFonts w:asciiTheme="majorHAnsi" w:hAnsiTheme="majorHAnsi"/>
          <w:sz w:val="24"/>
        </w:rPr>
      </w:pPr>
      <w:r w:rsidRPr="00D24E75">
        <w:rPr>
          <w:rFonts w:asciiTheme="majorHAnsi" w:hAnsiTheme="majorHAnsi"/>
          <w:sz w:val="24"/>
        </w:rPr>
        <w:t xml:space="preserve">Total Number of Annual Responses: </w:t>
      </w:r>
      <w:r w:rsidR="00D5056F">
        <w:rPr>
          <w:rFonts w:asciiTheme="majorHAnsi" w:hAnsiTheme="majorHAnsi"/>
          <w:sz w:val="24"/>
        </w:rPr>
        <w:t>9,000</w:t>
      </w:r>
    </w:p>
    <w:p w:rsidR="00D24E75" w:rsidP="00FC5ED4" w14:paraId="28C83AE7" w14:textId="2538910C">
      <w:pPr>
        <w:numPr>
          <w:ilvl w:val="1"/>
          <w:numId w:val="16"/>
        </w:numPr>
        <w:spacing w:after="0" w:line="240" w:lineRule="auto"/>
        <w:contextualSpacing/>
        <w:rPr>
          <w:rFonts w:asciiTheme="majorHAnsi" w:hAnsiTheme="majorHAnsi"/>
          <w:sz w:val="24"/>
        </w:rPr>
      </w:pPr>
      <w:r w:rsidRPr="00D24E75">
        <w:rPr>
          <w:rFonts w:asciiTheme="majorHAnsi" w:hAnsiTheme="majorHAnsi"/>
          <w:sz w:val="24"/>
        </w:rPr>
        <w:t>Total Labor Burden: $</w:t>
      </w:r>
      <w:r w:rsidR="00D5056F">
        <w:rPr>
          <w:rFonts w:asciiTheme="majorHAnsi" w:hAnsiTheme="majorHAnsi"/>
          <w:sz w:val="24"/>
        </w:rPr>
        <w:t>504,990</w:t>
      </w:r>
    </w:p>
    <w:p w:rsidR="00D24E75" w:rsidP="00FC5ED4" w14:paraId="64254FF4" w14:textId="06792BDF">
      <w:pPr>
        <w:spacing w:after="0" w:line="240" w:lineRule="auto"/>
        <w:contextualSpacing/>
        <w:rPr>
          <w:rFonts w:asciiTheme="majorHAnsi" w:hAnsiTheme="majorHAnsi"/>
          <w:sz w:val="24"/>
        </w:rPr>
      </w:pPr>
    </w:p>
    <w:p w:rsidR="00D24E75" w:rsidRPr="00FC5ED4" w14:paraId="7194B086" w14:textId="7540D762">
      <w:pPr>
        <w:spacing w:after="0" w:line="240" w:lineRule="auto"/>
        <w:rPr>
          <w:rFonts w:ascii="Cambria" w:eastAsia="Calibri" w:hAnsi="Cambria" w:cs="Times New Roman"/>
          <w:sz w:val="24"/>
        </w:rPr>
      </w:pPr>
      <w:r w:rsidRPr="00D24E75">
        <w:rPr>
          <w:rFonts w:ascii="Cambria" w:eastAsia="Calibri" w:hAnsi="Cambria" w:cs="Times New Roman"/>
          <w:sz w:val="24"/>
        </w:rPr>
        <w:t>The Respondent hourly wage was determined by using the median wage for Computer and Mathematical Occupations (</w:t>
      </w:r>
      <w:hyperlink r:id="rId6" w:anchor="15-0000" w:history="1">
        <w:r w:rsidRPr="00283854" w:rsidR="0050798B">
          <w:rPr>
            <w:rStyle w:val="Hyperlink"/>
            <w:rFonts w:ascii="Cambria" w:eastAsia="Calibri" w:hAnsi="Cambria" w:cs="Times New Roman"/>
            <w:sz w:val="24"/>
          </w:rPr>
          <w:t>https://www.bls.gov/oes/current/oes_nat.htm#15-0000</w:t>
        </w:r>
      </w:hyperlink>
      <w:r w:rsidRPr="00D24E75">
        <w:rPr>
          <w:rFonts w:ascii="Cambria" w:eastAsia="Calibri" w:hAnsi="Cambria" w:cs="Times New Roman"/>
          <w:sz w:val="24"/>
        </w:rPr>
        <w:t>).</w:t>
      </w:r>
    </w:p>
    <w:p w:rsidR="006F2DF8" w:rsidRPr="00523921" w:rsidP="00337EF1" w14:paraId="733954BC" w14:textId="77777777">
      <w:pPr>
        <w:spacing w:after="0" w:line="240" w:lineRule="auto"/>
        <w:rPr>
          <w:rFonts w:asciiTheme="majorHAnsi" w:hAnsiTheme="majorHAnsi"/>
          <w:sz w:val="24"/>
        </w:rPr>
      </w:pPr>
    </w:p>
    <w:p w:rsidR="0019309D" w:rsidRPr="00523921" w:rsidP="00337EF1" w14:paraId="7974A1BC" w14:textId="77777777">
      <w:pPr>
        <w:spacing w:after="0" w:line="240" w:lineRule="auto"/>
        <w:rPr>
          <w:rFonts w:asciiTheme="majorHAnsi" w:hAnsiTheme="majorHAnsi"/>
          <w:sz w:val="24"/>
        </w:rPr>
      </w:pPr>
      <w:r w:rsidRPr="00523921">
        <w:rPr>
          <w:rFonts w:asciiTheme="majorHAnsi" w:hAnsiTheme="majorHAnsi"/>
          <w:sz w:val="24"/>
        </w:rPr>
        <w:t>13.</w:t>
      </w:r>
      <w:r w:rsidRPr="00523921">
        <w:rPr>
          <w:rFonts w:asciiTheme="majorHAnsi" w:hAnsiTheme="majorHAnsi"/>
          <w:sz w:val="24"/>
        </w:rPr>
        <w:tab/>
      </w:r>
      <w:r w:rsidRPr="00523921">
        <w:rPr>
          <w:rFonts w:asciiTheme="majorHAnsi" w:hAnsiTheme="majorHAnsi"/>
          <w:sz w:val="24"/>
          <w:u w:val="single"/>
        </w:rPr>
        <w:t>Respondent Costs Other Than Burden Hour Costs</w:t>
      </w:r>
    </w:p>
    <w:p w:rsidR="0019309D" w:rsidRPr="00523921" w:rsidP="0019309D" w14:paraId="0A6DA9CD" w14:textId="77777777">
      <w:pPr>
        <w:spacing w:after="0" w:line="240" w:lineRule="auto"/>
        <w:rPr>
          <w:rFonts w:asciiTheme="majorHAnsi" w:hAnsiTheme="majorHAnsi"/>
          <w:sz w:val="24"/>
        </w:rPr>
      </w:pPr>
      <w:r w:rsidRPr="00523921">
        <w:rPr>
          <w:rFonts w:asciiTheme="majorHAnsi" w:hAnsiTheme="majorHAnsi"/>
          <w:sz w:val="24"/>
        </w:rPr>
        <w:t xml:space="preserve">There are no annualized costs to respondents other than the labor burden costs addressed in Section 12 of this document to complete this collection. </w:t>
      </w:r>
    </w:p>
    <w:p w:rsidR="0019309D" w:rsidRPr="00523921" w:rsidP="0019309D" w14:paraId="2C17E4BB" w14:textId="77777777">
      <w:pPr>
        <w:spacing w:after="0" w:line="240" w:lineRule="auto"/>
        <w:rPr>
          <w:rFonts w:asciiTheme="majorHAnsi" w:hAnsiTheme="majorHAnsi"/>
          <w:sz w:val="24"/>
        </w:rPr>
      </w:pPr>
    </w:p>
    <w:p w:rsidR="00F25499" w:rsidP="0019309D" w14:paraId="2BAEA9CF" w14:textId="0E31FE4E">
      <w:pPr>
        <w:spacing w:after="0" w:line="240" w:lineRule="auto"/>
        <w:rPr>
          <w:rFonts w:asciiTheme="majorHAnsi" w:hAnsiTheme="majorHAnsi"/>
          <w:sz w:val="24"/>
          <w:u w:val="single"/>
        </w:rPr>
      </w:pPr>
      <w:r w:rsidRPr="00523921">
        <w:rPr>
          <w:rFonts w:asciiTheme="majorHAnsi" w:hAnsiTheme="majorHAnsi"/>
          <w:sz w:val="24"/>
        </w:rPr>
        <w:t xml:space="preserve">14. </w:t>
      </w:r>
      <w:r w:rsidRPr="00523921">
        <w:rPr>
          <w:rFonts w:asciiTheme="majorHAnsi" w:hAnsiTheme="majorHAnsi"/>
          <w:sz w:val="24"/>
        </w:rPr>
        <w:tab/>
      </w:r>
      <w:r w:rsidRPr="00523921">
        <w:rPr>
          <w:rFonts w:asciiTheme="majorHAnsi" w:hAnsiTheme="majorHAnsi"/>
          <w:sz w:val="24"/>
          <w:u w:val="single"/>
        </w:rPr>
        <w:t>Cost to the Federal Government</w:t>
      </w:r>
    </w:p>
    <w:p w:rsidR="00235D71" w:rsidRPr="00523921" w:rsidP="0019309D" w14:paraId="66B535CD" w14:textId="589DE553">
      <w:pPr>
        <w:spacing w:after="0" w:line="240" w:lineRule="auto"/>
        <w:rPr>
          <w:rFonts w:asciiTheme="majorHAnsi" w:hAnsiTheme="majorHAnsi"/>
          <w:sz w:val="24"/>
        </w:rPr>
      </w:pPr>
      <w:r>
        <w:rPr>
          <w:rFonts w:asciiTheme="majorHAnsi" w:hAnsiTheme="majorHAnsi"/>
          <w:sz w:val="24"/>
        </w:rPr>
        <w:t xml:space="preserve">  </w:t>
      </w:r>
      <w:r w:rsidR="00344804">
        <w:rPr>
          <w:rFonts w:asciiTheme="majorHAnsi" w:hAnsiTheme="majorHAnsi"/>
          <w:sz w:val="24"/>
        </w:rPr>
        <w:t xml:space="preserve"> </w:t>
      </w:r>
      <w:r w:rsidRPr="009F6D4E" w:rsidR="00767457">
        <w:rPr>
          <w:rFonts w:asciiTheme="majorHAnsi" w:hAnsiTheme="majorHAnsi"/>
          <w:sz w:val="24"/>
        </w:rPr>
        <w:t xml:space="preserve"> </w:t>
      </w:r>
    </w:p>
    <w:p w:rsidR="00235D71" w:rsidP="00722FDB" w14:paraId="50DDDDE0" w14:textId="68EBF33C">
      <w:pPr>
        <w:spacing w:after="0" w:line="240" w:lineRule="auto"/>
        <w:rPr>
          <w:rFonts w:asciiTheme="majorHAnsi" w:hAnsiTheme="majorHAnsi"/>
          <w:sz w:val="24"/>
        </w:rPr>
      </w:pPr>
      <w:r w:rsidRPr="00523921">
        <w:rPr>
          <w:rFonts w:asciiTheme="majorHAnsi" w:hAnsiTheme="majorHAnsi"/>
          <w:sz w:val="24"/>
        </w:rPr>
        <w:t>Part A: LABOR COST TO THE FEDERAL GOVERNMENT</w:t>
      </w:r>
    </w:p>
    <w:p w:rsidR="0050798B" w:rsidP="00722FDB" w14:paraId="3EDF2A8D" w14:textId="12703EB7">
      <w:pPr>
        <w:spacing w:after="0" w:line="240" w:lineRule="auto"/>
        <w:rPr>
          <w:rFonts w:asciiTheme="majorHAnsi" w:hAnsiTheme="majorHAnsi"/>
          <w:sz w:val="24"/>
        </w:rPr>
      </w:pPr>
    </w:p>
    <w:p w:rsidR="0050798B" w:rsidRPr="0050798B" w:rsidP="0050798B" w14:paraId="125CFAC1" w14:textId="77777777">
      <w:pPr>
        <w:numPr>
          <w:ilvl w:val="0"/>
          <w:numId w:val="18"/>
        </w:numPr>
        <w:spacing w:after="0" w:line="240" w:lineRule="auto"/>
        <w:contextualSpacing/>
        <w:rPr>
          <w:rFonts w:asciiTheme="majorHAnsi" w:hAnsiTheme="majorHAnsi"/>
          <w:sz w:val="24"/>
        </w:rPr>
      </w:pPr>
      <w:r w:rsidRPr="0050798B">
        <w:rPr>
          <w:rFonts w:asciiTheme="majorHAnsi" w:hAnsiTheme="majorHAnsi"/>
          <w:sz w:val="24"/>
        </w:rPr>
        <w:t>Collection Instrument(s)</w:t>
      </w:r>
    </w:p>
    <w:p w:rsidR="0050798B" w:rsidRPr="0050798B" w:rsidP="0050798B" w14:paraId="140C66A7" w14:textId="1A0D1132">
      <w:pPr>
        <w:spacing w:after="0" w:line="240" w:lineRule="auto"/>
        <w:ind w:left="720"/>
        <w:contextualSpacing/>
        <w:rPr>
          <w:rFonts w:asciiTheme="majorHAnsi" w:hAnsiTheme="majorHAnsi"/>
          <w:sz w:val="24"/>
        </w:rPr>
      </w:pPr>
      <w:r>
        <w:rPr>
          <w:rFonts w:asciiTheme="majorHAnsi" w:hAnsiTheme="majorHAnsi"/>
          <w:sz w:val="24"/>
        </w:rPr>
        <w:t>DD Form 2345</w:t>
      </w:r>
    </w:p>
    <w:p w:rsidR="0050798B" w:rsidRPr="0050798B" w:rsidP="0050798B" w14:paraId="3ACAD269" w14:textId="45DDF015">
      <w:pPr>
        <w:numPr>
          <w:ilvl w:val="0"/>
          <w:numId w:val="19"/>
        </w:numPr>
        <w:spacing w:after="0" w:line="240" w:lineRule="auto"/>
        <w:contextualSpacing/>
        <w:rPr>
          <w:rFonts w:asciiTheme="majorHAnsi" w:hAnsiTheme="majorHAnsi"/>
          <w:sz w:val="24"/>
        </w:rPr>
      </w:pPr>
      <w:r w:rsidRPr="0050798B">
        <w:rPr>
          <w:rFonts w:asciiTheme="majorHAnsi" w:hAnsiTheme="majorHAnsi"/>
          <w:sz w:val="24"/>
        </w:rPr>
        <w:t xml:space="preserve">Number of Total Annual Responses: </w:t>
      </w:r>
      <w:r w:rsidR="00BC0DFB">
        <w:rPr>
          <w:rFonts w:asciiTheme="majorHAnsi" w:hAnsiTheme="majorHAnsi"/>
          <w:sz w:val="24"/>
        </w:rPr>
        <w:t>9,000</w:t>
      </w:r>
    </w:p>
    <w:p w:rsidR="0050798B" w:rsidRPr="0050798B" w:rsidP="0050798B" w14:paraId="11F6D366" w14:textId="68951236">
      <w:pPr>
        <w:numPr>
          <w:ilvl w:val="0"/>
          <w:numId w:val="19"/>
        </w:numPr>
        <w:spacing w:after="0" w:line="240" w:lineRule="auto"/>
        <w:contextualSpacing/>
        <w:rPr>
          <w:rFonts w:asciiTheme="majorHAnsi" w:hAnsiTheme="majorHAnsi"/>
          <w:sz w:val="24"/>
        </w:rPr>
      </w:pPr>
      <w:r w:rsidRPr="0050798B">
        <w:rPr>
          <w:rFonts w:asciiTheme="majorHAnsi" w:hAnsiTheme="majorHAnsi"/>
          <w:sz w:val="24"/>
        </w:rPr>
        <w:t xml:space="preserve">Processing Time per Response: </w:t>
      </w:r>
      <w:r w:rsidR="008F7E3E">
        <w:rPr>
          <w:rFonts w:asciiTheme="majorHAnsi" w:hAnsiTheme="majorHAnsi"/>
          <w:sz w:val="24"/>
        </w:rPr>
        <w:t>1 hour</w:t>
      </w:r>
    </w:p>
    <w:p w:rsidR="0050798B" w:rsidRPr="0050798B" w:rsidP="0050798B" w14:paraId="4518ADF2" w14:textId="1B5BBBDD">
      <w:pPr>
        <w:numPr>
          <w:ilvl w:val="0"/>
          <w:numId w:val="19"/>
        </w:numPr>
        <w:spacing w:after="0" w:line="240" w:lineRule="auto"/>
        <w:contextualSpacing/>
        <w:rPr>
          <w:rFonts w:asciiTheme="majorHAnsi" w:hAnsiTheme="majorHAnsi"/>
          <w:sz w:val="24"/>
        </w:rPr>
      </w:pPr>
      <w:r w:rsidRPr="0050798B">
        <w:rPr>
          <w:rFonts w:asciiTheme="majorHAnsi" w:hAnsiTheme="majorHAnsi"/>
          <w:sz w:val="24"/>
        </w:rPr>
        <w:t>Hourly Wage of Worker(s) Processing Responses: $</w:t>
      </w:r>
      <w:r w:rsidR="001D1388">
        <w:rPr>
          <w:rFonts w:asciiTheme="majorHAnsi" w:hAnsiTheme="majorHAnsi"/>
          <w:sz w:val="24"/>
        </w:rPr>
        <w:t>56.11</w:t>
      </w:r>
    </w:p>
    <w:p w:rsidR="0050798B" w:rsidRPr="0050798B" w:rsidP="0050798B" w14:paraId="5ED5F81A" w14:textId="1356F5FF">
      <w:pPr>
        <w:numPr>
          <w:ilvl w:val="0"/>
          <w:numId w:val="19"/>
        </w:numPr>
        <w:spacing w:after="0" w:line="240" w:lineRule="auto"/>
        <w:contextualSpacing/>
        <w:rPr>
          <w:rFonts w:asciiTheme="majorHAnsi" w:hAnsiTheme="majorHAnsi"/>
          <w:sz w:val="24"/>
        </w:rPr>
      </w:pPr>
      <w:r w:rsidRPr="0050798B">
        <w:rPr>
          <w:rFonts w:asciiTheme="majorHAnsi" w:hAnsiTheme="majorHAnsi"/>
          <w:sz w:val="24"/>
        </w:rPr>
        <w:t xml:space="preserve">Cost to Process Each Response: </w:t>
      </w:r>
      <w:r w:rsidR="001503CC">
        <w:rPr>
          <w:rFonts w:asciiTheme="majorHAnsi" w:hAnsiTheme="majorHAnsi"/>
          <w:sz w:val="24"/>
        </w:rPr>
        <w:t>$</w:t>
      </w:r>
      <w:r w:rsidR="008A0CC0">
        <w:rPr>
          <w:rFonts w:asciiTheme="majorHAnsi" w:hAnsiTheme="majorHAnsi"/>
          <w:sz w:val="24"/>
        </w:rPr>
        <w:t>$56.11</w:t>
      </w:r>
    </w:p>
    <w:p w:rsidR="0050798B" w:rsidRPr="0050798B" w:rsidP="0050798B" w14:paraId="2C37D84C" w14:textId="1F80BF39">
      <w:pPr>
        <w:numPr>
          <w:ilvl w:val="0"/>
          <w:numId w:val="19"/>
        </w:numPr>
        <w:spacing w:after="0" w:line="240" w:lineRule="auto"/>
        <w:contextualSpacing/>
        <w:rPr>
          <w:rFonts w:asciiTheme="majorHAnsi" w:hAnsiTheme="majorHAnsi"/>
          <w:sz w:val="24"/>
        </w:rPr>
      </w:pPr>
      <w:r w:rsidRPr="0050798B">
        <w:rPr>
          <w:rFonts w:asciiTheme="majorHAnsi" w:hAnsiTheme="majorHAnsi"/>
          <w:sz w:val="24"/>
        </w:rPr>
        <w:t>Total Cost to Process Responses: $</w:t>
      </w:r>
      <w:r w:rsidR="00D5056F">
        <w:rPr>
          <w:rFonts w:asciiTheme="majorHAnsi" w:hAnsiTheme="majorHAnsi"/>
          <w:sz w:val="24"/>
        </w:rPr>
        <w:t>504,990</w:t>
      </w:r>
    </w:p>
    <w:p w:rsidR="0050798B" w:rsidRPr="0050798B" w:rsidP="0050798B" w14:paraId="62F23970" w14:textId="77777777">
      <w:pPr>
        <w:spacing w:after="0" w:line="240" w:lineRule="auto"/>
        <w:ind w:left="1440"/>
        <w:contextualSpacing/>
        <w:rPr>
          <w:rFonts w:asciiTheme="majorHAnsi" w:hAnsiTheme="majorHAnsi"/>
          <w:sz w:val="24"/>
        </w:rPr>
      </w:pPr>
    </w:p>
    <w:p w:rsidR="0050798B" w:rsidRPr="0050798B" w:rsidP="0050798B" w14:paraId="01927906" w14:textId="77777777">
      <w:pPr>
        <w:numPr>
          <w:ilvl w:val="0"/>
          <w:numId w:val="18"/>
        </w:numPr>
        <w:spacing w:after="0" w:line="240" w:lineRule="auto"/>
        <w:contextualSpacing/>
        <w:rPr>
          <w:rFonts w:asciiTheme="majorHAnsi" w:hAnsiTheme="majorHAnsi"/>
          <w:sz w:val="24"/>
        </w:rPr>
      </w:pPr>
      <w:r w:rsidRPr="0050798B">
        <w:rPr>
          <w:rFonts w:asciiTheme="majorHAnsi" w:hAnsiTheme="majorHAnsi"/>
          <w:sz w:val="24"/>
        </w:rPr>
        <w:t>Overall Labor Burden to the Federal Government</w:t>
      </w:r>
    </w:p>
    <w:p w:rsidR="0050798B" w:rsidP="0050798B" w14:paraId="6B398DE7" w14:textId="67AD24FB">
      <w:pPr>
        <w:numPr>
          <w:ilvl w:val="1"/>
          <w:numId w:val="18"/>
        </w:numPr>
        <w:spacing w:after="0" w:line="240" w:lineRule="auto"/>
        <w:contextualSpacing/>
        <w:rPr>
          <w:rFonts w:asciiTheme="majorHAnsi" w:hAnsiTheme="majorHAnsi"/>
          <w:sz w:val="24"/>
        </w:rPr>
      </w:pPr>
      <w:r w:rsidRPr="0050798B">
        <w:rPr>
          <w:rFonts w:asciiTheme="majorHAnsi" w:hAnsiTheme="majorHAnsi"/>
          <w:sz w:val="24"/>
        </w:rPr>
        <w:t xml:space="preserve">Total Number of Annual Responses: </w:t>
      </w:r>
      <w:r w:rsidR="008A0CC0">
        <w:rPr>
          <w:rFonts w:asciiTheme="majorHAnsi" w:hAnsiTheme="majorHAnsi"/>
          <w:sz w:val="24"/>
        </w:rPr>
        <w:t>9,000</w:t>
      </w:r>
    </w:p>
    <w:p w:rsidR="0050798B" w:rsidRPr="0050798B" w:rsidP="0050798B" w14:paraId="1A05D600" w14:textId="09605359">
      <w:pPr>
        <w:numPr>
          <w:ilvl w:val="1"/>
          <w:numId w:val="18"/>
        </w:numPr>
        <w:spacing w:after="0" w:line="240" w:lineRule="auto"/>
        <w:contextualSpacing/>
        <w:rPr>
          <w:rFonts w:asciiTheme="majorHAnsi" w:hAnsiTheme="majorHAnsi"/>
          <w:sz w:val="24"/>
        </w:rPr>
      </w:pPr>
      <w:r w:rsidRPr="0050798B">
        <w:rPr>
          <w:rFonts w:asciiTheme="majorHAnsi" w:hAnsiTheme="majorHAnsi"/>
          <w:sz w:val="24"/>
        </w:rPr>
        <w:t>Total Labor Burden:</w:t>
      </w:r>
      <w:r w:rsidRPr="0050798B">
        <w:rPr>
          <w:rFonts w:asciiTheme="majorHAnsi" w:hAnsiTheme="majorHAnsi"/>
          <w:i/>
          <w:sz w:val="24"/>
        </w:rPr>
        <w:t xml:space="preserve"> </w:t>
      </w:r>
      <w:r w:rsidR="008A0CC0">
        <w:rPr>
          <w:rFonts w:asciiTheme="majorHAnsi" w:hAnsiTheme="majorHAnsi"/>
          <w:sz w:val="24"/>
        </w:rPr>
        <w:t>$</w:t>
      </w:r>
      <w:r w:rsidR="00D5056F">
        <w:rPr>
          <w:rFonts w:asciiTheme="majorHAnsi" w:hAnsiTheme="majorHAnsi"/>
          <w:sz w:val="24"/>
        </w:rPr>
        <w:t>504,990</w:t>
      </w:r>
    </w:p>
    <w:p w:rsidR="0050798B" w:rsidRPr="0050798B" w:rsidP="0050798B" w14:paraId="6CEF7F69" w14:textId="77777777">
      <w:pPr>
        <w:spacing w:after="0" w:line="240" w:lineRule="auto"/>
        <w:rPr>
          <w:rFonts w:asciiTheme="majorHAnsi" w:hAnsiTheme="majorHAnsi"/>
          <w:sz w:val="24"/>
        </w:rPr>
      </w:pPr>
    </w:p>
    <w:p w:rsidR="0050798B" w:rsidRPr="0050798B" w:rsidP="0050798B" w14:paraId="3AF7CEF0" w14:textId="77777777">
      <w:pPr>
        <w:spacing w:after="0" w:line="240" w:lineRule="auto"/>
        <w:rPr>
          <w:rFonts w:asciiTheme="majorHAnsi" w:hAnsiTheme="majorHAnsi"/>
          <w:sz w:val="24"/>
        </w:rPr>
      </w:pPr>
      <w:r w:rsidRPr="0050798B">
        <w:rPr>
          <w:rFonts w:asciiTheme="majorHAnsi" w:hAnsiTheme="majorHAnsi"/>
          <w:sz w:val="24"/>
        </w:rPr>
        <w:t>Part B: OPERATIONAL AND MAINTENANCE COSTS</w:t>
      </w:r>
    </w:p>
    <w:p w:rsidR="0050798B" w:rsidRPr="0050798B" w:rsidP="0050798B" w14:paraId="4FCAA753" w14:textId="77777777">
      <w:pPr>
        <w:spacing w:after="0" w:line="240" w:lineRule="auto"/>
        <w:rPr>
          <w:rFonts w:asciiTheme="majorHAnsi" w:hAnsiTheme="majorHAnsi"/>
          <w:sz w:val="24"/>
        </w:rPr>
      </w:pPr>
    </w:p>
    <w:p w:rsidR="0050798B" w:rsidRPr="0050798B" w:rsidP="0050798B" w14:paraId="2C8208B3" w14:textId="77777777">
      <w:pPr>
        <w:numPr>
          <w:ilvl w:val="0"/>
          <w:numId w:val="20"/>
        </w:numPr>
        <w:spacing w:after="0" w:line="240" w:lineRule="auto"/>
        <w:contextualSpacing/>
        <w:rPr>
          <w:rFonts w:asciiTheme="majorHAnsi" w:hAnsiTheme="majorHAnsi"/>
          <w:i/>
          <w:sz w:val="24"/>
        </w:rPr>
      </w:pPr>
      <w:r w:rsidRPr="0050798B">
        <w:rPr>
          <w:rFonts w:asciiTheme="majorHAnsi" w:hAnsiTheme="majorHAnsi"/>
          <w:sz w:val="24"/>
        </w:rPr>
        <w:t>Cost Categories</w:t>
      </w:r>
    </w:p>
    <w:p w:rsidR="0050798B" w:rsidRPr="0050798B" w:rsidP="0050798B" w14:paraId="139483F0" w14:textId="52310010">
      <w:pPr>
        <w:numPr>
          <w:ilvl w:val="1"/>
          <w:numId w:val="20"/>
        </w:numPr>
        <w:spacing w:after="0" w:line="240" w:lineRule="auto"/>
        <w:contextualSpacing/>
        <w:rPr>
          <w:rFonts w:asciiTheme="majorHAnsi" w:hAnsiTheme="majorHAnsi"/>
          <w:i/>
          <w:sz w:val="24"/>
        </w:rPr>
      </w:pPr>
      <w:r w:rsidRPr="0050798B">
        <w:rPr>
          <w:rFonts w:asciiTheme="majorHAnsi" w:hAnsiTheme="majorHAnsi"/>
          <w:sz w:val="24"/>
        </w:rPr>
        <w:t>Equipment: $</w:t>
      </w:r>
      <w:r>
        <w:rPr>
          <w:rFonts w:asciiTheme="majorHAnsi" w:hAnsiTheme="majorHAnsi"/>
          <w:sz w:val="24"/>
        </w:rPr>
        <w:t>0</w:t>
      </w:r>
    </w:p>
    <w:p w:rsidR="0050798B" w:rsidRPr="0050798B" w:rsidP="0050798B" w14:paraId="4396378C" w14:textId="3CDC463F">
      <w:pPr>
        <w:numPr>
          <w:ilvl w:val="1"/>
          <w:numId w:val="20"/>
        </w:numPr>
        <w:spacing w:after="0" w:line="240" w:lineRule="auto"/>
        <w:contextualSpacing/>
        <w:rPr>
          <w:rFonts w:asciiTheme="majorHAnsi" w:hAnsiTheme="majorHAnsi"/>
          <w:i/>
          <w:sz w:val="24"/>
        </w:rPr>
      </w:pPr>
      <w:r w:rsidRPr="0050798B">
        <w:rPr>
          <w:rFonts w:asciiTheme="majorHAnsi" w:hAnsiTheme="majorHAnsi"/>
          <w:sz w:val="24"/>
        </w:rPr>
        <w:t>Printing: $</w:t>
      </w:r>
      <w:r>
        <w:rPr>
          <w:rFonts w:asciiTheme="majorHAnsi" w:hAnsiTheme="majorHAnsi"/>
          <w:sz w:val="24"/>
        </w:rPr>
        <w:t>0</w:t>
      </w:r>
    </w:p>
    <w:p w:rsidR="0050798B" w:rsidRPr="0050798B" w:rsidP="0050798B" w14:paraId="74DDD9E3" w14:textId="697FAFF5">
      <w:pPr>
        <w:numPr>
          <w:ilvl w:val="1"/>
          <w:numId w:val="20"/>
        </w:numPr>
        <w:spacing w:after="0" w:line="240" w:lineRule="auto"/>
        <w:contextualSpacing/>
        <w:rPr>
          <w:rFonts w:asciiTheme="majorHAnsi" w:hAnsiTheme="majorHAnsi"/>
          <w:i/>
          <w:sz w:val="24"/>
        </w:rPr>
      </w:pPr>
      <w:r w:rsidRPr="0050798B">
        <w:rPr>
          <w:rFonts w:asciiTheme="majorHAnsi" w:hAnsiTheme="majorHAnsi"/>
          <w:sz w:val="24"/>
        </w:rPr>
        <w:t>Postage: $</w:t>
      </w:r>
      <w:r>
        <w:rPr>
          <w:rFonts w:asciiTheme="majorHAnsi" w:hAnsiTheme="majorHAnsi"/>
          <w:sz w:val="24"/>
        </w:rPr>
        <w:t>0</w:t>
      </w:r>
    </w:p>
    <w:p w:rsidR="0050798B" w:rsidRPr="0050798B" w:rsidP="0050798B" w14:paraId="7DFCC61C" w14:textId="628E385F">
      <w:pPr>
        <w:numPr>
          <w:ilvl w:val="1"/>
          <w:numId w:val="20"/>
        </w:numPr>
        <w:spacing w:after="0" w:line="240" w:lineRule="auto"/>
        <w:contextualSpacing/>
        <w:rPr>
          <w:rFonts w:asciiTheme="majorHAnsi" w:hAnsiTheme="majorHAnsi"/>
          <w:i/>
          <w:sz w:val="24"/>
        </w:rPr>
      </w:pPr>
      <w:r w:rsidRPr="0050798B">
        <w:rPr>
          <w:rFonts w:asciiTheme="majorHAnsi" w:hAnsiTheme="majorHAnsi"/>
          <w:sz w:val="24"/>
        </w:rPr>
        <w:t>Software Purchases: $</w:t>
      </w:r>
      <w:r>
        <w:rPr>
          <w:rFonts w:asciiTheme="majorHAnsi" w:hAnsiTheme="majorHAnsi"/>
          <w:sz w:val="24"/>
        </w:rPr>
        <w:t>0</w:t>
      </w:r>
    </w:p>
    <w:p w:rsidR="0050798B" w:rsidRPr="0050798B" w:rsidP="0050798B" w14:paraId="654908B2" w14:textId="051583B6">
      <w:pPr>
        <w:numPr>
          <w:ilvl w:val="1"/>
          <w:numId w:val="20"/>
        </w:numPr>
        <w:spacing w:after="0" w:line="240" w:lineRule="auto"/>
        <w:contextualSpacing/>
        <w:rPr>
          <w:rFonts w:asciiTheme="majorHAnsi" w:hAnsiTheme="majorHAnsi"/>
          <w:i/>
          <w:sz w:val="24"/>
        </w:rPr>
      </w:pPr>
      <w:r w:rsidRPr="0050798B">
        <w:rPr>
          <w:rFonts w:asciiTheme="majorHAnsi" w:hAnsiTheme="majorHAnsi"/>
          <w:sz w:val="24"/>
        </w:rPr>
        <w:t>Licensing Costs: $</w:t>
      </w:r>
      <w:r>
        <w:rPr>
          <w:rFonts w:asciiTheme="majorHAnsi" w:hAnsiTheme="majorHAnsi"/>
          <w:sz w:val="24"/>
        </w:rPr>
        <w:t>0</w:t>
      </w:r>
    </w:p>
    <w:p w:rsidR="0050798B" w:rsidRPr="0050798B" w:rsidP="0050798B" w14:paraId="3DDF7D7D" w14:textId="256A7F83">
      <w:pPr>
        <w:numPr>
          <w:ilvl w:val="1"/>
          <w:numId w:val="20"/>
        </w:numPr>
        <w:spacing w:after="0" w:line="240" w:lineRule="auto"/>
        <w:contextualSpacing/>
        <w:rPr>
          <w:rFonts w:asciiTheme="majorHAnsi" w:hAnsiTheme="majorHAnsi"/>
          <w:i/>
          <w:sz w:val="24"/>
        </w:rPr>
      </w:pPr>
      <w:r w:rsidRPr="0050798B">
        <w:rPr>
          <w:rFonts w:asciiTheme="majorHAnsi" w:hAnsiTheme="majorHAnsi"/>
          <w:sz w:val="24"/>
        </w:rPr>
        <w:t>Other: $</w:t>
      </w:r>
      <w:r>
        <w:rPr>
          <w:rFonts w:asciiTheme="majorHAnsi" w:hAnsiTheme="majorHAnsi"/>
          <w:sz w:val="24"/>
        </w:rPr>
        <w:t>0</w:t>
      </w:r>
    </w:p>
    <w:p w:rsidR="0050798B" w:rsidRPr="0050798B" w:rsidP="0050798B" w14:paraId="41DE02AC" w14:textId="77777777">
      <w:pPr>
        <w:spacing w:after="0" w:line="240" w:lineRule="auto"/>
        <w:ind w:left="1440"/>
        <w:contextualSpacing/>
        <w:rPr>
          <w:rFonts w:asciiTheme="majorHAnsi" w:hAnsiTheme="majorHAnsi"/>
          <w:i/>
          <w:sz w:val="24"/>
        </w:rPr>
      </w:pPr>
    </w:p>
    <w:p w:rsidR="0050798B" w:rsidRPr="0050798B" w:rsidP="0050798B" w14:paraId="7D19474A" w14:textId="01AA8662">
      <w:pPr>
        <w:numPr>
          <w:ilvl w:val="0"/>
          <w:numId w:val="20"/>
        </w:numPr>
        <w:spacing w:after="0" w:line="240" w:lineRule="auto"/>
        <w:contextualSpacing/>
        <w:rPr>
          <w:rFonts w:asciiTheme="majorHAnsi" w:hAnsiTheme="majorHAnsi"/>
          <w:i/>
          <w:sz w:val="24"/>
        </w:rPr>
      </w:pPr>
      <w:r w:rsidRPr="0050798B">
        <w:rPr>
          <w:rFonts w:asciiTheme="majorHAnsi" w:hAnsiTheme="majorHAnsi"/>
          <w:sz w:val="24"/>
        </w:rPr>
        <w:t>Total Operational and Maintenance Cost: $</w:t>
      </w:r>
      <w:r>
        <w:rPr>
          <w:rFonts w:asciiTheme="majorHAnsi" w:hAnsiTheme="majorHAnsi"/>
          <w:sz w:val="24"/>
        </w:rPr>
        <w:t>0</w:t>
      </w:r>
    </w:p>
    <w:p w:rsidR="0050798B" w:rsidRPr="0050798B" w:rsidP="0050798B" w14:paraId="4DD0D4AC" w14:textId="77777777">
      <w:pPr>
        <w:spacing w:after="0" w:line="240" w:lineRule="auto"/>
        <w:rPr>
          <w:rFonts w:asciiTheme="majorHAnsi" w:hAnsiTheme="majorHAnsi"/>
          <w:i/>
          <w:sz w:val="24"/>
        </w:rPr>
      </w:pPr>
    </w:p>
    <w:p w:rsidR="0050798B" w:rsidRPr="0050798B" w:rsidP="0050798B" w14:paraId="5F7BAED0" w14:textId="77777777">
      <w:pPr>
        <w:spacing w:after="0" w:line="240" w:lineRule="auto"/>
        <w:rPr>
          <w:rFonts w:asciiTheme="majorHAnsi" w:hAnsiTheme="majorHAnsi"/>
          <w:sz w:val="24"/>
        </w:rPr>
      </w:pPr>
      <w:r w:rsidRPr="0050798B">
        <w:rPr>
          <w:rFonts w:asciiTheme="majorHAnsi" w:hAnsiTheme="majorHAnsi"/>
          <w:sz w:val="24"/>
        </w:rPr>
        <w:t>Part C: TOTAL COST TO THE FEDERAL GOVERNMENT</w:t>
      </w:r>
    </w:p>
    <w:p w:rsidR="0050798B" w:rsidRPr="0050798B" w:rsidP="0050798B" w14:paraId="26EE43B8" w14:textId="77777777">
      <w:pPr>
        <w:spacing w:after="0" w:line="240" w:lineRule="auto"/>
        <w:rPr>
          <w:rFonts w:asciiTheme="majorHAnsi" w:hAnsiTheme="majorHAnsi"/>
          <w:sz w:val="24"/>
        </w:rPr>
      </w:pPr>
    </w:p>
    <w:p w:rsidR="0050798B" w:rsidRPr="0050798B" w:rsidP="0050798B" w14:paraId="1DA8C1BD" w14:textId="7A17D297">
      <w:pPr>
        <w:numPr>
          <w:ilvl w:val="0"/>
          <w:numId w:val="22"/>
        </w:numPr>
        <w:spacing w:after="0" w:line="240" w:lineRule="auto"/>
        <w:contextualSpacing/>
        <w:rPr>
          <w:rFonts w:asciiTheme="majorHAnsi" w:hAnsiTheme="majorHAnsi"/>
          <w:sz w:val="24"/>
        </w:rPr>
      </w:pPr>
      <w:r w:rsidRPr="0050798B">
        <w:rPr>
          <w:rFonts w:asciiTheme="majorHAnsi" w:hAnsiTheme="majorHAnsi"/>
          <w:sz w:val="24"/>
        </w:rPr>
        <w:t>Total Labor Cost to the Federal Government</w:t>
      </w:r>
      <w:r w:rsidR="009429CD">
        <w:rPr>
          <w:rFonts w:asciiTheme="majorHAnsi" w:hAnsiTheme="majorHAnsi"/>
          <w:sz w:val="24"/>
        </w:rPr>
        <w:t xml:space="preserve">: </w:t>
      </w:r>
      <w:r w:rsidR="003B4DC9">
        <w:rPr>
          <w:rFonts w:asciiTheme="majorHAnsi" w:hAnsiTheme="majorHAnsi"/>
          <w:sz w:val="24"/>
        </w:rPr>
        <w:t>$</w:t>
      </w:r>
      <w:r w:rsidR="00D5056F">
        <w:rPr>
          <w:rFonts w:asciiTheme="majorHAnsi" w:hAnsiTheme="majorHAnsi"/>
          <w:sz w:val="24"/>
        </w:rPr>
        <w:t>504,990</w:t>
      </w:r>
    </w:p>
    <w:p w:rsidR="0050798B" w:rsidRPr="0050798B" w:rsidP="0050798B" w14:paraId="6E1D259B" w14:textId="77777777">
      <w:pPr>
        <w:spacing w:after="0" w:line="240" w:lineRule="auto"/>
        <w:ind w:left="720"/>
        <w:contextualSpacing/>
        <w:rPr>
          <w:rFonts w:asciiTheme="majorHAnsi" w:hAnsiTheme="majorHAnsi"/>
          <w:sz w:val="24"/>
        </w:rPr>
      </w:pPr>
    </w:p>
    <w:p w:rsidR="0050798B" w:rsidP="00FC5ED4" w14:paraId="0916B600" w14:textId="057FCA8F">
      <w:pPr>
        <w:numPr>
          <w:ilvl w:val="0"/>
          <w:numId w:val="22"/>
        </w:numPr>
        <w:spacing w:after="0" w:line="240" w:lineRule="auto"/>
        <w:contextualSpacing/>
        <w:rPr>
          <w:rFonts w:asciiTheme="majorHAnsi" w:hAnsiTheme="majorHAnsi"/>
          <w:sz w:val="24"/>
        </w:rPr>
      </w:pPr>
      <w:r w:rsidRPr="0050798B">
        <w:rPr>
          <w:rFonts w:asciiTheme="majorHAnsi" w:hAnsiTheme="majorHAnsi"/>
          <w:sz w:val="24"/>
        </w:rPr>
        <w:t>Total Operational and Maintenance Costs: $</w:t>
      </w:r>
      <w:r>
        <w:rPr>
          <w:rFonts w:asciiTheme="majorHAnsi" w:hAnsiTheme="majorHAnsi"/>
          <w:sz w:val="24"/>
        </w:rPr>
        <w:t>0</w:t>
      </w:r>
    </w:p>
    <w:p w:rsidR="0050798B" w:rsidP="00FC5ED4" w14:paraId="4750E568" w14:textId="77777777">
      <w:pPr>
        <w:pStyle w:val="ListParagraph"/>
        <w:spacing w:after="0" w:line="240" w:lineRule="auto"/>
        <w:rPr>
          <w:rFonts w:asciiTheme="majorHAnsi" w:hAnsiTheme="majorHAnsi"/>
          <w:sz w:val="24"/>
        </w:rPr>
      </w:pPr>
    </w:p>
    <w:p w:rsidR="003B4DC9" w:rsidRPr="003B4DC9" w:rsidP="003B4DC9" w14:paraId="41E43290" w14:textId="74CDD2FE">
      <w:pPr>
        <w:numPr>
          <w:ilvl w:val="0"/>
          <w:numId w:val="22"/>
        </w:numPr>
        <w:spacing w:after="0" w:line="240" w:lineRule="auto"/>
        <w:contextualSpacing/>
        <w:rPr>
          <w:rFonts w:asciiTheme="majorHAnsi" w:hAnsiTheme="majorHAnsi"/>
          <w:sz w:val="24"/>
        </w:rPr>
      </w:pPr>
      <w:r w:rsidRPr="0050798B">
        <w:rPr>
          <w:rFonts w:asciiTheme="majorHAnsi" w:hAnsiTheme="majorHAnsi"/>
          <w:sz w:val="24"/>
        </w:rPr>
        <w:t xml:space="preserve">Total Cost to the Federal Government: </w:t>
      </w:r>
      <w:r>
        <w:rPr>
          <w:rFonts w:asciiTheme="majorHAnsi" w:hAnsiTheme="majorHAnsi"/>
          <w:sz w:val="24"/>
        </w:rPr>
        <w:t>$</w:t>
      </w:r>
      <w:r w:rsidR="00D5056F">
        <w:rPr>
          <w:rFonts w:asciiTheme="majorHAnsi" w:hAnsiTheme="majorHAnsi"/>
          <w:sz w:val="24"/>
        </w:rPr>
        <w:t>504,990</w:t>
      </w:r>
    </w:p>
    <w:p w:rsidR="00486235" w:rsidRPr="00523921" w:rsidP="00486235" w14:paraId="7E94AAC6" w14:textId="77777777">
      <w:pPr>
        <w:spacing w:after="0" w:line="240" w:lineRule="auto"/>
        <w:rPr>
          <w:rFonts w:asciiTheme="majorHAnsi" w:hAnsiTheme="majorHAnsi"/>
          <w:sz w:val="24"/>
        </w:rPr>
      </w:pPr>
    </w:p>
    <w:p w:rsidR="00DA2B37" w:rsidRPr="00523921" w:rsidP="00486235" w14:paraId="28685987" w14:textId="77777777">
      <w:pPr>
        <w:spacing w:after="0" w:line="240" w:lineRule="auto"/>
        <w:rPr>
          <w:rFonts w:asciiTheme="majorHAnsi" w:hAnsiTheme="majorHAnsi"/>
          <w:sz w:val="24"/>
          <w:u w:val="single"/>
        </w:rPr>
      </w:pPr>
      <w:r w:rsidRPr="00523921">
        <w:rPr>
          <w:rFonts w:asciiTheme="majorHAnsi" w:hAnsiTheme="majorHAnsi"/>
          <w:sz w:val="24"/>
        </w:rPr>
        <w:t xml:space="preserve">15. </w:t>
      </w:r>
      <w:r w:rsidRPr="00523921">
        <w:rPr>
          <w:rFonts w:asciiTheme="majorHAnsi" w:hAnsiTheme="majorHAnsi"/>
          <w:sz w:val="24"/>
        </w:rPr>
        <w:tab/>
      </w:r>
      <w:r w:rsidRPr="00523921">
        <w:rPr>
          <w:rFonts w:asciiTheme="majorHAnsi" w:hAnsiTheme="majorHAnsi"/>
          <w:sz w:val="24"/>
          <w:u w:val="single"/>
        </w:rPr>
        <w:t>Reasons for Change in Burden</w:t>
      </w:r>
    </w:p>
    <w:p w:rsidR="0050798B" w:rsidP="001A2E8A" w14:paraId="7F6A29D9" w14:textId="434C8D37">
      <w:pPr>
        <w:spacing w:after="0" w:line="240" w:lineRule="auto"/>
        <w:rPr>
          <w:rFonts w:asciiTheme="majorHAnsi" w:hAnsiTheme="majorHAnsi"/>
          <w:sz w:val="24"/>
        </w:rPr>
      </w:pPr>
      <w:r>
        <w:rPr>
          <w:rFonts w:asciiTheme="majorHAnsi" w:hAnsiTheme="majorHAnsi"/>
          <w:sz w:val="24"/>
        </w:rPr>
        <w:t xml:space="preserve">The estimated </w:t>
      </w:r>
      <w:r w:rsidR="00D5056F">
        <w:rPr>
          <w:rFonts w:asciiTheme="majorHAnsi" w:hAnsiTheme="majorHAnsi"/>
          <w:sz w:val="24"/>
        </w:rPr>
        <w:t>response time has increased from 20 minutes to 1 hour which has caused an increase in the overall burden.</w:t>
      </w:r>
      <w:r>
        <w:rPr>
          <w:rFonts w:asciiTheme="majorHAnsi" w:hAnsiTheme="majorHAnsi"/>
          <w:sz w:val="24"/>
        </w:rPr>
        <w:t xml:space="preserve"> Additionally, normal increases in hourly wage have led to a minor increase in respondent labor cost. </w:t>
      </w:r>
    </w:p>
    <w:p w:rsidR="0050798B" w:rsidP="001A2E8A" w14:paraId="3C793E16" w14:textId="77777777">
      <w:pPr>
        <w:spacing w:after="0" w:line="240" w:lineRule="auto"/>
        <w:rPr>
          <w:rFonts w:asciiTheme="majorHAnsi" w:hAnsiTheme="majorHAnsi"/>
          <w:sz w:val="24"/>
        </w:rPr>
      </w:pPr>
    </w:p>
    <w:p w:rsidR="00DA2B37" w:rsidRPr="00523921" w:rsidP="00486235" w14:paraId="094DCA82" w14:textId="77777777">
      <w:pPr>
        <w:spacing w:after="0" w:line="240" w:lineRule="auto"/>
        <w:rPr>
          <w:rFonts w:asciiTheme="majorHAnsi" w:hAnsiTheme="majorHAnsi"/>
          <w:sz w:val="24"/>
        </w:rPr>
      </w:pPr>
      <w:r w:rsidRPr="00523921">
        <w:rPr>
          <w:rFonts w:asciiTheme="majorHAnsi" w:hAnsiTheme="majorHAnsi"/>
          <w:sz w:val="24"/>
        </w:rPr>
        <w:t xml:space="preserve">16. </w:t>
      </w:r>
      <w:r w:rsidRPr="00523921">
        <w:rPr>
          <w:rFonts w:asciiTheme="majorHAnsi" w:hAnsiTheme="majorHAnsi"/>
          <w:sz w:val="24"/>
        </w:rPr>
        <w:tab/>
      </w:r>
      <w:r w:rsidRPr="00523921">
        <w:rPr>
          <w:rFonts w:asciiTheme="majorHAnsi" w:hAnsiTheme="majorHAnsi"/>
          <w:sz w:val="24"/>
          <w:u w:val="single"/>
        </w:rPr>
        <w:t>Publication of Results</w:t>
      </w:r>
      <w:r w:rsidRPr="00523921">
        <w:rPr>
          <w:rFonts w:asciiTheme="majorHAnsi" w:hAnsiTheme="majorHAnsi"/>
          <w:sz w:val="24"/>
        </w:rPr>
        <w:t xml:space="preserve"> </w:t>
      </w:r>
    </w:p>
    <w:p w:rsidR="00DA2B37" w:rsidRPr="00523921" w:rsidP="00486235" w14:paraId="085E8BFC" w14:textId="7CFD2BDF">
      <w:pPr>
        <w:spacing w:after="0" w:line="240" w:lineRule="auto"/>
        <w:rPr>
          <w:rFonts w:asciiTheme="majorHAnsi" w:hAnsiTheme="majorHAnsi"/>
          <w:sz w:val="24"/>
        </w:rPr>
      </w:pPr>
      <w:r w:rsidRPr="00523921">
        <w:rPr>
          <w:rFonts w:asciiTheme="majorHAnsi" w:hAnsiTheme="majorHAnsi"/>
          <w:sz w:val="24"/>
        </w:rPr>
        <w:t>The results of th</w:t>
      </w:r>
      <w:r w:rsidR="00F77E16">
        <w:rPr>
          <w:rFonts w:asciiTheme="majorHAnsi" w:hAnsiTheme="majorHAnsi"/>
          <w:sz w:val="24"/>
        </w:rPr>
        <w:t>e</w:t>
      </w:r>
      <w:r w:rsidRPr="00523921">
        <w:rPr>
          <w:rFonts w:asciiTheme="majorHAnsi" w:hAnsiTheme="majorHAnsi"/>
          <w:sz w:val="24"/>
        </w:rPr>
        <w:t xml:space="preserve"> information collect</w:t>
      </w:r>
      <w:r w:rsidR="00F77E16">
        <w:rPr>
          <w:rFonts w:asciiTheme="majorHAnsi" w:hAnsiTheme="majorHAnsi"/>
          <w:sz w:val="24"/>
        </w:rPr>
        <w:t>ed</w:t>
      </w:r>
      <w:r w:rsidRPr="00523921">
        <w:rPr>
          <w:rFonts w:asciiTheme="majorHAnsi" w:hAnsiTheme="majorHAnsi"/>
          <w:sz w:val="24"/>
        </w:rPr>
        <w:t xml:space="preserve"> will not be published. </w:t>
      </w:r>
    </w:p>
    <w:p w:rsidR="005C3A95" w:rsidRPr="00523921" w:rsidP="00486235" w14:paraId="2E2D0336" w14:textId="77777777">
      <w:pPr>
        <w:spacing w:after="0" w:line="240" w:lineRule="auto"/>
        <w:rPr>
          <w:rFonts w:asciiTheme="majorHAnsi" w:hAnsiTheme="majorHAnsi"/>
          <w:sz w:val="24"/>
        </w:rPr>
      </w:pPr>
    </w:p>
    <w:p w:rsidR="005C3A95" w:rsidRPr="00523921" w:rsidP="00486235" w14:paraId="0FE0FF18" w14:textId="77777777">
      <w:pPr>
        <w:spacing w:after="0" w:line="240" w:lineRule="auto"/>
        <w:rPr>
          <w:rFonts w:asciiTheme="majorHAnsi" w:hAnsiTheme="majorHAnsi"/>
          <w:sz w:val="24"/>
        </w:rPr>
      </w:pPr>
      <w:r w:rsidRPr="00523921">
        <w:rPr>
          <w:rFonts w:asciiTheme="majorHAnsi" w:hAnsiTheme="majorHAnsi"/>
          <w:sz w:val="24"/>
        </w:rPr>
        <w:t xml:space="preserve">17. </w:t>
      </w:r>
      <w:r w:rsidRPr="00523921" w:rsidR="00C62D17">
        <w:rPr>
          <w:rFonts w:asciiTheme="majorHAnsi" w:hAnsiTheme="majorHAnsi"/>
          <w:sz w:val="24"/>
        </w:rPr>
        <w:tab/>
      </w:r>
      <w:r w:rsidRPr="00523921" w:rsidR="00C62D17">
        <w:rPr>
          <w:rFonts w:asciiTheme="majorHAnsi" w:hAnsiTheme="majorHAnsi"/>
          <w:sz w:val="24"/>
          <w:u w:val="single"/>
        </w:rPr>
        <w:t>Non-Display of OMB Expiration Date</w:t>
      </w:r>
    </w:p>
    <w:p w:rsidR="00C62D17" w:rsidRPr="00523921" w:rsidP="00486235" w14:paraId="45A6F257" w14:textId="6AD2625A">
      <w:pPr>
        <w:spacing w:after="0" w:line="240" w:lineRule="auto"/>
        <w:rPr>
          <w:rFonts w:asciiTheme="majorHAnsi" w:hAnsiTheme="majorHAnsi"/>
          <w:sz w:val="24"/>
        </w:rPr>
      </w:pPr>
      <w:r w:rsidRPr="00523921">
        <w:rPr>
          <w:rFonts w:asciiTheme="majorHAnsi" w:hAnsiTheme="majorHAnsi"/>
          <w:sz w:val="24"/>
        </w:rPr>
        <w:t xml:space="preserve">We are not seeking approval to omit the display of the expiration date of the OMB approval on the </w:t>
      </w:r>
      <w:r w:rsidR="005E296A">
        <w:rPr>
          <w:rFonts w:asciiTheme="majorHAnsi" w:hAnsiTheme="majorHAnsi"/>
          <w:sz w:val="24"/>
        </w:rPr>
        <w:t>collection instrument</w:t>
      </w:r>
      <w:r w:rsidRPr="00523921">
        <w:rPr>
          <w:rFonts w:asciiTheme="majorHAnsi" w:hAnsiTheme="majorHAnsi"/>
          <w:sz w:val="24"/>
        </w:rPr>
        <w:t xml:space="preserve">. </w:t>
      </w:r>
    </w:p>
    <w:p w:rsidR="00C62D17" w:rsidRPr="00523921" w:rsidP="00486235" w14:paraId="30ABDD68" w14:textId="77777777">
      <w:pPr>
        <w:spacing w:after="0" w:line="240" w:lineRule="auto"/>
        <w:rPr>
          <w:rFonts w:asciiTheme="majorHAnsi" w:hAnsiTheme="majorHAnsi"/>
          <w:sz w:val="24"/>
        </w:rPr>
      </w:pPr>
    </w:p>
    <w:p w:rsidR="00C62D17" w:rsidRPr="00523921" w:rsidP="00486235" w14:paraId="4C59A48A" w14:textId="77777777">
      <w:pPr>
        <w:spacing w:after="0" w:line="240" w:lineRule="auto"/>
        <w:rPr>
          <w:rFonts w:asciiTheme="majorHAnsi" w:hAnsiTheme="majorHAnsi"/>
          <w:sz w:val="24"/>
          <w:u w:val="single"/>
        </w:rPr>
      </w:pPr>
      <w:r w:rsidRPr="00523921">
        <w:rPr>
          <w:rFonts w:asciiTheme="majorHAnsi" w:hAnsiTheme="majorHAnsi"/>
          <w:sz w:val="24"/>
        </w:rPr>
        <w:t xml:space="preserve">18. </w:t>
      </w:r>
      <w:r w:rsidRPr="00523921">
        <w:rPr>
          <w:rFonts w:asciiTheme="majorHAnsi" w:hAnsiTheme="majorHAnsi"/>
          <w:sz w:val="24"/>
        </w:rPr>
        <w:tab/>
      </w:r>
      <w:r w:rsidRPr="00523921">
        <w:rPr>
          <w:rFonts w:asciiTheme="majorHAnsi" w:hAnsiTheme="majorHAnsi"/>
          <w:sz w:val="24"/>
          <w:u w:val="single"/>
        </w:rPr>
        <w:t>Exceptions to “Certification for Paperwork Reduction Submissions”</w:t>
      </w:r>
    </w:p>
    <w:p w:rsidR="00A50A0F" w:rsidRPr="00C62D17" w:rsidP="00B55E9F" w14:paraId="260A2018" w14:textId="77777777">
      <w:pPr>
        <w:spacing w:after="0" w:line="240" w:lineRule="auto"/>
        <w:rPr>
          <w:rFonts w:asciiTheme="majorHAnsi" w:hAnsiTheme="majorHAnsi"/>
          <w:i/>
          <w:sz w:val="24"/>
        </w:rPr>
      </w:pPr>
      <w:r w:rsidRPr="00523921">
        <w:rPr>
          <w:rFonts w:asciiTheme="majorHAnsi" w:hAnsiTheme="majorHAnsi"/>
          <w:sz w:val="24"/>
        </w:rPr>
        <w:t>We are not requesting an</w:t>
      </w:r>
      <w:r w:rsidRPr="00523921" w:rsidR="00420AE9">
        <w:rPr>
          <w:rFonts w:asciiTheme="majorHAnsi" w:hAnsiTheme="majorHAnsi"/>
          <w:sz w:val="24"/>
        </w:rPr>
        <w:t>y</w:t>
      </w:r>
      <w:r w:rsidRPr="00523921">
        <w:rPr>
          <w:rFonts w:asciiTheme="majorHAnsi" w:hAnsiTheme="majorHAnsi"/>
          <w:sz w:val="24"/>
        </w:rPr>
        <w:t xml:space="preserve"> exemption</w:t>
      </w:r>
      <w:r w:rsidRPr="00523921" w:rsidR="00420AE9">
        <w:rPr>
          <w:rFonts w:asciiTheme="majorHAnsi" w:hAnsiTheme="majorHAnsi"/>
          <w:sz w:val="24"/>
        </w:rPr>
        <w:t>s</w:t>
      </w:r>
      <w:r w:rsidRPr="00523921">
        <w:rPr>
          <w:rFonts w:asciiTheme="majorHAnsi" w:hAnsiTheme="majorHAnsi"/>
          <w:sz w:val="24"/>
        </w:rPr>
        <w:t xml:space="preserve"> to the provisions </w:t>
      </w:r>
      <w:r w:rsidRPr="00523921"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9941AF1"/>
    <w:multiLevelType w:val="hybridMultilevel"/>
    <w:tmpl w:val="7540B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0D407F"/>
    <w:multiLevelType w:val="hybridMultilevel"/>
    <w:tmpl w:val="0C0699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432D95"/>
    <w:multiLevelType w:val="hybridMultilevel"/>
    <w:tmpl w:val="5A607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195EE1"/>
    <w:multiLevelType w:val="hybridMultilevel"/>
    <w:tmpl w:val="B010F9F8"/>
    <w:lvl w:ilvl="0">
      <w:start w:val="1"/>
      <w:numFmt w:val="bullet"/>
      <w:lvlText w:val=""/>
      <w:lvlJc w:val="left"/>
      <w:pPr>
        <w:ind w:left="840" w:hanging="360"/>
      </w:pPr>
      <w:rPr>
        <w:rFonts w:ascii="Symbol" w:eastAsia="Symbol" w:hAnsi="Symbol" w:hint="default"/>
        <w:sz w:val="24"/>
        <w:szCs w:val="24"/>
      </w:rPr>
    </w:lvl>
    <w:lvl w:ilvl="1">
      <w:start w:val="1"/>
      <w:numFmt w:val="bullet"/>
      <w:lvlText w:val="o"/>
      <w:lvlJc w:val="left"/>
      <w:pPr>
        <w:ind w:left="1540" w:hanging="360"/>
      </w:pPr>
      <w:rPr>
        <w:rFonts w:ascii="Courier New" w:eastAsia="Courier New" w:hAnsi="Courier New" w:hint="default"/>
        <w:sz w:val="24"/>
        <w:szCs w:val="24"/>
      </w:rPr>
    </w:lvl>
    <w:lvl w:ilvl="2">
      <w:start w:val="1"/>
      <w:numFmt w:val="bullet"/>
      <w:lvlText w:val="•"/>
      <w:lvlJc w:val="left"/>
      <w:pPr>
        <w:ind w:left="1540" w:hanging="360"/>
      </w:pPr>
      <w:rPr>
        <w:rFonts w:hint="default"/>
      </w:rPr>
    </w:lvl>
    <w:lvl w:ilvl="3">
      <w:start w:val="1"/>
      <w:numFmt w:val="bullet"/>
      <w:lvlText w:val="•"/>
      <w:lvlJc w:val="left"/>
      <w:pPr>
        <w:ind w:left="1540" w:hanging="360"/>
      </w:pPr>
      <w:rPr>
        <w:rFonts w:hint="default"/>
      </w:rPr>
    </w:lvl>
    <w:lvl w:ilvl="4">
      <w:start w:val="1"/>
      <w:numFmt w:val="bullet"/>
      <w:lvlText w:val="•"/>
      <w:lvlJc w:val="left"/>
      <w:pPr>
        <w:ind w:left="2688" w:hanging="360"/>
      </w:pPr>
      <w:rPr>
        <w:rFonts w:hint="default"/>
      </w:rPr>
    </w:lvl>
    <w:lvl w:ilvl="5">
      <w:start w:val="1"/>
      <w:numFmt w:val="bullet"/>
      <w:lvlText w:val="•"/>
      <w:lvlJc w:val="left"/>
      <w:pPr>
        <w:ind w:left="3837" w:hanging="360"/>
      </w:pPr>
      <w:rPr>
        <w:rFonts w:hint="default"/>
      </w:rPr>
    </w:lvl>
    <w:lvl w:ilvl="6">
      <w:start w:val="1"/>
      <w:numFmt w:val="bullet"/>
      <w:lvlText w:val="•"/>
      <w:lvlJc w:val="left"/>
      <w:pPr>
        <w:ind w:left="4985" w:hanging="360"/>
      </w:pPr>
      <w:rPr>
        <w:rFonts w:hint="default"/>
      </w:rPr>
    </w:lvl>
    <w:lvl w:ilvl="7">
      <w:start w:val="1"/>
      <w:numFmt w:val="bullet"/>
      <w:lvlText w:val="•"/>
      <w:lvlJc w:val="left"/>
      <w:pPr>
        <w:ind w:left="6134" w:hanging="360"/>
      </w:pPr>
      <w:rPr>
        <w:rFonts w:hint="default"/>
      </w:rPr>
    </w:lvl>
    <w:lvl w:ilvl="8">
      <w:start w:val="1"/>
      <w:numFmt w:val="bullet"/>
      <w:lvlText w:val="•"/>
      <w:lvlJc w:val="left"/>
      <w:pPr>
        <w:ind w:left="7282" w:hanging="360"/>
      </w:pPr>
      <w:rPr>
        <w:rFonts w:hint="default"/>
      </w:rPr>
    </w:lvl>
  </w:abstractNum>
  <w:abstractNum w:abstractNumId="10">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F416C1"/>
    <w:multiLevelType w:val="hybridMultilevel"/>
    <w:tmpl w:val="8124D3FE"/>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6">
    <w:nsid w:val="33FF7CF4"/>
    <w:multiLevelType w:val="hybridMultilevel"/>
    <w:tmpl w:val="E984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4">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F57507"/>
    <w:multiLevelType w:val="hybridMultilevel"/>
    <w:tmpl w:val="D53ACBC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FDB0F93"/>
    <w:multiLevelType w:val="hybridMultilevel"/>
    <w:tmpl w:val="560EA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3A9754D"/>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89268552">
    <w:abstractNumId w:val="20"/>
  </w:num>
  <w:num w:numId="2" w16cid:durableId="926421639">
    <w:abstractNumId w:val="0"/>
  </w:num>
  <w:num w:numId="3" w16cid:durableId="1769305517">
    <w:abstractNumId w:val="17"/>
  </w:num>
  <w:num w:numId="4" w16cid:durableId="752432658">
    <w:abstractNumId w:val="15"/>
  </w:num>
  <w:num w:numId="5" w16cid:durableId="1961452058">
    <w:abstractNumId w:val="24"/>
  </w:num>
  <w:num w:numId="6" w16cid:durableId="387725790">
    <w:abstractNumId w:val="1"/>
  </w:num>
  <w:num w:numId="7" w16cid:durableId="1710718800">
    <w:abstractNumId w:val="25"/>
  </w:num>
  <w:num w:numId="8" w16cid:durableId="643386366">
    <w:abstractNumId w:val="22"/>
  </w:num>
  <w:num w:numId="9" w16cid:durableId="1049037188">
    <w:abstractNumId w:val="26"/>
  </w:num>
  <w:num w:numId="10" w16cid:durableId="1270090129">
    <w:abstractNumId w:val="6"/>
  </w:num>
  <w:num w:numId="11" w16cid:durableId="606934833">
    <w:abstractNumId w:val="21"/>
  </w:num>
  <w:num w:numId="12" w16cid:durableId="1783070037">
    <w:abstractNumId w:val="23"/>
  </w:num>
  <w:num w:numId="13" w16cid:durableId="1016424225">
    <w:abstractNumId w:val="30"/>
  </w:num>
  <w:num w:numId="14" w16cid:durableId="971711733">
    <w:abstractNumId w:val="31"/>
  </w:num>
  <w:num w:numId="15" w16cid:durableId="818695267">
    <w:abstractNumId w:val="14"/>
  </w:num>
  <w:num w:numId="16" w16cid:durableId="1036782521">
    <w:abstractNumId w:val="13"/>
  </w:num>
  <w:num w:numId="17" w16cid:durableId="435557770">
    <w:abstractNumId w:val="18"/>
  </w:num>
  <w:num w:numId="18" w16cid:durableId="176115820">
    <w:abstractNumId w:val="11"/>
  </w:num>
  <w:num w:numId="19" w16cid:durableId="1483884123">
    <w:abstractNumId w:val="10"/>
  </w:num>
  <w:num w:numId="20" w16cid:durableId="1996256790">
    <w:abstractNumId w:val="8"/>
  </w:num>
  <w:num w:numId="21" w16cid:durableId="254092956">
    <w:abstractNumId w:val="19"/>
  </w:num>
  <w:num w:numId="22" w16cid:durableId="1000893764">
    <w:abstractNumId w:val="5"/>
  </w:num>
  <w:num w:numId="23" w16cid:durableId="898905585">
    <w:abstractNumId w:val="3"/>
  </w:num>
  <w:num w:numId="24" w16cid:durableId="1464302157">
    <w:abstractNumId w:val="4"/>
  </w:num>
  <w:num w:numId="25" w16cid:durableId="313611022">
    <w:abstractNumId w:val="9"/>
  </w:num>
  <w:num w:numId="26" w16cid:durableId="173108974">
    <w:abstractNumId w:val="12"/>
  </w:num>
  <w:num w:numId="27" w16cid:durableId="1190946240">
    <w:abstractNumId w:val="28"/>
  </w:num>
  <w:num w:numId="28" w16cid:durableId="111634988">
    <w:abstractNumId w:val="16"/>
  </w:num>
  <w:num w:numId="29" w16cid:durableId="1954171226">
    <w:abstractNumId w:val="2"/>
  </w:num>
  <w:num w:numId="30" w16cid:durableId="976185144">
    <w:abstractNumId w:val="27"/>
  </w:num>
  <w:num w:numId="31" w16cid:durableId="2132623362">
    <w:abstractNumId w:val="29"/>
  </w:num>
  <w:num w:numId="32" w16cid:durableId="16049990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1B1B"/>
    <w:rsid w:val="000047E4"/>
    <w:rsid w:val="00014100"/>
    <w:rsid w:val="00024A56"/>
    <w:rsid w:val="0002726A"/>
    <w:rsid w:val="00031CC2"/>
    <w:rsid w:val="00044DE8"/>
    <w:rsid w:val="00045F23"/>
    <w:rsid w:val="00050A2D"/>
    <w:rsid w:val="000573CC"/>
    <w:rsid w:val="00066938"/>
    <w:rsid w:val="00066E53"/>
    <w:rsid w:val="00074639"/>
    <w:rsid w:val="000B0E70"/>
    <w:rsid w:val="000C0773"/>
    <w:rsid w:val="000E3877"/>
    <w:rsid w:val="000F3858"/>
    <w:rsid w:val="000F4B85"/>
    <w:rsid w:val="00105F45"/>
    <w:rsid w:val="001112BC"/>
    <w:rsid w:val="00112915"/>
    <w:rsid w:val="00121E04"/>
    <w:rsid w:val="00123A79"/>
    <w:rsid w:val="00136ABB"/>
    <w:rsid w:val="00137A7A"/>
    <w:rsid w:val="00145D40"/>
    <w:rsid w:val="001503CC"/>
    <w:rsid w:val="001635EB"/>
    <w:rsid w:val="00172163"/>
    <w:rsid w:val="001852A3"/>
    <w:rsid w:val="001871FC"/>
    <w:rsid w:val="0019309D"/>
    <w:rsid w:val="00194AA0"/>
    <w:rsid w:val="001A2E8A"/>
    <w:rsid w:val="001A35D1"/>
    <w:rsid w:val="001A784F"/>
    <w:rsid w:val="001B285F"/>
    <w:rsid w:val="001C039B"/>
    <w:rsid w:val="001C51E9"/>
    <w:rsid w:val="001D083A"/>
    <w:rsid w:val="001D10F0"/>
    <w:rsid w:val="001D1388"/>
    <w:rsid w:val="001D6D62"/>
    <w:rsid w:val="001E23C8"/>
    <w:rsid w:val="001E7A06"/>
    <w:rsid w:val="001F12D6"/>
    <w:rsid w:val="001F526C"/>
    <w:rsid w:val="001F7422"/>
    <w:rsid w:val="00200261"/>
    <w:rsid w:val="00201A2E"/>
    <w:rsid w:val="00201CF8"/>
    <w:rsid w:val="00203BC2"/>
    <w:rsid w:val="0020444E"/>
    <w:rsid w:val="00210CCF"/>
    <w:rsid w:val="00211832"/>
    <w:rsid w:val="00216E9F"/>
    <w:rsid w:val="00222D1B"/>
    <w:rsid w:val="002322CE"/>
    <w:rsid w:val="00235D71"/>
    <w:rsid w:val="00240954"/>
    <w:rsid w:val="0024335E"/>
    <w:rsid w:val="00243BD9"/>
    <w:rsid w:val="00244A8C"/>
    <w:rsid w:val="0024578E"/>
    <w:rsid w:val="00246DFE"/>
    <w:rsid w:val="002531CC"/>
    <w:rsid w:val="00254DCF"/>
    <w:rsid w:val="0025643A"/>
    <w:rsid w:val="00256526"/>
    <w:rsid w:val="002567F9"/>
    <w:rsid w:val="00271151"/>
    <w:rsid w:val="00271181"/>
    <w:rsid w:val="0027743E"/>
    <w:rsid w:val="00283854"/>
    <w:rsid w:val="00294E92"/>
    <w:rsid w:val="0029661F"/>
    <w:rsid w:val="002A1946"/>
    <w:rsid w:val="002A782A"/>
    <w:rsid w:val="002B57CE"/>
    <w:rsid w:val="002B63D1"/>
    <w:rsid w:val="002B7D37"/>
    <w:rsid w:val="002C0222"/>
    <w:rsid w:val="002D56FE"/>
    <w:rsid w:val="002F50F2"/>
    <w:rsid w:val="002F5158"/>
    <w:rsid w:val="0030528C"/>
    <w:rsid w:val="00307A48"/>
    <w:rsid w:val="003132E7"/>
    <w:rsid w:val="00323EC5"/>
    <w:rsid w:val="00331D7E"/>
    <w:rsid w:val="00337EF1"/>
    <w:rsid w:val="00340D9B"/>
    <w:rsid w:val="00344804"/>
    <w:rsid w:val="003510A7"/>
    <w:rsid w:val="00362AC1"/>
    <w:rsid w:val="0036572B"/>
    <w:rsid w:val="003713B8"/>
    <w:rsid w:val="00376242"/>
    <w:rsid w:val="00383AF7"/>
    <w:rsid w:val="003867F1"/>
    <w:rsid w:val="00391C6D"/>
    <w:rsid w:val="00394A8A"/>
    <w:rsid w:val="003A00EF"/>
    <w:rsid w:val="003A07F2"/>
    <w:rsid w:val="003B16EF"/>
    <w:rsid w:val="003B4DC9"/>
    <w:rsid w:val="003B5BC8"/>
    <w:rsid w:val="003C0540"/>
    <w:rsid w:val="003C4B50"/>
    <w:rsid w:val="003C5052"/>
    <w:rsid w:val="003D0254"/>
    <w:rsid w:val="003D51A9"/>
    <w:rsid w:val="003D6A56"/>
    <w:rsid w:val="003F0BAF"/>
    <w:rsid w:val="003F23F4"/>
    <w:rsid w:val="00420AE9"/>
    <w:rsid w:val="00430AE1"/>
    <w:rsid w:val="00440FFE"/>
    <w:rsid w:val="00444A63"/>
    <w:rsid w:val="00444E44"/>
    <w:rsid w:val="00447AFF"/>
    <w:rsid w:val="0045625F"/>
    <w:rsid w:val="00456679"/>
    <w:rsid w:val="00464208"/>
    <w:rsid w:val="0046469A"/>
    <w:rsid w:val="004715B7"/>
    <w:rsid w:val="00472E4D"/>
    <w:rsid w:val="00473C0C"/>
    <w:rsid w:val="00475F4D"/>
    <w:rsid w:val="00476FB5"/>
    <w:rsid w:val="00477B50"/>
    <w:rsid w:val="00480AFF"/>
    <w:rsid w:val="00486235"/>
    <w:rsid w:val="00490797"/>
    <w:rsid w:val="004964D8"/>
    <w:rsid w:val="004976DF"/>
    <w:rsid w:val="004C2839"/>
    <w:rsid w:val="004C74D6"/>
    <w:rsid w:val="004D4396"/>
    <w:rsid w:val="004E4654"/>
    <w:rsid w:val="004E6537"/>
    <w:rsid w:val="004F4F5D"/>
    <w:rsid w:val="00503859"/>
    <w:rsid w:val="00506CDB"/>
    <w:rsid w:val="0050798B"/>
    <w:rsid w:val="00510F0C"/>
    <w:rsid w:val="0051376E"/>
    <w:rsid w:val="00520B36"/>
    <w:rsid w:val="00523921"/>
    <w:rsid w:val="00571698"/>
    <w:rsid w:val="00574ED6"/>
    <w:rsid w:val="00576EDB"/>
    <w:rsid w:val="00592467"/>
    <w:rsid w:val="00596BBA"/>
    <w:rsid w:val="005B134A"/>
    <w:rsid w:val="005B57D2"/>
    <w:rsid w:val="005B59FF"/>
    <w:rsid w:val="005C2797"/>
    <w:rsid w:val="005C2A31"/>
    <w:rsid w:val="005C3A95"/>
    <w:rsid w:val="005C6848"/>
    <w:rsid w:val="005C7428"/>
    <w:rsid w:val="005D2DC6"/>
    <w:rsid w:val="005D4DB9"/>
    <w:rsid w:val="005D5C81"/>
    <w:rsid w:val="005E296A"/>
    <w:rsid w:val="005E56BB"/>
    <w:rsid w:val="005F3513"/>
    <w:rsid w:val="00605DFD"/>
    <w:rsid w:val="0062368D"/>
    <w:rsid w:val="00625FB9"/>
    <w:rsid w:val="00642741"/>
    <w:rsid w:val="00645C4B"/>
    <w:rsid w:val="0065082F"/>
    <w:rsid w:val="00664A10"/>
    <w:rsid w:val="00665FE3"/>
    <w:rsid w:val="00666156"/>
    <w:rsid w:val="00672096"/>
    <w:rsid w:val="0067461A"/>
    <w:rsid w:val="00675002"/>
    <w:rsid w:val="006759D1"/>
    <w:rsid w:val="00677594"/>
    <w:rsid w:val="00680232"/>
    <w:rsid w:val="006913C6"/>
    <w:rsid w:val="006A13FA"/>
    <w:rsid w:val="006A3F3B"/>
    <w:rsid w:val="006B09CE"/>
    <w:rsid w:val="006B2D12"/>
    <w:rsid w:val="006C0552"/>
    <w:rsid w:val="006C0849"/>
    <w:rsid w:val="006C1AE5"/>
    <w:rsid w:val="006C4D4E"/>
    <w:rsid w:val="006C6897"/>
    <w:rsid w:val="006E0388"/>
    <w:rsid w:val="006E4199"/>
    <w:rsid w:val="006E563D"/>
    <w:rsid w:val="006F2DF8"/>
    <w:rsid w:val="00700079"/>
    <w:rsid w:val="007117DF"/>
    <w:rsid w:val="00717B99"/>
    <w:rsid w:val="00722C0C"/>
    <w:rsid w:val="00722FDB"/>
    <w:rsid w:val="00723D29"/>
    <w:rsid w:val="007401F3"/>
    <w:rsid w:val="007453D3"/>
    <w:rsid w:val="007630FE"/>
    <w:rsid w:val="00767457"/>
    <w:rsid w:val="0077261C"/>
    <w:rsid w:val="0078486C"/>
    <w:rsid w:val="00790B66"/>
    <w:rsid w:val="007926E0"/>
    <w:rsid w:val="007964A5"/>
    <w:rsid w:val="007A53A6"/>
    <w:rsid w:val="007B32BD"/>
    <w:rsid w:val="007D2C70"/>
    <w:rsid w:val="007D5E39"/>
    <w:rsid w:val="007D6360"/>
    <w:rsid w:val="007E3D63"/>
    <w:rsid w:val="007F0DEA"/>
    <w:rsid w:val="007F60DE"/>
    <w:rsid w:val="007F6209"/>
    <w:rsid w:val="007F684C"/>
    <w:rsid w:val="00800E46"/>
    <w:rsid w:val="00817BBB"/>
    <w:rsid w:val="00822A03"/>
    <w:rsid w:val="0082348F"/>
    <w:rsid w:val="00825C39"/>
    <w:rsid w:val="0082605A"/>
    <w:rsid w:val="0083212D"/>
    <w:rsid w:val="00833D75"/>
    <w:rsid w:val="00835E99"/>
    <w:rsid w:val="00840EF7"/>
    <w:rsid w:val="00843312"/>
    <w:rsid w:val="00843877"/>
    <w:rsid w:val="00845DC1"/>
    <w:rsid w:val="0086323E"/>
    <w:rsid w:val="008635C4"/>
    <w:rsid w:val="00873842"/>
    <w:rsid w:val="00880BFA"/>
    <w:rsid w:val="00885BD2"/>
    <w:rsid w:val="00890191"/>
    <w:rsid w:val="00890FA7"/>
    <w:rsid w:val="008954E8"/>
    <w:rsid w:val="00895524"/>
    <w:rsid w:val="00897C45"/>
    <w:rsid w:val="008A06EF"/>
    <w:rsid w:val="008A0CC0"/>
    <w:rsid w:val="008A21FF"/>
    <w:rsid w:val="008A3F3F"/>
    <w:rsid w:val="008A55E8"/>
    <w:rsid w:val="008B37A0"/>
    <w:rsid w:val="008C1717"/>
    <w:rsid w:val="008C1F17"/>
    <w:rsid w:val="008C3323"/>
    <w:rsid w:val="008C50BD"/>
    <w:rsid w:val="008D1294"/>
    <w:rsid w:val="008D1CE2"/>
    <w:rsid w:val="008D25F9"/>
    <w:rsid w:val="008D5169"/>
    <w:rsid w:val="008E19EB"/>
    <w:rsid w:val="008E3029"/>
    <w:rsid w:val="008E361D"/>
    <w:rsid w:val="008F34DF"/>
    <w:rsid w:val="008F7E3E"/>
    <w:rsid w:val="009162E5"/>
    <w:rsid w:val="00927526"/>
    <w:rsid w:val="00927CF9"/>
    <w:rsid w:val="00934627"/>
    <w:rsid w:val="00936523"/>
    <w:rsid w:val="009429CD"/>
    <w:rsid w:val="00956339"/>
    <w:rsid w:val="00974D4F"/>
    <w:rsid w:val="00976ABE"/>
    <w:rsid w:val="0098628F"/>
    <w:rsid w:val="00994F2B"/>
    <w:rsid w:val="00996894"/>
    <w:rsid w:val="009A6246"/>
    <w:rsid w:val="009A6FC6"/>
    <w:rsid w:val="009B3A06"/>
    <w:rsid w:val="009B7DAE"/>
    <w:rsid w:val="009C1F25"/>
    <w:rsid w:val="009C27EC"/>
    <w:rsid w:val="009C3C53"/>
    <w:rsid w:val="009D4878"/>
    <w:rsid w:val="009D6F71"/>
    <w:rsid w:val="009E4AC9"/>
    <w:rsid w:val="009F0699"/>
    <w:rsid w:val="009F096A"/>
    <w:rsid w:val="009F2544"/>
    <w:rsid w:val="009F5F62"/>
    <w:rsid w:val="009F6D4E"/>
    <w:rsid w:val="00A058C2"/>
    <w:rsid w:val="00A11F6B"/>
    <w:rsid w:val="00A25BD8"/>
    <w:rsid w:val="00A3182D"/>
    <w:rsid w:val="00A46E4F"/>
    <w:rsid w:val="00A50A0F"/>
    <w:rsid w:val="00A53539"/>
    <w:rsid w:val="00A70F11"/>
    <w:rsid w:val="00A74A63"/>
    <w:rsid w:val="00A76F7E"/>
    <w:rsid w:val="00A77157"/>
    <w:rsid w:val="00A77E45"/>
    <w:rsid w:val="00A87911"/>
    <w:rsid w:val="00AA432F"/>
    <w:rsid w:val="00AA6916"/>
    <w:rsid w:val="00AB1318"/>
    <w:rsid w:val="00AC3942"/>
    <w:rsid w:val="00AE7AA7"/>
    <w:rsid w:val="00AE7D09"/>
    <w:rsid w:val="00AF1A88"/>
    <w:rsid w:val="00B02E23"/>
    <w:rsid w:val="00B435D6"/>
    <w:rsid w:val="00B52F4E"/>
    <w:rsid w:val="00B52FA0"/>
    <w:rsid w:val="00B55E9F"/>
    <w:rsid w:val="00B645F9"/>
    <w:rsid w:val="00B664A9"/>
    <w:rsid w:val="00B67083"/>
    <w:rsid w:val="00B712D7"/>
    <w:rsid w:val="00B753FF"/>
    <w:rsid w:val="00B918BA"/>
    <w:rsid w:val="00B933B0"/>
    <w:rsid w:val="00BA1173"/>
    <w:rsid w:val="00BA1E1F"/>
    <w:rsid w:val="00BA6E0F"/>
    <w:rsid w:val="00BC0DFB"/>
    <w:rsid w:val="00BC1725"/>
    <w:rsid w:val="00BC220C"/>
    <w:rsid w:val="00BF76A8"/>
    <w:rsid w:val="00C00730"/>
    <w:rsid w:val="00C01B79"/>
    <w:rsid w:val="00C0454E"/>
    <w:rsid w:val="00C11A8A"/>
    <w:rsid w:val="00C125F8"/>
    <w:rsid w:val="00C1375D"/>
    <w:rsid w:val="00C33684"/>
    <w:rsid w:val="00C36FD4"/>
    <w:rsid w:val="00C50B2D"/>
    <w:rsid w:val="00C60550"/>
    <w:rsid w:val="00C62D17"/>
    <w:rsid w:val="00C634F3"/>
    <w:rsid w:val="00C64F6F"/>
    <w:rsid w:val="00C808F4"/>
    <w:rsid w:val="00C8364F"/>
    <w:rsid w:val="00C85C48"/>
    <w:rsid w:val="00C91571"/>
    <w:rsid w:val="00C91B10"/>
    <w:rsid w:val="00C91E10"/>
    <w:rsid w:val="00C94310"/>
    <w:rsid w:val="00CA15B1"/>
    <w:rsid w:val="00CA4193"/>
    <w:rsid w:val="00CC24D5"/>
    <w:rsid w:val="00CC2835"/>
    <w:rsid w:val="00CD71AD"/>
    <w:rsid w:val="00CE1AD4"/>
    <w:rsid w:val="00CE1EE9"/>
    <w:rsid w:val="00CF5ACD"/>
    <w:rsid w:val="00D06019"/>
    <w:rsid w:val="00D07881"/>
    <w:rsid w:val="00D2053E"/>
    <w:rsid w:val="00D21AA6"/>
    <w:rsid w:val="00D230EF"/>
    <w:rsid w:val="00D24E75"/>
    <w:rsid w:val="00D25810"/>
    <w:rsid w:val="00D33BC7"/>
    <w:rsid w:val="00D3709F"/>
    <w:rsid w:val="00D402A4"/>
    <w:rsid w:val="00D462F7"/>
    <w:rsid w:val="00D5056F"/>
    <w:rsid w:val="00D52F66"/>
    <w:rsid w:val="00D578F3"/>
    <w:rsid w:val="00D71E91"/>
    <w:rsid w:val="00D76419"/>
    <w:rsid w:val="00D938F7"/>
    <w:rsid w:val="00DA0DCF"/>
    <w:rsid w:val="00DA2B37"/>
    <w:rsid w:val="00DA2DF5"/>
    <w:rsid w:val="00DA3894"/>
    <w:rsid w:val="00DD5855"/>
    <w:rsid w:val="00DE2DD2"/>
    <w:rsid w:val="00DF77EA"/>
    <w:rsid w:val="00E11B0D"/>
    <w:rsid w:val="00E15123"/>
    <w:rsid w:val="00E201CC"/>
    <w:rsid w:val="00E20ED0"/>
    <w:rsid w:val="00E23F46"/>
    <w:rsid w:val="00E31C62"/>
    <w:rsid w:val="00E32AED"/>
    <w:rsid w:val="00E343B2"/>
    <w:rsid w:val="00E5409A"/>
    <w:rsid w:val="00E5769F"/>
    <w:rsid w:val="00E64E95"/>
    <w:rsid w:val="00E70387"/>
    <w:rsid w:val="00E95FFB"/>
    <w:rsid w:val="00EA6C04"/>
    <w:rsid w:val="00EB00CB"/>
    <w:rsid w:val="00EB10BD"/>
    <w:rsid w:val="00EB1DFB"/>
    <w:rsid w:val="00EC27E0"/>
    <w:rsid w:val="00ED155D"/>
    <w:rsid w:val="00ED2109"/>
    <w:rsid w:val="00EE2E6A"/>
    <w:rsid w:val="00EE530F"/>
    <w:rsid w:val="00EF4CE2"/>
    <w:rsid w:val="00F25499"/>
    <w:rsid w:val="00F337C7"/>
    <w:rsid w:val="00F3667F"/>
    <w:rsid w:val="00F42D39"/>
    <w:rsid w:val="00F55425"/>
    <w:rsid w:val="00F57A1B"/>
    <w:rsid w:val="00F60274"/>
    <w:rsid w:val="00F66226"/>
    <w:rsid w:val="00F70355"/>
    <w:rsid w:val="00F731A0"/>
    <w:rsid w:val="00F77CFC"/>
    <w:rsid w:val="00F77E16"/>
    <w:rsid w:val="00F81CBB"/>
    <w:rsid w:val="00F83776"/>
    <w:rsid w:val="00F86C35"/>
    <w:rsid w:val="00F87BC3"/>
    <w:rsid w:val="00F87CF0"/>
    <w:rsid w:val="00F97482"/>
    <w:rsid w:val="00FA1AC5"/>
    <w:rsid w:val="00FA1C8E"/>
    <w:rsid w:val="00FA2679"/>
    <w:rsid w:val="00FA6DAF"/>
    <w:rsid w:val="00FB1335"/>
    <w:rsid w:val="00FB569C"/>
    <w:rsid w:val="00FB7C51"/>
    <w:rsid w:val="00FC00CF"/>
    <w:rsid w:val="00FC5494"/>
    <w:rsid w:val="00FC5ED4"/>
    <w:rsid w:val="00FE0D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BE35BC"/>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464208"/>
    <w:rPr>
      <w:sz w:val="16"/>
      <w:szCs w:val="16"/>
    </w:rPr>
  </w:style>
  <w:style w:type="paragraph" w:styleId="CommentText">
    <w:name w:val="annotation text"/>
    <w:basedOn w:val="Normal"/>
    <w:link w:val="CommentTextChar"/>
    <w:uiPriority w:val="99"/>
    <w:unhideWhenUsed/>
    <w:rsid w:val="00464208"/>
    <w:pPr>
      <w:spacing w:line="240" w:lineRule="auto"/>
    </w:pPr>
    <w:rPr>
      <w:sz w:val="20"/>
      <w:szCs w:val="20"/>
    </w:rPr>
  </w:style>
  <w:style w:type="character" w:customStyle="1" w:styleId="CommentTextChar">
    <w:name w:val="Comment Text Char"/>
    <w:basedOn w:val="DefaultParagraphFont"/>
    <w:link w:val="CommentText"/>
    <w:uiPriority w:val="99"/>
    <w:rsid w:val="00464208"/>
    <w:rPr>
      <w:sz w:val="20"/>
      <w:szCs w:val="20"/>
    </w:rPr>
  </w:style>
  <w:style w:type="paragraph" w:styleId="CommentSubject">
    <w:name w:val="annotation subject"/>
    <w:basedOn w:val="CommentText"/>
    <w:next w:val="CommentText"/>
    <w:link w:val="CommentSubjectChar"/>
    <w:uiPriority w:val="99"/>
    <w:semiHidden/>
    <w:unhideWhenUsed/>
    <w:rsid w:val="00464208"/>
    <w:rPr>
      <w:b/>
      <w:bCs/>
    </w:rPr>
  </w:style>
  <w:style w:type="character" w:customStyle="1" w:styleId="CommentSubjectChar">
    <w:name w:val="Comment Subject Char"/>
    <w:basedOn w:val="CommentTextChar"/>
    <w:link w:val="CommentSubject"/>
    <w:uiPriority w:val="99"/>
    <w:semiHidden/>
    <w:rsid w:val="00464208"/>
    <w:rPr>
      <w:b/>
      <w:bCs/>
      <w:sz w:val="20"/>
      <w:szCs w:val="20"/>
    </w:rPr>
  </w:style>
  <w:style w:type="paragraph" w:styleId="PlainText">
    <w:name w:val="Plain Text"/>
    <w:basedOn w:val="Normal"/>
    <w:link w:val="PlainTextChar"/>
    <w:uiPriority w:val="99"/>
    <w:unhideWhenUsed/>
    <w:rsid w:val="00B645F9"/>
    <w:pPr>
      <w:spacing w:after="0" w:line="240" w:lineRule="auto"/>
    </w:pPr>
    <w:rPr>
      <w:rFonts w:ascii="Cambria" w:hAnsi="Cambria"/>
      <w:szCs w:val="21"/>
    </w:rPr>
  </w:style>
  <w:style w:type="character" w:customStyle="1" w:styleId="PlainTextChar">
    <w:name w:val="Plain Text Char"/>
    <w:basedOn w:val="DefaultParagraphFont"/>
    <w:link w:val="PlainText"/>
    <w:uiPriority w:val="99"/>
    <w:rsid w:val="00B645F9"/>
    <w:rPr>
      <w:rFonts w:ascii="Cambria" w:hAnsi="Cambria"/>
      <w:szCs w:val="21"/>
    </w:rPr>
  </w:style>
  <w:style w:type="paragraph" w:customStyle="1" w:styleId="Default">
    <w:name w:val="Default"/>
    <w:rsid w:val="00440FF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85C48"/>
    <w:pPr>
      <w:widowControl w:val="0"/>
      <w:spacing w:after="0" w:line="240" w:lineRule="auto"/>
      <w:ind w:left="154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85C48"/>
    <w:rPr>
      <w:rFonts w:ascii="Times New Roman" w:eastAsia="Times New Roman" w:hAnsi="Times New Roman"/>
      <w:sz w:val="24"/>
      <w:szCs w:val="24"/>
    </w:rPr>
  </w:style>
  <w:style w:type="paragraph" w:customStyle="1" w:styleId="paragraph">
    <w:name w:val="paragraph"/>
    <w:basedOn w:val="Normal"/>
    <w:rsid w:val="00916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162E5"/>
  </w:style>
  <w:style w:type="table" w:styleId="TableGrid">
    <w:name w:val="Table Grid"/>
    <w:basedOn w:val="TableNormal"/>
    <w:uiPriority w:val="59"/>
    <w:rsid w:val="00507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31CC"/>
    <w:pPr>
      <w:spacing w:after="0" w:line="240" w:lineRule="auto"/>
    </w:pPr>
  </w:style>
  <w:style w:type="character" w:styleId="UnresolvedMention">
    <w:name w:val="Unresolved Mention"/>
    <w:basedOn w:val="DefaultParagraphFont"/>
    <w:uiPriority w:val="99"/>
    <w:semiHidden/>
    <w:unhideWhenUsed/>
    <w:rsid w:val="00CF5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ublic.dacs.dla.mil/jcp/ext/" TargetMode="External" /><Relationship Id="rId6" Type="http://schemas.openxmlformats.org/officeDocument/2006/relationships/hyperlink" Target="https://www.bls.gov/oes/current/oes_nat.ht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83981-FE49-461D-AF80-0FB227BD4E97}">
  <ds:schemaRefs>
    <ds:schemaRef ds:uri="http://schemas.openxmlformats.org/officeDocument/2006/bibliography"/>
  </ds:schemaRefs>
</ds:datastoreItem>
</file>

<file path=docMetadata/LabelInfo.xml><?xml version="1.0" encoding="utf-8"?>
<clbl:labelList xmlns:clbl="http://schemas.microsoft.com/office/2020/mipLabelMetadata">
  <clbl:label id="{102d0191-eeae-4761-b1cb-1a83e86ef445}" enabled="0" method="" siteId="{102d0191-eeae-4761-b1cb-1a83e86ef445}" removed="1"/>
  <clbl:label id="{6dee1d83-8de8-49bb-bc0d-fd8812473904}" enabled="0" method="" siteId="{6dee1d83-8de8-49bb-bc0d-fd8812473904}" removed="1"/>
</clbl:labelList>
</file>

<file path=docProps/app.xml><?xml version="1.0" encoding="utf-8"?>
<Properties xmlns="http://schemas.openxmlformats.org/officeDocument/2006/extended-properties" xmlns:vt="http://schemas.openxmlformats.org/officeDocument/2006/docPropsVTypes">
  <Template>Normal</Template>
  <TotalTime>149</TotalTime>
  <Pages>6</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Defusco, Marie K CTR WHS ESD (USA)</cp:lastModifiedBy>
  <cp:revision>16</cp:revision>
  <cp:lastPrinted>2016-09-20T19:55:00Z</cp:lastPrinted>
  <dcterms:created xsi:type="dcterms:W3CDTF">2025-09-16T14:46:00Z</dcterms:created>
  <dcterms:modified xsi:type="dcterms:W3CDTF">2025-09-26T12:16:00Z</dcterms:modified>
</cp:coreProperties>
</file>