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P="00917FDB" w14:paraId="20078607" w14:textId="77777777">
      <w:pPr>
        <w:pStyle w:val="Heading2"/>
        <w:rPr>
          <w:b/>
        </w:rPr>
      </w:pPr>
      <w:bookmarkStart w:id="0" w:name="_Toc384902201"/>
      <w:r>
        <w:rPr>
          <w:b/>
        </w:rPr>
        <w:t>Exhibit O(1)</w:t>
      </w:r>
      <w:r w:rsidRPr="00BC7A67">
        <w:rPr>
          <w:b/>
        </w:rPr>
        <w:t xml:space="preserve">: </w:t>
      </w:r>
      <w:r>
        <w:rPr>
          <w:b/>
        </w:rPr>
        <w:t>CHGME Assessment Summary</w:t>
      </w:r>
      <w:bookmarkEnd w:id="0"/>
    </w:p>
    <w:p w:rsidR="00BC7A67" w:rsidP="00BC7A67" w14:paraId="20078608" w14:textId="77777777">
      <w:r>
        <w:rPr>
          <w:noProof/>
        </w:rPr>
        <w:drawing>
          <wp:inline distT="0" distB="0" distL="0" distR="0">
            <wp:extent cx="6050943" cy="2138680"/>
            <wp:effectExtent l="19050" t="19050" r="26035" b="139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9"/>
                    <a:stretch>
                      <a:fillRect/>
                    </a:stretch>
                  </pic:blipFill>
                  <pic:spPr>
                    <a:xfrm>
                      <a:off x="0" y="0"/>
                      <a:ext cx="6058273" cy="2141271"/>
                    </a:xfrm>
                    <a:prstGeom prst="rect">
                      <a:avLst/>
                    </a:prstGeom>
                    <a:ln>
                      <a:solidFill>
                        <a:schemeClr val="accent1"/>
                      </a:solidFill>
                    </a:ln>
                  </pic:spPr>
                </pic:pic>
              </a:graphicData>
            </a:graphic>
          </wp:inline>
        </w:drawing>
      </w:r>
    </w:p>
    <w:p w:rsidR="00F36DFE" w:rsidRPr="00BC7A67" w:rsidP="00BC7A67" w14:paraId="6CEE5E44" w14:textId="34BA8D94">
      <w:r w:rsidRPr="00F36DFE">
        <w:rPr>
          <w:b/>
          <w:bCs/>
        </w:rPr>
        <w:t>Public Burden Statement</w:t>
      </w:r>
      <w:r w:rsidRPr="00F36DFE">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B13D81" w:rsidR="00B13D81">
        <w:t>HRSA Information Collection Clearance Officer, 5600 Fishers Lane, Room 14NWH04, Rockville, Maryland, 20857</w:t>
      </w:r>
      <w:r w:rsidR="00740CB9">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11129611">
    <w:abstractNumId w:val="6"/>
  </w:num>
  <w:num w:numId="2" w16cid:durableId="516315530">
    <w:abstractNumId w:val="3"/>
  </w:num>
  <w:num w:numId="3" w16cid:durableId="1220558729">
    <w:abstractNumId w:val="8"/>
  </w:num>
  <w:num w:numId="4" w16cid:durableId="1793593624">
    <w:abstractNumId w:val="1"/>
  </w:num>
  <w:num w:numId="5" w16cid:durableId="1594626813">
    <w:abstractNumId w:val="2"/>
  </w:num>
  <w:num w:numId="6" w16cid:durableId="195044125">
    <w:abstractNumId w:val="9"/>
  </w:num>
  <w:num w:numId="7" w16cid:durableId="1164855945">
    <w:abstractNumId w:val="4"/>
  </w:num>
  <w:num w:numId="8" w16cid:durableId="1689024305">
    <w:abstractNumId w:val="0"/>
  </w:num>
  <w:num w:numId="9" w16cid:durableId="1251234261">
    <w:abstractNumId w:val="5"/>
  </w:num>
  <w:num w:numId="10" w16cid:durableId="1756051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E32E7"/>
    <w:rsid w:val="001F58AF"/>
    <w:rsid w:val="002D3D23"/>
    <w:rsid w:val="002E25E5"/>
    <w:rsid w:val="00306085"/>
    <w:rsid w:val="00347ECB"/>
    <w:rsid w:val="00382F2C"/>
    <w:rsid w:val="0043400B"/>
    <w:rsid w:val="004C286F"/>
    <w:rsid w:val="00554933"/>
    <w:rsid w:val="005C4E46"/>
    <w:rsid w:val="00643FB6"/>
    <w:rsid w:val="00654CFF"/>
    <w:rsid w:val="00663000"/>
    <w:rsid w:val="006C367F"/>
    <w:rsid w:val="006E41D9"/>
    <w:rsid w:val="00740CB9"/>
    <w:rsid w:val="00917FDB"/>
    <w:rsid w:val="0093407E"/>
    <w:rsid w:val="00950119"/>
    <w:rsid w:val="00967577"/>
    <w:rsid w:val="009A45D3"/>
    <w:rsid w:val="009B1F02"/>
    <w:rsid w:val="00A8129B"/>
    <w:rsid w:val="00B13D81"/>
    <w:rsid w:val="00B21D65"/>
    <w:rsid w:val="00BC7A67"/>
    <w:rsid w:val="00C44F66"/>
    <w:rsid w:val="00CC282F"/>
    <w:rsid w:val="00D32F0C"/>
    <w:rsid w:val="00DF3E99"/>
    <w:rsid w:val="00EC11FC"/>
    <w:rsid w:val="00ED4255"/>
    <w:rsid w:val="00EF3B71"/>
    <w:rsid w:val="00F36D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078607"/>
  <w15:docId w15:val="{45A09F8C-D971-43B6-9924-29A3BFAD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B13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10F0-740C-4368-98C9-028FE2BAC3D0}">
  <ds:schemaRefs>
    <ds:schemaRef ds:uri="Microsoft.SharePoint.Taxonomy.ContentTypeSync"/>
  </ds:schemaRefs>
</ds:datastoreItem>
</file>

<file path=customXml/itemProps2.xml><?xml version="1.0" encoding="utf-8"?>
<ds:datastoreItem xmlns:ds="http://schemas.openxmlformats.org/officeDocument/2006/customXml" ds:itemID="{2565640C-3867-4EA1-82B3-95042D71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44CDCD-39F9-42B4-AF1C-C1CC80FC7B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B5A3E-055C-4D58-B1F9-92DC7711123B}">
  <ds:schemaRefs>
    <ds:schemaRef ds:uri="http://schemas.microsoft.com/sharepoint/v3/contenttype/forms"/>
  </ds:schemaRefs>
</ds:datastoreItem>
</file>

<file path=customXml/itemProps5.xml><?xml version="1.0" encoding="utf-8"?>
<ds:datastoreItem xmlns:ds="http://schemas.openxmlformats.org/officeDocument/2006/customXml" ds:itemID="{131A015A-606A-48EF-8193-F765DAE8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O(1) (FTE Resident Assessment)</dc:title>
  <dc:creator>Swetha Vijayakumar</dc:creator>
  <cp:lastModifiedBy>HRSA</cp:lastModifiedBy>
  <cp:revision>5</cp:revision>
  <dcterms:created xsi:type="dcterms:W3CDTF">2014-04-10T20:41:00Z</dcterms:created>
  <dcterms:modified xsi:type="dcterms:W3CDTF">2025-09-30T16:28:00Z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131200</vt:r8>
  </property>
</Properties>
</file>