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F6778" w:rsidRPr="004629C7" w:rsidP="00D23997" w14:paraId="6A3EB2D7" w14:textId="77777777">
      <w:pPr>
        <w:tabs>
          <w:tab w:val="left" w:pos="90"/>
        </w:tabs>
        <w:ind w:firstLine="0"/>
        <w:jc w:val="center"/>
        <w:rPr>
          <w:rFonts w:asciiTheme="minorHAnsi" w:hAnsiTheme="minorHAnsi" w:cstheme="minorHAnsi"/>
        </w:rPr>
      </w:pPr>
    </w:p>
    <w:p w:rsidR="0012031A" w:rsidRPr="004629C7" w:rsidP="00D23997" w14:paraId="6A3EB2D8" w14:textId="77777777">
      <w:pPr>
        <w:tabs>
          <w:tab w:val="left" w:pos="90"/>
        </w:tabs>
        <w:ind w:firstLine="0"/>
        <w:jc w:val="center"/>
        <w:rPr>
          <w:rFonts w:asciiTheme="minorHAnsi" w:hAnsiTheme="minorHAnsi" w:cstheme="minorHAnsi"/>
        </w:rPr>
      </w:pPr>
    </w:p>
    <w:p w:rsidR="0012031A" w:rsidRPr="004629C7" w:rsidP="00D23997" w14:paraId="6A3EB2D9" w14:textId="77777777">
      <w:pPr>
        <w:tabs>
          <w:tab w:val="left" w:pos="90"/>
        </w:tabs>
        <w:ind w:firstLine="0"/>
        <w:jc w:val="center"/>
        <w:rPr>
          <w:rFonts w:asciiTheme="minorHAnsi" w:hAnsiTheme="minorHAnsi" w:cstheme="minorHAnsi"/>
        </w:rPr>
      </w:pPr>
    </w:p>
    <w:p w:rsidR="00B225D3" w:rsidRPr="00FF5482" w:rsidP="00D23997" w14:paraId="6A3EB2DA" w14:textId="77777777">
      <w:pPr>
        <w:tabs>
          <w:tab w:val="left" w:pos="90"/>
        </w:tabs>
        <w:ind w:firstLine="0"/>
        <w:jc w:val="center"/>
        <w:rPr>
          <w:rFonts w:asciiTheme="minorHAnsi" w:hAnsiTheme="minorHAnsi" w:cstheme="minorHAnsi"/>
        </w:rPr>
      </w:pPr>
      <w:r w:rsidRPr="00FF5482">
        <w:rPr>
          <w:rFonts w:asciiTheme="minorHAnsi" w:hAnsiTheme="minorHAnsi" w:cstheme="minorHAnsi"/>
        </w:rPr>
        <w:t>Nonsubstantive</w:t>
      </w:r>
      <w:r w:rsidRPr="00FF5482">
        <w:rPr>
          <w:rFonts w:asciiTheme="minorHAnsi" w:hAnsiTheme="minorHAnsi" w:cstheme="minorHAnsi"/>
        </w:rPr>
        <w:t xml:space="preserve"> Change Request</w:t>
      </w:r>
    </w:p>
    <w:p w:rsidR="0012031A" w:rsidRPr="00FF5482" w:rsidP="00D23997" w14:paraId="6A3EB2DB" w14:textId="77777777">
      <w:pPr>
        <w:tabs>
          <w:tab w:val="left" w:pos="90"/>
        </w:tabs>
        <w:ind w:firstLine="0"/>
        <w:jc w:val="center"/>
        <w:rPr>
          <w:rFonts w:asciiTheme="minorHAnsi" w:hAnsiTheme="minorHAnsi" w:cstheme="minorHAnsi"/>
        </w:rPr>
      </w:pPr>
    </w:p>
    <w:p w:rsidR="0012031A" w:rsidRPr="00FF5482" w:rsidP="00D23997" w14:paraId="6A3EB2DC" w14:textId="77777777">
      <w:pPr>
        <w:tabs>
          <w:tab w:val="left" w:pos="90"/>
        </w:tabs>
        <w:ind w:firstLine="0"/>
        <w:jc w:val="center"/>
        <w:rPr>
          <w:rFonts w:asciiTheme="minorHAnsi" w:hAnsiTheme="minorHAnsi" w:cstheme="minorHAnsi"/>
          <w:b/>
          <w:bCs/>
        </w:rPr>
      </w:pPr>
    </w:p>
    <w:p w:rsidR="00B225D3" w:rsidRPr="00FF5482" w:rsidP="00D23997" w14:paraId="6A3EB2DD" w14:textId="77777777">
      <w:pPr>
        <w:tabs>
          <w:tab w:val="left" w:pos="90"/>
        </w:tabs>
        <w:ind w:firstLine="0"/>
        <w:jc w:val="center"/>
        <w:rPr>
          <w:rFonts w:asciiTheme="minorHAnsi" w:hAnsiTheme="minorHAnsi" w:cstheme="minorHAnsi"/>
          <w:b/>
        </w:rPr>
      </w:pPr>
      <w:r w:rsidRPr="00FF5482">
        <w:rPr>
          <w:rFonts w:asciiTheme="minorHAnsi" w:hAnsiTheme="minorHAnsi" w:cstheme="minorHAnsi"/>
          <w:b/>
        </w:rPr>
        <w:t>NATIONAL HEALTH</w:t>
      </w:r>
      <w:r w:rsidRPr="00FF5482" w:rsidR="007C6C3D">
        <w:rPr>
          <w:rFonts w:asciiTheme="minorHAnsi" w:hAnsiTheme="minorHAnsi" w:cstheme="minorHAnsi"/>
          <w:b/>
        </w:rPr>
        <w:t xml:space="preserve"> </w:t>
      </w:r>
      <w:r w:rsidRPr="00FF5482">
        <w:rPr>
          <w:rFonts w:asciiTheme="minorHAnsi" w:hAnsiTheme="minorHAnsi" w:cstheme="minorHAnsi"/>
          <w:b/>
        </w:rPr>
        <w:t>INTERVIEW SURVEY</w:t>
      </w:r>
    </w:p>
    <w:p w:rsidR="00F9031C" w:rsidRPr="00FF5482" w:rsidP="00D23997" w14:paraId="6A3EB2DE" w14:textId="77777777">
      <w:pPr>
        <w:tabs>
          <w:tab w:val="left" w:pos="90"/>
        </w:tabs>
        <w:ind w:firstLine="0"/>
        <w:jc w:val="center"/>
        <w:rPr>
          <w:rFonts w:asciiTheme="minorHAnsi" w:hAnsiTheme="minorHAnsi" w:cstheme="minorHAnsi"/>
        </w:rPr>
      </w:pPr>
    </w:p>
    <w:p w:rsidR="00F9031C" w:rsidRPr="00FF5482" w:rsidP="00D23997" w14:paraId="6A3EB2DF" w14:textId="77777777">
      <w:pPr>
        <w:tabs>
          <w:tab w:val="left" w:pos="90"/>
        </w:tabs>
        <w:ind w:firstLine="0"/>
        <w:jc w:val="center"/>
        <w:rPr>
          <w:rFonts w:asciiTheme="minorHAnsi" w:hAnsiTheme="minorHAnsi" w:cstheme="minorHAnsi"/>
        </w:rPr>
      </w:pPr>
    </w:p>
    <w:p w:rsidR="00F9031C" w:rsidRPr="00FF5482" w:rsidP="00D23997" w14:paraId="6A3EB2E0" w14:textId="3E3C1691">
      <w:pPr>
        <w:tabs>
          <w:tab w:val="left" w:pos="90"/>
        </w:tabs>
        <w:ind w:firstLine="0"/>
        <w:jc w:val="center"/>
        <w:rPr>
          <w:rFonts w:asciiTheme="minorHAnsi" w:hAnsiTheme="minorHAnsi" w:cstheme="minorBidi"/>
        </w:rPr>
      </w:pPr>
      <w:bookmarkStart w:id="0" w:name="_Hlk201657483"/>
      <w:r w:rsidRPr="00FF5482">
        <w:rPr>
          <w:rFonts w:asciiTheme="minorHAnsi" w:hAnsiTheme="minorHAnsi" w:cstheme="minorBidi"/>
        </w:rPr>
        <w:t>OMB No</w:t>
      </w:r>
      <w:r w:rsidRPr="00FF5482">
        <w:rPr>
          <w:rFonts w:asciiTheme="minorHAnsi" w:hAnsiTheme="minorHAnsi" w:cstheme="minorBidi"/>
          <w:b/>
          <w:i/>
        </w:rPr>
        <w:t xml:space="preserve">. </w:t>
      </w:r>
      <w:r w:rsidRPr="00FF5482">
        <w:rPr>
          <w:rFonts w:asciiTheme="minorHAnsi" w:hAnsiTheme="minorHAnsi" w:cstheme="minorBidi"/>
        </w:rPr>
        <w:t>0920-0214</w:t>
      </w:r>
      <w:r w:rsidRPr="00FF5482" w:rsidR="001C12CD">
        <w:rPr>
          <w:rFonts w:asciiTheme="minorHAnsi" w:hAnsiTheme="minorHAnsi" w:cstheme="minorBidi"/>
        </w:rPr>
        <w:t xml:space="preserve">, Expiration Date </w:t>
      </w:r>
      <w:r w:rsidRPr="00FF5482" w:rsidR="00CD514F">
        <w:rPr>
          <w:rFonts w:asciiTheme="minorHAnsi" w:hAnsiTheme="minorHAnsi" w:cstheme="minorBidi"/>
        </w:rPr>
        <w:t>12</w:t>
      </w:r>
      <w:r w:rsidRPr="00FF5482" w:rsidR="00C06111">
        <w:rPr>
          <w:rFonts w:asciiTheme="minorHAnsi" w:hAnsiTheme="minorHAnsi" w:cstheme="minorBidi"/>
        </w:rPr>
        <w:t>/</w:t>
      </w:r>
      <w:r w:rsidRPr="00FF5482" w:rsidR="00295E68">
        <w:rPr>
          <w:rFonts w:asciiTheme="minorHAnsi" w:hAnsiTheme="minorHAnsi" w:cstheme="minorBidi"/>
        </w:rPr>
        <w:t>31</w:t>
      </w:r>
      <w:r w:rsidRPr="00FF5482" w:rsidR="00C06111">
        <w:rPr>
          <w:rFonts w:asciiTheme="minorHAnsi" w:hAnsiTheme="minorHAnsi" w:cstheme="minorBidi"/>
        </w:rPr>
        <w:t>/</w:t>
      </w:r>
      <w:bookmarkEnd w:id="0"/>
      <w:r w:rsidRPr="00FF5482" w:rsidR="00952702">
        <w:rPr>
          <w:rFonts w:asciiTheme="minorHAnsi" w:hAnsiTheme="minorHAnsi" w:cstheme="minorBidi"/>
        </w:rPr>
        <w:t>202</w:t>
      </w:r>
      <w:r w:rsidRPr="00FF5482" w:rsidR="46A990D5">
        <w:rPr>
          <w:rFonts w:asciiTheme="minorHAnsi" w:hAnsiTheme="minorHAnsi" w:cstheme="minorBidi"/>
        </w:rPr>
        <w:t>6</w:t>
      </w:r>
    </w:p>
    <w:p w:rsidR="00F9031C" w:rsidRPr="00FF5482" w:rsidP="00D23997" w14:paraId="6A3EB2E1" w14:textId="77777777">
      <w:pPr>
        <w:tabs>
          <w:tab w:val="left" w:pos="90"/>
        </w:tabs>
        <w:ind w:firstLine="0"/>
        <w:jc w:val="center"/>
        <w:rPr>
          <w:rFonts w:asciiTheme="minorHAnsi" w:hAnsiTheme="minorHAnsi" w:cstheme="minorHAnsi"/>
        </w:rPr>
      </w:pPr>
    </w:p>
    <w:p w:rsidR="00F9031C" w:rsidRPr="00FF5482" w:rsidP="00D23997" w14:paraId="6A3EB2E2" w14:textId="77777777">
      <w:pPr>
        <w:tabs>
          <w:tab w:val="left" w:pos="90"/>
        </w:tabs>
        <w:ind w:firstLine="0"/>
        <w:jc w:val="center"/>
        <w:rPr>
          <w:rFonts w:asciiTheme="minorHAnsi" w:hAnsiTheme="minorHAnsi" w:cstheme="minorHAnsi"/>
        </w:rPr>
      </w:pPr>
    </w:p>
    <w:p w:rsidR="00F9031C" w:rsidRPr="00FF5482" w:rsidP="00D23997" w14:paraId="6A3EB2E3" w14:textId="77777777">
      <w:pPr>
        <w:tabs>
          <w:tab w:val="left" w:pos="90"/>
        </w:tabs>
        <w:ind w:firstLine="0"/>
        <w:jc w:val="center"/>
        <w:rPr>
          <w:rFonts w:asciiTheme="minorHAnsi" w:hAnsiTheme="minorHAnsi" w:cstheme="minorHAnsi"/>
        </w:rPr>
      </w:pPr>
      <w:r w:rsidRPr="00FF5482">
        <w:rPr>
          <w:rFonts w:asciiTheme="minorHAnsi" w:hAnsiTheme="minorHAnsi" w:cstheme="minorHAnsi"/>
        </w:rPr>
        <w:t>Contact Information:</w:t>
      </w:r>
    </w:p>
    <w:p w:rsidR="00F9031C" w:rsidRPr="00FF5482" w:rsidP="00D23997" w14:paraId="6A3EB2E4" w14:textId="77777777">
      <w:pPr>
        <w:tabs>
          <w:tab w:val="left" w:pos="90"/>
        </w:tabs>
        <w:ind w:firstLine="0"/>
        <w:jc w:val="center"/>
        <w:rPr>
          <w:rFonts w:asciiTheme="minorHAnsi" w:hAnsiTheme="minorHAnsi" w:cstheme="minorHAnsi"/>
        </w:rPr>
      </w:pPr>
    </w:p>
    <w:p w:rsidR="00F9031C" w:rsidRPr="00FF5482" w:rsidP="00D23997" w14:paraId="6A3EB2E5" w14:textId="172CB9D9">
      <w:pPr>
        <w:tabs>
          <w:tab w:val="left" w:pos="90"/>
        </w:tabs>
        <w:ind w:firstLine="0"/>
        <w:jc w:val="center"/>
        <w:rPr>
          <w:rFonts w:asciiTheme="minorHAnsi" w:hAnsiTheme="minorHAnsi" w:cstheme="minorHAnsi"/>
        </w:rPr>
      </w:pPr>
      <w:r w:rsidRPr="00FF5482">
        <w:rPr>
          <w:rFonts w:asciiTheme="minorHAnsi" w:hAnsiTheme="minorHAnsi" w:cstheme="minorHAnsi"/>
        </w:rPr>
        <w:t>Stephen Blumberg</w:t>
      </w:r>
      <w:r w:rsidRPr="00FF5482" w:rsidR="007950C5">
        <w:rPr>
          <w:rFonts w:asciiTheme="minorHAnsi" w:hAnsiTheme="minorHAnsi" w:cstheme="minorHAnsi"/>
        </w:rPr>
        <w:t>, PhD</w:t>
      </w:r>
    </w:p>
    <w:p w:rsidR="00D47C52" w:rsidRPr="00FF5482" w:rsidP="00D23997" w14:paraId="6A3EB2E6" w14:textId="77777777">
      <w:pPr>
        <w:tabs>
          <w:tab w:val="left" w:pos="90"/>
        </w:tabs>
        <w:ind w:firstLine="0"/>
        <w:jc w:val="center"/>
        <w:rPr>
          <w:rFonts w:asciiTheme="minorHAnsi" w:hAnsiTheme="minorHAnsi" w:cstheme="minorHAnsi"/>
        </w:rPr>
      </w:pPr>
    </w:p>
    <w:p w:rsidR="00F9031C" w:rsidRPr="00FF5482" w:rsidP="00D23997" w14:paraId="6A3EB2E7" w14:textId="77777777">
      <w:pPr>
        <w:tabs>
          <w:tab w:val="left" w:pos="90"/>
        </w:tabs>
        <w:ind w:firstLine="0"/>
        <w:jc w:val="center"/>
        <w:rPr>
          <w:rFonts w:asciiTheme="minorHAnsi" w:hAnsiTheme="minorHAnsi" w:cstheme="minorHAnsi"/>
        </w:rPr>
      </w:pPr>
      <w:r w:rsidRPr="00FF5482">
        <w:rPr>
          <w:rFonts w:asciiTheme="minorHAnsi" w:hAnsiTheme="minorHAnsi" w:cstheme="minorHAnsi"/>
        </w:rPr>
        <w:t>Division of Health Interview Statistics</w:t>
      </w:r>
    </w:p>
    <w:p w:rsidR="00F9031C" w:rsidRPr="00FF5482" w:rsidP="00D23997" w14:paraId="6A3EB2E8" w14:textId="77777777">
      <w:pPr>
        <w:tabs>
          <w:tab w:val="left" w:pos="90"/>
        </w:tabs>
        <w:ind w:firstLine="0"/>
        <w:jc w:val="center"/>
        <w:rPr>
          <w:rFonts w:asciiTheme="minorHAnsi" w:hAnsiTheme="minorHAnsi" w:cstheme="minorHAnsi"/>
        </w:rPr>
      </w:pPr>
      <w:r w:rsidRPr="00FF5482">
        <w:rPr>
          <w:rFonts w:asciiTheme="minorHAnsi" w:hAnsiTheme="minorHAnsi" w:cstheme="minorHAnsi"/>
        </w:rPr>
        <w:t>National Center for Health Statistics/CDC</w:t>
      </w:r>
    </w:p>
    <w:p w:rsidR="00F9031C" w:rsidRPr="00FF5482" w:rsidP="00D23997" w14:paraId="6A3EB2E9" w14:textId="77777777">
      <w:pPr>
        <w:tabs>
          <w:tab w:val="left" w:pos="90"/>
        </w:tabs>
        <w:ind w:firstLine="0"/>
        <w:jc w:val="center"/>
        <w:rPr>
          <w:rFonts w:asciiTheme="minorHAnsi" w:hAnsiTheme="minorHAnsi" w:cstheme="minorHAnsi"/>
        </w:rPr>
      </w:pPr>
      <w:r w:rsidRPr="00FF5482">
        <w:rPr>
          <w:rFonts w:asciiTheme="minorHAnsi" w:hAnsiTheme="minorHAnsi" w:cstheme="minorHAnsi"/>
        </w:rPr>
        <w:t>3311 Toledo Road</w:t>
      </w:r>
    </w:p>
    <w:p w:rsidR="00F9031C" w:rsidRPr="00FF5482" w:rsidP="00D23997" w14:paraId="6A3EB2EA" w14:textId="77777777">
      <w:pPr>
        <w:tabs>
          <w:tab w:val="left" w:pos="90"/>
        </w:tabs>
        <w:ind w:firstLine="0"/>
        <w:jc w:val="center"/>
        <w:rPr>
          <w:rFonts w:asciiTheme="minorHAnsi" w:hAnsiTheme="minorHAnsi" w:cstheme="minorHAnsi"/>
        </w:rPr>
      </w:pPr>
      <w:r w:rsidRPr="00FF5482">
        <w:rPr>
          <w:rFonts w:asciiTheme="minorHAnsi" w:hAnsiTheme="minorHAnsi" w:cstheme="minorHAnsi"/>
        </w:rPr>
        <w:t>Hyattsville, MD 20782</w:t>
      </w:r>
    </w:p>
    <w:p w:rsidR="00F9031C" w:rsidRPr="00FF5482" w:rsidP="00D23997" w14:paraId="6A3EB2EB" w14:textId="77777777">
      <w:pPr>
        <w:tabs>
          <w:tab w:val="left" w:pos="90"/>
        </w:tabs>
        <w:ind w:firstLine="0"/>
        <w:jc w:val="center"/>
        <w:rPr>
          <w:rFonts w:asciiTheme="minorHAnsi" w:hAnsiTheme="minorHAnsi" w:cstheme="minorHAnsi"/>
        </w:rPr>
      </w:pPr>
      <w:r w:rsidRPr="00FF5482">
        <w:rPr>
          <w:rFonts w:asciiTheme="minorHAnsi" w:hAnsiTheme="minorHAnsi" w:cstheme="minorHAnsi"/>
        </w:rPr>
        <w:t>301.458.</w:t>
      </w:r>
      <w:r w:rsidRPr="00FF5482" w:rsidR="004D215E">
        <w:rPr>
          <w:rFonts w:asciiTheme="minorHAnsi" w:hAnsiTheme="minorHAnsi" w:cstheme="minorHAnsi"/>
        </w:rPr>
        <w:t xml:space="preserve">4107 </w:t>
      </w:r>
      <w:r w:rsidRPr="00FF5482" w:rsidR="00065CCA">
        <w:rPr>
          <w:rFonts w:asciiTheme="minorHAnsi" w:hAnsiTheme="minorHAnsi" w:cstheme="minorHAnsi"/>
        </w:rPr>
        <w:t>(voice)</w:t>
      </w:r>
    </w:p>
    <w:p w:rsidR="00F9031C" w:rsidRPr="00FF5482" w:rsidP="00D23997" w14:paraId="6A3EB2EC" w14:textId="77777777">
      <w:pPr>
        <w:tabs>
          <w:tab w:val="left" w:pos="90"/>
        </w:tabs>
        <w:ind w:firstLine="0"/>
        <w:jc w:val="center"/>
        <w:rPr>
          <w:rFonts w:asciiTheme="minorHAnsi" w:hAnsiTheme="minorHAnsi" w:cstheme="minorHAnsi"/>
        </w:rPr>
      </w:pPr>
      <w:r w:rsidRPr="00FF5482">
        <w:rPr>
          <w:rFonts w:asciiTheme="minorHAnsi" w:hAnsiTheme="minorHAnsi" w:cstheme="minorHAnsi"/>
        </w:rPr>
        <w:t>301.458.4035 (fax)</w:t>
      </w:r>
    </w:p>
    <w:p w:rsidR="007B4CE5" w:rsidRPr="00FF5482" w:rsidP="00D23997" w14:paraId="6A3EB2ED" w14:textId="77777777">
      <w:pPr>
        <w:tabs>
          <w:tab w:val="left" w:pos="90"/>
        </w:tabs>
        <w:ind w:firstLine="0"/>
        <w:jc w:val="center"/>
        <w:rPr>
          <w:rFonts w:asciiTheme="minorHAnsi" w:hAnsiTheme="minorHAnsi" w:cstheme="minorHAnsi"/>
        </w:rPr>
      </w:pPr>
      <w:hyperlink r:id="rId9" w:history="1">
        <w:r w:rsidRPr="00FF5482">
          <w:rPr>
            <w:rStyle w:val="Hyperlink"/>
            <w:rFonts w:asciiTheme="minorHAnsi" w:hAnsiTheme="minorHAnsi" w:cstheme="minorHAnsi"/>
            <w:bCs/>
            <w:iCs/>
            <w:color w:val="auto"/>
          </w:rPr>
          <w:t>swb5@cdc.gov</w:t>
        </w:r>
      </w:hyperlink>
    </w:p>
    <w:p w:rsidR="00033D75" w:rsidRPr="00FF5482" w:rsidP="00D23997" w14:paraId="6A3EB2EE" w14:textId="77777777">
      <w:pPr>
        <w:tabs>
          <w:tab w:val="left" w:pos="90"/>
        </w:tabs>
        <w:ind w:firstLine="0"/>
        <w:jc w:val="center"/>
        <w:rPr>
          <w:rFonts w:asciiTheme="minorHAnsi" w:hAnsiTheme="minorHAnsi" w:cstheme="minorHAnsi"/>
        </w:rPr>
      </w:pPr>
    </w:p>
    <w:p w:rsidR="00033D75" w:rsidRPr="00FF5482" w:rsidP="00D23997" w14:paraId="6A3EB2EF" w14:textId="77777777">
      <w:pPr>
        <w:tabs>
          <w:tab w:val="left" w:pos="90"/>
        </w:tabs>
        <w:ind w:firstLine="0"/>
        <w:jc w:val="center"/>
        <w:rPr>
          <w:rFonts w:asciiTheme="minorHAnsi" w:hAnsiTheme="minorHAnsi" w:cstheme="minorHAnsi"/>
        </w:rPr>
      </w:pPr>
    </w:p>
    <w:p w:rsidR="00033D75" w:rsidRPr="00FF5482" w:rsidP="00D23997" w14:paraId="6A3EB2F0" w14:textId="77777777">
      <w:pPr>
        <w:tabs>
          <w:tab w:val="left" w:pos="90"/>
        </w:tabs>
        <w:ind w:firstLine="0"/>
        <w:jc w:val="center"/>
        <w:rPr>
          <w:rFonts w:asciiTheme="minorHAnsi" w:hAnsiTheme="minorHAnsi" w:cstheme="minorHAnsi"/>
        </w:rPr>
      </w:pPr>
    </w:p>
    <w:p w:rsidR="00033D75" w:rsidRPr="00FF5482" w:rsidP="00D23997" w14:paraId="6A3EB2F1" w14:textId="77777777">
      <w:pPr>
        <w:tabs>
          <w:tab w:val="left" w:pos="90"/>
        </w:tabs>
        <w:ind w:firstLine="0"/>
        <w:jc w:val="center"/>
        <w:rPr>
          <w:rFonts w:asciiTheme="minorHAnsi" w:hAnsiTheme="minorHAnsi" w:cstheme="minorHAnsi"/>
        </w:rPr>
      </w:pPr>
    </w:p>
    <w:p w:rsidR="00922386" w:rsidRPr="00FF5482" w:rsidP="3D67D4CA" w14:paraId="6A3EB2F2" w14:textId="403F0E76">
      <w:pPr>
        <w:tabs>
          <w:tab w:val="left" w:pos="90"/>
        </w:tabs>
        <w:ind w:firstLine="0"/>
        <w:jc w:val="center"/>
        <w:rPr>
          <w:rFonts w:asciiTheme="minorHAnsi" w:hAnsiTheme="minorHAnsi" w:cstheme="minorBidi"/>
        </w:rPr>
      </w:pPr>
      <w:r w:rsidRPr="00FF5482">
        <w:rPr>
          <w:rFonts w:asciiTheme="minorHAnsi" w:hAnsiTheme="minorHAnsi" w:cstheme="minorBidi"/>
        </w:rPr>
        <w:t xml:space="preserve">September </w:t>
      </w:r>
      <w:r w:rsidRPr="00FF5482" w:rsidR="547B7D13">
        <w:rPr>
          <w:rFonts w:asciiTheme="minorHAnsi" w:hAnsiTheme="minorHAnsi" w:cstheme="minorBidi"/>
        </w:rPr>
        <w:t>16</w:t>
      </w:r>
      <w:r w:rsidRPr="00FF5482" w:rsidR="00532CAB">
        <w:rPr>
          <w:rFonts w:asciiTheme="minorHAnsi" w:hAnsiTheme="minorHAnsi" w:cstheme="minorBidi"/>
        </w:rPr>
        <w:t>, 202</w:t>
      </w:r>
      <w:r w:rsidRPr="00FF5482" w:rsidR="00475CBD">
        <w:rPr>
          <w:rFonts w:asciiTheme="minorHAnsi" w:hAnsiTheme="minorHAnsi" w:cstheme="minorBidi"/>
        </w:rPr>
        <w:t>5</w:t>
      </w:r>
    </w:p>
    <w:p w:rsidR="001507B6" w:rsidRPr="00FF5482" w:rsidP="00726529" w14:paraId="6A3EB2F3" w14:textId="77777777">
      <w:pPr>
        <w:ind w:firstLine="0"/>
        <w:jc w:val="center"/>
        <w:rPr>
          <w:rFonts w:asciiTheme="minorHAnsi" w:hAnsiTheme="minorHAnsi" w:cstheme="minorBidi"/>
          <w:b/>
        </w:rPr>
      </w:pPr>
      <w:r w:rsidRPr="00FF5482">
        <w:rPr>
          <w:rFonts w:asciiTheme="minorHAnsi" w:hAnsiTheme="minorHAnsi" w:cstheme="minorBidi"/>
        </w:rPr>
        <w:br w:type="page"/>
      </w:r>
      <w:r w:rsidRPr="00FF5482">
        <w:rPr>
          <w:rFonts w:asciiTheme="minorHAnsi" w:hAnsiTheme="minorHAnsi" w:cstheme="minorBidi"/>
          <w:b/>
        </w:rPr>
        <w:t>Table of Contents</w:t>
      </w:r>
    </w:p>
    <w:p w:rsidR="001149D3" w:rsidRPr="00FF5482" w14:paraId="6A3EB2F4" w14:textId="67EB9629">
      <w:pPr>
        <w:pStyle w:val="TOC1"/>
        <w:rPr>
          <w:rFonts w:asciiTheme="minorHAnsi" w:eastAsiaTheme="minorEastAsia" w:hAnsiTheme="minorHAnsi" w:cstheme="minorHAnsi"/>
          <w:b w:val="0"/>
          <w:bCs w:val="0"/>
          <w:noProof/>
          <w:sz w:val="24"/>
          <w:szCs w:val="24"/>
        </w:rPr>
      </w:pPr>
      <w:r w:rsidRPr="00FF5482">
        <w:rPr>
          <w:rFonts w:asciiTheme="minorHAnsi" w:hAnsiTheme="minorHAnsi" w:cstheme="minorHAnsi"/>
          <w:sz w:val="24"/>
          <w:szCs w:val="24"/>
        </w:rPr>
        <w:fldChar w:fldCharType="begin"/>
      </w:r>
      <w:r w:rsidRPr="00FF5482">
        <w:rPr>
          <w:rFonts w:asciiTheme="minorHAnsi" w:hAnsiTheme="minorHAnsi" w:cstheme="minorHAnsi"/>
          <w:sz w:val="24"/>
          <w:szCs w:val="24"/>
        </w:rPr>
        <w:instrText xml:space="preserve"> TOC \o "1-3" \h \z \u </w:instrText>
      </w:r>
      <w:r w:rsidRPr="00FF5482">
        <w:rPr>
          <w:rFonts w:asciiTheme="minorHAnsi" w:hAnsiTheme="minorHAnsi" w:cstheme="minorHAnsi"/>
          <w:sz w:val="24"/>
          <w:szCs w:val="24"/>
        </w:rPr>
        <w:fldChar w:fldCharType="separate"/>
      </w:r>
      <w:hyperlink w:anchor="_Toc506987144" w:history="1">
        <w:r w:rsidRPr="00FF5482">
          <w:rPr>
            <w:rStyle w:val="Hyperlink"/>
            <w:rFonts w:asciiTheme="minorHAnsi" w:hAnsiTheme="minorHAnsi" w:cstheme="minorHAnsi"/>
            <w:noProof/>
            <w:sz w:val="24"/>
            <w:szCs w:val="24"/>
          </w:rPr>
          <w:t>1. Circumstance Making the Collection of Information Necessary</w:t>
        </w:r>
        <w:r w:rsidRPr="00FF5482">
          <w:rPr>
            <w:rFonts w:asciiTheme="minorHAnsi" w:hAnsiTheme="minorHAnsi" w:cstheme="minorHAnsi"/>
            <w:noProof/>
            <w:webHidden/>
            <w:sz w:val="24"/>
            <w:szCs w:val="24"/>
          </w:rPr>
          <w:tab/>
        </w:r>
        <w:r w:rsidRPr="00FF5482" w:rsidR="00EA24F2">
          <w:rPr>
            <w:rFonts w:asciiTheme="minorHAnsi" w:hAnsiTheme="minorHAnsi" w:cstheme="minorHAnsi"/>
            <w:noProof/>
            <w:webHidden/>
            <w:sz w:val="24"/>
            <w:szCs w:val="24"/>
          </w:rPr>
          <w:t>3</w:t>
        </w:r>
      </w:hyperlink>
    </w:p>
    <w:p w:rsidR="001149D3" w:rsidRPr="00FF5482" w14:paraId="6A3EB2F5" w14:textId="342C1671">
      <w:pPr>
        <w:pStyle w:val="TOC1"/>
        <w:rPr>
          <w:rFonts w:asciiTheme="minorHAnsi" w:eastAsiaTheme="minorEastAsia" w:hAnsiTheme="minorHAnsi" w:cstheme="minorHAnsi"/>
          <w:b w:val="0"/>
          <w:bCs w:val="0"/>
          <w:noProof/>
          <w:sz w:val="24"/>
          <w:szCs w:val="24"/>
        </w:rPr>
      </w:pPr>
      <w:hyperlink w:anchor="_Toc506987145" w:history="1">
        <w:r w:rsidRPr="00FF5482">
          <w:rPr>
            <w:rStyle w:val="Hyperlink"/>
            <w:rFonts w:asciiTheme="minorHAnsi" w:hAnsiTheme="minorHAnsi" w:cstheme="minorHAnsi"/>
            <w:noProof/>
            <w:sz w:val="24"/>
            <w:szCs w:val="24"/>
          </w:rPr>
          <w:t>2. Purpose and Use of Information Collection</w:t>
        </w:r>
        <w:r w:rsidRPr="00FF5482">
          <w:rPr>
            <w:rFonts w:asciiTheme="minorHAnsi" w:hAnsiTheme="minorHAnsi" w:cstheme="minorHAnsi"/>
            <w:noProof/>
            <w:webHidden/>
            <w:sz w:val="24"/>
            <w:szCs w:val="24"/>
          </w:rPr>
          <w:tab/>
        </w:r>
        <w:r w:rsidRPr="00FF5482" w:rsidR="00EA24F2">
          <w:rPr>
            <w:rFonts w:asciiTheme="minorHAnsi" w:hAnsiTheme="minorHAnsi" w:cstheme="minorHAnsi"/>
            <w:noProof/>
            <w:webHidden/>
            <w:sz w:val="24"/>
            <w:szCs w:val="24"/>
          </w:rPr>
          <w:t>4</w:t>
        </w:r>
      </w:hyperlink>
    </w:p>
    <w:p w:rsidR="001149D3" w:rsidRPr="00FF5482" w14:paraId="6A3EB2F6" w14:textId="4C35D9E4">
      <w:pPr>
        <w:pStyle w:val="TOC1"/>
        <w:rPr>
          <w:rFonts w:asciiTheme="minorHAnsi" w:eastAsiaTheme="minorEastAsia" w:hAnsiTheme="minorHAnsi" w:cstheme="minorHAnsi"/>
          <w:b w:val="0"/>
          <w:bCs w:val="0"/>
          <w:noProof/>
          <w:sz w:val="24"/>
          <w:szCs w:val="24"/>
        </w:rPr>
      </w:pPr>
      <w:hyperlink w:anchor="_Toc506987146" w:history="1">
        <w:r w:rsidRPr="00FF5482">
          <w:rPr>
            <w:rStyle w:val="Hyperlink"/>
            <w:rFonts w:asciiTheme="minorHAnsi" w:hAnsiTheme="minorHAnsi" w:cstheme="minorHAnsi"/>
            <w:noProof/>
            <w:sz w:val="24"/>
            <w:szCs w:val="24"/>
          </w:rPr>
          <w:t>12. Estimates of Annualized Burden Hours and Costs</w:t>
        </w:r>
        <w:r w:rsidRPr="00FF5482">
          <w:rPr>
            <w:rFonts w:asciiTheme="minorHAnsi" w:hAnsiTheme="minorHAnsi" w:cstheme="minorHAnsi"/>
            <w:noProof/>
            <w:webHidden/>
            <w:sz w:val="24"/>
            <w:szCs w:val="24"/>
          </w:rPr>
          <w:tab/>
        </w:r>
        <w:r w:rsidRPr="00FF5482" w:rsidR="00EA24F2">
          <w:rPr>
            <w:rFonts w:asciiTheme="minorHAnsi" w:hAnsiTheme="minorHAnsi" w:cstheme="minorHAnsi"/>
            <w:noProof/>
            <w:webHidden/>
            <w:sz w:val="24"/>
            <w:szCs w:val="24"/>
          </w:rPr>
          <w:t>4</w:t>
        </w:r>
      </w:hyperlink>
    </w:p>
    <w:p w:rsidR="001149D3" w:rsidRPr="00FF5482" w14:paraId="6A3EB2F7" w14:textId="72FEF5EC">
      <w:pPr>
        <w:pStyle w:val="TOC1"/>
        <w:rPr>
          <w:rFonts w:asciiTheme="minorHAnsi" w:eastAsiaTheme="minorEastAsia" w:hAnsiTheme="minorHAnsi" w:cstheme="minorHAnsi"/>
          <w:b w:val="0"/>
          <w:bCs w:val="0"/>
          <w:noProof/>
          <w:sz w:val="24"/>
          <w:szCs w:val="24"/>
        </w:rPr>
      </w:pPr>
      <w:hyperlink w:anchor="_Toc506987147" w:history="1">
        <w:r w:rsidRPr="00FF5482">
          <w:rPr>
            <w:rStyle w:val="Hyperlink"/>
            <w:rFonts w:asciiTheme="minorHAnsi" w:hAnsiTheme="minorHAnsi" w:cstheme="minorHAnsi"/>
            <w:noProof/>
            <w:sz w:val="24"/>
            <w:szCs w:val="24"/>
          </w:rPr>
          <w:t>15. Explanation for Program Changes or Adjustments</w:t>
        </w:r>
        <w:r w:rsidRPr="00FF5482">
          <w:rPr>
            <w:rFonts w:asciiTheme="minorHAnsi" w:hAnsiTheme="minorHAnsi" w:cstheme="minorHAnsi"/>
            <w:noProof/>
            <w:webHidden/>
            <w:sz w:val="24"/>
            <w:szCs w:val="24"/>
          </w:rPr>
          <w:tab/>
        </w:r>
        <w:r w:rsidRPr="00FF5482" w:rsidR="00EA24F2">
          <w:rPr>
            <w:rFonts w:asciiTheme="minorHAnsi" w:hAnsiTheme="minorHAnsi" w:cstheme="minorHAnsi"/>
            <w:noProof/>
            <w:webHidden/>
            <w:sz w:val="24"/>
            <w:szCs w:val="24"/>
          </w:rPr>
          <w:t>6</w:t>
        </w:r>
      </w:hyperlink>
    </w:p>
    <w:p w:rsidR="001507B6" w:rsidRPr="00FF5482" w:rsidP="001507B6" w14:paraId="6A3EB2F8" w14:textId="5B1418D2">
      <w:pPr>
        <w:ind w:firstLine="0"/>
        <w:rPr>
          <w:rFonts w:asciiTheme="minorHAnsi" w:hAnsiTheme="minorHAnsi" w:cstheme="minorBidi"/>
        </w:rPr>
      </w:pPr>
      <w:r w:rsidRPr="00FF5482">
        <w:rPr>
          <w:rFonts w:asciiTheme="minorHAnsi" w:hAnsiTheme="minorHAnsi" w:cstheme="minorBidi"/>
        </w:rPr>
        <w:fldChar w:fldCharType="end"/>
      </w:r>
    </w:p>
    <w:p w:rsidR="008E144E" w:rsidRPr="00FF5482" w:rsidP="008E144E" w14:paraId="6A3EB2F9" w14:textId="115752E9">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ind w:firstLine="0"/>
        <w:rPr>
          <w:rFonts w:asciiTheme="minorHAnsi" w:hAnsiTheme="minorHAnsi" w:cstheme="minorBidi"/>
          <w:u w:val="single"/>
        </w:rPr>
      </w:pPr>
      <w:r w:rsidRPr="00FF5482">
        <w:rPr>
          <w:rFonts w:asciiTheme="minorHAnsi" w:hAnsiTheme="minorHAnsi" w:cstheme="minorBidi"/>
          <w:u w:val="single"/>
        </w:rPr>
        <w:t>List of Attachments</w:t>
      </w:r>
    </w:p>
    <w:p w:rsidR="008C7D7C" w:rsidRPr="00FF5482" w:rsidP="008E144E" w14:paraId="5E147754" w14:textId="77777777">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ind w:firstLine="0"/>
        <w:rPr>
          <w:rFonts w:asciiTheme="minorHAnsi" w:hAnsiTheme="minorHAnsi" w:cstheme="minorHAnsi"/>
          <w:bCs/>
          <w:u w:val="single"/>
        </w:rPr>
      </w:pPr>
    </w:p>
    <w:tbl>
      <w:tblPr>
        <w:tblStyle w:val="TableGrid"/>
        <w:tblW w:w="0" w:type="auto"/>
        <w:tblLook w:val="04A0"/>
      </w:tblPr>
      <w:tblGrid>
        <w:gridCol w:w="985"/>
        <w:gridCol w:w="9085"/>
      </w:tblGrid>
      <w:tr w14:paraId="336E45C7" w14:textId="77777777" w:rsidTr="60D69848">
        <w:tblPrEx>
          <w:tblW w:w="0" w:type="auto"/>
          <w:tblLook w:val="04A0"/>
        </w:tblPrEx>
        <w:tc>
          <w:tcPr>
            <w:tcW w:w="985" w:type="dxa"/>
          </w:tcPr>
          <w:p w:rsidR="004C7C1A" w:rsidRPr="00FF5482" w:rsidP="004C7C1A" w14:paraId="21DA7AF4" w14:textId="0D0ECB6D">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ind w:firstLine="0"/>
              <w:rPr>
                <w:rFonts w:asciiTheme="minorHAnsi" w:hAnsiTheme="minorHAnsi" w:cstheme="minorHAnsi"/>
              </w:rPr>
            </w:pPr>
            <w:r w:rsidRPr="00FF5482">
              <w:rPr>
                <w:rFonts w:asciiTheme="minorHAnsi" w:hAnsiTheme="minorHAnsi" w:cstheme="minorHAnsi"/>
              </w:rPr>
              <w:t>Att</w:t>
            </w:r>
            <w:r w:rsidRPr="00FF5482">
              <w:rPr>
                <w:rFonts w:asciiTheme="minorHAnsi" w:hAnsiTheme="minorHAnsi" w:cstheme="minorHAnsi"/>
              </w:rPr>
              <w:t xml:space="preserve"> </w:t>
            </w:r>
            <w:r w:rsidRPr="00FF5482" w:rsidR="0081210A">
              <w:rPr>
                <w:rFonts w:asciiTheme="minorHAnsi" w:hAnsiTheme="minorHAnsi" w:cstheme="minorHAnsi"/>
              </w:rPr>
              <w:t>1a</w:t>
            </w:r>
          </w:p>
        </w:tc>
        <w:tc>
          <w:tcPr>
            <w:tcW w:w="9085" w:type="dxa"/>
          </w:tcPr>
          <w:p w:rsidR="004C7C1A" w:rsidRPr="00FF5482" w:rsidP="004C7C1A" w14:paraId="55AB9B36" w14:textId="51F3C165">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ind w:firstLine="0"/>
              <w:rPr>
                <w:rFonts w:asciiTheme="minorHAnsi" w:hAnsiTheme="minorHAnsi" w:cstheme="minorBidi"/>
              </w:rPr>
            </w:pPr>
            <w:r w:rsidRPr="00FF5482">
              <w:rPr>
                <w:rFonts w:asciiTheme="minorHAnsi" w:hAnsiTheme="minorHAnsi" w:cstheme="minorBidi"/>
              </w:rPr>
              <w:t>2025 NHIS PAP</w:t>
            </w:r>
            <w:r w:rsidRPr="00FF5482" w:rsidR="009B19EB">
              <w:rPr>
                <w:rFonts w:asciiTheme="minorHAnsi" w:hAnsiTheme="minorHAnsi" w:cstheme="minorBidi"/>
              </w:rPr>
              <w:t>I</w:t>
            </w:r>
            <w:r w:rsidRPr="00FF5482">
              <w:rPr>
                <w:rFonts w:asciiTheme="minorHAnsi" w:hAnsiTheme="minorHAnsi" w:cstheme="minorBidi"/>
              </w:rPr>
              <w:t xml:space="preserve"> Nonresponse Follow-Up Letter (Version 1)</w:t>
            </w:r>
          </w:p>
        </w:tc>
      </w:tr>
      <w:tr w14:paraId="4EC17B97" w14:textId="77777777" w:rsidTr="60D69848">
        <w:tblPrEx>
          <w:tblW w:w="0" w:type="auto"/>
          <w:tblLook w:val="04A0"/>
        </w:tblPrEx>
        <w:tc>
          <w:tcPr>
            <w:tcW w:w="985" w:type="dxa"/>
          </w:tcPr>
          <w:p w:rsidR="0038416B" w:rsidRPr="00FF5482" w:rsidP="0038416B" w14:paraId="5E230679" w14:textId="2915B41B">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ind w:firstLine="0"/>
              <w:rPr>
                <w:rFonts w:asciiTheme="minorHAnsi" w:hAnsiTheme="minorHAnsi" w:cstheme="minorHAnsi"/>
              </w:rPr>
            </w:pPr>
            <w:r w:rsidRPr="00FF5482">
              <w:rPr>
                <w:rFonts w:asciiTheme="minorHAnsi" w:hAnsiTheme="minorHAnsi" w:cstheme="minorHAnsi"/>
              </w:rPr>
              <w:t>Att</w:t>
            </w:r>
            <w:r w:rsidRPr="00FF5482">
              <w:rPr>
                <w:rFonts w:asciiTheme="minorHAnsi" w:hAnsiTheme="minorHAnsi" w:cstheme="minorHAnsi"/>
              </w:rPr>
              <w:t xml:space="preserve"> </w:t>
            </w:r>
            <w:r w:rsidRPr="00FF5482" w:rsidR="0081210A">
              <w:rPr>
                <w:rFonts w:asciiTheme="minorHAnsi" w:hAnsiTheme="minorHAnsi" w:cstheme="minorHAnsi"/>
              </w:rPr>
              <w:t>1b</w:t>
            </w:r>
          </w:p>
        </w:tc>
        <w:tc>
          <w:tcPr>
            <w:tcW w:w="9085" w:type="dxa"/>
          </w:tcPr>
          <w:p w:rsidR="0038416B" w:rsidRPr="00FF5482" w:rsidP="0038416B" w14:paraId="00BC3171" w14:textId="0F4F1A95">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ind w:firstLine="0"/>
              <w:rPr>
                <w:rFonts w:asciiTheme="minorHAnsi" w:hAnsiTheme="minorHAnsi" w:cstheme="minorBidi"/>
              </w:rPr>
            </w:pPr>
            <w:r w:rsidRPr="00FF5482">
              <w:rPr>
                <w:rFonts w:asciiTheme="minorHAnsi" w:hAnsiTheme="minorHAnsi" w:cstheme="minorBidi"/>
              </w:rPr>
              <w:t>2025 NHIS PAP</w:t>
            </w:r>
            <w:r w:rsidRPr="00FF5482" w:rsidR="009B19EB">
              <w:rPr>
                <w:rFonts w:asciiTheme="minorHAnsi" w:hAnsiTheme="minorHAnsi" w:cstheme="minorBidi"/>
              </w:rPr>
              <w:t>I</w:t>
            </w:r>
            <w:r w:rsidRPr="00FF5482">
              <w:rPr>
                <w:rFonts w:asciiTheme="minorHAnsi" w:hAnsiTheme="minorHAnsi" w:cstheme="minorBidi"/>
              </w:rPr>
              <w:t xml:space="preserve"> Nonresponse Follow-Up Letter (Version 2)</w:t>
            </w:r>
          </w:p>
        </w:tc>
      </w:tr>
      <w:tr w14:paraId="427D3EF0" w14:textId="77777777" w:rsidTr="60D69848">
        <w:tblPrEx>
          <w:tblW w:w="0" w:type="auto"/>
          <w:tblLook w:val="04A0"/>
        </w:tblPrEx>
        <w:tc>
          <w:tcPr>
            <w:tcW w:w="985" w:type="dxa"/>
          </w:tcPr>
          <w:p w:rsidR="004C7C1A" w:rsidRPr="00FF5482" w:rsidP="004C7C1A" w14:paraId="4EF401CA" w14:textId="2567FFB8">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ind w:firstLine="0"/>
              <w:rPr>
                <w:rFonts w:asciiTheme="minorHAnsi" w:hAnsiTheme="minorHAnsi" w:cstheme="minorHAnsi"/>
              </w:rPr>
            </w:pPr>
            <w:r w:rsidRPr="00FF5482">
              <w:rPr>
                <w:rFonts w:asciiTheme="minorHAnsi" w:hAnsiTheme="minorHAnsi" w:cstheme="minorHAnsi"/>
              </w:rPr>
              <w:t>Att</w:t>
            </w:r>
            <w:r w:rsidRPr="00FF5482">
              <w:rPr>
                <w:rFonts w:asciiTheme="minorHAnsi" w:hAnsiTheme="minorHAnsi" w:cstheme="minorHAnsi"/>
              </w:rPr>
              <w:t xml:space="preserve"> </w:t>
            </w:r>
            <w:r w:rsidRPr="00FF5482" w:rsidR="0081210A">
              <w:rPr>
                <w:rFonts w:asciiTheme="minorHAnsi" w:hAnsiTheme="minorHAnsi" w:cstheme="minorHAnsi"/>
              </w:rPr>
              <w:t>2a</w:t>
            </w:r>
          </w:p>
        </w:tc>
        <w:tc>
          <w:tcPr>
            <w:tcW w:w="9085" w:type="dxa"/>
          </w:tcPr>
          <w:p w:rsidR="004C7C1A" w:rsidRPr="00FF5482" w:rsidP="004C7C1A" w14:paraId="01F581B2" w14:textId="3657C40F">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ind w:firstLine="0"/>
              <w:rPr>
                <w:rFonts w:asciiTheme="minorHAnsi" w:hAnsiTheme="minorHAnsi" w:cstheme="minorBidi"/>
              </w:rPr>
            </w:pPr>
            <w:r w:rsidRPr="00FF5482">
              <w:rPr>
                <w:rFonts w:asciiTheme="minorHAnsi" w:hAnsiTheme="minorHAnsi" w:cstheme="minorBidi"/>
              </w:rPr>
              <w:t>2025 NHIS PAPI Nonresponse Follow-Up Questionnaire (Version 1)</w:t>
            </w:r>
          </w:p>
        </w:tc>
      </w:tr>
      <w:tr w14:paraId="5CE0FB42" w14:textId="77777777" w:rsidTr="60D69848">
        <w:tblPrEx>
          <w:tblW w:w="0" w:type="auto"/>
          <w:tblLook w:val="04A0"/>
        </w:tblPrEx>
        <w:tc>
          <w:tcPr>
            <w:tcW w:w="985" w:type="dxa"/>
          </w:tcPr>
          <w:p w:rsidR="004C7C1A" w:rsidRPr="00FF5482" w:rsidP="004C7C1A" w14:paraId="0C6AF344" w14:textId="6CF6DACC">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ind w:firstLine="0"/>
              <w:rPr>
                <w:rFonts w:asciiTheme="minorHAnsi" w:hAnsiTheme="minorHAnsi" w:cstheme="minorHAnsi"/>
              </w:rPr>
            </w:pPr>
            <w:r w:rsidRPr="00FF5482">
              <w:rPr>
                <w:rFonts w:asciiTheme="minorHAnsi" w:hAnsiTheme="minorHAnsi" w:cstheme="minorHAnsi"/>
              </w:rPr>
              <w:t>Att</w:t>
            </w:r>
            <w:r w:rsidRPr="00FF5482">
              <w:rPr>
                <w:rFonts w:asciiTheme="minorHAnsi" w:hAnsiTheme="minorHAnsi" w:cstheme="minorHAnsi"/>
              </w:rPr>
              <w:t xml:space="preserve"> </w:t>
            </w:r>
            <w:r w:rsidRPr="00FF5482" w:rsidR="0081210A">
              <w:rPr>
                <w:rFonts w:asciiTheme="minorHAnsi" w:hAnsiTheme="minorHAnsi" w:cstheme="minorHAnsi"/>
              </w:rPr>
              <w:t>2b</w:t>
            </w:r>
          </w:p>
        </w:tc>
        <w:tc>
          <w:tcPr>
            <w:tcW w:w="9085" w:type="dxa"/>
          </w:tcPr>
          <w:p w:rsidR="004C7C1A" w:rsidRPr="00FF5482" w:rsidP="004C7C1A" w14:paraId="7E033A50" w14:textId="5E93B0D0">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ind w:firstLine="0"/>
              <w:rPr>
                <w:rFonts w:asciiTheme="minorHAnsi" w:hAnsiTheme="minorHAnsi" w:cstheme="minorBidi"/>
              </w:rPr>
            </w:pPr>
            <w:r w:rsidRPr="00FF5482">
              <w:rPr>
                <w:rFonts w:asciiTheme="minorHAnsi" w:hAnsiTheme="minorHAnsi" w:cstheme="minorBidi"/>
              </w:rPr>
              <w:t>2025 NHIS PAPI Nonresponse Follow-Up Questionnaire (Version 2)</w:t>
            </w:r>
          </w:p>
        </w:tc>
      </w:tr>
      <w:tr w14:paraId="3A56B94C" w14:textId="77777777" w:rsidTr="60D69848">
        <w:tblPrEx>
          <w:tblW w:w="0" w:type="auto"/>
          <w:tblLook w:val="04A0"/>
        </w:tblPrEx>
        <w:tc>
          <w:tcPr>
            <w:tcW w:w="985" w:type="dxa"/>
          </w:tcPr>
          <w:p w:rsidR="007C1D1D" w:rsidRPr="00FF5482" w:rsidP="007C1D1D" w14:paraId="3B64BFD9" w14:textId="5E9EE708">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ind w:firstLine="0"/>
              <w:rPr>
                <w:rFonts w:asciiTheme="minorHAnsi" w:hAnsiTheme="minorHAnsi" w:cstheme="minorHAnsi"/>
              </w:rPr>
            </w:pPr>
            <w:r w:rsidRPr="00FF5482">
              <w:rPr>
                <w:rFonts w:asciiTheme="minorHAnsi" w:hAnsiTheme="minorHAnsi" w:cstheme="minorHAnsi"/>
              </w:rPr>
              <w:t>Att</w:t>
            </w:r>
            <w:r w:rsidRPr="00FF5482">
              <w:rPr>
                <w:rFonts w:asciiTheme="minorHAnsi" w:hAnsiTheme="minorHAnsi" w:cstheme="minorHAnsi"/>
              </w:rPr>
              <w:t xml:space="preserve"> </w:t>
            </w:r>
            <w:r w:rsidRPr="00FF5482" w:rsidR="0081210A">
              <w:rPr>
                <w:rFonts w:asciiTheme="minorHAnsi" w:hAnsiTheme="minorHAnsi" w:cstheme="minorHAnsi"/>
              </w:rPr>
              <w:t>3a</w:t>
            </w:r>
          </w:p>
        </w:tc>
        <w:tc>
          <w:tcPr>
            <w:tcW w:w="9085" w:type="dxa"/>
          </w:tcPr>
          <w:p w:rsidR="007C1D1D" w:rsidRPr="00FF5482" w:rsidP="007C1D1D" w14:paraId="2320BF47" w14:textId="25720E1E">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ind w:firstLine="0"/>
              <w:rPr>
                <w:rFonts w:asciiTheme="minorHAnsi" w:hAnsiTheme="minorHAnsi" w:cstheme="minorBidi"/>
              </w:rPr>
            </w:pPr>
            <w:r w:rsidRPr="00FF5482">
              <w:rPr>
                <w:rFonts w:asciiTheme="minorHAnsi" w:hAnsiTheme="minorHAnsi" w:cstheme="minorBidi"/>
              </w:rPr>
              <w:t xml:space="preserve">2025 NHIS PAPI </w:t>
            </w:r>
            <w:r w:rsidRPr="00FF5482" w:rsidR="00E21052">
              <w:rPr>
                <w:rFonts w:asciiTheme="minorHAnsi" w:hAnsiTheme="minorHAnsi" w:cstheme="minorBidi"/>
              </w:rPr>
              <w:t>Reminder</w:t>
            </w:r>
            <w:r w:rsidRPr="00FF5482">
              <w:rPr>
                <w:rFonts w:asciiTheme="minorHAnsi" w:hAnsiTheme="minorHAnsi" w:cstheme="minorBidi"/>
              </w:rPr>
              <w:t xml:space="preserve"> Letter (Version 1)</w:t>
            </w:r>
          </w:p>
        </w:tc>
      </w:tr>
      <w:tr w14:paraId="03D02C6A" w14:textId="77777777" w:rsidTr="60D69848">
        <w:tblPrEx>
          <w:tblW w:w="0" w:type="auto"/>
          <w:tblLook w:val="04A0"/>
        </w:tblPrEx>
        <w:tc>
          <w:tcPr>
            <w:tcW w:w="985" w:type="dxa"/>
          </w:tcPr>
          <w:p w:rsidR="007C1D1D" w:rsidRPr="00FF5482" w:rsidP="007C1D1D" w14:paraId="439487FF" w14:textId="42B20DDE">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ind w:firstLine="0"/>
              <w:rPr>
                <w:rFonts w:asciiTheme="minorHAnsi" w:hAnsiTheme="minorHAnsi" w:cstheme="minorHAnsi"/>
              </w:rPr>
            </w:pPr>
            <w:r w:rsidRPr="00FF5482">
              <w:rPr>
                <w:rFonts w:asciiTheme="minorHAnsi" w:hAnsiTheme="minorHAnsi" w:cstheme="minorHAnsi"/>
              </w:rPr>
              <w:t>Att</w:t>
            </w:r>
            <w:r w:rsidRPr="00FF5482">
              <w:rPr>
                <w:rFonts w:asciiTheme="minorHAnsi" w:hAnsiTheme="minorHAnsi" w:cstheme="minorHAnsi"/>
              </w:rPr>
              <w:t xml:space="preserve"> </w:t>
            </w:r>
            <w:r w:rsidRPr="00FF5482" w:rsidR="0081210A">
              <w:rPr>
                <w:rFonts w:asciiTheme="minorHAnsi" w:hAnsiTheme="minorHAnsi" w:cstheme="minorHAnsi"/>
              </w:rPr>
              <w:t>3b</w:t>
            </w:r>
          </w:p>
        </w:tc>
        <w:tc>
          <w:tcPr>
            <w:tcW w:w="9085" w:type="dxa"/>
          </w:tcPr>
          <w:p w:rsidR="007C1D1D" w:rsidRPr="00FF5482" w:rsidP="007C1D1D" w14:paraId="34322C09" w14:textId="2D853802">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ind w:firstLine="0"/>
              <w:rPr>
                <w:rFonts w:asciiTheme="minorHAnsi" w:hAnsiTheme="minorHAnsi" w:cstheme="minorBidi"/>
              </w:rPr>
            </w:pPr>
            <w:r w:rsidRPr="00FF5482">
              <w:rPr>
                <w:rFonts w:asciiTheme="minorHAnsi" w:hAnsiTheme="minorHAnsi" w:cstheme="minorBidi"/>
              </w:rPr>
              <w:t xml:space="preserve">2025 NHIS PAPI </w:t>
            </w:r>
            <w:r w:rsidRPr="00FF5482" w:rsidR="00E21052">
              <w:rPr>
                <w:rFonts w:asciiTheme="minorHAnsi" w:hAnsiTheme="minorHAnsi" w:cstheme="minorBidi"/>
              </w:rPr>
              <w:t>Reminder</w:t>
            </w:r>
            <w:r w:rsidRPr="00FF5482">
              <w:rPr>
                <w:rFonts w:asciiTheme="minorHAnsi" w:hAnsiTheme="minorHAnsi" w:cstheme="minorBidi"/>
              </w:rPr>
              <w:t xml:space="preserve"> Letter (Version 2)</w:t>
            </w:r>
          </w:p>
        </w:tc>
      </w:tr>
      <w:tr w14:paraId="5970AC2D" w14:textId="77777777" w:rsidTr="60D69848">
        <w:tblPrEx>
          <w:tblW w:w="0" w:type="auto"/>
          <w:tblLook w:val="04A0"/>
        </w:tblPrEx>
        <w:tc>
          <w:tcPr>
            <w:tcW w:w="985" w:type="dxa"/>
          </w:tcPr>
          <w:p w:rsidR="007C1D1D" w:rsidRPr="00FF5482" w:rsidP="007C1D1D" w14:paraId="2104F933" w14:textId="59299787">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ind w:firstLine="0"/>
              <w:rPr>
                <w:rFonts w:asciiTheme="minorHAnsi" w:hAnsiTheme="minorHAnsi" w:cstheme="minorHAnsi"/>
              </w:rPr>
            </w:pPr>
            <w:r w:rsidRPr="00FF5482">
              <w:rPr>
                <w:rFonts w:asciiTheme="minorHAnsi" w:hAnsiTheme="minorHAnsi" w:cstheme="minorHAnsi"/>
              </w:rPr>
              <w:t>Att</w:t>
            </w:r>
            <w:r w:rsidRPr="00FF5482">
              <w:rPr>
                <w:rFonts w:asciiTheme="minorHAnsi" w:hAnsiTheme="minorHAnsi" w:cstheme="minorHAnsi"/>
              </w:rPr>
              <w:t xml:space="preserve"> </w:t>
            </w:r>
            <w:r w:rsidRPr="00FF5482" w:rsidR="0081210A">
              <w:rPr>
                <w:rFonts w:asciiTheme="minorHAnsi" w:hAnsiTheme="minorHAnsi" w:cstheme="minorHAnsi"/>
              </w:rPr>
              <w:t>4</w:t>
            </w:r>
          </w:p>
        </w:tc>
        <w:tc>
          <w:tcPr>
            <w:tcW w:w="9085" w:type="dxa"/>
          </w:tcPr>
          <w:p w:rsidR="007C1D1D" w:rsidRPr="00FF5482" w:rsidP="60D69848" w14:paraId="56D8E25B" w14:textId="2BA28799">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ind w:firstLine="0"/>
              <w:rPr>
                <w:rFonts w:asciiTheme="minorHAnsi" w:hAnsiTheme="minorHAnsi" w:cstheme="minorBidi"/>
              </w:rPr>
            </w:pPr>
            <w:r w:rsidRPr="00FF5482">
              <w:rPr>
                <w:rFonts w:asciiTheme="minorHAnsi" w:hAnsiTheme="minorHAnsi" w:cstheme="minorBidi"/>
              </w:rPr>
              <w:t>2025 NHIS Q4 CAPI Instrument Specifications – Sample Adult</w:t>
            </w:r>
          </w:p>
        </w:tc>
      </w:tr>
      <w:tr w14:paraId="7D215E6E" w14:textId="77777777" w:rsidTr="60D69848">
        <w:tblPrEx>
          <w:tblW w:w="0" w:type="auto"/>
          <w:tblLook w:val="04A0"/>
        </w:tblPrEx>
        <w:tc>
          <w:tcPr>
            <w:tcW w:w="985" w:type="dxa"/>
          </w:tcPr>
          <w:p w:rsidR="007C1D1D" w:rsidRPr="00FF5482" w:rsidP="007C1D1D" w14:paraId="212EC95E" w14:textId="3FAC32FF">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ind w:firstLine="0"/>
              <w:rPr>
                <w:rFonts w:asciiTheme="minorHAnsi" w:hAnsiTheme="minorHAnsi" w:cstheme="minorHAnsi"/>
              </w:rPr>
            </w:pPr>
            <w:r w:rsidRPr="00FF5482">
              <w:rPr>
                <w:rFonts w:asciiTheme="minorHAnsi" w:hAnsiTheme="minorHAnsi" w:cstheme="minorHAnsi"/>
              </w:rPr>
              <w:t>Att</w:t>
            </w:r>
            <w:r w:rsidRPr="00FF5482">
              <w:rPr>
                <w:rFonts w:asciiTheme="minorHAnsi" w:hAnsiTheme="minorHAnsi" w:cstheme="minorHAnsi"/>
              </w:rPr>
              <w:t xml:space="preserve"> </w:t>
            </w:r>
            <w:r w:rsidRPr="00FF5482" w:rsidR="0081210A">
              <w:rPr>
                <w:rFonts w:asciiTheme="minorHAnsi" w:hAnsiTheme="minorHAnsi" w:cstheme="minorHAnsi"/>
              </w:rPr>
              <w:t>5</w:t>
            </w:r>
          </w:p>
        </w:tc>
        <w:tc>
          <w:tcPr>
            <w:tcW w:w="9085" w:type="dxa"/>
          </w:tcPr>
          <w:p w:rsidR="007C1D1D" w:rsidRPr="00FF5482" w:rsidP="60D69848" w14:paraId="1AEFD093" w14:textId="7831BB4B">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ind w:firstLine="0"/>
              <w:rPr>
                <w:rFonts w:asciiTheme="minorHAnsi" w:hAnsiTheme="minorHAnsi" w:cstheme="minorBidi"/>
              </w:rPr>
            </w:pPr>
            <w:r w:rsidRPr="00FF5482">
              <w:rPr>
                <w:rFonts w:asciiTheme="minorHAnsi" w:hAnsiTheme="minorHAnsi" w:cstheme="minorBidi"/>
              </w:rPr>
              <w:t>2025 NHIS PAPI Item Detail</w:t>
            </w:r>
          </w:p>
        </w:tc>
      </w:tr>
    </w:tbl>
    <w:p w:rsidR="60D69848" w:rsidRPr="00FF5482" w14:paraId="1B385D2B" w14:textId="38A103C4"/>
    <w:p w:rsidR="29B854BE" w:rsidRPr="00FF5482" w14:paraId="588DB07D" w14:textId="4340E64E"/>
    <w:p w:rsidR="0049724F" w:rsidRPr="00FF5482" w:rsidP="00994E9B" w14:paraId="6A3EB2FE" w14:textId="77136C37">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ind w:firstLine="0"/>
        <w:rPr>
          <w:rFonts w:asciiTheme="minorHAnsi" w:hAnsiTheme="minorHAnsi" w:cstheme="minorHAnsi"/>
        </w:rPr>
      </w:pPr>
    </w:p>
    <w:p w:rsidR="00A12B9F" w:rsidRPr="00FF5482" w:rsidP="008A6B53" w14:paraId="6A3EB2FF" w14:textId="77777777">
      <w:pPr>
        <w:ind w:firstLine="0"/>
        <w:rPr>
          <w:rFonts w:asciiTheme="minorHAnsi" w:hAnsiTheme="minorHAnsi" w:cstheme="minorHAnsi"/>
        </w:rPr>
      </w:pPr>
      <w:r w:rsidRPr="00FF5482">
        <w:rPr>
          <w:rFonts w:asciiTheme="minorHAnsi" w:hAnsiTheme="minorHAnsi" w:cstheme="minorHAnsi"/>
        </w:rPr>
        <w:br w:type="page"/>
      </w:r>
    </w:p>
    <w:p w:rsidR="007938E0" w:rsidRPr="00FF5482" w:rsidP="00DC3E38" w14:paraId="6A3EB300" w14:textId="77777777">
      <w:pPr>
        <w:ind w:firstLine="0"/>
        <w:jc w:val="center"/>
        <w:rPr>
          <w:rFonts w:asciiTheme="minorHAnsi" w:hAnsiTheme="minorHAnsi" w:cstheme="minorHAnsi"/>
          <w:b/>
        </w:rPr>
      </w:pPr>
      <w:r w:rsidRPr="00FF5482">
        <w:rPr>
          <w:rFonts w:asciiTheme="minorHAnsi" w:hAnsiTheme="minorHAnsi" w:cstheme="minorHAnsi"/>
          <w:b/>
        </w:rPr>
        <w:t>NCHS National Health Interview Survey</w:t>
      </w:r>
    </w:p>
    <w:p w:rsidR="00A12B9F" w:rsidRPr="00FF5482" w:rsidP="00A12B9F" w14:paraId="6A3EB301" w14:textId="77777777">
      <w:pPr>
        <w:rPr>
          <w:rFonts w:asciiTheme="minorHAnsi" w:hAnsiTheme="minorHAnsi" w:cstheme="minorHAnsi"/>
        </w:rPr>
      </w:pPr>
    </w:p>
    <w:p w:rsidR="00664D40" w:rsidRPr="00FF5482" w:rsidP="29B854BE" w14:paraId="3D7F1582" w14:textId="756010B5">
      <w:pPr>
        <w:ind w:firstLine="0"/>
        <w:rPr>
          <w:rFonts w:asciiTheme="minorHAnsi" w:hAnsiTheme="minorHAnsi" w:cstheme="minorBidi"/>
        </w:rPr>
      </w:pPr>
      <w:r w:rsidRPr="00FF5482">
        <w:rPr>
          <w:rFonts w:asciiTheme="minorHAnsi" w:hAnsiTheme="minorHAnsi" w:cstheme="minorBidi"/>
        </w:rPr>
        <w:t>This is a request for</w:t>
      </w:r>
      <w:r w:rsidRPr="00FF5482" w:rsidR="00E470C7">
        <w:rPr>
          <w:rFonts w:asciiTheme="minorHAnsi" w:hAnsiTheme="minorHAnsi" w:cstheme="minorBidi"/>
        </w:rPr>
        <w:t xml:space="preserve"> approval of a</w:t>
      </w:r>
      <w:r w:rsidRPr="00FF5482">
        <w:rPr>
          <w:rFonts w:asciiTheme="minorHAnsi" w:hAnsiTheme="minorHAnsi" w:cstheme="minorBidi"/>
        </w:rPr>
        <w:t xml:space="preserve"> </w:t>
      </w:r>
      <w:r w:rsidRPr="00FF5482">
        <w:rPr>
          <w:rFonts w:asciiTheme="minorHAnsi" w:hAnsiTheme="minorHAnsi" w:cstheme="minorBidi"/>
        </w:rPr>
        <w:t>nonsubstantive</w:t>
      </w:r>
      <w:r w:rsidRPr="00FF5482">
        <w:rPr>
          <w:rFonts w:asciiTheme="minorHAnsi" w:hAnsiTheme="minorHAnsi" w:cstheme="minorBidi"/>
        </w:rPr>
        <w:t xml:space="preserve"> change to the National Health Interview Survey (NHIS) (OMB No. 0920-0214, Exp</w:t>
      </w:r>
      <w:r w:rsidRPr="00FF5482" w:rsidR="006B22F8">
        <w:rPr>
          <w:rFonts w:asciiTheme="minorHAnsi" w:hAnsiTheme="minorHAnsi" w:cstheme="minorBidi"/>
        </w:rPr>
        <w:t>iration</w:t>
      </w:r>
      <w:r w:rsidRPr="00FF5482">
        <w:rPr>
          <w:rFonts w:asciiTheme="minorHAnsi" w:hAnsiTheme="minorHAnsi" w:cstheme="minorBidi"/>
        </w:rPr>
        <w:t xml:space="preserve"> Date 12/</w:t>
      </w:r>
      <w:r w:rsidRPr="00FF5482" w:rsidR="00295E68">
        <w:rPr>
          <w:rFonts w:asciiTheme="minorHAnsi" w:hAnsiTheme="minorHAnsi" w:cstheme="minorBidi"/>
        </w:rPr>
        <w:t>31</w:t>
      </w:r>
      <w:r w:rsidRPr="00FF5482">
        <w:rPr>
          <w:rFonts w:asciiTheme="minorHAnsi" w:hAnsiTheme="minorHAnsi" w:cstheme="minorBidi"/>
        </w:rPr>
        <w:t>/</w:t>
      </w:r>
      <w:r w:rsidRPr="00FF5482" w:rsidR="00381799">
        <w:rPr>
          <w:rFonts w:asciiTheme="minorHAnsi" w:hAnsiTheme="minorHAnsi" w:cstheme="minorBidi"/>
        </w:rPr>
        <w:t>202</w:t>
      </w:r>
      <w:r w:rsidRPr="00FF5482" w:rsidR="00E27EE6">
        <w:rPr>
          <w:rFonts w:asciiTheme="minorHAnsi" w:hAnsiTheme="minorHAnsi" w:cstheme="minorBidi"/>
        </w:rPr>
        <w:t>6</w:t>
      </w:r>
      <w:r w:rsidRPr="00FF5482">
        <w:rPr>
          <w:rFonts w:asciiTheme="minorHAnsi" w:hAnsiTheme="minorHAnsi" w:cstheme="minorBidi"/>
        </w:rPr>
        <w:t>), conducted by the National Center for Health Statistics (NCHS), Centers for Diseas</w:t>
      </w:r>
      <w:r w:rsidRPr="00FF5482" w:rsidR="004852FC">
        <w:rPr>
          <w:rFonts w:asciiTheme="minorHAnsi" w:hAnsiTheme="minorHAnsi" w:cstheme="minorBidi"/>
        </w:rPr>
        <w:t>e Control and Prevention (CDC).</w:t>
      </w:r>
      <w:r w:rsidRPr="00FF5482">
        <w:rPr>
          <w:rFonts w:asciiTheme="minorHAnsi" w:hAnsiTheme="minorHAnsi" w:cstheme="minorBidi"/>
        </w:rPr>
        <w:t xml:space="preserve"> This </w:t>
      </w:r>
      <w:r w:rsidRPr="00FF5482">
        <w:rPr>
          <w:rFonts w:asciiTheme="minorHAnsi" w:hAnsiTheme="minorHAnsi" w:cstheme="minorBidi"/>
        </w:rPr>
        <w:t>nonsubstantive</w:t>
      </w:r>
      <w:r w:rsidRPr="00FF5482">
        <w:rPr>
          <w:rFonts w:asciiTheme="minorHAnsi" w:hAnsiTheme="minorHAnsi" w:cstheme="minorBidi"/>
        </w:rPr>
        <w:t xml:space="preserve"> change request</w:t>
      </w:r>
      <w:r w:rsidRPr="00FF5482" w:rsidR="00CE2802">
        <w:rPr>
          <w:rFonts w:asciiTheme="minorHAnsi" w:hAnsiTheme="minorHAnsi" w:cstheme="minorBidi"/>
        </w:rPr>
        <w:t xml:space="preserve"> </w:t>
      </w:r>
      <w:r w:rsidRPr="00FF5482" w:rsidR="0034383B">
        <w:rPr>
          <w:rFonts w:asciiTheme="minorHAnsi" w:hAnsiTheme="minorHAnsi" w:cstheme="minorBidi"/>
        </w:rPr>
        <w:t xml:space="preserve">covers </w:t>
      </w:r>
      <w:r w:rsidRPr="00FF5482" w:rsidR="002C4A05">
        <w:rPr>
          <w:rFonts w:asciiTheme="minorHAnsi" w:hAnsiTheme="minorHAnsi" w:cstheme="minorBidi"/>
        </w:rPr>
        <w:t>the addition of a paper questionnaire as a nonresponse follow-up effort to</w:t>
      </w:r>
      <w:r w:rsidRPr="00FF5482" w:rsidR="00AA571A">
        <w:rPr>
          <w:rFonts w:asciiTheme="minorHAnsi" w:hAnsiTheme="minorHAnsi" w:cstheme="minorBidi"/>
        </w:rPr>
        <w:t xml:space="preserve"> </w:t>
      </w:r>
      <w:r w:rsidRPr="00FF5482" w:rsidR="00D1130B">
        <w:rPr>
          <w:rFonts w:asciiTheme="minorHAnsi" w:hAnsiTheme="minorHAnsi" w:cstheme="minorBidi"/>
        </w:rPr>
        <w:t xml:space="preserve">accommodate changing field conditions </w:t>
      </w:r>
      <w:r w:rsidRPr="00FF5482" w:rsidR="00C82A76">
        <w:rPr>
          <w:rFonts w:asciiTheme="minorHAnsi" w:hAnsiTheme="minorHAnsi" w:cstheme="minorBidi"/>
        </w:rPr>
        <w:t>and declining response rates</w:t>
      </w:r>
      <w:r w:rsidRPr="00FF5482" w:rsidR="00CB4B8D">
        <w:rPr>
          <w:rFonts w:asciiTheme="minorHAnsi" w:hAnsiTheme="minorHAnsi" w:cstheme="minorBidi"/>
        </w:rPr>
        <w:t>.</w:t>
      </w:r>
    </w:p>
    <w:p w:rsidR="000406B5" w:rsidRPr="00FF5482" w:rsidP="29B854BE" w14:paraId="70A54F9C" w14:textId="77777777">
      <w:pPr>
        <w:ind w:firstLine="0"/>
        <w:rPr>
          <w:rFonts w:asciiTheme="minorHAnsi" w:hAnsiTheme="minorHAnsi" w:cstheme="minorBidi"/>
        </w:rPr>
      </w:pPr>
    </w:p>
    <w:p w:rsidR="00EE1CDE" w:rsidRPr="00FF5482" w:rsidP="60D69848" w14:paraId="32CEAE3C" w14:textId="42ED59EA">
      <w:pPr>
        <w:ind w:firstLine="0"/>
        <w:rPr>
          <w:rFonts w:asciiTheme="minorHAnsi" w:hAnsiTheme="minorHAnsi" w:cstheme="minorBidi"/>
        </w:rPr>
      </w:pPr>
      <w:r w:rsidRPr="00FF5482">
        <w:rPr>
          <w:rFonts w:asciiTheme="minorHAnsi" w:hAnsiTheme="minorHAnsi" w:cstheme="minorBidi"/>
        </w:rPr>
        <w:t xml:space="preserve">A </w:t>
      </w:r>
      <w:r w:rsidRPr="00FF5482" w:rsidR="007105DE">
        <w:rPr>
          <w:rFonts w:asciiTheme="minorHAnsi" w:hAnsiTheme="minorHAnsi" w:cstheme="minorBidi"/>
        </w:rPr>
        <w:t>paper nonresponse follow-up</w:t>
      </w:r>
      <w:r w:rsidRPr="00FF5482" w:rsidR="003733D1">
        <w:rPr>
          <w:rFonts w:asciiTheme="minorHAnsi" w:hAnsiTheme="minorHAnsi" w:cstheme="minorBidi"/>
        </w:rPr>
        <w:t xml:space="preserve"> </w:t>
      </w:r>
      <w:r w:rsidRPr="00FF5482" w:rsidR="007B04E9">
        <w:rPr>
          <w:rFonts w:asciiTheme="minorHAnsi" w:hAnsiTheme="minorHAnsi" w:cstheme="minorBidi"/>
        </w:rPr>
        <w:t xml:space="preserve">questionnaire </w:t>
      </w:r>
      <w:r w:rsidRPr="00FF5482" w:rsidR="003D244E">
        <w:rPr>
          <w:rFonts w:asciiTheme="minorHAnsi" w:hAnsiTheme="minorHAnsi" w:cstheme="minorBidi"/>
        </w:rPr>
        <w:t xml:space="preserve">is being developed </w:t>
      </w:r>
      <w:r w:rsidRPr="00FF5482" w:rsidR="00E53148">
        <w:rPr>
          <w:rFonts w:asciiTheme="minorHAnsi" w:hAnsiTheme="minorHAnsi" w:cstheme="minorBidi"/>
        </w:rPr>
        <w:t>to investigate</w:t>
      </w:r>
      <w:r w:rsidRPr="00FF5482" w:rsidR="003D244E">
        <w:rPr>
          <w:rFonts w:asciiTheme="minorHAnsi" w:hAnsiTheme="minorHAnsi" w:cstheme="minorBidi"/>
        </w:rPr>
        <w:t xml:space="preserve"> the effectiveness of mailed questionnaires </w:t>
      </w:r>
      <w:r w:rsidRPr="00FF5482" w:rsidR="0036554C">
        <w:rPr>
          <w:rFonts w:asciiTheme="minorHAnsi" w:hAnsiTheme="minorHAnsi" w:cstheme="minorBidi"/>
        </w:rPr>
        <w:t>as part of modified nonresponse follow-up protocols to adjust to changes in field conditions</w:t>
      </w:r>
      <w:r w:rsidRPr="00FF5482" w:rsidR="00ED7603">
        <w:rPr>
          <w:rFonts w:asciiTheme="minorHAnsi" w:hAnsiTheme="minorHAnsi" w:cstheme="minorBidi"/>
        </w:rPr>
        <w:t xml:space="preserve">. </w:t>
      </w:r>
      <w:r w:rsidRPr="00FF5482" w:rsidR="00682CB5">
        <w:rPr>
          <w:rFonts w:asciiTheme="minorHAnsi" w:hAnsiTheme="minorHAnsi" w:cstheme="minorBidi"/>
        </w:rPr>
        <w:t xml:space="preserve">The paper questionnaire </w:t>
      </w:r>
      <w:r w:rsidRPr="00FF5482" w:rsidR="0040010B">
        <w:rPr>
          <w:rFonts w:asciiTheme="minorHAnsi" w:hAnsiTheme="minorHAnsi" w:cstheme="minorBidi"/>
        </w:rPr>
        <w:t xml:space="preserve">will </w:t>
      </w:r>
      <w:r w:rsidRPr="00FF5482" w:rsidR="00BB669A">
        <w:rPr>
          <w:rFonts w:asciiTheme="minorHAnsi" w:hAnsiTheme="minorHAnsi" w:cstheme="minorBidi"/>
        </w:rPr>
        <w:t xml:space="preserve">begin </w:t>
      </w:r>
      <w:r w:rsidRPr="00FF5482" w:rsidR="001C548D">
        <w:rPr>
          <w:rFonts w:asciiTheme="minorHAnsi" w:hAnsiTheme="minorHAnsi" w:cstheme="minorBidi"/>
        </w:rPr>
        <w:t xml:space="preserve">fielding </w:t>
      </w:r>
      <w:r w:rsidRPr="00FF5482" w:rsidR="00BB669A">
        <w:rPr>
          <w:rFonts w:asciiTheme="minorHAnsi" w:hAnsiTheme="minorHAnsi" w:cstheme="minorBidi"/>
        </w:rPr>
        <w:t xml:space="preserve">in </w:t>
      </w:r>
      <w:r w:rsidRPr="00FF5482" w:rsidR="00191A71">
        <w:rPr>
          <w:rFonts w:asciiTheme="minorHAnsi" w:hAnsiTheme="minorHAnsi" w:cstheme="minorBidi"/>
        </w:rPr>
        <w:t xml:space="preserve">Quarter </w:t>
      </w:r>
      <w:r w:rsidRPr="00FF5482" w:rsidR="23D484CF">
        <w:rPr>
          <w:rFonts w:asciiTheme="minorHAnsi" w:hAnsiTheme="minorHAnsi" w:cstheme="minorBidi"/>
        </w:rPr>
        <w:t>4</w:t>
      </w:r>
      <w:r w:rsidRPr="00FF5482" w:rsidR="00191A71">
        <w:rPr>
          <w:rFonts w:asciiTheme="minorHAnsi" w:hAnsiTheme="minorHAnsi" w:cstheme="minorBidi"/>
        </w:rPr>
        <w:t xml:space="preserve"> </w:t>
      </w:r>
      <w:r w:rsidRPr="00FF5482" w:rsidR="00BB669A">
        <w:rPr>
          <w:rFonts w:asciiTheme="minorHAnsi" w:hAnsiTheme="minorHAnsi" w:cstheme="minorBidi"/>
        </w:rPr>
        <w:t xml:space="preserve">of 2025. </w:t>
      </w:r>
    </w:p>
    <w:p w:rsidR="00552BA6" w:rsidRPr="00FF5482" w:rsidP="29B854BE" w14:paraId="301D9811" w14:textId="77777777">
      <w:pPr>
        <w:ind w:firstLine="0"/>
        <w:rPr>
          <w:rFonts w:asciiTheme="minorHAnsi" w:hAnsiTheme="minorHAnsi" w:cstheme="minorBidi"/>
        </w:rPr>
      </w:pPr>
    </w:p>
    <w:p w:rsidR="00552BA6" w:rsidRPr="00FF5482" w:rsidP="3D67D4CA" w14:paraId="411592F0" w14:textId="7D24A2A7">
      <w:pPr>
        <w:ind w:firstLine="0"/>
        <w:rPr>
          <w:rFonts w:asciiTheme="minorHAnsi" w:hAnsiTheme="minorHAnsi" w:cstheme="minorBidi"/>
        </w:rPr>
      </w:pPr>
      <w:r w:rsidRPr="00E54B1F">
        <w:rPr>
          <w:rFonts w:asciiTheme="minorHAnsi" w:hAnsiTheme="minorHAnsi" w:cstheme="minorBidi"/>
        </w:rPr>
        <w:t>The paper questionnaire will be sent to any nonresponding household starting from the April 2025 NHIS sample</w:t>
      </w:r>
      <w:r w:rsidRPr="00E54B1F" w:rsidR="00320009">
        <w:rPr>
          <w:rFonts w:asciiTheme="minorHAnsi" w:hAnsiTheme="minorHAnsi" w:cstheme="minorBidi"/>
        </w:rPr>
        <w:t>.</w:t>
      </w:r>
      <w:r w:rsidRPr="00FF5482" w:rsidR="00A67ECE">
        <w:rPr>
          <w:rFonts w:asciiTheme="minorHAnsi" w:hAnsiTheme="minorHAnsi" w:cstheme="minorBidi"/>
        </w:rPr>
        <w:t xml:space="preserve"> </w:t>
      </w:r>
      <w:r w:rsidRPr="00FF5482" w:rsidR="00682B4A">
        <w:rPr>
          <w:rFonts w:asciiTheme="minorHAnsi" w:hAnsiTheme="minorHAnsi" w:cstheme="minorBidi"/>
        </w:rPr>
        <w:t xml:space="preserve">The follow-up mailing will </w:t>
      </w:r>
      <w:r w:rsidRPr="00FF5482" w:rsidR="005E7D8D">
        <w:rPr>
          <w:rFonts w:asciiTheme="minorHAnsi" w:hAnsiTheme="minorHAnsi" w:cstheme="minorBidi"/>
        </w:rPr>
        <w:t>consist of</w:t>
      </w:r>
      <w:r w:rsidRPr="00FF5482" w:rsidR="00682B4A">
        <w:rPr>
          <w:rFonts w:asciiTheme="minorHAnsi" w:hAnsiTheme="minorHAnsi" w:cstheme="minorBidi"/>
        </w:rPr>
        <w:t xml:space="preserve"> </w:t>
      </w:r>
      <w:r w:rsidRPr="00FF5482" w:rsidR="00395D8D">
        <w:rPr>
          <w:rFonts w:asciiTheme="minorHAnsi" w:hAnsiTheme="minorHAnsi" w:cstheme="minorBidi"/>
        </w:rPr>
        <w:t xml:space="preserve">one of two </w:t>
      </w:r>
      <w:r w:rsidRPr="00FF5482" w:rsidR="002856C8">
        <w:rPr>
          <w:rFonts w:asciiTheme="minorHAnsi" w:hAnsiTheme="minorHAnsi" w:cstheme="minorBidi"/>
        </w:rPr>
        <w:t>paper questionnaire</w:t>
      </w:r>
      <w:r w:rsidRPr="00FF5482" w:rsidR="00395D8D">
        <w:rPr>
          <w:rFonts w:asciiTheme="minorHAnsi" w:hAnsiTheme="minorHAnsi" w:cstheme="minorBidi"/>
        </w:rPr>
        <w:t xml:space="preserve">s, depending on whether </w:t>
      </w:r>
      <w:r w:rsidRPr="00FF5482" w:rsidR="005623B2">
        <w:rPr>
          <w:rFonts w:asciiTheme="minorHAnsi" w:hAnsiTheme="minorHAnsi" w:cstheme="minorBidi"/>
        </w:rPr>
        <w:t xml:space="preserve">household members were already rostered </w:t>
      </w:r>
      <w:r w:rsidRPr="00FF5482" w:rsidR="00BC3009">
        <w:rPr>
          <w:rFonts w:asciiTheme="minorHAnsi" w:hAnsiTheme="minorHAnsi" w:cstheme="minorBidi"/>
        </w:rPr>
        <w:t>by a field representative</w:t>
      </w:r>
      <w:r w:rsidRPr="00FF5482" w:rsidR="005623B2">
        <w:rPr>
          <w:rFonts w:asciiTheme="minorHAnsi" w:hAnsiTheme="minorHAnsi" w:cstheme="minorBidi"/>
        </w:rPr>
        <w:t>. Households that h</w:t>
      </w:r>
      <w:r w:rsidRPr="00FF5482" w:rsidR="008204F4">
        <w:rPr>
          <w:rFonts w:asciiTheme="minorHAnsi" w:hAnsiTheme="minorHAnsi" w:cstheme="minorBidi"/>
        </w:rPr>
        <w:t>ave not yet been rostered will receive a</w:t>
      </w:r>
      <w:r w:rsidRPr="00FF5482" w:rsidR="00A16B49">
        <w:rPr>
          <w:rFonts w:asciiTheme="minorHAnsi" w:hAnsiTheme="minorHAnsi" w:cstheme="minorBidi"/>
        </w:rPr>
        <w:t xml:space="preserve"> letter requesting their participation (Attachment </w:t>
      </w:r>
      <w:r w:rsidRPr="00FF5482" w:rsidR="0081210A">
        <w:rPr>
          <w:rFonts w:asciiTheme="minorHAnsi" w:hAnsiTheme="minorHAnsi" w:cstheme="minorBidi"/>
        </w:rPr>
        <w:t>1a</w:t>
      </w:r>
      <w:r w:rsidRPr="00FF5482" w:rsidR="00A16B49">
        <w:rPr>
          <w:rFonts w:asciiTheme="minorHAnsi" w:hAnsiTheme="minorHAnsi" w:cstheme="minorBidi"/>
        </w:rPr>
        <w:t>)</w:t>
      </w:r>
      <w:r w:rsidRPr="00FF5482" w:rsidR="008204F4">
        <w:rPr>
          <w:rFonts w:asciiTheme="minorHAnsi" w:hAnsiTheme="minorHAnsi" w:cstheme="minorBidi"/>
        </w:rPr>
        <w:t xml:space="preserve"> </w:t>
      </w:r>
      <w:r w:rsidRPr="00FF5482" w:rsidR="00761416">
        <w:rPr>
          <w:rFonts w:asciiTheme="minorHAnsi" w:hAnsiTheme="minorHAnsi" w:cstheme="minorBidi"/>
        </w:rPr>
        <w:t xml:space="preserve">and a </w:t>
      </w:r>
      <w:r w:rsidRPr="00FF5482" w:rsidR="008204F4">
        <w:rPr>
          <w:rFonts w:asciiTheme="minorHAnsi" w:hAnsiTheme="minorHAnsi" w:cstheme="minorBidi"/>
        </w:rPr>
        <w:t>questionnaire consisting of a simplified roster</w:t>
      </w:r>
      <w:r w:rsidRPr="00FF5482" w:rsidR="006C120C">
        <w:rPr>
          <w:rFonts w:asciiTheme="minorHAnsi" w:hAnsiTheme="minorHAnsi" w:cstheme="minorBidi"/>
        </w:rPr>
        <w:t xml:space="preserve">, </w:t>
      </w:r>
      <w:r w:rsidRPr="00FF5482" w:rsidR="008204F4">
        <w:rPr>
          <w:rFonts w:asciiTheme="minorHAnsi" w:hAnsiTheme="minorHAnsi" w:cstheme="minorBidi"/>
        </w:rPr>
        <w:t>instructions for selecting a sample adult</w:t>
      </w:r>
      <w:r w:rsidRPr="00FF5482" w:rsidR="006C120C">
        <w:rPr>
          <w:rFonts w:asciiTheme="minorHAnsi" w:hAnsiTheme="minorHAnsi" w:cstheme="minorBidi"/>
        </w:rPr>
        <w:t xml:space="preserve">, and a </w:t>
      </w:r>
      <w:r w:rsidRPr="00FF5482" w:rsidR="0060211F">
        <w:rPr>
          <w:rFonts w:asciiTheme="minorHAnsi" w:hAnsiTheme="minorHAnsi" w:cstheme="minorBidi"/>
        </w:rPr>
        <w:t xml:space="preserve">reduced </w:t>
      </w:r>
      <w:r w:rsidRPr="00FF5482" w:rsidR="00F819B3">
        <w:rPr>
          <w:rFonts w:asciiTheme="minorHAnsi" w:hAnsiTheme="minorHAnsi" w:cstheme="minorBidi"/>
        </w:rPr>
        <w:t xml:space="preserve">set of </w:t>
      </w:r>
      <w:r w:rsidRPr="00FF5482" w:rsidR="006C120C">
        <w:rPr>
          <w:rFonts w:asciiTheme="minorHAnsi" w:hAnsiTheme="minorHAnsi" w:cstheme="minorBidi"/>
        </w:rPr>
        <w:t>sample adult question</w:t>
      </w:r>
      <w:r w:rsidRPr="00FF5482" w:rsidR="00F819B3">
        <w:rPr>
          <w:rFonts w:asciiTheme="minorHAnsi" w:hAnsiTheme="minorHAnsi" w:cstheme="minorBidi"/>
        </w:rPr>
        <w:t>s</w:t>
      </w:r>
      <w:r w:rsidRPr="00FF5482" w:rsidR="006C120C">
        <w:rPr>
          <w:rFonts w:asciiTheme="minorHAnsi" w:hAnsiTheme="minorHAnsi" w:cstheme="minorBidi"/>
        </w:rPr>
        <w:t xml:space="preserve"> from the </w:t>
      </w:r>
      <w:r w:rsidRPr="00FF5482" w:rsidR="00A16661">
        <w:rPr>
          <w:rFonts w:asciiTheme="minorHAnsi" w:hAnsiTheme="minorHAnsi" w:cstheme="minorBidi"/>
        </w:rPr>
        <w:t>NHIS</w:t>
      </w:r>
      <w:r w:rsidRPr="00FF5482" w:rsidR="00553641">
        <w:rPr>
          <w:rFonts w:asciiTheme="minorHAnsi" w:hAnsiTheme="minorHAnsi" w:cstheme="minorBidi"/>
        </w:rPr>
        <w:t xml:space="preserve"> </w:t>
      </w:r>
      <w:r w:rsidRPr="00FF5482" w:rsidR="00390F9B">
        <w:rPr>
          <w:rFonts w:asciiTheme="minorHAnsi" w:hAnsiTheme="minorHAnsi" w:cstheme="minorBidi"/>
        </w:rPr>
        <w:t>instrument</w:t>
      </w:r>
      <w:r w:rsidRPr="00FF5482" w:rsidR="00A67ECE">
        <w:rPr>
          <w:rFonts w:asciiTheme="minorHAnsi" w:hAnsiTheme="minorHAnsi" w:cstheme="minorBidi"/>
        </w:rPr>
        <w:t xml:space="preserve"> (Attachment </w:t>
      </w:r>
      <w:r w:rsidRPr="00FF5482" w:rsidR="0081210A">
        <w:rPr>
          <w:rFonts w:asciiTheme="minorHAnsi" w:hAnsiTheme="minorHAnsi" w:cstheme="minorBidi"/>
        </w:rPr>
        <w:t>2a</w:t>
      </w:r>
      <w:r w:rsidRPr="00FF5482" w:rsidR="00A67ECE">
        <w:rPr>
          <w:rFonts w:asciiTheme="minorHAnsi" w:hAnsiTheme="minorHAnsi" w:cstheme="minorBidi"/>
        </w:rPr>
        <w:t>)</w:t>
      </w:r>
      <w:r w:rsidRPr="00FF5482" w:rsidR="00553641">
        <w:rPr>
          <w:rFonts w:asciiTheme="minorHAnsi" w:hAnsiTheme="minorHAnsi" w:cstheme="minorBidi"/>
        </w:rPr>
        <w:t xml:space="preserve">. Households that </w:t>
      </w:r>
      <w:r w:rsidRPr="00FF5482" w:rsidR="00F819B3">
        <w:rPr>
          <w:rFonts w:asciiTheme="minorHAnsi" w:hAnsiTheme="minorHAnsi" w:cstheme="minorBidi"/>
        </w:rPr>
        <w:t xml:space="preserve">were rostered </w:t>
      </w:r>
      <w:r w:rsidRPr="00FF5482" w:rsidR="00255B4B">
        <w:rPr>
          <w:rFonts w:asciiTheme="minorHAnsi" w:hAnsiTheme="minorHAnsi" w:cstheme="minorBidi"/>
        </w:rPr>
        <w:t xml:space="preserve">using standard protocols </w:t>
      </w:r>
      <w:r w:rsidRPr="00FF5482" w:rsidR="00F819B3">
        <w:rPr>
          <w:rFonts w:asciiTheme="minorHAnsi" w:hAnsiTheme="minorHAnsi" w:cstheme="minorBidi"/>
        </w:rPr>
        <w:t xml:space="preserve">will receive a </w:t>
      </w:r>
      <w:r w:rsidRPr="00FF5482" w:rsidR="00950600">
        <w:rPr>
          <w:rFonts w:asciiTheme="minorHAnsi" w:hAnsiTheme="minorHAnsi" w:cstheme="minorBidi"/>
        </w:rPr>
        <w:t xml:space="preserve">letter addressed to the sampled adult requesting their participation (Attachment </w:t>
      </w:r>
      <w:r w:rsidRPr="00FF5482" w:rsidR="00893575">
        <w:rPr>
          <w:rFonts w:asciiTheme="minorHAnsi" w:hAnsiTheme="minorHAnsi" w:cstheme="minorBidi"/>
        </w:rPr>
        <w:t>1b</w:t>
      </w:r>
      <w:r w:rsidRPr="00FF5482" w:rsidR="00950600">
        <w:rPr>
          <w:rFonts w:asciiTheme="minorHAnsi" w:hAnsiTheme="minorHAnsi" w:cstheme="minorBidi"/>
        </w:rPr>
        <w:t xml:space="preserve">) </w:t>
      </w:r>
      <w:r w:rsidRPr="00FF5482" w:rsidR="0033152A">
        <w:rPr>
          <w:rFonts w:asciiTheme="minorHAnsi" w:hAnsiTheme="minorHAnsi" w:cstheme="minorBidi"/>
        </w:rPr>
        <w:t xml:space="preserve">and a </w:t>
      </w:r>
      <w:r w:rsidRPr="00FF5482" w:rsidR="00F819B3">
        <w:rPr>
          <w:rFonts w:asciiTheme="minorHAnsi" w:hAnsiTheme="minorHAnsi" w:cstheme="minorBidi"/>
        </w:rPr>
        <w:t>questionnaire containing only the sample adult questions</w:t>
      </w:r>
      <w:r w:rsidRPr="00FF5482" w:rsidR="00A67ECE">
        <w:rPr>
          <w:rFonts w:asciiTheme="minorHAnsi" w:hAnsiTheme="minorHAnsi" w:cstheme="minorBidi"/>
        </w:rPr>
        <w:t xml:space="preserve"> (Attachment </w:t>
      </w:r>
      <w:r w:rsidRPr="00FF5482" w:rsidR="00893575">
        <w:rPr>
          <w:rFonts w:asciiTheme="minorHAnsi" w:hAnsiTheme="minorHAnsi" w:cstheme="minorBidi"/>
        </w:rPr>
        <w:t>2b</w:t>
      </w:r>
      <w:r w:rsidRPr="00FF5482" w:rsidR="00A67ECE">
        <w:rPr>
          <w:rFonts w:asciiTheme="minorHAnsi" w:hAnsiTheme="minorHAnsi" w:cstheme="minorBidi"/>
        </w:rPr>
        <w:t>)</w:t>
      </w:r>
      <w:r w:rsidRPr="00FF5482" w:rsidR="008A02E4">
        <w:rPr>
          <w:rFonts w:asciiTheme="minorHAnsi" w:hAnsiTheme="minorHAnsi" w:cstheme="minorBidi"/>
        </w:rPr>
        <w:t>.</w:t>
      </w:r>
      <w:r w:rsidRPr="00FF5482" w:rsidR="00412955">
        <w:rPr>
          <w:rFonts w:asciiTheme="minorHAnsi" w:hAnsiTheme="minorHAnsi" w:cstheme="minorBidi"/>
        </w:rPr>
        <w:t xml:space="preserve"> Households may also receive </w:t>
      </w:r>
      <w:r w:rsidRPr="00FF5482" w:rsidR="00FD61D1">
        <w:rPr>
          <w:rFonts w:asciiTheme="minorHAnsi" w:hAnsiTheme="minorHAnsi" w:cstheme="minorBidi"/>
        </w:rPr>
        <w:t xml:space="preserve">one </w:t>
      </w:r>
      <w:r w:rsidRPr="00FF5482" w:rsidR="004A4884">
        <w:rPr>
          <w:rFonts w:asciiTheme="minorHAnsi" w:hAnsiTheme="minorHAnsi" w:cstheme="minorBidi"/>
        </w:rPr>
        <w:t xml:space="preserve">of two </w:t>
      </w:r>
      <w:r w:rsidRPr="00FF5482" w:rsidR="00FD61D1">
        <w:rPr>
          <w:rFonts w:asciiTheme="minorHAnsi" w:hAnsiTheme="minorHAnsi" w:cstheme="minorBidi"/>
        </w:rPr>
        <w:t>reminder letter</w:t>
      </w:r>
      <w:r w:rsidRPr="00FF5482" w:rsidR="004A4884">
        <w:rPr>
          <w:rFonts w:asciiTheme="minorHAnsi" w:hAnsiTheme="minorHAnsi" w:cstheme="minorBidi"/>
        </w:rPr>
        <w:t xml:space="preserve">s (Attachments </w:t>
      </w:r>
      <w:r w:rsidRPr="00FF5482" w:rsidR="00893575">
        <w:rPr>
          <w:rFonts w:asciiTheme="minorHAnsi" w:hAnsiTheme="minorHAnsi" w:cstheme="minorBidi"/>
        </w:rPr>
        <w:t>3a</w:t>
      </w:r>
      <w:r w:rsidRPr="00FF5482" w:rsidR="004A4884">
        <w:rPr>
          <w:rFonts w:asciiTheme="minorHAnsi" w:hAnsiTheme="minorHAnsi" w:cstheme="minorBidi"/>
        </w:rPr>
        <w:t xml:space="preserve"> and </w:t>
      </w:r>
      <w:r w:rsidRPr="00FF5482" w:rsidR="00E45CB9">
        <w:rPr>
          <w:rFonts w:asciiTheme="minorHAnsi" w:hAnsiTheme="minorHAnsi" w:cstheme="minorBidi"/>
        </w:rPr>
        <w:t>3b</w:t>
      </w:r>
      <w:r w:rsidRPr="00FF5482" w:rsidR="004A4884">
        <w:rPr>
          <w:rFonts w:asciiTheme="minorHAnsi" w:hAnsiTheme="minorHAnsi" w:cstheme="minorBidi"/>
        </w:rPr>
        <w:t>)</w:t>
      </w:r>
      <w:r w:rsidRPr="00FF5482" w:rsidR="0068661F">
        <w:rPr>
          <w:rFonts w:asciiTheme="minorHAnsi" w:hAnsiTheme="minorHAnsi" w:cstheme="minorBidi"/>
        </w:rPr>
        <w:t xml:space="preserve"> depending on whether the roster was previously completed</w:t>
      </w:r>
      <w:r w:rsidRPr="00FF5482" w:rsidR="007C1D1D">
        <w:rPr>
          <w:rFonts w:asciiTheme="minorHAnsi" w:hAnsiTheme="minorHAnsi" w:cstheme="minorBidi"/>
        </w:rPr>
        <w:t>.</w:t>
      </w:r>
    </w:p>
    <w:p w:rsidR="008A02E4" w:rsidRPr="00FF5482" w:rsidP="3D67D4CA" w14:paraId="4DB66F68" w14:textId="77777777">
      <w:pPr>
        <w:ind w:firstLine="0"/>
        <w:rPr>
          <w:rFonts w:asciiTheme="minorHAnsi" w:hAnsiTheme="minorHAnsi" w:cstheme="minorBidi"/>
        </w:rPr>
      </w:pPr>
    </w:p>
    <w:p w:rsidR="008A02E4" w:rsidRPr="00FF5482" w:rsidP="3D67D4CA" w14:paraId="3037958D" w14:textId="110D39FE">
      <w:pPr>
        <w:ind w:firstLine="0"/>
        <w:rPr>
          <w:rFonts w:asciiTheme="minorHAnsi" w:hAnsiTheme="minorHAnsi" w:cstheme="minorBidi"/>
        </w:rPr>
      </w:pPr>
      <w:r w:rsidRPr="00FF5482">
        <w:rPr>
          <w:rFonts w:asciiTheme="minorHAnsi" w:hAnsiTheme="minorHAnsi" w:cstheme="minorBidi"/>
        </w:rPr>
        <w:t>T</w:t>
      </w:r>
      <w:r w:rsidRPr="00FF5482" w:rsidR="0024094A">
        <w:rPr>
          <w:rFonts w:asciiTheme="minorHAnsi" w:hAnsiTheme="minorHAnsi" w:cstheme="minorBidi"/>
        </w:rPr>
        <w:t xml:space="preserve">he </w:t>
      </w:r>
      <w:r w:rsidRPr="00FF5482" w:rsidR="00734B0A">
        <w:rPr>
          <w:rFonts w:asciiTheme="minorHAnsi" w:hAnsiTheme="minorHAnsi" w:cstheme="minorBidi"/>
        </w:rPr>
        <w:t xml:space="preserve">reduced </w:t>
      </w:r>
      <w:r w:rsidRPr="00FF5482" w:rsidR="0024094A">
        <w:rPr>
          <w:rFonts w:asciiTheme="minorHAnsi" w:hAnsiTheme="minorHAnsi" w:cstheme="minorBidi"/>
        </w:rPr>
        <w:t>sample adult question</w:t>
      </w:r>
      <w:r w:rsidRPr="00FF5482" w:rsidR="00734B0A">
        <w:rPr>
          <w:rFonts w:asciiTheme="minorHAnsi" w:hAnsiTheme="minorHAnsi" w:cstheme="minorBidi"/>
        </w:rPr>
        <w:t>naire</w:t>
      </w:r>
      <w:r w:rsidRPr="00FF5482" w:rsidR="0024094A">
        <w:rPr>
          <w:rFonts w:asciiTheme="minorHAnsi" w:hAnsiTheme="minorHAnsi" w:cstheme="minorBidi"/>
        </w:rPr>
        <w:t xml:space="preserve"> will </w:t>
      </w:r>
      <w:r w:rsidRPr="00FF5482" w:rsidR="00734B0A">
        <w:rPr>
          <w:rFonts w:asciiTheme="minorHAnsi" w:hAnsiTheme="minorHAnsi" w:cstheme="minorBidi"/>
        </w:rPr>
        <w:t xml:space="preserve">include NHIS </w:t>
      </w:r>
      <w:r w:rsidRPr="00FF5482" w:rsidR="0024094A">
        <w:rPr>
          <w:rFonts w:asciiTheme="minorHAnsi" w:hAnsiTheme="minorHAnsi" w:cstheme="minorBidi"/>
        </w:rPr>
        <w:t xml:space="preserve">questions </w:t>
      </w:r>
      <w:r w:rsidRPr="00FF5482" w:rsidR="00734B0A">
        <w:rPr>
          <w:rFonts w:asciiTheme="minorHAnsi" w:hAnsiTheme="minorHAnsi" w:cstheme="minorBidi"/>
        </w:rPr>
        <w:t>on</w:t>
      </w:r>
      <w:r w:rsidRPr="00FF5482" w:rsidR="00C82836">
        <w:rPr>
          <w:rFonts w:asciiTheme="minorHAnsi" w:hAnsiTheme="minorHAnsi" w:cstheme="minorBidi"/>
        </w:rPr>
        <w:t xml:space="preserve"> chronic conditions</w:t>
      </w:r>
      <w:r w:rsidRPr="00FF5482" w:rsidR="000167CB">
        <w:rPr>
          <w:rFonts w:asciiTheme="minorHAnsi" w:hAnsiTheme="minorHAnsi" w:cstheme="minorBidi"/>
        </w:rPr>
        <w:t>, whole person health, me</w:t>
      </w:r>
      <w:r w:rsidRPr="00FF5482" w:rsidR="00811D16">
        <w:rPr>
          <w:rFonts w:asciiTheme="minorHAnsi" w:hAnsiTheme="minorHAnsi" w:cstheme="minorBidi"/>
        </w:rPr>
        <w:t xml:space="preserve">ntal health, disability, chronic pain, health insurance coverage, health care access and utilization including </w:t>
      </w:r>
      <w:r w:rsidRPr="00FF5482" w:rsidR="00C84F80">
        <w:rPr>
          <w:rFonts w:asciiTheme="minorHAnsi" w:hAnsiTheme="minorHAnsi" w:cstheme="minorBidi"/>
        </w:rPr>
        <w:t xml:space="preserve">preventative care and screenings, </w:t>
      </w:r>
      <w:r w:rsidRPr="00FF5482" w:rsidR="00876792">
        <w:rPr>
          <w:rFonts w:asciiTheme="minorHAnsi" w:hAnsiTheme="minorHAnsi" w:cstheme="minorBidi"/>
        </w:rPr>
        <w:t xml:space="preserve">cost barriers, prescription medication use, physical activity, </w:t>
      </w:r>
      <w:r w:rsidRPr="00FF5482" w:rsidR="004062CD">
        <w:rPr>
          <w:rFonts w:asciiTheme="minorHAnsi" w:hAnsiTheme="minorHAnsi" w:cstheme="minorBidi"/>
        </w:rPr>
        <w:t xml:space="preserve">nicotine and alcohol use, and personal and household demographics. </w:t>
      </w:r>
      <w:r w:rsidRPr="00FF5482" w:rsidR="008E6A6F">
        <w:rPr>
          <w:rFonts w:asciiTheme="minorHAnsi" w:hAnsiTheme="minorHAnsi" w:cstheme="minorBidi"/>
        </w:rPr>
        <w:t>The total number of questions</w:t>
      </w:r>
      <w:r w:rsidRPr="00FF5482" w:rsidR="0052399C">
        <w:rPr>
          <w:rFonts w:asciiTheme="minorHAnsi" w:hAnsiTheme="minorHAnsi" w:cstheme="minorBidi"/>
        </w:rPr>
        <w:t xml:space="preserve"> in the Sample Adult questionnaire</w:t>
      </w:r>
      <w:r w:rsidRPr="00FF5482" w:rsidR="008E6A6F">
        <w:rPr>
          <w:rFonts w:asciiTheme="minorHAnsi" w:hAnsiTheme="minorHAnsi" w:cstheme="minorBidi"/>
        </w:rPr>
        <w:t xml:space="preserve"> </w:t>
      </w:r>
      <w:r w:rsidRPr="00FF5482" w:rsidR="0052399C">
        <w:rPr>
          <w:rFonts w:asciiTheme="minorHAnsi" w:hAnsiTheme="minorHAnsi" w:cstheme="minorBidi"/>
        </w:rPr>
        <w:t>for the mail nonresponse follow</w:t>
      </w:r>
      <w:r w:rsidRPr="00FF5482" w:rsidR="70C3ABC5">
        <w:rPr>
          <w:rFonts w:asciiTheme="minorHAnsi" w:hAnsiTheme="minorHAnsi" w:cstheme="minorBidi"/>
        </w:rPr>
        <w:t>-</w:t>
      </w:r>
      <w:r w:rsidRPr="00FF5482" w:rsidR="0052399C">
        <w:rPr>
          <w:rFonts w:asciiTheme="minorHAnsi" w:hAnsiTheme="minorHAnsi" w:cstheme="minorBidi"/>
        </w:rPr>
        <w:t xml:space="preserve">up questionnaire has been reduced from </w:t>
      </w:r>
      <w:r w:rsidRPr="00FF5482" w:rsidR="0035729F">
        <w:rPr>
          <w:rFonts w:asciiTheme="minorHAnsi" w:hAnsiTheme="minorHAnsi" w:cstheme="minorBidi"/>
        </w:rPr>
        <w:t xml:space="preserve">482 </w:t>
      </w:r>
      <w:r w:rsidRPr="00FF5482" w:rsidR="0052399C">
        <w:rPr>
          <w:rFonts w:asciiTheme="minorHAnsi" w:hAnsiTheme="minorHAnsi" w:cstheme="minorBidi"/>
        </w:rPr>
        <w:t xml:space="preserve">to </w:t>
      </w:r>
      <w:r w:rsidRPr="00FF5482" w:rsidR="000507EA">
        <w:rPr>
          <w:rFonts w:asciiTheme="minorHAnsi" w:hAnsiTheme="minorHAnsi" w:cstheme="minorBidi"/>
        </w:rPr>
        <w:t>150</w:t>
      </w:r>
      <w:r w:rsidRPr="00FF5482" w:rsidR="0052399C">
        <w:rPr>
          <w:rFonts w:asciiTheme="minorHAnsi" w:hAnsiTheme="minorHAnsi" w:cstheme="minorBidi"/>
        </w:rPr>
        <w:t xml:space="preserve"> questions.</w:t>
      </w:r>
      <w:r>
        <w:rPr>
          <w:rStyle w:val="FootnoteReference"/>
          <w:rFonts w:asciiTheme="minorHAnsi" w:hAnsiTheme="minorHAnsi" w:cstheme="minorBidi"/>
          <w:vertAlign w:val="superscript"/>
        </w:rPr>
        <w:footnoteReference w:id="2"/>
      </w:r>
      <w:r w:rsidRPr="00FF5482" w:rsidR="0052399C">
        <w:rPr>
          <w:rFonts w:asciiTheme="minorHAnsi" w:hAnsiTheme="minorHAnsi" w:cstheme="minorBidi"/>
        </w:rPr>
        <w:t xml:space="preserve"> Not all questions on the questionnaires are answered by respondents due to </w:t>
      </w:r>
      <w:r w:rsidRPr="00FF5482" w:rsidR="000F002B">
        <w:rPr>
          <w:rFonts w:asciiTheme="minorHAnsi" w:hAnsiTheme="minorHAnsi" w:cstheme="minorBidi"/>
        </w:rPr>
        <w:t>skip</w:t>
      </w:r>
      <w:r w:rsidRPr="00FF5482" w:rsidR="000F002B">
        <w:rPr>
          <w:rFonts w:asciiTheme="minorHAnsi" w:hAnsiTheme="minorHAnsi" w:cstheme="minorBidi"/>
        </w:rPr>
        <w:t xml:space="preserve"> patterns and targeted universes.</w:t>
      </w:r>
      <w:r w:rsidRPr="00FF5482" w:rsidR="001B45A3">
        <w:rPr>
          <w:rFonts w:asciiTheme="minorHAnsi" w:hAnsiTheme="minorHAnsi" w:cstheme="minorBidi"/>
        </w:rPr>
        <w:t xml:space="preserve"> </w:t>
      </w:r>
      <w:r w:rsidRPr="00FF5482" w:rsidR="178F4B32">
        <w:rPr>
          <w:rFonts w:asciiTheme="minorHAnsi" w:hAnsiTheme="minorHAnsi" w:cstheme="minorBidi"/>
        </w:rPr>
        <w:t>To facili</w:t>
      </w:r>
      <w:r w:rsidRPr="00FF5482" w:rsidR="2BDD4FA6">
        <w:rPr>
          <w:rFonts w:asciiTheme="minorHAnsi" w:hAnsiTheme="minorHAnsi" w:cstheme="minorBidi"/>
        </w:rPr>
        <w:t>tate</w:t>
      </w:r>
      <w:r w:rsidRPr="00FF5482" w:rsidR="178F4B32">
        <w:rPr>
          <w:rFonts w:asciiTheme="minorHAnsi" w:hAnsiTheme="minorHAnsi" w:cstheme="minorBidi"/>
        </w:rPr>
        <w:t xml:space="preserve"> comparisons between</w:t>
      </w:r>
      <w:r w:rsidRPr="00FF5482" w:rsidR="001B45A3">
        <w:rPr>
          <w:rFonts w:asciiTheme="minorHAnsi" w:hAnsiTheme="minorHAnsi" w:cstheme="minorBidi"/>
        </w:rPr>
        <w:t xml:space="preserve"> the </w:t>
      </w:r>
      <w:r w:rsidRPr="00FF5482" w:rsidR="4FA66C55">
        <w:rPr>
          <w:rFonts w:asciiTheme="minorHAnsi" w:hAnsiTheme="minorHAnsi" w:cstheme="minorBidi"/>
        </w:rPr>
        <w:t>paper</w:t>
      </w:r>
      <w:r w:rsidRPr="00FF5482" w:rsidR="608A25D1">
        <w:rPr>
          <w:rFonts w:asciiTheme="minorHAnsi" w:hAnsiTheme="minorHAnsi" w:cstheme="minorBidi"/>
        </w:rPr>
        <w:t>-</w:t>
      </w:r>
      <w:r w:rsidRPr="00FF5482" w:rsidR="4FA66C55">
        <w:rPr>
          <w:rFonts w:asciiTheme="minorHAnsi" w:hAnsiTheme="minorHAnsi" w:cstheme="minorBidi"/>
        </w:rPr>
        <w:t>and</w:t>
      </w:r>
      <w:r w:rsidRPr="00FF5482" w:rsidR="7286CCC4">
        <w:rPr>
          <w:rFonts w:asciiTheme="minorHAnsi" w:hAnsiTheme="minorHAnsi" w:cstheme="minorBidi"/>
        </w:rPr>
        <w:t>-</w:t>
      </w:r>
      <w:r w:rsidRPr="00FF5482" w:rsidR="4FA66C55">
        <w:rPr>
          <w:rFonts w:asciiTheme="minorHAnsi" w:hAnsiTheme="minorHAnsi" w:cstheme="minorBidi"/>
        </w:rPr>
        <w:t>pencil interview (</w:t>
      </w:r>
      <w:r w:rsidRPr="00FF5482" w:rsidR="001B45A3">
        <w:rPr>
          <w:rFonts w:asciiTheme="minorHAnsi" w:hAnsiTheme="minorHAnsi" w:cstheme="minorBidi"/>
        </w:rPr>
        <w:t>PAPI</w:t>
      </w:r>
      <w:r w:rsidRPr="00FF5482" w:rsidR="5B4D0C00">
        <w:rPr>
          <w:rFonts w:asciiTheme="minorHAnsi" w:hAnsiTheme="minorHAnsi" w:cstheme="minorBidi"/>
        </w:rPr>
        <w:t>)</w:t>
      </w:r>
      <w:r w:rsidRPr="00FF5482" w:rsidR="00C00CC3">
        <w:rPr>
          <w:rFonts w:asciiTheme="minorHAnsi" w:hAnsiTheme="minorHAnsi" w:cstheme="minorBidi"/>
        </w:rPr>
        <w:t xml:space="preserve"> </w:t>
      </w:r>
      <w:r w:rsidRPr="00FF5482" w:rsidR="66074825">
        <w:rPr>
          <w:rFonts w:asciiTheme="minorHAnsi" w:hAnsiTheme="minorHAnsi" w:cstheme="minorBidi"/>
        </w:rPr>
        <w:t xml:space="preserve">instrument and the </w:t>
      </w:r>
      <w:r w:rsidRPr="00FF5482" w:rsidR="2BE4F311">
        <w:rPr>
          <w:rFonts w:asciiTheme="minorHAnsi" w:hAnsiTheme="minorHAnsi" w:cstheme="minorBidi"/>
        </w:rPr>
        <w:t>computer-assisted personal interview (</w:t>
      </w:r>
      <w:r w:rsidRPr="00FF5482" w:rsidR="66074825">
        <w:rPr>
          <w:rFonts w:asciiTheme="minorHAnsi" w:hAnsiTheme="minorHAnsi" w:cstheme="minorBidi"/>
        </w:rPr>
        <w:t>CAPI</w:t>
      </w:r>
      <w:r w:rsidRPr="00FF5482" w:rsidR="2715EFF3">
        <w:rPr>
          <w:rFonts w:asciiTheme="minorHAnsi" w:hAnsiTheme="minorHAnsi" w:cstheme="minorBidi"/>
        </w:rPr>
        <w:t>)</w:t>
      </w:r>
      <w:r w:rsidRPr="00FF5482" w:rsidR="66074825">
        <w:rPr>
          <w:rFonts w:asciiTheme="minorHAnsi" w:hAnsiTheme="minorHAnsi" w:cstheme="minorBidi"/>
        </w:rPr>
        <w:t xml:space="preserve"> instrument</w:t>
      </w:r>
      <w:r w:rsidRPr="00FF5482" w:rsidR="00C00CC3">
        <w:rPr>
          <w:rFonts w:asciiTheme="minorHAnsi" w:hAnsiTheme="minorHAnsi" w:cstheme="minorBidi"/>
        </w:rPr>
        <w:t xml:space="preserve">, minor </w:t>
      </w:r>
      <w:r w:rsidRPr="00FF5482" w:rsidR="52A4F5CC">
        <w:rPr>
          <w:rFonts w:asciiTheme="minorHAnsi" w:hAnsiTheme="minorHAnsi" w:cstheme="minorBidi"/>
        </w:rPr>
        <w:t xml:space="preserve">additions </w:t>
      </w:r>
      <w:r w:rsidRPr="00FF5482" w:rsidR="00C00CC3">
        <w:rPr>
          <w:rFonts w:asciiTheme="minorHAnsi" w:hAnsiTheme="minorHAnsi" w:cstheme="minorBidi"/>
        </w:rPr>
        <w:t xml:space="preserve">were also made </w:t>
      </w:r>
      <w:r w:rsidRPr="00FF5482" w:rsidR="00625DD0">
        <w:rPr>
          <w:rFonts w:asciiTheme="minorHAnsi" w:hAnsiTheme="minorHAnsi" w:cstheme="minorBidi"/>
        </w:rPr>
        <w:t xml:space="preserve">to the </w:t>
      </w:r>
      <w:r w:rsidRPr="00FF5482" w:rsidR="009C48D6">
        <w:rPr>
          <w:rFonts w:asciiTheme="minorHAnsi" w:hAnsiTheme="minorHAnsi" w:cstheme="minorBidi"/>
        </w:rPr>
        <w:t xml:space="preserve">sample adult </w:t>
      </w:r>
      <w:r w:rsidRPr="00FF5482" w:rsidR="00625DD0">
        <w:rPr>
          <w:rFonts w:asciiTheme="minorHAnsi" w:hAnsiTheme="minorHAnsi" w:cstheme="minorBidi"/>
        </w:rPr>
        <w:t xml:space="preserve">health insurance </w:t>
      </w:r>
      <w:r w:rsidRPr="00FF5482" w:rsidR="00625DD0">
        <w:rPr>
          <w:rFonts w:asciiTheme="minorHAnsi" w:hAnsiTheme="minorHAnsi" w:cstheme="minorBidi"/>
        </w:rPr>
        <w:t xml:space="preserve">(INS) section of the </w:t>
      </w:r>
      <w:r w:rsidRPr="00FF5482" w:rsidR="00761416">
        <w:rPr>
          <w:rFonts w:asciiTheme="minorHAnsi" w:hAnsiTheme="minorHAnsi" w:cstheme="minorBidi"/>
        </w:rPr>
        <w:t xml:space="preserve">Q4 CAPI instrument (Attachment </w:t>
      </w:r>
      <w:r w:rsidRPr="00FF5482" w:rsidR="00E45CB9">
        <w:rPr>
          <w:rFonts w:asciiTheme="minorHAnsi" w:hAnsiTheme="minorHAnsi" w:cstheme="minorBidi"/>
        </w:rPr>
        <w:t>4</w:t>
      </w:r>
      <w:r w:rsidRPr="00FF5482" w:rsidR="00761416">
        <w:rPr>
          <w:rFonts w:asciiTheme="minorHAnsi" w:hAnsiTheme="minorHAnsi" w:cstheme="minorBidi"/>
        </w:rPr>
        <w:t>)</w:t>
      </w:r>
      <w:r w:rsidRPr="00FF5482" w:rsidR="50272BD3">
        <w:rPr>
          <w:rFonts w:asciiTheme="minorHAnsi" w:hAnsiTheme="minorHAnsi" w:cstheme="minorBidi"/>
        </w:rPr>
        <w:t>. Such additions will</w:t>
      </w:r>
      <w:r w:rsidRPr="00FF5482" w:rsidR="1EACE411">
        <w:rPr>
          <w:rFonts w:asciiTheme="minorHAnsi" w:hAnsiTheme="minorHAnsi" w:cstheme="minorBidi"/>
        </w:rPr>
        <w:t xml:space="preserve"> compensate for reductions in more detailed question</w:t>
      </w:r>
      <w:r w:rsidRPr="00FF5482" w:rsidR="4423EF0A">
        <w:rPr>
          <w:rFonts w:asciiTheme="minorHAnsi" w:hAnsiTheme="minorHAnsi" w:cstheme="minorBidi"/>
        </w:rPr>
        <w:t xml:space="preserve"> about previous insurance coverage</w:t>
      </w:r>
      <w:r w:rsidRPr="00FF5482" w:rsidR="3C85322F">
        <w:rPr>
          <w:rFonts w:asciiTheme="minorHAnsi" w:hAnsiTheme="minorHAnsi" w:cstheme="minorBidi"/>
        </w:rPr>
        <w:t xml:space="preserve"> </w:t>
      </w:r>
      <w:r w:rsidRPr="00FF5482" w:rsidR="71B296F0">
        <w:rPr>
          <w:rFonts w:asciiTheme="minorHAnsi" w:hAnsiTheme="minorHAnsi" w:cstheme="minorBidi"/>
        </w:rPr>
        <w:t xml:space="preserve">currently included on the CAPI that are not feasible for the </w:t>
      </w:r>
      <w:r w:rsidRPr="00FF5482" w:rsidR="3C85322F">
        <w:rPr>
          <w:rFonts w:asciiTheme="minorHAnsi" w:hAnsiTheme="minorHAnsi" w:cstheme="minorBidi"/>
        </w:rPr>
        <w:t>PAPI</w:t>
      </w:r>
      <w:r w:rsidRPr="00FF5482" w:rsidR="00761416">
        <w:rPr>
          <w:rFonts w:asciiTheme="minorHAnsi" w:hAnsiTheme="minorHAnsi" w:cstheme="minorBidi"/>
        </w:rPr>
        <w:t>.</w:t>
      </w:r>
      <w:r w:rsidRPr="00FF5482" w:rsidR="009C48D6">
        <w:rPr>
          <w:rFonts w:asciiTheme="minorHAnsi" w:hAnsiTheme="minorHAnsi" w:cstheme="minorBidi"/>
        </w:rPr>
        <w:t xml:space="preserve"> </w:t>
      </w:r>
      <w:r w:rsidRPr="00FF5482" w:rsidR="51843ED0">
        <w:rPr>
          <w:rFonts w:asciiTheme="minorHAnsi" w:hAnsiTheme="minorHAnsi" w:cstheme="minorBidi"/>
        </w:rPr>
        <w:t>All changes are</w:t>
      </w:r>
      <w:r w:rsidRPr="00FF5482" w:rsidR="4BB8F81A">
        <w:rPr>
          <w:rFonts w:asciiTheme="minorHAnsi" w:hAnsiTheme="minorHAnsi" w:cstheme="minorBidi"/>
        </w:rPr>
        <w:t xml:space="preserve"> </w:t>
      </w:r>
      <w:r w:rsidRPr="00FF5482" w:rsidR="0DC161D8">
        <w:rPr>
          <w:rFonts w:asciiTheme="minorHAnsi" w:hAnsiTheme="minorHAnsi" w:cstheme="minorBidi"/>
        </w:rPr>
        <w:t>reflected</w:t>
      </w:r>
      <w:r w:rsidRPr="00FF5482" w:rsidR="4BB8F81A">
        <w:rPr>
          <w:rFonts w:asciiTheme="minorHAnsi" w:hAnsiTheme="minorHAnsi" w:cstheme="minorBidi"/>
        </w:rPr>
        <w:t xml:space="preserve"> in Attachment 5. </w:t>
      </w:r>
    </w:p>
    <w:p w:rsidR="009D7471" w:rsidRPr="00FF5482" w:rsidP="3D67D4CA" w14:paraId="6C472E8C" w14:textId="77777777">
      <w:pPr>
        <w:ind w:firstLine="0"/>
        <w:rPr>
          <w:rFonts w:asciiTheme="minorHAnsi" w:hAnsiTheme="minorHAnsi" w:cstheme="minorBidi"/>
        </w:rPr>
      </w:pPr>
    </w:p>
    <w:p w:rsidR="00D930A0" w:rsidRPr="00FF5482" w:rsidP="3D67D4CA" w14:paraId="05E41007" w14:textId="51A0F682">
      <w:pPr>
        <w:ind w:firstLine="0"/>
        <w:rPr>
          <w:rFonts w:asciiTheme="minorHAnsi" w:hAnsiTheme="minorHAnsi" w:cstheme="minorBidi"/>
        </w:rPr>
      </w:pPr>
      <w:r w:rsidRPr="00FF5482">
        <w:rPr>
          <w:rFonts w:asciiTheme="minorHAnsi" w:hAnsiTheme="minorHAnsi" w:cstheme="minorBidi"/>
        </w:rPr>
        <w:t xml:space="preserve">It is expected that </w:t>
      </w:r>
      <w:r w:rsidRPr="00FF5482" w:rsidR="00BE7F39">
        <w:rPr>
          <w:rFonts w:asciiTheme="minorHAnsi" w:hAnsiTheme="minorHAnsi" w:cstheme="minorBidi"/>
        </w:rPr>
        <w:t xml:space="preserve">roughly </w:t>
      </w:r>
      <w:r w:rsidRPr="00FF5482" w:rsidR="00F40B9B">
        <w:rPr>
          <w:rFonts w:asciiTheme="minorHAnsi" w:hAnsiTheme="minorHAnsi" w:cstheme="minorBidi"/>
        </w:rPr>
        <w:t>25,000</w:t>
      </w:r>
      <w:r w:rsidRPr="00FF5482" w:rsidR="00231EB5">
        <w:rPr>
          <w:rFonts w:asciiTheme="minorHAnsi" w:hAnsiTheme="minorHAnsi" w:cstheme="minorBidi"/>
        </w:rPr>
        <w:t xml:space="preserve"> households </w:t>
      </w:r>
      <w:r w:rsidRPr="00FF5482" w:rsidR="000E5C32">
        <w:rPr>
          <w:rFonts w:asciiTheme="minorHAnsi" w:hAnsiTheme="minorHAnsi" w:cstheme="minorBidi"/>
        </w:rPr>
        <w:t xml:space="preserve">will receive a mailed questionnaire. </w:t>
      </w:r>
      <w:r w:rsidRPr="00FF5482" w:rsidR="00E7625E">
        <w:rPr>
          <w:rFonts w:asciiTheme="minorHAnsi" w:hAnsiTheme="minorHAnsi" w:cstheme="minorBidi"/>
        </w:rPr>
        <w:t xml:space="preserve">Given the reduction in the total number of questions, the </w:t>
      </w:r>
      <w:r w:rsidRPr="00FF5482" w:rsidR="003E4FE9">
        <w:rPr>
          <w:rFonts w:asciiTheme="minorHAnsi" w:hAnsiTheme="minorHAnsi" w:cstheme="minorBidi"/>
        </w:rPr>
        <w:t>self-administered mail</w:t>
      </w:r>
      <w:r w:rsidRPr="00FF5482" w:rsidR="00E7625E">
        <w:rPr>
          <w:rFonts w:asciiTheme="minorHAnsi" w:hAnsiTheme="minorHAnsi" w:cstheme="minorBidi"/>
        </w:rPr>
        <w:t xml:space="preserve"> questionnaire is expected to take 30 minutes on average</w:t>
      </w:r>
      <w:r w:rsidRPr="00FF5482" w:rsidR="00D55D12">
        <w:rPr>
          <w:rFonts w:asciiTheme="minorHAnsi" w:hAnsiTheme="minorHAnsi" w:cstheme="minorBidi"/>
        </w:rPr>
        <w:t xml:space="preserve"> to complete (compared to approximately 45 minutes for the full interviewer-administered </w:t>
      </w:r>
      <w:r w:rsidRPr="00FF5482" w:rsidR="003E4FE9">
        <w:rPr>
          <w:rFonts w:asciiTheme="minorHAnsi" w:hAnsiTheme="minorHAnsi" w:cstheme="minorBidi"/>
        </w:rPr>
        <w:t>Sample Adult questionnaire)</w:t>
      </w:r>
      <w:r w:rsidRPr="00FF5482" w:rsidR="00E7625E">
        <w:rPr>
          <w:rFonts w:asciiTheme="minorHAnsi" w:hAnsiTheme="minorHAnsi" w:cstheme="minorBidi"/>
        </w:rPr>
        <w:t>.</w:t>
      </w:r>
    </w:p>
    <w:p w:rsidR="00D802B0" w:rsidRPr="00FF5482" w14:paraId="3FA2947B" w14:textId="6C1A221F">
      <w:pPr>
        <w:ind w:firstLine="0"/>
        <w:rPr>
          <w:rFonts w:asciiTheme="minorHAnsi" w:hAnsiTheme="minorHAnsi" w:cstheme="minorHAnsi"/>
          <w:u w:val="single"/>
        </w:rPr>
      </w:pPr>
    </w:p>
    <w:p w:rsidR="00B225D3" w:rsidRPr="00FF5482" w:rsidP="008F50B1" w14:paraId="6A3EB32E" w14:textId="77777777">
      <w:pPr>
        <w:numPr>
          <w:ilvl w:val="0"/>
          <w:numId w:val="4"/>
        </w:numPr>
        <w:ind w:left="360"/>
        <w:rPr>
          <w:rFonts w:asciiTheme="minorHAnsi" w:hAnsiTheme="minorHAnsi" w:cstheme="minorHAnsi"/>
          <w:b/>
        </w:rPr>
      </w:pPr>
      <w:r w:rsidRPr="00FF5482">
        <w:rPr>
          <w:rFonts w:asciiTheme="minorHAnsi" w:hAnsiTheme="minorHAnsi" w:cstheme="minorHAnsi"/>
          <w:b/>
        </w:rPr>
        <w:t>Justification</w:t>
      </w:r>
    </w:p>
    <w:p w:rsidR="00574D1A" w:rsidRPr="00FF5482" w:rsidP="00574D1A" w14:paraId="6A3EB32F" w14:textId="77777777">
      <w:pPr>
        <w:ind w:firstLine="0"/>
        <w:rPr>
          <w:rFonts w:asciiTheme="minorHAnsi" w:hAnsiTheme="minorHAnsi" w:cstheme="minorHAnsi"/>
          <w:b/>
        </w:rPr>
      </w:pPr>
    </w:p>
    <w:p w:rsidR="00576AA1" w:rsidRPr="00FF5482" w:rsidP="00574D1A" w14:paraId="6A3EB330" w14:textId="77777777">
      <w:pPr>
        <w:pStyle w:val="Heading1"/>
        <w:numPr>
          <w:ilvl w:val="0"/>
          <w:numId w:val="0"/>
        </w:numPr>
        <w:ind w:left="720" w:hanging="720"/>
        <w:rPr>
          <w:rFonts w:asciiTheme="minorHAnsi" w:hAnsiTheme="minorHAnsi" w:cstheme="minorHAnsi"/>
        </w:rPr>
      </w:pPr>
      <w:bookmarkStart w:id="1" w:name="_Toc506987144"/>
      <w:r w:rsidRPr="00FF5482">
        <w:rPr>
          <w:rFonts w:asciiTheme="minorHAnsi" w:hAnsiTheme="minorHAnsi" w:cstheme="minorHAnsi"/>
        </w:rPr>
        <w:t xml:space="preserve">1. </w:t>
      </w:r>
      <w:r w:rsidRPr="00FF5482" w:rsidR="00B225D3">
        <w:rPr>
          <w:rFonts w:asciiTheme="minorHAnsi" w:hAnsiTheme="minorHAnsi" w:cstheme="minorHAnsi"/>
        </w:rPr>
        <w:t xml:space="preserve">Circumstance </w:t>
      </w:r>
      <w:r w:rsidRPr="00FF5482" w:rsidR="004B43EC">
        <w:rPr>
          <w:rFonts w:asciiTheme="minorHAnsi" w:hAnsiTheme="minorHAnsi" w:cstheme="minorHAnsi"/>
        </w:rPr>
        <w:t xml:space="preserve">Making the </w:t>
      </w:r>
      <w:r w:rsidRPr="00FF5482" w:rsidR="00B225D3">
        <w:rPr>
          <w:rFonts w:asciiTheme="minorHAnsi" w:hAnsiTheme="minorHAnsi" w:cstheme="minorHAnsi"/>
        </w:rPr>
        <w:t>Collection</w:t>
      </w:r>
      <w:r w:rsidRPr="00FF5482" w:rsidR="004B43EC">
        <w:rPr>
          <w:rFonts w:asciiTheme="minorHAnsi" w:hAnsiTheme="minorHAnsi" w:cstheme="minorHAnsi"/>
        </w:rPr>
        <w:t xml:space="preserve"> of Information Necessary</w:t>
      </w:r>
      <w:bookmarkEnd w:id="1"/>
    </w:p>
    <w:p w:rsidR="00B225D3" w:rsidRPr="00FF5482" w:rsidP="002178CE" w14:paraId="6A3EB331" w14:textId="77777777">
      <w:pPr>
        <w:rPr>
          <w:rFonts w:asciiTheme="minorHAnsi" w:hAnsiTheme="minorHAnsi" w:cstheme="minorHAnsi"/>
        </w:rPr>
      </w:pPr>
    </w:p>
    <w:p w:rsidR="00B225D3" w:rsidRPr="00FF5482" w:rsidP="00DD69A7" w14:paraId="6A3EB332" w14:textId="294551F7">
      <w:pPr>
        <w:ind w:firstLine="0"/>
        <w:rPr>
          <w:rFonts w:asciiTheme="minorHAnsi" w:hAnsiTheme="minorHAnsi" w:cstheme="minorHAnsi"/>
        </w:rPr>
      </w:pPr>
      <w:r w:rsidRPr="00FF5482">
        <w:rPr>
          <w:rFonts w:asciiTheme="minorHAnsi" w:hAnsiTheme="minorHAnsi" w:cstheme="minorHAnsi"/>
        </w:rPr>
        <w:t>The NHIS is conducted by the National Center for Health Statistics (NCHS), Centers for Disease Control and Prevention (CDC) to collect, on an annual basis, statistically valid data on the amount, distribution, and effects of illness and disability in the population and on the utilization of health care</w:t>
      </w:r>
      <w:r w:rsidRPr="00FF5482" w:rsidR="00633BAD">
        <w:rPr>
          <w:rFonts w:asciiTheme="minorHAnsi" w:hAnsiTheme="minorHAnsi" w:cstheme="minorHAnsi"/>
        </w:rPr>
        <w:t xml:space="preserve"> services for such conditions. </w:t>
      </w:r>
    </w:p>
    <w:p w:rsidR="007317E9" w:rsidRPr="00FF5482" w:rsidP="007317E9" w14:paraId="135E60ED" w14:textId="77777777">
      <w:pPr>
        <w:ind w:firstLine="0"/>
        <w:rPr>
          <w:rFonts w:asciiTheme="minorHAnsi" w:hAnsiTheme="minorHAnsi" w:cstheme="minorHAnsi"/>
          <w:u w:val="single"/>
        </w:rPr>
      </w:pPr>
    </w:p>
    <w:p w:rsidR="007317E9" w:rsidRPr="00FF5482" w:rsidP="1E508EE9" w14:paraId="63664938" w14:textId="7C95D097">
      <w:pPr>
        <w:ind w:firstLine="0"/>
        <w:rPr>
          <w:rFonts w:asciiTheme="minorHAnsi" w:hAnsiTheme="minorHAnsi" w:cstheme="minorBidi"/>
          <w:u w:val="single"/>
        </w:rPr>
      </w:pPr>
      <w:r w:rsidRPr="00FF5482">
        <w:rPr>
          <w:rFonts w:asciiTheme="minorHAnsi" w:hAnsiTheme="minorHAnsi" w:cstheme="minorBidi"/>
          <w:u w:val="single"/>
        </w:rPr>
        <w:t>Modifying</w:t>
      </w:r>
      <w:r w:rsidRPr="00FF5482" w:rsidR="00117341">
        <w:rPr>
          <w:rFonts w:asciiTheme="minorHAnsi" w:hAnsiTheme="minorHAnsi" w:cstheme="minorBidi"/>
          <w:u w:val="single"/>
        </w:rPr>
        <w:t xml:space="preserve"> nonresponse follow-up </w:t>
      </w:r>
      <w:r w:rsidRPr="00FF5482">
        <w:rPr>
          <w:rFonts w:asciiTheme="minorHAnsi" w:hAnsiTheme="minorHAnsi" w:cstheme="minorBidi"/>
          <w:u w:val="single"/>
        </w:rPr>
        <w:t>protocols to adjust to changes in field conditions</w:t>
      </w:r>
    </w:p>
    <w:p w:rsidR="008A7FE1" w:rsidRPr="00FF5482" w:rsidP="00B92383" w14:paraId="513810C9" w14:textId="77777777">
      <w:pPr>
        <w:ind w:firstLine="0"/>
        <w:rPr>
          <w:rFonts w:asciiTheme="minorHAnsi" w:hAnsiTheme="minorHAnsi" w:cstheme="minorHAnsi"/>
        </w:rPr>
      </w:pPr>
    </w:p>
    <w:p w:rsidR="00C305F1" w:rsidRPr="00FF5482" w:rsidP="00B92383" w14:paraId="25BA9221" w14:textId="0B56AA0C">
      <w:pPr>
        <w:ind w:firstLine="0"/>
        <w:rPr>
          <w:rFonts w:asciiTheme="minorHAnsi" w:hAnsiTheme="minorHAnsi" w:cstheme="minorBidi"/>
        </w:rPr>
      </w:pPr>
      <w:r w:rsidRPr="00FF5482">
        <w:rPr>
          <w:rFonts w:asciiTheme="minorHAnsi" w:hAnsiTheme="minorHAnsi" w:cstheme="minorBidi"/>
        </w:rPr>
        <w:t xml:space="preserve">The NHIS, like most surveys, has witnessed steadily declining response rates. Reasons for declining response rates include </w:t>
      </w:r>
      <w:r w:rsidRPr="00FF5482" w:rsidR="00897F06">
        <w:rPr>
          <w:rFonts w:asciiTheme="minorHAnsi" w:hAnsiTheme="minorHAnsi" w:cstheme="minorBidi"/>
        </w:rPr>
        <w:t>growing time constraints and</w:t>
      </w:r>
      <w:r w:rsidRPr="00FF5482">
        <w:rPr>
          <w:rFonts w:asciiTheme="minorHAnsi" w:hAnsiTheme="minorHAnsi" w:cstheme="minorBidi"/>
        </w:rPr>
        <w:t xml:space="preserve"> decreased interest in and sense of civic duty to complete surveys, particularly as surveys proliferate across sectors. In 2022, NHIS </w:t>
      </w:r>
      <w:r w:rsidRPr="00FF5482" w:rsidR="00E93B78">
        <w:rPr>
          <w:rFonts w:asciiTheme="minorHAnsi" w:hAnsiTheme="minorHAnsi" w:cstheme="minorBidi"/>
        </w:rPr>
        <w:t>field representatives (FRs)</w:t>
      </w:r>
      <w:r w:rsidRPr="00FF5482">
        <w:rPr>
          <w:rFonts w:asciiTheme="minorHAnsi" w:hAnsiTheme="minorHAnsi" w:cstheme="minorBidi"/>
        </w:rPr>
        <w:t xml:space="preserve"> also reported</w:t>
      </w:r>
      <w:r w:rsidRPr="00FF5482" w:rsidR="00897F06">
        <w:rPr>
          <w:rFonts w:asciiTheme="minorHAnsi" w:hAnsiTheme="minorHAnsi" w:cstheme="minorBidi"/>
        </w:rPr>
        <w:t xml:space="preserve"> (</w:t>
      </w:r>
      <w:r w:rsidRPr="00FF5482">
        <w:rPr>
          <w:rFonts w:asciiTheme="minorHAnsi" w:hAnsiTheme="minorHAnsi" w:cstheme="minorBidi"/>
        </w:rPr>
        <w:t>via a survey, conference activities, and focus groups</w:t>
      </w:r>
      <w:r w:rsidRPr="00FF5482" w:rsidR="00897F06">
        <w:rPr>
          <w:rFonts w:asciiTheme="minorHAnsi" w:hAnsiTheme="minorHAnsi" w:cstheme="minorBidi"/>
        </w:rPr>
        <w:t>)</w:t>
      </w:r>
      <w:r w:rsidRPr="00FF5482">
        <w:rPr>
          <w:rFonts w:asciiTheme="minorHAnsi" w:hAnsiTheme="minorHAnsi" w:cstheme="minorBidi"/>
        </w:rPr>
        <w:t xml:space="preserve"> increased mistrust of and hostility toward the government and CDC</w:t>
      </w:r>
      <w:r w:rsidRPr="00FF5482" w:rsidR="00897F06">
        <w:rPr>
          <w:rFonts w:asciiTheme="minorHAnsi" w:hAnsiTheme="minorHAnsi" w:cstheme="minorBidi"/>
        </w:rPr>
        <w:t>,</w:t>
      </w:r>
      <w:r w:rsidRPr="00FF5482">
        <w:rPr>
          <w:rFonts w:asciiTheme="minorHAnsi" w:hAnsiTheme="minorHAnsi" w:cstheme="minorBidi"/>
        </w:rPr>
        <w:t xml:space="preserve"> and an acceleration in the proliferation of access barriers including gated communities, locked buildings without door attendants, and video front door screening devices such as Ring doorbells. </w:t>
      </w:r>
      <w:r w:rsidRPr="00FF5482" w:rsidR="00F64A89">
        <w:rPr>
          <w:rFonts w:asciiTheme="minorHAnsi" w:hAnsiTheme="minorHAnsi" w:cstheme="minorBidi"/>
        </w:rPr>
        <w:t xml:space="preserve">The availability of field staff and other resources to address these challenges were limited earlier this year by the </w:t>
      </w:r>
      <w:r w:rsidRPr="00FF5482" w:rsidR="0011365F">
        <w:rPr>
          <w:rFonts w:asciiTheme="minorHAnsi" w:hAnsiTheme="minorHAnsi" w:cstheme="minorBidi"/>
        </w:rPr>
        <w:t xml:space="preserve">federal civilian employee </w:t>
      </w:r>
      <w:r w:rsidRPr="00FF5482" w:rsidR="00E3350F">
        <w:rPr>
          <w:rFonts w:asciiTheme="minorHAnsi" w:hAnsiTheme="minorHAnsi" w:cstheme="minorBidi"/>
        </w:rPr>
        <w:t>hiring freeze</w:t>
      </w:r>
      <w:r w:rsidRPr="00FF5482" w:rsidR="009D6F14">
        <w:rPr>
          <w:rFonts w:asciiTheme="minorHAnsi" w:hAnsiTheme="minorHAnsi" w:cstheme="minorBidi"/>
        </w:rPr>
        <w:t xml:space="preserve"> (which has since been </w:t>
      </w:r>
      <w:r w:rsidRPr="00FF5482" w:rsidR="005739DE">
        <w:rPr>
          <w:rFonts w:asciiTheme="minorHAnsi" w:hAnsiTheme="minorHAnsi" w:cstheme="minorBidi"/>
        </w:rPr>
        <w:t>temporarily waived</w:t>
      </w:r>
      <w:r w:rsidRPr="00FF5482" w:rsidR="009D6F14">
        <w:rPr>
          <w:rFonts w:asciiTheme="minorHAnsi" w:hAnsiTheme="minorHAnsi" w:cstheme="minorBidi"/>
        </w:rPr>
        <w:t xml:space="preserve"> for </w:t>
      </w:r>
      <w:r w:rsidRPr="00FF5482" w:rsidR="009E29C3">
        <w:rPr>
          <w:rFonts w:asciiTheme="minorHAnsi" w:hAnsiTheme="minorHAnsi" w:cstheme="minorBidi"/>
        </w:rPr>
        <w:t>FRs)</w:t>
      </w:r>
      <w:r w:rsidRPr="00FF5482" w:rsidR="00430A45">
        <w:rPr>
          <w:rFonts w:asciiTheme="minorHAnsi" w:hAnsiTheme="minorHAnsi" w:cstheme="minorBidi"/>
        </w:rPr>
        <w:t>.</w:t>
      </w:r>
      <w:r w:rsidRPr="00FF5482" w:rsidR="617C0833">
        <w:rPr>
          <w:rFonts w:asciiTheme="minorHAnsi" w:hAnsiTheme="minorHAnsi" w:cstheme="minorBidi"/>
        </w:rPr>
        <w:t xml:space="preserve"> Overall response rates in 2025 are 4 to 10 percentage points lower than 2024, depending on region.</w:t>
      </w:r>
      <w:r w:rsidRPr="00FF5482" w:rsidR="00E3350F">
        <w:rPr>
          <w:rFonts w:asciiTheme="minorHAnsi" w:hAnsiTheme="minorHAnsi" w:cstheme="minorBidi"/>
        </w:rPr>
        <w:t xml:space="preserve"> </w:t>
      </w:r>
    </w:p>
    <w:p w:rsidR="00B30366" w:rsidRPr="00FF5482" w:rsidP="00B92383" w14:paraId="021269ED" w14:textId="77777777">
      <w:pPr>
        <w:ind w:firstLine="0"/>
        <w:rPr>
          <w:rFonts w:asciiTheme="minorHAnsi" w:hAnsiTheme="minorHAnsi" w:cstheme="minorHAnsi"/>
        </w:rPr>
      </w:pPr>
    </w:p>
    <w:p w:rsidR="00B30366" w:rsidRPr="00FF5482" w:rsidP="00B92383" w14:paraId="33E9B825" w14:textId="7C399A7C">
      <w:pPr>
        <w:ind w:firstLine="0"/>
        <w:rPr>
          <w:rFonts w:asciiTheme="minorHAnsi" w:hAnsiTheme="minorHAnsi" w:cstheme="minorBidi"/>
        </w:rPr>
      </w:pPr>
      <w:r w:rsidRPr="00FF5482">
        <w:rPr>
          <w:rFonts w:asciiTheme="minorHAnsi" w:hAnsiTheme="minorHAnsi" w:cstheme="minorBidi"/>
        </w:rPr>
        <w:t xml:space="preserve">In response to rising nonresponse and increased data collection costs, </w:t>
      </w:r>
      <w:r w:rsidRPr="00FF5482" w:rsidR="00882F25">
        <w:rPr>
          <w:rFonts w:asciiTheme="minorHAnsi" w:hAnsiTheme="minorHAnsi" w:cstheme="minorBidi"/>
        </w:rPr>
        <w:t>NHIS staff are engaged in</w:t>
      </w:r>
      <w:r w:rsidRPr="00FF5482" w:rsidR="003924EF">
        <w:rPr>
          <w:rFonts w:asciiTheme="minorHAnsi" w:hAnsiTheme="minorHAnsi" w:cstheme="minorBidi"/>
        </w:rPr>
        <w:t xml:space="preserve"> long-term planning to shift to a </w:t>
      </w:r>
      <w:r w:rsidRPr="00FF5482" w:rsidR="00430A45">
        <w:rPr>
          <w:rFonts w:asciiTheme="minorHAnsi" w:hAnsiTheme="minorHAnsi" w:cstheme="minorBidi"/>
        </w:rPr>
        <w:t>mixed</w:t>
      </w:r>
      <w:r w:rsidRPr="00FF5482" w:rsidR="003924EF">
        <w:rPr>
          <w:rFonts w:asciiTheme="minorHAnsi" w:hAnsiTheme="minorHAnsi" w:cstheme="minorBidi"/>
        </w:rPr>
        <w:t>-mode data collection approach</w:t>
      </w:r>
      <w:r w:rsidRPr="00FF5482" w:rsidR="004B4CA9">
        <w:rPr>
          <w:rFonts w:asciiTheme="minorHAnsi" w:hAnsiTheme="minorHAnsi" w:cstheme="minorBidi"/>
        </w:rPr>
        <w:t xml:space="preserve">, </w:t>
      </w:r>
      <w:r w:rsidRPr="00FF5482" w:rsidR="007C5E85">
        <w:rPr>
          <w:rFonts w:asciiTheme="minorHAnsi" w:hAnsiTheme="minorHAnsi" w:cstheme="minorBidi"/>
        </w:rPr>
        <w:t xml:space="preserve">including </w:t>
      </w:r>
      <w:r w:rsidRPr="00FF5482" w:rsidR="00461EEB">
        <w:rPr>
          <w:rFonts w:asciiTheme="minorHAnsi" w:hAnsiTheme="minorHAnsi" w:cstheme="minorBidi"/>
        </w:rPr>
        <w:t>developing sel</w:t>
      </w:r>
      <w:r w:rsidRPr="00FF5482" w:rsidR="00BF4E94">
        <w:rPr>
          <w:rFonts w:asciiTheme="minorHAnsi" w:hAnsiTheme="minorHAnsi" w:cstheme="minorBidi"/>
        </w:rPr>
        <w:t xml:space="preserve">f-administered </w:t>
      </w:r>
      <w:r w:rsidRPr="00FF5482" w:rsidR="004B4CA9">
        <w:rPr>
          <w:rFonts w:asciiTheme="minorHAnsi" w:hAnsiTheme="minorHAnsi" w:cstheme="minorBidi"/>
        </w:rPr>
        <w:t>questionnaires to supplement in-person</w:t>
      </w:r>
      <w:r w:rsidRPr="00FF5482" w:rsidR="007C5E85">
        <w:rPr>
          <w:rFonts w:asciiTheme="minorHAnsi" w:hAnsiTheme="minorHAnsi" w:cstheme="minorBidi"/>
        </w:rPr>
        <w:t xml:space="preserve"> interviews. As one part of these efforts, </w:t>
      </w:r>
      <w:r w:rsidRPr="00FF5482" w:rsidR="003733D1">
        <w:rPr>
          <w:rFonts w:asciiTheme="minorHAnsi" w:hAnsiTheme="minorHAnsi" w:cstheme="minorBidi"/>
        </w:rPr>
        <w:t xml:space="preserve">a </w:t>
      </w:r>
      <w:r w:rsidRPr="00FF5482" w:rsidR="000E3394">
        <w:rPr>
          <w:rFonts w:asciiTheme="minorHAnsi" w:hAnsiTheme="minorHAnsi" w:cstheme="minorBidi"/>
        </w:rPr>
        <w:t xml:space="preserve">paper </w:t>
      </w:r>
      <w:r w:rsidRPr="00FF5482" w:rsidR="003733D1">
        <w:rPr>
          <w:rFonts w:asciiTheme="minorHAnsi" w:hAnsiTheme="minorHAnsi" w:cstheme="minorBidi"/>
        </w:rPr>
        <w:t xml:space="preserve">nonresponse follow-up </w:t>
      </w:r>
      <w:r w:rsidRPr="00FF5482" w:rsidR="00135189">
        <w:rPr>
          <w:rFonts w:asciiTheme="minorHAnsi" w:hAnsiTheme="minorHAnsi" w:cstheme="minorBidi"/>
        </w:rPr>
        <w:t xml:space="preserve">questionnaire </w:t>
      </w:r>
      <w:r w:rsidRPr="00FF5482" w:rsidR="000F71C8">
        <w:rPr>
          <w:rFonts w:asciiTheme="minorHAnsi" w:hAnsiTheme="minorHAnsi" w:cstheme="minorBidi"/>
        </w:rPr>
        <w:t>is being</w:t>
      </w:r>
      <w:r w:rsidRPr="00FF5482" w:rsidR="00135189">
        <w:rPr>
          <w:rFonts w:asciiTheme="minorHAnsi" w:hAnsiTheme="minorHAnsi" w:cstheme="minorBidi"/>
        </w:rPr>
        <w:t xml:space="preserve"> developed</w:t>
      </w:r>
      <w:r w:rsidRPr="00FF5482" w:rsidR="004C4EF1">
        <w:rPr>
          <w:rFonts w:asciiTheme="minorHAnsi" w:hAnsiTheme="minorHAnsi" w:cstheme="minorBidi"/>
        </w:rPr>
        <w:t xml:space="preserve"> as a pilot to </w:t>
      </w:r>
      <w:r w:rsidRPr="00FF5482" w:rsidR="00B8202A">
        <w:rPr>
          <w:rFonts w:asciiTheme="minorHAnsi" w:hAnsiTheme="minorHAnsi" w:cstheme="minorBidi"/>
        </w:rPr>
        <w:t>investigat</w:t>
      </w:r>
      <w:r w:rsidRPr="00FF5482" w:rsidR="004C4EF1">
        <w:rPr>
          <w:rFonts w:asciiTheme="minorHAnsi" w:hAnsiTheme="minorHAnsi" w:cstheme="minorBidi"/>
        </w:rPr>
        <w:t xml:space="preserve">e </w:t>
      </w:r>
      <w:r w:rsidRPr="00FF5482" w:rsidR="00401F84">
        <w:rPr>
          <w:rFonts w:asciiTheme="minorHAnsi" w:hAnsiTheme="minorHAnsi" w:cstheme="minorBidi"/>
        </w:rPr>
        <w:t xml:space="preserve">the effectiveness of </w:t>
      </w:r>
      <w:r w:rsidRPr="00FF5482" w:rsidR="00B43894">
        <w:rPr>
          <w:rFonts w:asciiTheme="minorHAnsi" w:hAnsiTheme="minorHAnsi" w:cstheme="minorBidi"/>
        </w:rPr>
        <w:t xml:space="preserve">mailed questionnaires to reduce nonresponse bias and improve </w:t>
      </w:r>
      <w:r w:rsidRPr="00FF5482" w:rsidR="00B21072">
        <w:rPr>
          <w:rFonts w:asciiTheme="minorHAnsi" w:hAnsiTheme="minorHAnsi" w:cstheme="minorBidi"/>
        </w:rPr>
        <w:t>the representativeness of key national health statistics</w:t>
      </w:r>
      <w:r w:rsidRPr="00FF5482" w:rsidR="006959D5">
        <w:rPr>
          <w:rFonts w:asciiTheme="minorHAnsi" w:hAnsiTheme="minorHAnsi" w:cstheme="minorBidi"/>
        </w:rPr>
        <w:t>.</w:t>
      </w:r>
      <w:r w:rsidRPr="00FF5482" w:rsidR="004C4EF1">
        <w:rPr>
          <w:rFonts w:asciiTheme="minorHAnsi" w:hAnsiTheme="minorHAnsi" w:cstheme="minorBidi"/>
        </w:rPr>
        <w:t xml:space="preserve"> </w:t>
      </w:r>
    </w:p>
    <w:p w:rsidR="00B92383" w:rsidRPr="00FF5482" w:rsidP="00B92383" w14:paraId="0CEE456E" w14:textId="77777777">
      <w:pPr>
        <w:ind w:firstLine="0"/>
        <w:rPr>
          <w:rFonts w:asciiTheme="minorHAnsi" w:hAnsiTheme="minorHAnsi" w:cstheme="minorHAnsi"/>
        </w:rPr>
      </w:pPr>
    </w:p>
    <w:p w:rsidR="007777FC" w:rsidRPr="00FF5482" w:rsidP="00574D1A" w14:paraId="6A3EB337" w14:textId="77777777">
      <w:pPr>
        <w:pStyle w:val="Heading1"/>
        <w:keepNext/>
        <w:numPr>
          <w:ilvl w:val="0"/>
          <w:numId w:val="0"/>
        </w:numPr>
        <w:ind w:left="720" w:hanging="720"/>
        <w:rPr>
          <w:rFonts w:asciiTheme="minorHAnsi" w:hAnsiTheme="minorHAnsi" w:cstheme="minorBidi"/>
        </w:rPr>
      </w:pPr>
      <w:bookmarkStart w:id="2" w:name="_Toc506987145"/>
      <w:r w:rsidRPr="00FF5482">
        <w:rPr>
          <w:rFonts w:asciiTheme="minorHAnsi" w:hAnsiTheme="minorHAnsi" w:cstheme="minorBidi"/>
        </w:rPr>
        <w:t xml:space="preserve">2. </w:t>
      </w:r>
      <w:r w:rsidRPr="00FF5482" w:rsidR="002A45D5">
        <w:rPr>
          <w:rFonts w:asciiTheme="minorHAnsi" w:hAnsiTheme="minorHAnsi" w:cstheme="minorBidi"/>
        </w:rPr>
        <w:t>Purpose and Use of Information Collection</w:t>
      </w:r>
      <w:bookmarkEnd w:id="2"/>
    </w:p>
    <w:p w:rsidR="0063731B" w:rsidRPr="00FF5482" w:rsidP="002178CE" w14:paraId="6A3EB338" w14:textId="77777777">
      <w:pPr>
        <w:rPr>
          <w:rFonts w:asciiTheme="minorHAnsi" w:hAnsiTheme="minorHAnsi" w:cstheme="minorHAnsi"/>
        </w:rPr>
      </w:pPr>
    </w:p>
    <w:p w:rsidR="00236325" w:rsidRPr="00FF5482" w:rsidP="007317E9" w14:paraId="39FAF97E" w14:textId="13AD40B8">
      <w:pPr>
        <w:ind w:firstLine="0"/>
        <w:rPr>
          <w:rFonts w:asciiTheme="minorHAnsi" w:hAnsiTheme="minorHAnsi" w:cstheme="minorHAnsi"/>
        </w:rPr>
      </w:pPr>
      <w:r w:rsidRPr="00FF5482">
        <w:rPr>
          <w:rFonts w:asciiTheme="minorHAnsi" w:hAnsiTheme="minorHAnsi" w:cstheme="minorBidi"/>
          <w:u w:val="single"/>
        </w:rPr>
        <w:t>Using</w:t>
      </w:r>
      <w:r w:rsidRPr="00FF5482" w:rsidR="003C746B">
        <w:rPr>
          <w:rFonts w:asciiTheme="minorHAnsi" w:hAnsiTheme="minorHAnsi" w:cstheme="minorBidi"/>
          <w:u w:val="single"/>
        </w:rPr>
        <w:t xml:space="preserve"> paper questionnaire to improve nonresponse follow-up efforts</w:t>
      </w:r>
      <w:r w:rsidRPr="00FF5482" w:rsidR="00D25523">
        <w:rPr>
          <w:rFonts w:asciiTheme="minorHAnsi" w:hAnsiTheme="minorHAnsi" w:cstheme="minorBidi"/>
          <w:u w:val="single"/>
        </w:rPr>
        <w:t xml:space="preserve"> in 2025</w:t>
      </w:r>
    </w:p>
    <w:p w:rsidR="00236325" w:rsidRPr="00FF5482" w:rsidP="29B854BE" w14:paraId="3767BB7B" w14:textId="77777777">
      <w:pPr>
        <w:ind w:firstLine="0"/>
        <w:rPr>
          <w:rFonts w:asciiTheme="minorHAnsi" w:hAnsiTheme="minorHAnsi" w:cstheme="minorBidi"/>
          <w:u w:val="single"/>
        </w:rPr>
      </w:pPr>
    </w:p>
    <w:p w:rsidR="008F0500" w:rsidRPr="00FF5482" w:rsidP="60D69848" w14:paraId="68B4EB37" w14:textId="25EB8C95">
      <w:pPr>
        <w:ind w:firstLine="0"/>
        <w:rPr>
          <w:rFonts w:asciiTheme="minorHAnsi" w:hAnsiTheme="minorHAnsi" w:cstheme="minorBidi"/>
        </w:rPr>
      </w:pPr>
      <w:bookmarkStart w:id="3" w:name="_Toc506987146"/>
      <w:r w:rsidRPr="00FF5482">
        <w:rPr>
          <w:rFonts w:asciiTheme="minorHAnsi" w:hAnsiTheme="minorHAnsi" w:cstheme="minorBidi"/>
        </w:rPr>
        <w:t xml:space="preserve">The purpose of this </w:t>
      </w:r>
      <w:r w:rsidRPr="00FF5482">
        <w:rPr>
          <w:rFonts w:asciiTheme="minorHAnsi" w:hAnsiTheme="minorHAnsi" w:cstheme="minorBidi"/>
        </w:rPr>
        <w:t>nonsub</w:t>
      </w:r>
      <w:r w:rsidRPr="00FF5482" w:rsidR="00E27EE6">
        <w:rPr>
          <w:rFonts w:asciiTheme="minorHAnsi" w:hAnsiTheme="minorHAnsi" w:cstheme="minorBidi"/>
        </w:rPr>
        <w:t>stantive</w:t>
      </w:r>
      <w:r w:rsidRPr="00FF5482">
        <w:rPr>
          <w:rFonts w:asciiTheme="minorHAnsi" w:hAnsiTheme="minorHAnsi" w:cstheme="minorBidi"/>
        </w:rPr>
        <w:t xml:space="preserve"> methodological change is </w:t>
      </w:r>
      <w:r w:rsidRPr="00FF5482" w:rsidR="00064D7D">
        <w:rPr>
          <w:rFonts w:asciiTheme="minorHAnsi" w:hAnsiTheme="minorHAnsi" w:cstheme="minorBidi"/>
        </w:rPr>
        <w:t xml:space="preserve">to </w:t>
      </w:r>
      <w:r w:rsidRPr="00FF5482" w:rsidR="006D2CE6">
        <w:rPr>
          <w:rFonts w:asciiTheme="minorHAnsi" w:hAnsiTheme="minorHAnsi" w:cstheme="minorBidi"/>
        </w:rPr>
        <w:t xml:space="preserve">counter some of the consequences of declining responses rates, </w:t>
      </w:r>
      <w:r w:rsidRPr="00FF5482" w:rsidR="00430A45">
        <w:rPr>
          <w:rFonts w:asciiTheme="minorHAnsi" w:hAnsiTheme="minorHAnsi" w:cstheme="minorBidi"/>
        </w:rPr>
        <w:t>using methods that do not rely</w:t>
      </w:r>
      <w:r w:rsidRPr="00FF5482" w:rsidR="007C319D">
        <w:rPr>
          <w:rFonts w:asciiTheme="minorHAnsi" w:hAnsiTheme="minorHAnsi" w:cstheme="minorBidi"/>
        </w:rPr>
        <w:t xml:space="preserve"> on </w:t>
      </w:r>
      <w:r w:rsidRPr="00FF5482" w:rsidR="00430A45">
        <w:rPr>
          <w:rFonts w:asciiTheme="minorHAnsi" w:hAnsiTheme="minorHAnsi" w:cstheme="minorBidi"/>
        </w:rPr>
        <w:t>additional effort by a field interview workforce</w:t>
      </w:r>
      <w:r w:rsidRPr="00FF5482" w:rsidR="007C319D">
        <w:rPr>
          <w:rFonts w:asciiTheme="minorHAnsi" w:hAnsiTheme="minorHAnsi" w:cstheme="minorBidi"/>
        </w:rPr>
        <w:t xml:space="preserve">. </w:t>
      </w:r>
      <w:r w:rsidRPr="00FF5482" w:rsidR="00D25523">
        <w:rPr>
          <w:rFonts w:asciiTheme="minorHAnsi" w:hAnsiTheme="minorHAnsi" w:cstheme="minorBidi"/>
        </w:rPr>
        <w:t>A</w:t>
      </w:r>
      <w:r w:rsidRPr="00FF5482" w:rsidR="00195B99">
        <w:rPr>
          <w:rFonts w:asciiTheme="minorHAnsi" w:hAnsiTheme="minorHAnsi" w:cstheme="minorBidi"/>
        </w:rPr>
        <w:t xml:space="preserve"> paper questionnaire is being added </w:t>
      </w:r>
      <w:r w:rsidRPr="00FF5482" w:rsidR="00A61C0F">
        <w:rPr>
          <w:rFonts w:asciiTheme="minorHAnsi" w:hAnsiTheme="minorHAnsi" w:cstheme="minorBidi"/>
        </w:rPr>
        <w:t>in</w:t>
      </w:r>
      <w:r w:rsidRPr="00FF5482" w:rsidR="00195B99">
        <w:rPr>
          <w:rFonts w:asciiTheme="minorHAnsi" w:hAnsiTheme="minorHAnsi" w:cstheme="minorBidi"/>
        </w:rPr>
        <w:t xml:space="preserve"> quarter </w:t>
      </w:r>
      <w:r w:rsidRPr="00FF5482" w:rsidR="575B9F1B">
        <w:rPr>
          <w:rFonts w:asciiTheme="minorHAnsi" w:hAnsiTheme="minorHAnsi" w:cstheme="minorBidi"/>
        </w:rPr>
        <w:t>4</w:t>
      </w:r>
      <w:r w:rsidRPr="00FF5482" w:rsidR="00195B99">
        <w:rPr>
          <w:rFonts w:asciiTheme="minorHAnsi" w:hAnsiTheme="minorHAnsi" w:cstheme="minorBidi"/>
        </w:rPr>
        <w:t xml:space="preserve"> of 2025 </w:t>
      </w:r>
      <w:r w:rsidRPr="00FF5482" w:rsidR="006C6DCA">
        <w:rPr>
          <w:rFonts w:asciiTheme="minorHAnsi" w:hAnsiTheme="minorHAnsi" w:cstheme="minorBidi"/>
        </w:rPr>
        <w:t xml:space="preserve">to </w:t>
      </w:r>
      <w:r w:rsidRPr="00FF5482" w:rsidR="00A936BF">
        <w:rPr>
          <w:rFonts w:asciiTheme="minorHAnsi" w:hAnsiTheme="minorHAnsi" w:cstheme="minorBidi"/>
        </w:rPr>
        <w:t>enhance NHIS</w:t>
      </w:r>
      <w:r w:rsidRPr="00FF5482" w:rsidR="00390DB9">
        <w:rPr>
          <w:rFonts w:asciiTheme="minorHAnsi" w:hAnsiTheme="minorHAnsi" w:cstheme="minorBidi"/>
        </w:rPr>
        <w:t xml:space="preserve"> </w:t>
      </w:r>
      <w:r w:rsidRPr="00FF5482" w:rsidR="00B62A46">
        <w:rPr>
          <w:rFonts w:asciiTheme="minorHAnsi" w:hAnsiTheme="minorHAnsi" w:cstheme="minorBidi"/>
        </w:rPr>
        <w:t>nonresponse follow</w:t>
      </w:r>
      <w:r w:rsidRPr="00FF5482" w:rsidR="727A7A23">
        <w:rPr>
          <w:rFonts w:asciiTheme="minorHAnsi" w:hAnsiTheme="minorHAnsi" w:cstheme="minorBidi"/>
        </w:rPr>
        <w:t>-</w:t>
      </w:r>
      <w:r w:rsidRPr="00FF5482" w:rsidR="00B62A46">
        <w:rPr>
          <w:rFonts w:asciiTheme="minorHAnsi" w:hAnsiTheme="minorHAnsi" w:cstheme="minorBidi"/>
        </w:rPr>
        <w:t xml:space="preserve">up </w:t>
      </w:r>
      <w:r w:rsidRPr="00FF5482" w:rsidR="00A936BF">
        <w:rPr>
          <w:rFonts w:asciiTheme="minorHAnsi" w:hAnsiTheme="minorHAnsi" w:cstheme="minorBidi"/>
        </w:rPr>
        <w:t>procedures.</w:t>
      </w:r>
      <w:r w:rsidRPr="00FF5482" w:rsidR="00B62A46">
        <w:rPr>
          <w:rFonts w:asciiTheme="minorHAnsi" w:hAnsiTheme="minorHAnsi" w:cstheme="minorBidi"/>
        </w:rPr>
        <w:t xml:space="preserve"> </w:t>
      </w:r>
      <w:r w:rsidRPr="00FF5482" w:rsidR="00ED162D">
        <w:rPr>
          <w:rFonts w:asciiTheme="minorHAnsi" w:hAnsiTheme="minorHAnsi" w:cstheme="minorBidi"/>
        </w:rPr>
        <w:t xml:space="preserve">The resulting data will be </w:t>
      </w:r>
      <w:r w:rsidRPr="00FF5482" w:rsidR="001F1B8C">
        <w:rPr>
          <w:rFonts w:asciiTheme="minorHAnsi" w:hAnsiTheme="minorHAnsi" w:cstheme="minorBidi"/>
        </w:rPr>
        <w:t>examined to identify</w:t>
      </w:r>
      <w:r w:rsidRPr="00FF5482" w:rsidR="00CA2488">
        <w:rPr>
          <w:rFonts w:asciiTheme="minorHAnsi" w:hAnsiTheme="minorHAnsi" w:cstheme="minorBidi"/>
        </w:rPr>
        <w:t xml:space="preserve"> the impact of adding </w:t>
      </w:r>
      <w:r w:rsidRPr="00FF5482" w:rsidR="003952CC">
        <w:rPr>
          <w:rFonts w:asciiTheme="minorHAnsi" w:hAnsiTheme="minorHAnsi" w:cstheme="minorBidi"/>
        </w:rPr>
        <w:t xml:space="preserve">a mail </w:t>
      </w:r>
      <w:r w:rsidRPr="00FF5482" w:rsidR="003952CC">
        <w:rPr>
          <w:rFonts w:asciiTheme="minorHAnsi" w:hAnsiTheme="minorHAnsi" w:cstheme="minorBidi"/>
        </w:rPr>
        <w:t>nonresponse follow</w:t>
      </w:r>
      <w:r w:rsidRPr="00FF5482" w:rsidR="39E5A419">
        <w:rPr>
          <w:rFonts w:asciiTheme="minorHAnsi" w:hAnsiTheme="minorHAnsi" w:cstheme="minorBidi"/>
        </w:rPr>
        <w:t>-</w:t>
      </w:r>
      <w:r w:rsidRPr="00FF5482" w:rsidR="003952CC">
        <w:rPr>
          <w:rFonts w:asciiTheme="minorHAnsi" w:hAnsiTheme="minorHAnsi" w:cstheme="minorBidi"/>
        </w:rPr>
        <w:t>up question</w:t>
      </w:r>
      <w:r w:rsidRPr="00FF5482" w:rsidR="00272143">
        <w:rPr>
          <w:rFonts w:asciiTheme="minorHAnsi" w:hAnsiTheme="minorHAnsi" w:cstheme="minorBidi"/>
        </w:rPr>
        <w:t>naire</w:t>
      </w:r>
      <w:r w:rsidRPr="00FF5482" w:rsidR="003952CC">
        <w:rPr>
          <w:rFonts w:asciiTheme="minorHAnsi" w:hAnsiTheme="minorHAnsi" w:cstheme="minorBidi"/>
        </w:rPr>
        <w:t xml:space="preserve"> to the NHIS.</w:t>
      </w:r>
      <w:r w:rsidRPr="00FF5482" w:rsidR="00179FA4">
        <w:rPr>
          <w:rFonts w:asciiTheme="minorHAnsi" w:hAnsiTheme="minorHAnsi" w:cstheme="minorBidi"/>
        </w:rPr>
        <w:t xml:space="preserve"> </w:t>
      </w:r>
      <w:r w:rsidRPr="00FF5482" w:rsidR="0060188D">
        <w:rPr>
          <w:rFonts w:asciiTheme="minorHAnsi" w:hAnsiTheme="minorHAnsi" w:cstheme="minorBidi"/>
        </w:rPr>
        <w:t>These analyses will help dete</w:t>
      </w:r>
      <w:r w:rsidRPr="00FF5482" w:rsidR="004F0F2C">
        <w:rPr>
          <w:rFonts w:asciiTheme="minorHAnsi" w:hAnsiTheme="minorHAnsi" w:cstheme="minorBidi"/>
        </w:rPr>
        <w:t xml:space="preserve">rmine </w:t>
      </w:r>
      <w:r w:rsidRPr="00FF5482" w:rsidR="00F77432">
        <w:rPr>
          <w:rFonts w:asciiTheme="minorHAnsi" w:hAnsiTheme="minorHAnsi" w:cstheme="minorBidi"/>
        </w:rPr>
        <w:t>the impact</w:t>
      </w:r>
      <w:r w:rsidRPr="00FF5482" w:rsidR="00A21C11">
        <w:rPr>
          <w:rFonts w:asciiTheme="minorHAnsi" w:hAnsiTheme="minorHAnsi" w:cstheme="minorBidi"/>
        </w:rPr>
        <w:t xml:space="preserve"> of mail</w:t>
      </w:r>
      <w:r w:rsidRPr="00FF5482" w:rsidR="00F77432">
        <w:rPr>
          <w:rFonts w:asciiTheme="minorHAnsi" w:hAnsiTheme="minorHAnsi" w:cstheme="minorBidi"/>
        </w:rPr>
        <w:t xml:space="preserve">-based </w:t>
      </w:r>
      <w:r w:rsidRPr="00FF5482" w:rsidR="00430A45">
        <w:rPr>
          <w:rFonts w:asciiTheme="minorHAnsi" w:hAnsiTheme="minorHAnsi" w:cstheme="minorBidi"/>
        </w:rPr>
        <w:t xml:space="preserve">nonresponse </w:t>
      </w:r>
      <w:r w:rsidRPr="00FF5482" w:rsidR="586ECFFD">
        <w:rPr>
          <w:rFonts w:asciiTheme="minorHAnsi" w:hAnsiTheme="minorHAnsi" w:cstheme="minorBidi"/>
        </w:rPr>
        <w:t>follow-up</w:t>
      </w:r>
      <w:r w:rsidRPr="00FF5482" w:rsidR="00F77432">
        <w:rPr>
          <w:rFonts w:asciiTheme="minorHAnsi" w:hAnsiTheme="minorHAnsi" w:cstheme="minorBidi"/>
        </w:rPr>
        <w:t xml:space="preserve"> efforts on responding populations</w:t>
      </w:r>
      <w:r w:rsidRPr="00FF5482" w:rsidR="00E9655B">
        <w:rPr>
          <w:rFonts w:asciiTheme="minorHAnsi" w:hAnsiTheme="minorHAnsi" w:cstheme="minorBidi"/>
        </w:rPr>
        <w:t>, nonresponse bias,</w:t>
      </w:r>
      <w:r w:rsidRPr="00FF5482" w:rsidR="00F77432">
        <w:rPr>
          <w:rFonts w:asciiTheme="minorHAnsi" w:hAnsiTheme="minorHAnsi" w:cstheme="minorBidi"/>
        </w:rPr>
        <w:t xml:space="preserve"> and </w:t>
      </w:r>
      <w:r w:rsidRPr="00FF5482" w:rsidR="009615D3">
        <w:rPr>
          <w:rFonts w:asciiTheme="minorHAnsi" w:hAnsiTheme="minorHAnsi" w:cstheme="minorBidi"/>
        </w:rPr>
        <w:t>the resulting estimates</w:t>
      </w:r>
      <w:r w:rsidRPr="00FF5482" w:rsidR="0069347C">
        <w:rPr>
          <w:rFonts w:asciiTheme="minorHAnsi" w:hAnsiTheme="minorHAnsi" w:cstheme="minorBidi"/>
        </w:rPr>
        <w:t>.</w:t>
      </w:r>
    </w:p>
    <w:p w:rsidR="00C00E74" w:rsidRPr="00FF5482" w:rsidP="008E460C" w14:paraId="2673FD52" w14:textId="77777777">
      <w:pPr>
        <w:ind w:firstLine="0"/>
        <w:rPr>
          <w:rFonts w:asciiTheme="minorHAnsi" w:hAnsiTheme="minorHAnsi" w:cstheme="minorHAnsi"/>
        </w:rPr>
      </w:pPr>
    </w:p>
    <w:p w:rsidR="00BE76C5" w:rsidRPr="00FF5482" w:rsidP="008F0500" w14:paraId="6A3EB365" w14:textId="0D28A3AC">
      <w:pPr>
        <w:ind w:firstLine="0"/>
        <w:rPr>
          <w:rFonts w:asciiTheme="minorHAnsi" w:hAnsiTheme="minorHAnsi" w:cstheme="minorHAnsi"/>
          <w:b/>
        </w:rPr>
      </w:pPr>
      <w:r w:rsidRPr="00FF5482">
        <w:rPr>
          <w:rFonts w:asciiTheme="minorHAnsi" w:hAnsiTheme="minorHAnsi" w:cstheme="minorHAnsi"/>
          <w:b/>
        </w:rPr>
        <w:t xml:space="preserve">12. </w:t>
      </w:r>
      <w:r w:rsidRPr="00FF5482" w:rsidR="00B225D3">
        <w:rPr>
          <w:rFonts w:asciiTheme="minorHAnsi" w:hAnsiTheme="minorHAnsi" w:cstheme="minorHAnsi"/>
          <w:b/>
        </w:rPr>
        <w:t>Estimates of Annualized Burden Hours and Costs</w:t>
      </w:r>
      <w:bookmarkEnd w:id="3"/>
    </w:p>
    <w:p w:rsidR="00F02327" w:rsidRPr="00FF5482" w:rsidP="002178CE" w14:paraId="6A3EB366" w14:textId="77777777">
      <w:pPr>
        <w:rPr>
          <w:rFonts w:asciiTheme="minorHAnsi" w:hAnsiTheme="minorHAnsi" w:cstheme="minorHAnsi"/>
        </w:rPr>
      </w:pPr>
    </w:p>
    <w:p w:rsidR="006D4ECE" w:rsidRPr="00FF5482" w:rsidP="00352969" w14:paraId="52988722" w14:textId="7E8EF44F">
      <w:pPr>
        <w:ind w:firstLine="0"/>
        <w:rPr>
          <w:rFonts w:asciiTheme="minorHAnsi" w:hAnsiTheme="minorHAnsi" w:cstheme="minorHAnsi"/>
          <w:b/>
        </w:rPr>
      </w:pPr>
      <w:r w:rsidRPr="00FF5482">
        <w:rPr>
          <w:rFonts w:asciiTheme="minorHAnsi" w:hAnsiTheme="minorHAnsi" w:cstheme="minorHAnsi"/>
          <w:b/>
        </w:rPr>
        <w:t>A. Time Estimates</w:t>
      </w:r>
    </w:p>
    <w:p w:rsidR="006D4ECE" w:rsidRPr="00FF5482" w:rsidP="006D4ECE" w14:paraId="408506DB" w14:textId="2F698A9F">
      <w:pPr>
        <w:rPr>
          <w:rFonts w:asciiTheme="minorHAnsi" w:hAnsiTheme="minorHAnsi" w:cstheme="minorHAnsi"/>
        </w:rPr>
      </w:pPr>
    </w:p>
    <w:p w:rsidR="0075221C" w:rsidRPr="00FF5482" w:rsidP="29B854BE" w14:paraId="488ACBB2" w14:textId="5AB11D7A">
      <w:pPr>
        <w:ind w:firstLine="0"/>
        <w:rPr>
          <w:rFonts w:asciiTheme="minorHAnsi" w:hAnsiTheme="minorHAnsi" w:cstheme="minorBidi"/>
        </w:rPr>
      </w:pPr>
      <w:bookmarkStart w:id="4" w:name="_Hlk30150712"/>
      <w:r w:rsidRPr="00FF5482">
        <w:rPr>
          <w:rFonts w:asciiTheme="minorHAnsi" w:hAnsiTheme="minorHAnsi" w:cstheme="minorBidi"/>
        </w:rPr>
        <w:t>This</w:t>
      </w:r>
      <w:r w:rsidRPr="00FF5482" w:rsidR="001213BC">
        <w:rPr>
          <w:rFonts w:asciiTheme="minorHAnsi" w:hAnsiTheme="minorHAnsi" w:cstheme="minorBidi"/>
        </w:rPr>
        <w:t xml:space="preserve"> change</w:t>
      </w:r>
      <w:r w:rsidRPr="00FF5482" w:rsidR="25EF950C">
        <w:rPr>
          <w:rFonts w:asciiTheme="minorHAnsi" w:hAnsiTheme="minorHAnsi" w:cstheme="minorBidi"/>
        </w:rPr>
        <w:t xml:space="preserve"> will</w:t>
      </w:r>
      <w:r w:rsidRPr="00FF5482" w:rsidR="001213BC">
        <w:rPr>
          <w:rFonts w:asciiTheme="minorHAnsi" w:hAnsiTheme="minorHAnsi" w:cstheme="minorBidi"/>
        </w:rPr>
        <w:t xml:space="preserve"> have a neg</w:t>
      </w:r>
      <w:r w:rsidRPr="00FF5482" w:rsidR="00C76DF4">
        <w:rPr>
          <w:rFonts w:asciiTheme="minorHAnsi" w:hAnsiTheme="minorHAnsi" w:cstheme="minorBidi"/>
        </w:rPr>
        <w:t>li</w:t>
      </w:r>
      <w:r w:rsidRPr="00FF5482" w:rsidR="08FA954B">
        <w:rPr>
          <w:rFonts w:asciiTheme="minorHAnsi" w:hAnsiTheme="minorHAnsi" w:cstheme="minorBidi"/>
        </w:rPr>
        <w:t>g</w:t>
      </w:r>
      <w:r w:rsidRPr="00FF5482" w:rsidR="00C76DF4">
        <w:rPr>
          <w:rFonts w:asciiTheme="minorHAnsi" w:hAnsiTheme="minorHAnsi" w:cstheme="minorBidi"/>
        </w:rPr>
        <w:t>i</w:t>
      </w:r>
      <w:r w:rsidRPr="00FF5482" w:rsidR="4C3843EA">
        <w:rPr>
          <w:rFonts w:asciiTheme="minorHAnsi" w:hAnsiTheme="minorHAnsi" w:cstheme="minorBidi"/>
        </w:rPr>
        <w:t>b</w:t>
      </w:r>
      <w:r w:rsidRPr="00FF5482" w:rsidR="00C76DF4">
        <w:rPr>
          <w:rFonts w:asciiTheme="minorHAnsi" w:hAnsiTheme="minorHAnsi" w:cstheme="minorBidi"/>
        </w:rPr>
        <w:t>le impact on the</w:t>
      </w:r>
      <w:r w:rsidRPr="00FF5482">
        <w:rPr>
          <w:rFonts w:asciiTheme="minorHAnsi" w:hAnsiTheme="minorHAnsi" w:cstheme="minorBidi"/>
        </w:rPr>
        <w:t xml:space="preserve"> </w:t>
      </w:r>
      <w:r w:rsidRPr="00FF5482" w:rsidR="00870995">
        <w:rPr>
          <w:rFonts w:asciiTheme="minorHAnsi" w:hAnsiTheme="minorHAnsi" w:cstheme="minorBidi"/>
        </w:rPr>
        <w:t>burden hours presented in the</w:t>
      </w:r>
      <w:r w:rsidRPr="00FF5482" w:rsidR="00277BFE">
        <w:rPr>
          <w:rFonts w:asciiTheme="minorHAnsi" w:hAnsiTheme="minorHAnsi" w:cstheme="minorBidi"/>
        </w:rPr>
        <w:t xml:space="preserve"> latest</w:t>
      </w:r>
      <w:r w:rsidRPr="00FF5482" w:rsidR="00870995">
        <w:rPr>
          <w:rFonts w:asciiTheme="minorHAnsi" w:hAnsiTheme="minorHAnsi" w:cstheme="minorBidi"/>
        </w:rPr>
        <w:t xml:space="preserve"> </w:t>
      </w:r>
      <w:r w:rsidRPr="00FF5482" w:rsidR="006D4ECE">
        <w:rPr>
          <w:rFonts w:asciiTheme="minorHAnsi" w:hAnsiTheme="minorHAnsi" w:cstheme="minorBidi"/>
        </w:rPr>
        <w:t xml:space="preserve">OMB </w:t>
      </w:r>
      <w:r w:rsidRPr="00FF5482">
        <w:rPr>
          <w:rFonts w:asciiTheme="minorHAnsi" w:hAnsiTheme="minorHAnsi" w:cstheme="minorBidi"/>
        </w:rPr>
        <w:t xml:space="preserve">package </w:t>
      </w:r>
      <w:r w:rsidRPr="00FF5482" w:rsidR="006D4ECE">
        <w:rPr>
          <w:rFonts w:asciiTheme="minorHAnsi" w:hAnsiTheme="minorHAnsi" w:cstheme="minorBidi"/>
        </w:rPr>
        <w:t>(OMB</w:t>
      </w:r>
      <w:r w:rsidRPr="00FF5482" w:rsidR="00442766">
        <w:rPr>
          <w:rFonts w:asciiTheme="minorHAnsi" w:hAnsiTheme="minorHAnsi" w:cstheme="minorBidi"/>
        </w:rPr>
        <w:t xml:space="preserve"> No</w:t>
      </w:r>
      <w:r w:rsidRPr="00FF5482" w:rsidR="00442766">
        <w:rPr>
          <w:rFonts w:asciiTheme="minorHAnsi" w:hAnsiTheme="minorHAnsi" w:cstheme="minorBidi"/>
          <w:b/>
          <w:i/>
        </w:rPr>
        <w:t>.</w:t>
      </w:r>
      <w:r w:rsidRPr="00FF5482" w:rsidR="006D4ECE">
        <w:rPr>
          <w:rFonts w:asciiTheme="minorHAnsi" w:hAnsiTheme="minorHAnsi" w:cstheme="minorBidi"/>
          <w:b/>
          <w:i/>
        </w:rPr>
        <w:t xml:space="preserve"> </w:t>
      </w:r>
      <w:r w:rsidRPr="00FF5482" w:rsidR="006D4ECE">
        <w:rPr>
          <w:rFonts w:asciiTheme="minorHAnsi" w:hAnsiTheme="minorHAnsi" w:cstheme="minorBidi"/>
        </w:rPr>
        <w:t xml:space="preserve">0920-0214, </w:t>
      </w:r>
      <w:r w:rsidRPr="00FF5482" w:rsidR="00442766">
        <w:rPr>
          <w:rFonts w:asciiTheme="minorHAnsi" w:hAnsiTheme="minorHAnsi" w:cstheme="minorBidi"/>
        </w:rPr>
        <w:t>Expiration Date 12/31/</w:t>
      </w:r>
      <w:r w:rsidRPr="00FF5482" w:rsidR="00430A45">
        <w:rPr>
          <w:rFonts w:asciiTheme="minorHAnsi" w:hAnsiTheme="minorHAnsi" w:cstheme="minorBidi"/>
        </w:rPr>
        <w:t>2026</w:t>
      </w:r>
      <w:r w:rsidRPr="00FF5482" w:rsidR="00277BFE">
        <w:rPr>
          <w:rFonts w:asciiTheme="minorHAnsi" w:hAnsiTheme="minorHAnsi" w:cstheme="minorBidi"/>
        </w:rPr>
        <w:t>)</w:t>
      </w:r>
      <w:r w:rsidRPr="00FF5482" w:rsidR="006D4ECE">
        <w:rPr>
          <w:rFonts w:asciiTheme="minorHAnsi" w:hAnsiTheme="minorHAnsi" w:cstheme="minorBidi"/>
        </w:rPr>
        <w:t>.</w:t>
      </w:r>
      <w:r w:rsidRPr="00FF5482" w:rsidR="00BF7901">
        <w:rPr>
          <w:rFonts w:asciiTheme="minorHAnsi" w:hAnsiTheme="minorHAnsi" w:cstheme="minorBidi"/>
        </w:rPr>
        <w:t xml:space="preserve"> </w:t>
      </w:r>
      <w:bookmarkStart w:id="5" w:name="_Hlk101858785"/>
      <w:r w:rsidRPr="00FF5482" w:rsidR="00D063C8">
        <w:rPr>
          <w:rFonts w:asciiTheme="minorHAnsi" w:hAnsiTheme="minorHAnsi" w:cstheme="minorBidi"/>
        </w:rPr>
        <w:t>The reason</w:t>
      </w:r>
      <w:r w:rsidRPr="00FF5482" w:rsidR="0001634D">
        <w:rPr>
          <w:rFonts w:asciiTheme="minorHAnsi" w:hAnsiTheme="minorHAnsi" w:cstheme="minorBidi"/>
        </w:rPr>
        <w:t>s are</w:t>
      </w:r>
      <w:r w:rsidRPr="00FF5482" w:rsidR="00D063C8">
        <w:rPr>
          <w:rFonts w:asciiTheme="minorHAnsi" w:hAnsiTheme="minorHAnsi" w:cstheme="minorBidi"/>
        </w:rPr>
        <w:t xml:space="preserve"> t</w:t>
      </w:r>
      <w:r w:rsidRPr="00FF5482" w:rsidR="001D3CFF">
        <w:rPr>
          <w:rFonts w:asciiTheme="minorHAnsi" w:hAnsiTheme="minorHAnsi" w:cstheme="minorBidi"/>
        </w:rPr>
        <w:t>wofold</w:t>
      </w:r>
      <w:r w:rsidRPr="00FF5482" w:rsidR="003366D0">
        <w:rPr>
          <w:rFonts w:asciiTheme="minorHAnsi" w:hAnsiTheme="minorHAnsi" w:cstheme="minorBidi"/>
        </w:rPr>
        <w:t>:</w:t>
      </w:r>
      <w:r w:rsidRPr="00FF5482" w:rsidR="001D3CFF">
        <w:rPr>
          <w:rFonts w:asciiTheme="minorHAnsi" w:hAnsiTheme="minorHAnsi" w:cstheme="minorBidi"/>
        </w:rPr>
        <w:t xml:space="preserve"> a)</w:t>
      </w:r>
      <w:r w:rsidRPr="00FF5482" w:rsidR="00EE4C40">
        <w:rPr>
          <w:rFonts w:asciiTheme="minorHAnsi" w:hAnsiTheme="minorHAnsi" w:cstheme="minorBidi"/>
        </w:rPr>
        <w:t xml:space="preserve"> with decreasing response rates the total completes are not expected </w:t>
      </w:r>
      <w:r w:rsidRPr="00FF5482" w:rsidR="00126B21">
        <w:rPr>
          <w:rFonts w:asciiTheme="minorHAnsi" w:hAnsiTheme="minorHAnsi" w:cstheme="minorBidi"/>
        </w:rPr>
        <w:t xml:space="preserve">to </w:t>
      </w:r>
      <w:r w:rsidRPr="00FF5482" w:rsidR="0001634D">
        <w:rPr>
          <w:rFonts w:asciiTheme="minorHAnsi" w:hAnsiTheme="minorHAnsi" w:cstheme="minorBidi"/>
        </w:rPr>
        <w:t>exceed</w:t>
      </w:r>
      <w:r w:rsidRPr="00FF5482" w:rsidR="00126B21">
        <w:rPr>
          <w:rFonts w:asciiTheme="minorHAnsi" w:hAnsiTheme="minorHAnsi" w:cstheme="minorBidi"/>
        </w:rPr>
        <w:t xml:space="preserve"> the </w:t>
      </w:r>
      <w:r w:rsidRPr="00FF5482" w:rsidR="00501D5B">
        <w:rPr>
          <w:rFonts w:asciiTheme="minorHAnsi" w:hAnsiTheme="minorHAnsi" w:cstheme="minorBidi"/>
        </w:rPr>
        <w:t xml:space="preserve">total </w:t>
      </w:r>
      <w:r w:rsidRPr="00FF5482" w:rsidR="00126B21">
        <w:rPr>
          <w:rFonts w:asciiTheme="minorHAnsi" w:hAnsiTheme="minorHAnsi" w:cstheme="minorBidi"/>
        </w:rPr>
        <w:t xml:space="preserve">completes </w:t>
      </w:r>
      <w:r w:rsidRPr="00FF5482" w:rsidR="00430A45">
        <w:rPr>
          <w:rFonts w:asciiTheme="minorHAnsi" w:hAnsiTheme="minorHAnsi" w:cstheme="minorBidi"/>
        </w:rPr>
        <w:t>previously estimated</w:t>
      </w:r>
      <w:r w:rsidRPr="00FF5482" w:rsidR="0001634D">
        <w:rPr>
          <w:rFonts w:asciiTheme="minorHAnsi" w:hAnsiTheme="minorHAnsi" w:cstheme="minorBidi"/>
        </w:rPr>
        <w:t>,</w:t>
      </w:r>
      <w:r w:rsidRPr="00FF5482" w:rsidR="00126B21">
        <w:rPr>
          <w:rFonts w:asciiTheme="minorHAnsi" w:hAnsiTheme="minorHAnsi" w:cstheme="minorBidi"/>
        </w:rPr>
        <w:t xml:space="preserve"> and b) because </w:t>
      </w:r>
      <w:r w:rsidRPr="00FF5482" w:rsidR="0001634D">
        <w:rPr>
          <w:rFonts w:asciiTheme="minorHAnsi" w:hAnsiTheme="minorHAnsi" w:cstheme="minorBidi"/>
        </w:rPr>
        <w:t xml:space="preserve">the paper questionnaire </w:t>
      </w:r>
      <w:r w:rsidRPr="00FF5482" w:rsidR="00343C5B">
        <w:rPr>
          <w:rFonts w:asciiTheme="minorHAnsi" w:hAnsiTheme="minorHAnsi" w:cstheme="minorBidi"/>
        </w:rPr>
        <w:t xml:space="preserve">uses streamlined versions of </w:t>
      </w:r>
      <w:r w:rsidRPr="00FF5482" w:rsidR="00126B21">
        <w:rPr>
          <w:rFonts w:asciiTheme="minorHAnsi" w:hAnsiTheme="minorHAnsi" w:cstheme="minorBidi"/>
        </w:rPr>
        <w:t xml:space="preserve">both the roster and the sample adult interview </w:t>
      </w:r>
      <w:r w:rsidRPr="00FF5482" w:rsidR="000E506A">
        <w:rPr>
          <w:rFonts w:asciiTheme="minorHAnsi" w:hAnsiTheme="minorHAnsi" w:cstheme="minorBidi"/>
        </w:rPr>
        <w:t>with fewer question</w:t>
      </w:r>
      <w:r w:rsidRPr="00FF5482" w:rsidR="007249F5">
        <w:rPr>
          <w:rFonts w:asciiTheme="minorHAnsi" w:hAnsiTheme="minorHAnsi" w:cstheme="minorBidi"/>
        </w:rPr>
        <w:t xml:space="preserve">s, the </w:t>
      </w:r>
      <w:r w:rsidRPr="00FF5482" w:rsidR="00430A45">
        <w:rPr>
          <w:rFonts w:asciiTheme="minorHAnsi" w:hAnsiTheme="minorHAnsi" w:cstheme="minorBidi"/>
        </w:rPr>
        <w:t xml:space="preserve">average burden </w:t>
      </w:r>
      <w:r w:rsidRPr="00FF5482" w:rsidR="007249F5">
        <w:rPr>
          <w:rFonts w:asciiTheme="minorHAnsi" w:hAnsiTheme="minorHAnsi" w:cstheme="minorBidi"/>
        </w:rPr>
        <w:t xml:space="preserve">per </w:t>
      </w:r>
      <w:r w:rsidRPr="00FF5482" w:rsidR="00430A45">
        <w:rPr>
          <w:rFonts w:asciiTheme="minorHAnsi" w:hAnsiTheme="minorHAnsi" w:cstheme="minorBidi"/>
        </w:rPr>
        <w:t>response</w:t>
      </w:r>
      <w:r w:rsidRPr="00FF5482" w:rsidR="007249F5">
        <w:rPr>
          <w:rFonts w:asciiTheme="minorHAnsi" w:hAnsiTheme="minorHAnsi" w:cstheme="minorBidi"/>
        </w:rPr>
        <w:t xml:space="preserve"> is also not expected to </w:t>
      </w:r>
      <w:r w:rsidRPr="00FF5482" w:rsidR="00343C5B">
        <w:rPr>
          <w:rFonts w:asciiTheme="minorHAnsi" w:hAnsiTheme="minorHAnsi" w:cstheme="minorBidi"/>
        </w:rPr>
        <w:t>exceed</w:t>
      </w:r>
      <w:r w:rsidRPr="00FF5482" w:rsidR="007249F5">
        <w:rPr>
          <w:rFonts w:asciiTheme="minorHAnsi" w:hAnsiTheme="minorHAnsi" w:cstheme="minorBidi"/>
        </w:rPr>
        <w:t xml:space="preserve"> what </w:t>
      </w:r>
      <w:r w:rsidRPr="00FF5482" w:rsidR="00430A45">
        <w:rPr>
          <w:rFonts w:asciiTheme="minorHAnsi" w:hAnsiTheme="minorHAnsi" w:cstheme="minorBidi"/>
        </w:rPr>
        <w:t>was previously estimated</w:t>
      </w:r>
      <w:r w:rsidRPr="00FF5482" w:rsidR="007249F5">
        <w:rPr>
          <w:rFonts w:asciiTheme="minorHAnsi" w:hAnsiTheme="minorHAnsi" w:cstheme="minorBidi"/>
        </w:rPr>
        <w:t>.</w:t>
      </w:r>
      <w:r w:rsidRPr="00FF5482" w:rsidR="00126B21">
        <w:rPr>
          <w:rFonts w:asciiTheme="minorHAnsi" w:hAnsiTheme="minorHAnsi" w:cstheme="minorBidi"/>
        </w:rPr>
        <w:t xml:space="preserve"> </w:t>
      </w:r>
      <w:r w:rsidRPr="00FF5482" w:rsidR="00BF7901">
        <w:rPr>
          <w:rFonts w:asciiTheme="minorHAnsi" w:hAnsiTheme="minorHAnsi" w:cstheme="minorBidi"/>
        </w:rPr>
        <w:t xml:space="preserve">Therefore, we have not made any changes to the burden table </w:t>
      </w:r>
      <w:r w:rsidRPr="00FF5482" w:rsidR="00DB0FD1">
        <w:rPr>
          <w:rFonts w:asciiTheme="minorHAnsi" w:hAnsiTheme="minorHAnsi" w:cstheme="minorBidi"/>
        </w:rPr>
        <w:t xml:space="preserve">last submitted in previous </w:t>
      </w:r>
      <w:r w:rsidRPr="00FF5482" w:rsidR="00DB0FD1">
        <w:rPr>
          <w:rFonts w:asciiTheme="minorHAnsi" w:hAnsiTheme="minorHAnsi" w:cstheme="minorBidi"/>
        </w:rPr>
        <w:t>nonsubstantive</w:t>
      </w:r>
      <w:r w:rsidRPr="00FF5482" w:rsidR="00DB0FD1">
        <w:rPr>
          <w:rFonts w:asciiTheme="minorHAnsi" w:hAnsiTheme="minorHAnsi" w:cstheme="minorBidi"/>
        </w:rPr>
        <w:t xml:space="preserve"> OMB change requests.</w:t>
      </w:r>
    </w:p>
    <w:bookmarkEnd w:id="5"/>
    <w:p w:rsidR="00664D40" w:rsidRPr="00FF5482" w:rsidP="006D4ECE" w14:paraId="156016F7" w14:textId="225DC4F1">
      <w:pPr>
        <w:ind w:firstLine="0"/>
        <w:rPr>
          <w:rFonts w:asciiTheme="minorHAnsi" w:hAnsiTheme="minorHAnsi" w:cstheme="minorHAnsi"/>
          <w:bCs/>
        </w:rPr>
      </w:pPr>
    </w:p>
    <w:p w:rsidR="00B01EA3" w:rsidRPr="00FF5482" w:rsidP="60D69848" w14:paraId="0A804FA1" w14:textId="7B59A7AD">
      <w:pPr>
        <w:ind w:firstLine="0"/>
        <w:rPr>
          <w:rFonts w:asciiTheme="minorHAnsi" w:hAnsiTheme="minorHAnsi" w:cstheme="minorBidi"/>
        </w:rPr>
      </w:pPr>
      <w:r w:rsidRPr="00FF5482">
        <w:rPr>
          <w:rFonts w:asciiTheme="minorHAnsi" w:hAnsiTheme="minorHAnsi" w:cstheme="minorBidi"/>
        </w:rPr>
        <w:t xml:space="preserve">Below we have included the original table. </w:t>
      </w:r>
      <w:r w:rsidRPr="00FF5482" w:rsidR="006D4ECE">
        <w:rPr>
          <w:rFonts w:asciiTheme="minorHAnsi" w:hAnsiTheme="minorHAnsi" w:cstheme="minorBidi"/>
        </w:rPr>
        <w:t xml:space="preserve">Lines 1-3 of the </w:t>
      </w:r>
      <w:r w:rsidRPr="00FF5482" w:rsidR="00AD66B6">
        <w:rPr>
          <w:rFonts w:asciiTheme="minorHAnsi" w:hAnsiTheme="minorHAnsi" w:cstheme="minorBidi"/>
        </w:rPr>
        <w:t xml:space="preserve">original </w:t>
      </w:r>
      <w:r w:rsidRPr="00FF5482" w:rsidR="006D4ECE">
        <w:rPr>
          <w:rFonts w:asciiTheme="minorHAnsi" w:hAnsiTheme="minorHAnsi" w:cstheme="minorBidi"/>
        </w:rPr>
        <w:t xml:space="preserve">burden table represent the different sections of the NHIS questionnaire. Line 4 covers the methodological projects such as web and/or mail-based methodological, cognitive testing activities, and pilot studies. Line 5 covers the </w:t>
      </w:r>
      <w:r w:rsidRPr="00FF5482" w:rsidR="2F2941D0">
        <w:rPr>
          <w:rFonts w:asciiTheme="minorHAnsi" w:hAnsiTheme="minorHAnsi" w:cstheme="minorBidi"/>
        </w:rPr>
        <w:t>NHIS-Teen</w:t>
      </w:r>
      <w:r w:rsidRPr="00FF5482" w:rsidR="006D4ECE">
        <w:rPr>
          <w:rFonts w:asciiTheme="minorHAnsi" w:hAnsiTheme="minorHAnsi" w:cstheme="minorBidi"/>
        </w:rPr>
        <w:t xml:space="preserve"> survey. Small quality control resurveys of participating households are represented on line 7. </w:t>
      </w:r>
      <w:r w:rsidRPr="00FF5482">
        <w:rPr>
          <w:rFonts w:asciiTheme="minorHAnsi" w:hAnsiTheme="minorHAnsi" w:cstheme="minorBidi"/>
        </w:rPr>
        <w:t>The nonresponse follow</w:t>
      </w:r>
      <w:r w:rsidRPr="00FF5482" w:rsidR="00899E09">
        <w:rPr>
          <w:rFonts w:asciiTheme="minorHAnsi" w:hAnsiTheme="minorHAnsi" w:cstheme="minorBidi"/>
        </w:rPr>
        <w:t>-</w:t>
      </w:r>
      <w:r w:rsidRPr="00FF5482">
        <w:rPr>
          <w:rFonts w:asciiTheme="minorHAnsi" w:hAnsiTheme="minorHAnsi" w:cstheme="minorBidi"/>
        </w:rPr>
        <w:t>up hours are included in Line 2.</w:t>
      </w:r>
    </w:p>
    <w:bookmarkEnd w:id="4"/>
    <w:p w:rsidR="007536C1" w:rsidRPr="00FF5482" w:rsidP="3EAE825D" w14:paraId="0F254A5E" w14:textId="77777777">
      <w:pPr>
        <w:ind w:firstLine="0"/>
        <w:rPr>
          <w:rFonts w:ascii="Calibri" w:eastAsia="Calibri" w:hAnsi="Calibri" w:cs="Calibri"/>
          <w:i/>
          <w:iCs/>
          <w:color w:val="000000" w:themeColor="text1"/>
          <w:sz w:val="22"/>
          <w:szCs w:val="22"/>
          <w:u w:val="single"/>
        </w:rPr>
      </w:pPr>
    </w:p>
    <w:p w:rsidR="600B514A" w:rsidRPr="00FF5482" w:rsidP="3EAE825D" w14:paraId="1EED2E6A" w14:textId="6A4FB6D0">
      <w:pPr>
        <w:ind w:firstLine="0"/>
        <w:rPr>
          <w:rFonts w:ascii="Calibri" w:eastAsia="Calibri" w:hAnsi="Calibri" w:cs="Calibri"/>
          <w:color w:val="000000" w:themeColor="text1"/>
          <w:sz w:val="22"/>
          <w:szCs w:val="22"/>
        </w:rPr>
      </w:pPr>
      <w:r w:rsidRPr="00FF5482">
        <w:rPr>
          <w:rFonts w:ascii="Calibri" w:eastAsia="Calibri" w:hAnsi="Calibri" w:cs="Calibri"/>
          <w:i/>
          <w:iCs/>
          <w:color w:val="000000" w:themeColor="text1"/>
          <w:sz w:val="22"/>
          <w:szCs w:val="22"/>
          <w:u w:val="single"/>
        </w:rPr>
        <w:t>Estimated Annualized Burden Hours</w:t>
      </w:r>
    </w:p>
    <w:p w:rsidR="3EAE825D" w:rsidRPr="00FF5482" w:rsidP="3EAE825D" w14:paraId="2B30926F" w14:textId="4BA5B497">
      <w:pPr>
        <w:ind w:firstLine="0"/>
        <w:rPr>
          <w:rFonts w:ascii="Calibri" w:eastAsia="Calibri" w:hAnsi="Calibri" w:cs="Calibri"/>
          <w:color w:val="000000" w:themeColor="text1"/>
          <w:sz w:val="22"/>
          <w:szCs w:val="22"/>
        </w:rPr>
      </w:pPr>
    </w:p>
    <w:tbl>
      <w:tblPr>
        <w:tblW w:w="0" w:type="auto"/>
        <w:tblInd w:w="120" w:type="dxa"/>
        <w:tblLayout w:type="fixed"/>
        <w:tblLook w:val="04A0"/>
      </w:tblPr>
      <w:tblGrid>
        <w:gridCol w:w="2205"/>
        <w:gridCol w:w="1980"/>
        <w:gridCol w:w="1440"/>
        <w:gridCol w:w="1530"/>
        <w:gridCol w:w="1530"/>
        <w:gridCol w:w="1080"/>
      </w:tblGrid>
      <w:tr w14:paraId="1968DA8B" w14:textId="77777777" w:rsidTr="60D69848">
        <w:tblPrEx>
          <w:tblW w:w="0" w:type="auto"/>
          <w:tblInd w:w="120" w:type="dxa"/>
          <w:tblLayout w:type="fixed"/>
          <w:tblLook w:val="04A0"/>
        </w:tblPrEx>
        <w:trPr>
          <w:trHeight w:val="1170"/>
        </w:trPr>
        <w:tc>
          <w:tcPr>
            <w:tcW w:w="2205" w:type="dxa"/>
            <w:tcBorders>
              <w:top w:val="single" w:sz="6" w:space="0" w:color="auto"/>
              <w:left w:val="single" w:sz="6" w:space="0" w:color="auto"/>
              <w:bottom w:val="single" w:sz="6" w:space="0" w:color="auto"/>
              <w:right w:val="single" w:sz="6" w:space="0" w:color="auto"/>
            </w:tcBorders>
            <w:vAlign w:val="center"/>
          </w:tcPr>
          <w:p w:rsidR="3EAE825D" w:rsidRPr="00FF5482" w:rsidP="3EAE825D" w14:paraId="77AEBF06" w14:textId="078B5D7E">
            <w:pPr>
              <w:ind w:firstLine="0"/>
              <w:rPr>
                <w:rFonts w:ascii="Calibri" w:eastAsia="Calibri" w:hAnsi="Calibri" w:cs="Calibri"/>
                <w:sz w:val="22"/>
                <w:szCs w:val="22"/>
              </w:rPr>
            </w:pPr>
            <w:r w:rsidRPr="00FF5482">
              <w:rPr>
                <w:rFonts w:ascii="Calibri" w:eastAsia="Calibri" w:hAnsi="Calibri" w:cs="Calibri"/>
                <w:sz w:val="22"/>
                <w:szCs w:val="22"/>
              </w:rPr>
              <w:t>Type of Respondent</w:t>
            </w:r>
          </w:p>
        </w:tc>
        <w:tc>
          <w:tcPr>
            <w:tcW w:w="1980" w:type="dxa"/>
            <w:tcBorders>
              <w:top w:val="single" w:sz="6" w:space="0" w:color="auto"/>
              <w:left w:val="single" w:sz="6" w:space="0" w:color="auto"/>
              <w:bottom w:val="single" w:sz="6" w:space="0" w:color="auto"/>
              <w:right w:val="single" w:sz="6" w:space="0" w:color="auto"/>
            </w:tcBorders>
            <w:vAlign w:val="center"/>
          </w:tcPr>
          <w:p w:rsidR="3EAE825D" w:rsidRPr="00FF5482" w:rsidP="3EAE825D" w14:paraId="04D03C42" w14:textId="621BAACE">
            <w:pPr>
              <w:ind w:firstLine="0"/>
              <w:jc w:val="center"/>
              <w:rPr>
                <w:rFonts w:ascii="Calibri" w:eastAsia="Calibri" w:hAnsi="Calibri" w:cs="Calibri"/>
                <w:sz w:val="22"/>
                <w:szCs w:val="22"/>
              </w:rPr>
            </w:pPr>
            <w:r w:rsidRPr="00FF5482">
              <w:rPr>
                <w:rFonts w:ascii="Calibri" w:eastAsia="Calibri" w:hAnsi="Calibri" w:cs="Calibri"/>
                <w:sz w:val="22"/>
                <w:szCs w:val="22"/>
              </w:rPr>
              <w:t>Form Name</w:t>
            </w:r>
          </w:p>
        </w:tc>
        <w:tc>
          <w:tcPr>
            <w:tcW w:w="1440" w:type="dxa"/>
            <w:tcBorders>
              <w:top w:val="single" w:sz="6" w:space="0" w:color="auto"/>
              <w:left w:val="single" w:sz="6" w:space="0" w:color="auto"/>
              <w:bottom w:val="single" w:sz="6" w:space="0" w:color="auto"/>
              <w:right w:val="single" w:sz="6" w:space="0" w:color="000000" w:themeColor="text1"/>
            </w:tcBorders>
            <w:vAlign w:val="center"/>
          </w:tcPr>
          <w:p w:rsidR="3EAE825D" w:rsidRPr="00FF5482" w:rsidP="3EAE825D" w14:paraId="52D27A9C" w14:textId="305EE6B3">
            <w:pPr>
              <w:ind w:firstLine="0"/>
              <w:jc w:val="center"/>
              <w:rPr>
                <w:rFonts w:ascii="Calibri" w:eastAsia="Calibri" w:hAnsi="Calibri" w:cs="Calibri"/>
                <w:sz w:val="22"/>
                <w:szCs w:val="22"/>
              </w:rPr>
            </w:pPr>
            <w:r w:rsidRPr="00FF5482">
              <w:rPr>
                <w:rFonts w:ascii="Calibri" w:eastAsia="Calibri" w:hAnsi="Calibri" w:cs="Calibri"/>
                <w:sz w:val="22"/>
                <w:szCs w:val="22"/>
              </w:rPr>
              <w:t>Number of Respondents</w:t>
            </w:r>
          </w:p>
        </w:tc>
        <w:tc>
          <w:tcPr>
            <w:tcW w:w="1530" w:type="dxa"/>
            <w:tcBorders>
              <w:top w:val="single" w:sz="6" w:space="0" w:color="auto"/>
              <w:left w:val="single" w:sz="6" w:space="0" w:color="000000" w:themeColor="text1"/>
              <w:bottom w:val="single" w:sz="6" w:space="0" w:color="auto"/>
              <w:right w:val="single" w:sz="6" w:space="0" w:color="000000" w:themeColor="text1"/>
            </w:tcBorders>
            <w:vAlign w:val="center"/>
          </w:tcPr>
          <w:p w:rsidR="3EAE825D" w:rsidRPr="00FF5482" w:rsidP="3EAE825D" w14:paraId="7A739EFA" w14:textId="259789C9">
            <w:pPr>
              <w:ind w:firstLine="0"/>
              <w:jc w:val="center"/>
              <w:rPr>
                <w:rFonts w:ascii="Calibri" w:eastAsia="Calibri" w:hAnsi="Calibri" w:cs="Calibri"/>
                <w:sz w:val="22"/>
                <w:szCs w:val="22"/>
              </w:rPr>
            </w:pPr>
            <w:r w:rsidRPr="00FF5482">
              <w:rPr>
                <w:rFonts w:ascii="Calibri" w:eastAsia="Calibri" w:hAnsi="Calibri" w:cs="Calibri"/>
                <w:sz w:val="22"/>
                <w:szCs w:val="22"/>
              </w:rPr>
              <w:t>Number of Responses per respondent</w:t>
            </w:r>
          </w:p>
        </w:tc>
        <w:tc>
          <w:tcPr>
            <w:tcW w:w="1530" w:type="dxa"/>
            <w:tcBorders>
              <w:top w:val="single" w:sz="6" w:space="0" w:color="auto"/>
              <w:left w:val="single" w:sz="6" w:space="0" w:color="000000" w:themeColor="text1"/>
              <w:bottom w:val="single" w:sz="6" w:space="0" w:color="auto"/>
              <w:right w:val="single" w:sz="6" w:space="0" w:color="000000" w:themeColor="text1"/>
            </w:tcBorders>
            <w:vAlign w:val="center"/>
          </w:tcPr>
          <w:p w:rsidR="3EAE825D" w:rsidRPr="00FF5482" w:rsidP="3EAE825D" w14:paraId="75E14B1A" w14:textId="139D55B0">
            <w:pPr>
              <w:ind w:firstLine="0"/>
              <w:jc w:val="center"/>
              <w:rPr>
                <w:rFonts w:ascii="Calibri" w:eastAsia="Calibri" w:hAnsi="Calibri" w:cs="Calibri"/>
                <w:sz w:val="22"/>
                <w:szCs w:val="22"/>
              </w:rPr>
            </w:pPr>
            <w:r w:rsidRPr="00FF5482">
              <w:rPr>
                <w:rFonts w:ascii="Calibri" w:eastAsia="Calibri" w:hAnsi="Calibri" w:cs="Calibri"/>
                <w:sz w:val="22"/>
                <w:szCs w:val="22"/>
              </w:rPr>
              <w:t>Average Burden per Response (in hours)</w:t>
            </w:r>
          </w:p>
        </w:tc>
        <w:tc>
          <w:tcPr>
            <w:tcW w:w="1080" w:type="dxa"/>
            <w:tcBorders>
              <w:top w:val="single" w:sz="6" w:space="0" w:color="auto"/>
              <w:left w:val="single" w:sz="6" w:space="0" w:color="000000" w:themeColor="text1"/>
              <w:bottom w:val="single" w:sz="6" w:space="0" w:color="auto"/>
              <w:right w:val="single" w:sz="6" w:space="0" w:color="auto"/>
            </w:tcBorders>
            <w:vAlign w:val="center"/>
          </w:tcPr>
          <w:p w:rsidR="3EAE825D" w:rsidRPr="00FF5482" w:rsidP="3EAE825D" w14:paraId="7B03A34E" w14:textId="7689203E">
            <w:pPr>
              <w:ind w:firstLine="0"/>
              <w:jc w:val="center"/>
              <w:rPr>
                <w:rFonts w:ascii="Calibri" w:eastAsia="Calibri" w:hAnsi="Calibri" w:cs="Calibri"/>
                <w:sz w:val="22"/>
                <w:szCs w:val="22"/>
              </w:rPr>
            </w:pPr>
            <w:r w:rsidRPr="00FF5482">
              <w:rPr>
                <w:rFonts w:ascii="Calibri" w:eastAsia="Calibri" w:hAnsi="Calibri" w:cs="Calibri"/>
                <w:sz w:val="22"/>
                <w:szCs w:val="22"/>
              </w:rPr>
              <w:t>Total Burden Hours</w:t>
            </w:r>
          </w:p>
        </w:tc>
      </w:tr>
      <w:tr w14:paraId="2E02DCFA" w14:textId="77777777" w:rsidTr="60D69848">
        <w:tblPrEx>
          <w:tblW w:w="0" w:type="auto"/>
          <w:tblInd w:w="120" w:type="dxa"/>
          <w:tblLayout w:type="fixed"/>
          <w:tblLook w:val="04A0"/>
        </w:tblPrEx>
        <w:trPr>
          <w:trHeight w:val="825"/>
        </w:trPr>
        <w:tc>
          <w:tcPr>
            <w:tcW w:w="2205" w:type="dxa"/>
            <w:tcBorders>
              <w:top w:val="single" w:sz="6" w:space="0" w:color="auto"/>
              <w:left w:val="single" w:sz="6" w:space="0" w:color="auto"/>
              <w:bottom w:val="single" w:sz="6" w:space="0" w:color="auto"/>
              <w:right w:val="single" w:sz="6" w:space="0" w:color="auto"/>
            </w:tcBorders>
            <w:vAlign w:val="center"/>
          </w:tcPr>
          <w:p w:rsidR="3EAE825D" w:rsidRPr="00FF5482" w:rsidP="3EAE825D" w14:paraId="7E58323B" w14:textId="023BEA56">
            <w:pPr>
              <w:ind w:firstLine="0"/>
              <w:rPr>
                <w:rFonts w:ascii="Calibri" w:eastAsia="Calibri" w:hAnsi="Calibri" w:cs="Calibri"/>
                <w:sz w:val="22"/>
                <w:szCs w:val="22"/>
              </w:rPr>
            </w:pPr>
            <w:r w:rsidRPr="00FF5482">
              <w:rPr>
                <w:rFonts w:ascii="Calibri" w:eastAsia="Calibri" w:hAnsi="Calibri" w:cs="Calibri"/>
                <w:sz w:val="22"/>
                <w:szCs w:val="22"/>
              </w:rPr>
              <w:t>Adult Household Member</w:t>
            </w:r>
          </w:p>
        </w:tc>
        <w:tc>
          <w:tcPr>
            <w:tcW w:w="1980" w:type="dxa"/>
            <w:tcBorders>
              <w:top w:val="single" w:sz="6" w:space="0" w:color="auto"/>
              <w:left w:val="single" w:sz="6" w:space="0" w:color="auto"/>
              <w:bottom w:val="single" w:sz="6" w:space="0" w:color="auto"/>
              <w:right w:val="single" w:sz="6" w:space="0" w:color="auto"/>
            </w:tcBorders>
            <w:vAlign w:val="center"/>
          </w:tcPr>
          <w:p w:rsidR="3EAE825D" w:rsidRPr="00FF5482" w:rsidP="3EAE825D" w14:paraId="702CAC3C" w14:textId="65EDA0DB">
            <w:pPr>
              <w:ind w:firstLine="0"/>
              <w:rPr>
                <w:rFonts w:ascii="Calibri" w:eastAsia="Calibri" w:hAnsi="Calibri" w:cs="Calibri"/>
                <w:sz w:val="22"/>
                <w:szCs w:val="22"/>
              </w:rPr>
            </w:pPr>
            <w:r w:rsidRPr="00FF5482">
              <w:rPr>
                <w:rFonts w:ascii="Calibri" w:eastAsia="Calibri" w:hAnsi="Calibri" w:cs="Calibri"/>
                <w:sz w:val="22"/>
                <w:szCs w:val="22"/>
              </w:rPr>
              <w:t xml:space="preserve">Household Roster </w:t>
            </w:r>
          </w:p>
        </w:tc>
        <w:tc>
          <w:tcPr>
            <w:tcW w:w="1440" w:type="dxa"/>
            <w:tcBorders>
              <w:top w:val="single" w:sz="6" w:space="0" w:color="auto"/>
              <w:left w:val="single" w:sz="6" w:space="0" w:color="auto"/>
              <w:bottom w:val="single" w:sz="6" w:space="0" w:color="auto"/>
              <w:right w:val="single" w:sz="6" w:space="0" w:color="000000" w:themeColor="text1"/>
            </w:tcBorders>
            <w:vAlign w:val="center"/>
          </w:tcPr>
          <w:p w:rsidR="60D69848" w:rsidRPr="00FF5482" w:rsidP="60D69848" w14:paraId="4BB8B186" w14:textId="0A7E9A74">
            <w:pPr>
              <w:ind w:firstLine="0"/>
              <w:jc w:val="center"/>
              <w:rPr>
                <w:rFonts w:ascii="Calibri" w:eastAsia="Calibri" w:hAnsi="Calibri" w:cs="Calibri"/>
                <w:sz w:val="22"/>
                <w:szCs w:val="22"/>
              </w:rPr>
            </w:pPr>
            <w:r w:rsidRPr="00FF5482">
              <w:rPr>
                <w:rFonts w:ascii="Calibri" w:eastAsia="Calibri" w:hAnsi="Calibri" w:cs="Calibri"/>
                <w:sz w:val="22"/>
                <w:szCs w:val="22"/>
              </w:rPr>
              <w:t>36,000 </w:t>
            </w:r>
          </w:p>
        </w:tc>
        <w:tc>
          <w:tcPr>
            <w:tcW w:w="1530" w:type="dxa"/>
            <w:tcBorders>
              <w:top w:val="single" w:sz="6" w:space="0" w:color="auto"/>
              <w:left w:val="single" w:sz="6" w:space="0" w:color="000000" w:themeColor="text1"/>
              <w:bottom w:val="single" w:sz="6" w:space="0" w:color="auto"/>
              <w:right w:val="single" w:sz="6" w:space="0" w:color="000000" w:themeColor="text1"/>
            </w:tcBorders>
            <w:vAlign w:val="center"/>
          </w:tcPr>
          <w:p w:rsidR="3EAE825D" w:rsidRPr="00FF5482" w:rsidP="3EAE825D" w14:paraId="08884AEB" w14:textId="29D21E64">
            <w:pPr>
              <w:ind w:firstLine="0"/>
              <w:jc w:val="center"/>
              <w:rPr>
                <w:rFonts w:ascii="Calibri" w:eastAsia="Calibri" w:hAnsi="Calibri" w:cs="Calibri"/>
                <w:sz w:val="22"/>
                <w:szCs w:val="22"/>
              </w:rPr>
            </w:pPr>
            <w:r w:rsidRPr="00FF5482">
              <w:rPr>
                <w:rFonts w:ascii="Calibri" w:eastAsia="Calibri" w:hAnsi="Calibri" w:cs="Calibri"/>
                <w:sz w:val="22"/>
                <w:szCs w:val="22"/>
              </w:rPr>
              <w:t>1</w:t>
            </w:r>
          </w:p>
        </w:tc>
        <w:tc>
          <w:tcPr>
            <w:tcW w:w="1530" w:type="dxa"/>
            <w:tcBorders>
              <w:top w:val="single" w:sz="6" w:space="0" w:color="auto"/>
              <w:left w:val="single" w:sz="6" w:space="0" w:color="000000" w:themeColor="text1"/>
              <w:bottom w:val="single" w:sz="6" w:space="0" w:color="auto"/>
              <w:right w:val="single" w:sz="6" w:space="0" w:color="000000" w:themeColor="text1"/>
            </w:tcBorders>
            <w:vAlign w:val="center"/>
          </w:tcPr>
          <w:p w:rsidR="60D69848" w:rsidRPr="00FF5482" w:rsidP="60D69848" w14:paraId="318BD952" w14:textId="7C287009">
            <w:pPr>
              <w:ind w:firstLine="0"/>
              <w:jc w:val="center"/>
              <w:rPr>
                <w:rFonts w:ascii="Calibri" w:eastAsia="Calibri" w:hAnsi="Calibri" w:cs="Calibri"/>
                <w:sz w:val="22"/>
                <w:szCs w:val="22"/>
              </w:rPr>
            </w:pPr>
            <w:r w:rsidRPr="00FF5482">
              <w:rPr>
                <w:rFonts w:ascii="Calibri" w:eastAsia="Calibri" w:hAnsi="Calibri" w:cs="Calibri"/>
                <w:sz w:val="22"/>
                <w:szCs w:val="22"/>
              </w:rPr>
              <w:t>4/60 </w:t>
            </w:r>
          </w:p>
        </w:tc>
        <w:tc>
          <w:tcPr>
            <w:tcW w:w="1080" w:type="dxa"/>
            <w:tcBorders>
              <w:top w:val="single" w:sz="6" w:space="0" w:color="auto"/>
              <w:left w:val="single" w:sz="6" w:space="0" w:color="000000" w:themeColor="text1"/>
              <w:bottom w:val="single" w:sz="6" w:space="0" w:color="auto"/>
              <w:right w:val="single" w:sz="6" w:space="0" w:color="auto"/>
            </w:tcBorders>
            <w:vAlign w:val="center"/>
          </w:tcPr>
          <w:p w:rsidR="60D69848" w:rsidRPr="00FF5482" w:rsidP="60D69848" w14:paraId="77683F99" w14:textId="1B3075A7">
            <w:pPr>
              <w:ind w:firstLine="0"/>
              <w:jc w:val="center"/>
              <w:rPr>
                <w:rFonts w:ascii="Calibri" w:eastAsia="Calibri" w:hAnsi="Calibri" w:cs="Calibri"/>
                <w:sz w:val="22"/>
                <w:szCs w:val="22"/>
              </w:rPr>
            </w:pPr>
            <w:r w:rsidRPr="00FF5482">
              <w:rPr>
                <w:rFonts w:ascii="Calibri" w:eastAsia="Calibri" w:hAnsi="Calibri" w:cs="Calibri"/>
                <w:sz w:val="22"/>
                <w:szCs w:val="22"/>
              </w:rPr>
              <w:t>2,400</w:t>
            </w:r>
          </w:p>
        </w:tc>
      </w:tr>
      <w:tr w14:paraId="4848BDFE" w14:textId="77777777" w:rsidTr="60D69848">
        <w:tblPrEx>
          <w:tblW w:w="0" w:type="auto"/>
          <w:tblInd w:w="120" w:type="dxa"/>
          <w:tblLayout w:type="fixed"/>
          <w:tblLook w:val="04A0"/>
        </w:tblPrEx>
        <w:trPr>
          <w:trHeight w:val="825"/>
        </w:trPr>
        <w:tc>
          <w:tcPr>
            <w:tcW w:w="2205" w:type="dxa"/>
            <w:tcBorders>
              <w:top w:val="single" w:sz="6" w:space="0" w:color="auto"/>
              <w:left w:val="single" w:sz="6" w:space="0" w:color="auto"/>
              <w:bottom w:val="single" w:sz="6" w:space="0" w:color="auto"/>
              <w:right w:val="single" w:sz="6" w:space="0" w:color="auto"/>
            </w:tcBorders>
            <w:vAlign w:val="center"/>
          </w:tcPr>
          <w:p w:rsidR="3EAE825D" w:rsidRPr="00FF5482" w:rsidP="3EAE825D" w14:paraId="5BFDE809" w14:textId="2F1C0837">
            <w:pPr>
              <w:ind w:firstLine="0"/>
              <w:rPr>
                <w:rFonts w:ascii="Calibri" w:eastAsia="Calibri" w:hAnsi="Calibri" w:cs="Calibri"/>
                <w:sz w:val="22"/>
                <w:szCs w:val="22"/>
              </w:rPr>
            </w:pPr>
            <w:r w:rsidRPr="00FF5482">
              <w:rPr>
                <w:rFonts w:ascii="Calibri" w:eastAsia="Calibri" w:hAnsi="Calibri" w:cs="Calibri"/>
                <w:sz w:val="22"/>
                <w:szCs w:val="22"/>
              </w:rPr>
              <w:t>Sample Adult</w:t>
            </w:r>
          </w:p>
        </w:tc>
        <w:tc>
          <w:tcPr>
            <w:tcW w:w="1980" w:type="dxa"/>
            <w:tcBorders>
              <w:top w:val="single" w:sz="6" w:space="0" w:color="auto"/>
              <w:left w:val="single" w:sz="6" w:space="0" w:color="auto"/>
              <w:bottom w:val="single" w:sz="6" w:space="0" w:color="auto"/>
              <w:right w:val="single" w:sz="6" w:space="0" w:color="auto"/>
            </w:tcBorders>
            <w:vAlign w:val="center"/>
          </w:tcPr>
          <w:p w:rsidR="3EAE825D" w:rsidRPr="00FF5482" w:rsidP="3EAE825D" w14:paraId="3A127E30" w14:textId="1DF321A9">
            <w:pPr>
              <w:ind w:firstLine="0"/>
              <w:rPr>
                <w:rFonts w:ascii="Calibri" w:eastAsia="Calibri" w:hAnsi="Calibri" w:cs="Calibri"/>
                <w:sz w:val="22"/>
                <w:szCs w:val="22"/>
              </w:rPr>
            </w:pPr>
            <w:r w:rsidRPr="00FF5482">
              <w:rPr>
                <w:rFonts w:ascii="Calibri" w:eastAsia="Calibri" w:hAnsi="Calibri" w:cs="Calibri"/>
                <w:sz w:val="22"/>
                <w:szCs w:val="22"/>
              </w:rPr>
              <w:t>Adult Questionnaire</w:t>
            </w:r>
          </w:p>
        </w:tc>
        <w:tc>
          <w:tcPr>
            <w:tcW w:w="1440" w:type="dxa"/>
            <w:tcBorders>
              <w:top w:val="single" w:sz="6" w:space="0" w:color="auto"/>
              <w:left w:val="single" w:sz="6" w:space="0" w:color="auto"/>
              <w:bottom w:val="single" w:sz="6" w:space="0" w:color="auto"/>
              <w:right w:val="single" w:sz="6" w:space="0" w:color="000000" w:themeColor="text1"/>
            </w:tcBorders>
            <w:vAlign w:val="center"/>
          </w:tcPr>
          <w:p w:rsidR="60D69848" w:rsidRPr="00FF5482" w:rsidP="60D69848" w14:paraId="3F0A626E" w14:textId="2A4F917B">
            <w:pPr>
              <w:ind w:firstLine="0"/>
              <w:jc w:val="center"/>
              <w:rPr>
                <w:rFonts w:ascii="Calibri" w:eastAsia="Calibri" w:hAnsi="Calibri" w:cs="Calibri"/>
                <w:sz w:val="22"/>
                <w:szCs w:val="22"/>
              </w:rPr>
            </w:pPr>
            <w:r w:rsidRPr="00FF5482">
              <w:rPr>
                <w:rFonts w:ascii="Calibri" w:eastAsia="Calibri" w:hAnsi="Calibri" w:cs="Calibri"/>
                <w:sz w:val="22"/>
                <w:szCs w:val="22"/>
              </w:rPr>
              <w:t>33,000 </w:t>
            </w:r>
          </w:p>
        </w:tc>
        <w:tc>
          <w:tcPr>
            <w:tcW w:w="1530" w:type="dxa"/>
            <w:tcBorders>
              <w:top w:val="single" w:sz="6" w:space="0" w:color="auto"/>
              <w:left w:val="single" w:sz="6" w:space="0" w:color="000000" w:themeColor="text1"/>
              <w:bottom w:val="single" w:sz="6" w:space="0" w:color="auto"/>
              <w:right w:val="single" w:sz="6" w:space="0" w:color="000000" w:themeColor="text1"/>
            </w:tcBorders>
            <w:vAlign w:val="center"/>
          </w:tcPr>
          <w:p w:rsidR="3EAE825D" w:rsidRPr="00FF5482" w:rsidP="3EAE825D" w14:paraId="37D77C69" w14:textId="50D97B0F">
            <w:pPr>
              <w:ind w:firstLine="0"/>
              <w:jc w:val="center"/>
              <w:rPr>
                <w:rFonts w:ascii="Calibri" w:eastAsia="Calibri" w:hAnsi="Calibri" w:cs="Calibri"/>
                <w:sz w:val="22"/>
                <w:szCs w:val="22"/>
              </w:rPr>
            </w:pPr>
            <w:r w:rsidRPr="00FF5482">
              <w:rPr>
                <w:rFonts w:ascii="Calibri" w:eastAsia="Calibri" w:hAnsi="Calibri" w:cs="Calibri"/>
                <w:sz w:val="22"/>
                <w:szCs w:val="22"/>
              </w:rPr>
              <w:t>1</w:t>
            </w:r>
          </w:p>
        </w:tc>
        <w:tc>
          <w:tcPr>
            <w:tcW w:w="1530" w:type="dxa"/>
            <w:tcBorders>
              <w:top w:val="single" w:sz="6" w:space="0" w:color="auto"/>
              <w:left w:val="single" w:sz="6" w:space="0" w:color="000000" w:themeColor="text1"/>
              <w:bottom w:val="single" w:sz="6" w:space="0" w:color="auto"/>
              <w:right w:val="single" w:sz="6" w:space="0" w:color="000000" w:themeColor="text1"/>
            </w:tcBorders>
            <w:vAlign w:val="center"/>
          </w:tcPr>
          <w:p w:rsidR="60D69848" w:rsidRPr="00FF5482" w:rsidP="60D69848" w14:paraId="7B40E931" w14:textId="50C00972">
            <w:pPr>
              <w:ind w:firstLine="0"/>
              <w:jc w:val="center"/>
              <w:rPr>
                <w:rFonts w:ascii="Calibri" w:eastAsia="Calibri" w:hAnsi="Calibri" w:cs="Calibri"/>
                <w:sz w:val="22"/>
                <w:szCs w:val="22"/>
              </w:rPr>
            </w:pPr>
            <w:r w:rsidRPr="00FF5482">
              <w:rPr>
                <w:rFonts w:ascii="Calibri" w:eastAsia="Calibri" w:hAnsi="Calibri" w:cs="Calibri"/>
                <w:sz w:val="22"/>
                <w:szCs w:val="22"/>
              </w:rPr>
              <w:t xml:space="preserve">49/60 </w:t>
            </w:r>
          </w:p>
        </w:tc>
        <w:tc>
          <w:tcPr>
            <w:tcW w:w="1080" w:type="dxa"/>
            <w:tcBorders>
              <w:top w:val="single" w:sz="6" w:space="0" w:color="auto"/>
              <w:left w:val="single" w:sz="6" w:space="0" w:color="000000" w:themeColor="text1"/>
              <w:bottom w:val="single" w:sz="6" w:space="0" w:color="auto"/>
              <w:right w:val="single" w:sz="6" w:space="0" w:color="auto"/>
            </w:tcBorders>
            <w:vAlign w:val="center"/>
          </w:tcPr>
          <w:p w:rsidR="60D69848" w:rsidRPr="00FF5482" w:rsidP="60D69848" w14:paraId="69029E30" w14:textId="20D31CB5">
            <w:pPr>
              <w:ind w:firstLine="0"/>
              <w:jc w:val="center"/>
              <w:rPr>
                <w:rFonts w:ascii="Calibri" w:eastAsia="Calibri" w:hAnsi="Calibri" w:cs="Calibri"/>
                <w:sz w:val="22"/>
                <w:szCs w:val="22"/>
              </w:rPr>
            </w:pPr>
            <w:r w:rsidRPr="00FF5482">
              <w:rPr>
                <w:rFonts w:ascii="Calibri" w:eastAsia="Calibri" w:hAnsi="Calibri" w:cs="Calibri"/>
                <w:sz w:val="22"/>
                <w:szCs w:val="22"/>
              </w:rPr>
              <w:t>26,950</w:t>
            </w:r>
          </w:p>
        </w:tc>
      </w:tr>
      <w:tr w14:paraId="66B03202" w14:textId="77777777" w:rsidTr="60D69848">
        <w:tblPrEx>
          <w:tblW w:w="0" w:type="auto"/>
          <w:tblInd w:w="120" w:type="dxa"/>
          <w:tblLayout w:type="fixed"/>
          <w:tblLook w:val="04A0"/>
        </w:tblPrEx>
        <w:trPr>
          <w:trHeight w:val="825"/>
        </w:trPr>
        <w:tc>
          <w:tcPr>
            <w:tcW w:w="2205" w:type="dxa"/>
            <w:tcBorders>
              <w:top w:val="single" w:sz="6" w:space="0" w:color="auto"/>
              <w:left w:val="single" w:sz="6" w:space="0" w:color="auto"/>
              <w:bottom w:val="single" w:sz="6" w:space="0" w:color="auto"/>
              <w:right w:val="single" w:sz="6" w:space="0" w:color="auto"/>
            </w:tcBorders>
            <w:vAlign w:val="center"/>
          </w:tcPr>
          <w:p w:rsidR="3EAE825D" w:rsidRPr="00FF5482" w:rsidP="3EAE825D" w14:paraId="20979033" w14:textId="1048BECC">
            <w:pPr>
              <w:ind w:firstLine="0"/>
              <w:rPr>
                <w:rFonts w:ascii="Calibri" w:eastAsia="Calibri" w:hAnsi="Calibri" w:cs="Calibri"/>
                <w:sz w:val="22"/>
                <w:szCs w:val="22"/>
              </w:rPr>
            </w:pPr>
            <w:r w:rsidRPr="00FF5482">
              <w:rPr>
                <w:rFonts w:ascii="Calibri" w:eastAsia="Calibri" w:hAnsi="Calibri" w:cs="Calibri"/>
                <w:sz w:val="22"/>
                <w:szCs w:val="22"/>
              </w:rPr>
              <w:t>Adult Family Member</w:t>
            </w:r>
          </w:p>
        </w:tc>
        <w:tc>
          <w:tcPr>
            <w:tcW w:w="1980" w:type="dxa"/>
            <w:tcBorders>
              <w:top w:val="single" w:sz="6" w:space="0" w:color="auto"/>
              <w:left w:val="single" w:sz="6" w:space="0" w:color="auto"/>
              <w:bottom w:val="single" w:sz="6" w:space="0" w:color="auto"/>
              <w:right w:val="single" w:sz="6" w:space="0" w:color="auto"/>
            </w:tcBorders>
            <w:vAlign w:val="center"/>
          </w:tcPr>
          <w:p w:rsidR="3EAE825D" w:rsidRPr="00FF5482" w:rsidP="3EAE825D" w14:paraId="058C18D3" w14:textId="1D3EEF6A">
            <w:pPr>
              <w:ind w:firstLine="0"/>
              <w:rPr>
                <w:rFonts w:ascii="Calibri" w:eastAsia="Calibri" w:hAnsi="Calibri" w:cs="Calibri"/>
                <w:sz w:val="22"/>
                <w:szCs w:val="22"/>
              </w:rPr>
            </w:pPr>
            <w:r w:rsidRPr="00FF5482">
              <w:rPr>
                <w:rFonts w:ascii="Calibri" w:eastAsia="Calibri" w:hAnsi="Calibri" w:cs="Calibri"/>
                <w:sz w:val="22"/>
                <w:szCs w:val="22"/>
              </w:rPr>
              <w:t>Child Questionnaire</w:t>
            </w:r>
          </w:p>
        </w:tc>
        <w:tc>
          <w:tcPr>
            <w:tcW w:w="1440" w:type="dxa"/>
            <w:tcBorders>
              <w:top w:val="single" w:sz="6" w:space="0" w:color="auto"/>
              <w:left w:val="single" w:sz="6" w:space="0" w:color="auto"/>
              <w:bottom w:val="single" w:sz="6" w:space="0" w:color="auto"/>
              <w:right w:val="single" w:sz="6" w:space="0" w:color="000000" w:themeColor="text1"/>
            </w:tcBorders>
            <w:vAlign w:val="center"/>
          </w:tcPr>
          <w:p w:rsidR="60D69848" w:rsidRPr="00FF5482" w:rsidP="60D69848" w14:paraId="379EE3B4" w14:textId="1BC5DD2D">
            <w:pPr>
              <w:ind w:firstLine="0"/>
              <w:jc w:val="center"/>
              <w:rPr>
                <w:rFonts w:ascii="Calibri" w:eastAsia="Calibri" w:hAnsi="Calibri" w:cs="Calibri"/>
                <w:sz w:val="22"/>
                <w:szCs w:val="22"/>
              </w:rPr>
            </w:pPr>
            <w:r w:rsidRPr="00FF5482">
              <w:rPr>
                <w:rFonts w:ascii="Calibri" w:eastAsia="Calibri" w:hAnsi="Calibri" w:cs="Calibri"/>
                <w:sz w:val="22"/>
                <w:szCs w:val="22"/>
              </w:rPr>
              <w:t>10,000 </w:t>
            </w:r>
          </w:p>
        </w:tc>
        <w:tc>
          <w:tcPr>
            <w:tcW w:w="1530" w:type="dxa"/>
            <w:tcBorders>
              <w:top w:val="single" w:sz="6" w:space="0" w:color="auto"/>
              <w:left w:val="single" w:sz="6" w:space="0" w:color="000000" w:themeColor="text1"/>
              <w:bottom w:val="single" w:sz="6" w:space="0" w:color="auto"/>
              <w:right w:val="single" w:sz="6" w:space="0" w:color="000000" w:themeColor="text1"/>
            </w:tcBorders>
            <w:vAlign w:val="center"/>
          </w:tcPr>
          <w:p w:rsidR="3EAE825D" w:rsidRPr="00FF5482" w:rsidP="3EAE825D" w14:paraId="42D9DF8C" w14:textId="243A70D0">
            <w:pPr>
              <w:ind w:firstLine="0"/>
              <w:jc w:val="center"/>
              <w:rPr>
                <w:rFonts w:ascii="Calibri" w:eastAsia="Calibri" w:hAnsi="Calibri" w:cs="Calibri"/>
                <w:sz w:val="22"/>
                <w:szCs w:val="22"/>
              </w:rPr>
            </w:pPr>
            <w:r w:rsidRPr="00FF5482">
              <w:rPr>
                <w:rFonts w:ascii="Calibri" w:eastAsia="Calibri" w:hAnsi="Calibri" w:cs="Calibri"/>
                <w:sz w:val="22"/>
                <w:szCs w:val="22"/>
              </w:rPr>
              <w:t>1</w:t>
            </w:r>
          </w:p>
        </w:tc>
        <w:tc>
          <w:tcPr>
            <w:tcW w:w="1530" w:type="dxa"/>
            <w:tcBorders>
              <w:top w:val="single" w:sz="6" w:space="0" w:color="auto"/>
              <w:left w:val="single" w:sz="6" w:space="0" w:color="000000" w:themeColor="text1"/>
              <w:bottom w:val="single" w:sz="6" w:space="0" w:color="auto"/>
              <w:right w:val="single" w:sz="6" w:space="0" w:color="000000" w:themeColor="text1"/>
            </w:tcBorders>
            <w:vAlign w:val="center"/>
          </w:tcPr>
          <w:p w:rsidR="60D69848" w:rsidRPr="00FF5482" w:rsidP="60D69848" w14:paraId="49875377" w14:textId="282DCF7C">
            <w:pPr>
              <w:ind w:firstLine="0"/>
              <w:jc w:val="center"/>
              <w:rPr>
                <w:rFonts w:ascii="Calibri" w:eastAsia="Calibri" w:hAnsi="Calibri" w:cs="Calibri"/>
                <w:sz w:val="22"/>
                <w:szCs w:val="22"/>
              </w:rPr>
            </w:pPr>
            <w:r w:rsidRPr="00FF5482">
              <w:rPr>
                <w:rFonts w:ascii="Calibri" w:eastAsia="Calibri" w:hAnsi="Calibri" w:cs="Calibri"/>
                <w:sz w:val="22"/>
                <w:szCs w:val="22"/>
              </w:rPr>
              <w:t xml:space="preserve">18/60 </w:t>
            </w:r>
          </w:p>
        </w:tc>
        <w:tc>
          <w:tcPr>
            <w:tcW w:w="1080" w:type="dxa"/>
            <w:tcBorders>
              <w:top w:val="single" w:sz="6" w:space="0" w:color="auto"/>
              <w:left w:val="single" w:sz="6" w:space="0" w:color="000000" w:themeColor="text1"/>
              <w:bottom w:val="single" w:sz="6" w:space="0" w:color="auto"/>
              <w:right w:val="single" w:sz="6" w:space="0" w:color="auto"/>
            </w:tcBorders>
            <w:vAlign w:val="center"/>
          </w:tcPr>
          <w:p w:rsidR="60D69848" w:rsidRPr="00FF5482" w:rsidP="60D69848" w14:paraId="2A64B11B" w14:textId="351BD059">
            <w:pPr>
              <w:ind w:firstLine="0"/>
              <w:jc w:val="center"/>
              <w:rPr>
                <w:rFonts w:ascii="Calibri" w:eastAsia="Calibri" w:hAnsi="Calibri" w:cs="Calibri"/>
                <w:sz w:val="22"/>
                <w:szCs w:val="22"/>
              </w:rPr>
            </w:pPr>
            <w:r w:rsidRPr="00FF5482">
              <w:rPr>
                <w:rFonts w:ascii="Calibri" w:eastAsia="Calibri" w:hAnsi="Calibri" w:cs="Calibri"/>
                <w:sz w:val="22"/>
                <w:szCs w:val="22"/>
              </w:rPr>
              <w:t>3,000</w:t>
            </w:r>
          </w:p>
        </w:tc>
      </w:tr>
      <w:tr w14:paraId="08F3584D" w14:textId="77777777" w:rsidTr="60D69848">
        <w:tblPrEx>
          <w:tblW w:w="0" w:type="auto"/>
          <w:tblInd w:w="120" w:type="dxa"/>
          <w:tblLayout w:type="fixed"/>
          <w:tblLook w:val="04A0"/>
        </w:tblPrEx>
        <w:trPr>
          <w:trHeight w:val="825"/>
        </w:trPr>
        <w:tc>
          <w:tcPr>
            <w:tcW w:w="2205" w:type="dxa"/>
            <w:tcBorders>
              <w:top w:val="single" w:sz="6" w:space="0" w:color="auto"/>
              <w:left w:val="single" w:sz="6" w:space="0" w:color="auto"/>
              <w:bottom w:val="single" w:sz="6" w:space="0" w:color="auto"/>
              <w:right w:val="single" w:sz="6" w:space="0" w:color="auto"/>
            </w:tcBorders>
            <w:vAlign w:val="center"/>
          </w:tcPr>
          <w:p w:rsidR="3EAE825D" w:rsidRPr="00FF5482" w:rsidP="3EAE825D" w14:paraId="24FBD539" w14:textId="580B9C95">
            <w:pPr>
              <w:ind w:firstLine="0"/>
              <w:rPr>
                <w:rFonts w:ascii="Calibri" w:eastAsia="Calibri" w:hAnsi="Calibri" w:cs="Calibri"/>
                <w:sz w:val="22"/>
                <w:szCs w:val="22"/>
              </w:rPr>
            </w:pPr>
            <w:r w:rsidRPr="00FF5482">
              <w:rPr>
                <w:rFonts w:ascii="Calibri" w:eastAsia="Calibri" w:hAnsi="Calibri" w:cs="Calibri"/>
                <w:sz w:val="22"/>
                <w:szCs w:val="22"/>
              </w:rPr>
              <w:t>Adult Family Member</w:t>
            </w:r>
          </w:p>
        </w:tc>
        <w:tc>
          <w:tcPr>
            <w:tcW w:w="1980" w:type="dxa"/>
            <w:tcBorders>
              <w:top w:val="single" w:sz="6" w:space="0" w:color="auto"/>
              <w:left w:val="single" w:sz="6" w:space="0" w:color="auto"/>
              <w:bottom w:val="single" w:sz="6" w:space="0" w:color="auto"/>
              <w:right w:val="single" w:sz="6" w:space="0" w:color="auto"/>
            </w:tcBorders>
            <w:vAlign w:val="center"/>
          </w:tcPr>
          <w:p w:rsidR="3EAE825D" w:rsidRPr="00FF5482" w:rsidP="3EAE825D" w14:paraId="6FE54EB6" w14:textId="37557E74">
            <w:pPr>
              <w:ind w:firstLine="0"/>
              <w:rPr>
                <w:rFonts w:ascii="Calibri" w:eastAsia="Calibri" w:hAnsi="Calibri" w:cs="Calibri"/>
                <w:sz w:val="22"/>
                <w:szCs w:val="22"/>
              </w:rPr>
            </w:pPr>
            <w:r w:rsidRPr="00FF5482">
              <w:rPr>
                <w:rFonts w:ascii="Calibri" w:eastAsia="Calibri" w:hAnsi="Calibri" w:cs="Calibri"/>
                <w:sz w:val="22"/>
                <w:szCs w:val="22"/>
              </w:rPr>
              <w:t xml:space="preserve">Methodological Projects </w:t>
            </w:r>
          </w:p>
        </w:tc>
        <w:tc>
          <w:tcPr>
            <w:tcW w:w="1440" w:type="dxa"/>
            <w:tcBorders>
              <w:top w:val="single" w:sz="6" w:space="0" w:color="auto"/>
              <w:left w:val="single" w:sz="6" w:space="0" w:color="auto"/>
              <w:bottom w:val="single" w:sz="6" w:space="0" w:color="auto"/>
              <w:right w:val="single" w:sz="6" w:space="0" w:color="000000" w:themeColor="text1"/>
            </w:tcBorders>
            <w:vAlign w:val="center"/>
          </w:tcPr>
          <w:p w:rsidR="60D69848" w:rsidRPr="00FF5482" w:rsidP="60D69848" w14:paraId="79A84C64" w14:textId="3FA086A7">
            <w:pPr>
              <w:ind w:firstLine="0"/>
              <w:jc w:val="center"/>
              <w:rPr>
                <w:rFonts w:ascii="Calibri" w:eastAsia="Calibri" w:hAnsi="Calibri" w:cs="Calibri"/>
                <w:sz w:val="22"/>
                <w:szCs w:val="22"/>
              </w:rPr>
            </w:pPr>
            <w:r w:rsidRPr="00FF5482">
              <w:rPr>
                <w:rFonts w:ascii="Calibri" w:eastAsia="Calibri" w:hAnsi="Calibri" w:cs="Calibri"/>
                <w:sz w:val="22"/>
                <w:szCs w:val="22"/>
              </w:rPr>
              <w:t>15,000 </w:t>
            </w:r>
          </w:p>
        </w:tc>
        <w:tc>
          <w:tcPr>
            <w:tcW w:w="1530" w:type="dxa"/>
            <w:tcBorders>
              <w:top w:val="single" w:sz="6" w:space="0" w:color="auto"/>
              <w:left w:val="single" w:sz="6" w:space="0" w:color="000000" w:themeColor="text1"/>
              <w:bottom w:val="single" w:sz="6" w:space="0" w:color="auto"/>
              <w:right w:val="single" w:sz="6" w:space="0" w:color="000000" w:themeColor="text1"/>
            </w:tcBorders>
            <w:vAlign w:val="center"/>
          </w:tcPr>
          <w:p w:rsidR="3EAE825D" w:rsidRPr="00FF5482" w:rsidP="3EAE825D" w14:paraId="74257E50" w14:textId="59BA9073">
            <w:pPr>
              <w:ind w:firstLine="0"/>
              <w:jc w:val="center"/>
              <w:rPr>
                <w:rFonts w:ascii="Calibri" w:eastAsia="Calibri" w:hAnsi="Calibri" w:cs="Calibri"/>
                <w:sz w:val="22"/>
                <w:szCs w:val="22"/>
              </w:rPr>
            </w:pPr>
            <w:r w:rsidRPr="00FF5482">
              <w:rPr>
                <w:rFonts w:ascii="Calibri" w:eastAsia="Calibri" w:hAnsi="Calibri" w:cs="Calibri"/>
                <w:sz w:val="22"/>
                <w:szCs w:val="22"/>
              </w:rPr>
              <w:t>1</w:t>
            </w:r>
          </w:p>
        </w:tc>
        <w:tc>
          <w:tcPr>
            <w:tcW w:w="1530" w:type="dxa"/>
            <w:tcBorders>
              <w:top w:val="single" w:sz="6" w:space="0" w:color="auto"/>
              <w:left w:val="single" w:sz="6" w:space="0" w:color="000000" w:themeColor="text1"/>
              <w:bottom w:val="single" w:sz="6" w:space="0" w:color="auto"/>
              <w:right w:val="single" w:sz="6" w:space="0" w:color="000000" w:themeColor="text1"/>
            </w:tcBorders>
            <w:vAlign w:val="center"/>
          </w:tcPr>
          <w:p w:rsidR="60D69848" w:rsidRPr="00FF5482" w:rsidP="60D69848" w14:paraId="54FA95C0" w14:textId="223A04E8">
            <w:pPr>
              <w:ind w:firstLine="0"/>
              <w:jc w:val="center"/>
              <w:rPr>
                <w:rFonts w:ascii="Calibri" w:eastAsia="Calibri" w:hAnsi="Calibri" w:cs="Calibri"/>
                <w:sz w:val="22"/>
                <w:szCs w:val="22"/>
              </w:rPr>
            </w:pPr>
            <w:r w:rsidRPr="00FF5482">
              <w:rPr>
                <w:rFonts w:ascii="Calibri" w:eastAsia="Calibri" w:hAnsi="Calibri" w:cs="Calibri"/>
                <w:sz w:val="22"/>
                <w:szCs w:val="22"/>
              </w:rPr>
              <w:t>20/60 </w:t>
            </w:r>
          </w:p>
        </w:tc>
        <w:tc>
          <w:tcPr>
            <w:tcW w:w="1080" w:type="dxa"/>
            <w:tcBorders>
              <w:top w:val="single" w:sz="6" w:space="0" w:color="auto"/>
              <w:left w:val="single" w:sz="6" w:space="0" w:color="000000" w:themeColor="text1"/>
              <w:bottom w:val="single" w:sz="6" w:space="0" w:color="auto"/>
              <w:right w:val="single" w:sz="6" w:space="0" w:color="auto"/>
            </w:tcBorders>
            <w:vAlign w:val="center"/>
          </w:tcPr>
          <w:p w:rsidR="60D69848" w:rsidRPr="00FF5482" w:rsidP="60D69848" w14:paraId="32F048DF" w14:textId="49882585">
            <w:pPr>
              <w:ind w:firstLine="0"/>
              <w:jc w:val="center"/>
              <w:rPr>
                <w:rFonts w:ascii="Calibri" w:eastAsia="Calibri" w:hAnsi="Calibri" w:cs="Calibri"/>
                <w:sz w:val="22"/>
                <w:szCs w:val="22"/>
              </w:rPr>
            </w:pPr>
            <w:r w:rsidRPr="00FF5482">
              <w:rPr>
                <w:rFonts w:ascii="Calibri" w:eastAsia="Calibri" w:hAnsi="Calibri" w:cs="Calibri"/>
                <w:sz w:val="22"/>
                <w:szCs w:val="22"/>
              </w:rPr>
              <w:t>5,000</w:t>
            </w:r>
          </w:p>
        </w:tc>
      </w:tr>
      <w:tr w14:paraId="60374D1D" w14:textId="77777777" w:rsidTr="60D69848">
        <w:tblPrEx>
          <w:tblW w:w="0" w:type="auto"/>
          <w:tblInd w:w="120" w:type="dxa"/>
          <w:tblLayout w:type="fixed"/>
          <w:tblLook w:val="04A0"/>
        </w:tblPrEx>
        <w:trPr>
          <w:trHeight w:val="825"/>
        </w:trPr>
        <w:tc>
          <w:tcPr>
            <w:tcW w:w="2205" w:type="dxa"/>
            <w:tcBorders>
              <w:top w:val="single" w:sz="6" w:space="0" w:color="auto"/>
              <w:left w:val="single" w:sz="6" w:space="0" w:color="auto"/>
              <w:bottom w:val="single" w:sz="6" w:space="0" w:color="auto"/>
              <w:right w:val="single" w:sz="6" w:space="0" w:color="auto"/>
            </w:tcBorders>
            <w:vAlign w:val="center"/>
          </w:tcPr>
          <w:p w:rsidR="3EAE825D" w:rsidRPr="00FF5482" w:rsidP="3EAE825D" w14:paraId="723A20F6" w14:textId="4BBF7D31">
            <w:pPr>
              <w:ind w:firstLine="0"/>
              <w:rPr>
                <w:rFonts w:ascii="Calibri" w:eastAsia="Calibri" w:hAnsi="Calibri" w:cs="Calibri"/>
                <w:sz w:val="22"/>
                <w:szCs w:val="22"/>
              </w:rPr>
            </w:pPr>
            <w:r w:rsidRPr="00FF5482">
              <w:rPr>
                <w:rFonts w:ascii="Calibri" w:eastAsia="Calibri" w:hAnsi="Calibri" w:cs="Calibri"/>
                <w:sz w:val="22"/>
                <w:szCs w:val="22"/>
              </w:rPr>
              <w:t>Sample Child</w:t>
            </w:r>
          </w:p>
        </w:tc>
        <w:tc>
          <w:tcPr>
            <w:tcW w:w="1980" w:type="dxa"/>
            <w:tcBorders>
              <w:top w:val="single" w:sz="6" w:space="0" w:color="auto"/>
              <w:left w:val="single" w:sz="6" w:space="0" w:color="auto"/>
              <w:bottom w:val="single" w:sz="6" w:space="0" w:color="auto"/>
              <w:right w:val="single" w:sz="6" w:space="0" w:color="auto"/>
            </w:tcBorders>
            <w:vAlign w:val="center"/>
          </w:tcPr>
          <w:p w:rsidR="3EAE825D" w:rsidRPr="00FF5482" w:rsidP="60D69848" w14:paraId="27EAA5CE" w14:textId="354DBE9D">
            <w:pPr>
              <w:spacing w:line="259" w:lineRule="auto"/>
              <w:ind w:firstLine="0"/>
              <w:rPr>
                <w:rFonts w:ascii="Calibri" w:eastAsia="Calibri" w:hAnsi="Calibri" w:cs="Calibri"/>
                <w:sz w:val="22"/>
                <w:szCs w:val="22"/>
              </w:rPr>
            </w:pPr>
            <w:r w:rsidRPr="00FF5482">
              <w:rPr>
                <w:rFonts w:ascii="Calibri" w:eastAsia="Calibri" w:hAnsi="Calibri" w:cs="Calibri"/>
                <w:sz w:val="22"/>
                <w:szCs w:val="22"/>
              </w:rPr>
              <w:t>NHIS-Teen Survey</w:t>
            </w:r>
          </w:p>
        </w:tc>
        <w:tc>
          <w:tcPr>
            <w:tcW w:w="1440" w:type="dxa"/>
            <w:tcBorders>
              <w:top w:val="single" w:sz="6" w:space="0" w:color="auto"/>
              <w:left w:val="single" w:sz="6" w:space="0" w:color="auto"/>
              <w:bottom w:val="single" w:sz="6" w:space="0" w:color="auto"/>
              <w:right w:val="single" w:sz="6" w:space="0" w:color="000000" w:themeColor="text1"/>
            </w:tcBorders>
            <w:vAlign w:val="center"/>
          </w:tcPr>
          <w:p w:rsidR="60D69848" w:rsidRPr="00FF5482" w:rsidP="60D69848" w14:paraId="2CB9D139" w14:textId="7409D879">
            <w:pPr>
              <w:ind w:firstLine="0"/>
              <w:jc w:val="center"/>
              <w:rPr>
                <w:rFonts w:ascii="Calibri" w:eastAsia="Calibri" w:hAnsi="Calibri" w:cs="Calibri"/>
                <w:sz w:val="22"/>
                <w:szCs w:val="22"/>
              </w:rPr>
            </w:pPr>
            <w:r w:rsidRPr="00FF5482">
              <w:rPr>
                <w:rFonts w:ascii="Calibri" w:eastAsia="Calibri" w:hAnsi="Calibri" w:cs="Calibri"/>
                <w:sz w:val="22"/>
                <w:szCs w:val="22"/>
              </w:rPr>
              <w:t>333</w:t>
            </w:r>
          </w:p>
        </w:tc>
        <w:tc>
          <w:tcPr>
            <w:tcW w:w="1530" w:type="dxa"/>
            <w:tcBorders>
              <w:top w:val="single" w:sz="6" w:space="0" w:color="auto"/>
              <w:left w:val="single" w:sz="6" w:space="0" w:color="000000" w:themeColor="text1"/>
              <w:bottom w:val="single" w:sz="6" w:space="0" w:color="auto"/>
              <w:right w:val="single" w:sz="6" w:space="0" w:color="000000" w:themeColor="text1"/>
            </w:tcBorders>
            <w:vAlign w:val="center"/>
          </w:tcPr>
          <w:p w:rsidR="3EAE825D" w:rsidRPr="00FF5482" w:rsidP="3EAE825D" w14:paraId="3EA14E1E" w14:textId="7247A79A">
            <w:pPr>
              <w:ind w:firstLine="0"/>
              <w:jc w:val="center"/>
              <w:rPr>
                <w:rFonts w:ascii="Calibri" w:eastAsia="Calibri" w:hAnsi="Calibri" w:cs="Calibri"/>
                <w:sz w:val="22"/>
                <w:szCs w:val="22"/>
              </w:rPr>
            </w:pPr>
            <w:r w:rsidRPr="00FF5482">
              <w:rPr>
                <w:rFonts w:ascii="Calibri" w:eastAsia="Calibri" w:hAnsi="Calibri" w:cs="Calibri"/>
                <w:sz w:val="22"/>
                <w:szCs w:val="22"/>
              </w:rPr>
              <w:t>1</w:t>
            </w:r>
          </w:p>
        </w:tc>
        <w:tc>
          <w:tcPr>
            <w:tcW w:w="1530" w:type="dxa"/>
            <w:tcBorders>
              <w:top w:val="single" w:sz="6" w:space="0" w:color="auto"/>
              <w:left w:val="single" w:sz="6" w:space="0" w:color="000000" w:themeColor="text1"/>
              <w:bottom w:val="single" w:sz="6" w:space="0" w:color="auto"/>
              <w:right w:val="single" w:sz="6" w:space="0" w:color="000000" w:themeColor="text1"/>
            </w:tcBorders>
            <w:vAlign w:val="center"/>
          </w:tcPr>
          <w:p w:rsidR="60D69848" w:rsidRPr="00FF5482" w:rsidP="60D69848" w14:paraId="165A4F4A" w14:textId="777E1FED">
            <w:pPr>
              <w:ind w:firstLine="0"/>
              <w:jc w:val="center"/>
              <w:rPr>
                <w:rFonts w:ascii="Calibri" w:eastAsia="Calibri" w:hAnsi="Calibri" w:cs="Calibri"/>
                <w:sz w:val="22"/>
                <w:szCs w:val="22"/>
              </w:rPr>
            </w:pPr>
            <w:r w:rsidRPr="00FF5482">
              <w:rPr>
                <w:rFonts w:ascii="Calibri" w:eastAsia="Calibri" w:hAnsi="Calibri" w:cs="Calibri"/>
                <w:sz w:val="22"/>
                <w:szCs w:val="22"/>
              </w:rPr>
              <w:t>15/60 </w:t>
            </w:r>
          </w:p>
        </w:tc>
        <w:tc>
          <w:tcPr>
            <w:tcW w:w="1080" w:type="dxa"/>
            <w:tcBorders>
              <w:top w:val="single" w:sz="6" w:space="0" w:color="auto"/>
              <w:left w:val="single" w:sz="6" w:space="0" w:color="000000" w:themeColor="text1"/>
              <w:bottom w:val="single" w:sz="6" w:space="0" w:color="auto"/>
              <w:right w:val="single" w:sz="6" w:space="0" w:color="auto"/>
            </w:tcBorders>
            <w:vAlign w:val="center"/>
          </w:tcPr>
          <w:p w:rsidR="60D69848" w:rsidRPr="00FF5482" w:rsidP="60D69848" w14:paraId="5176A1B0" w14:textId="08968E1C">
            <w:pPr>
              <w:ind w:firstLine="0"/>
              <w:jc w:val="center"/>
              <w:rPr>
                <w:rFonts w:ascii="Calibri" w:eastAsia="Calibri" w:hAnsi="Calibri" w:cs="Calibri"/>
                <w:sz w:val="22"/>
                <w:szCs w:val="22"/>
              </w:rPr>
            </w:pPr>
            <w:r w:rsidRPr="00FF5482">
              <w:rPr>
                <w:rFonts w:ascii="Calibri" w:eastAsia="Calibri" w:hAnsi="Calibri" w:cs="Calibri"/>
                <w:sz w:val="22"/>
                <w:szCs w:val="22"/>
              </w:rPr>
              <w:t>83</w:t>
            </w:r>
          </w:p>
        </w:tc>
      </w:tr>
      <w:tr w14:paraId="0156A087" w14:textId="77777777" w:rsidTr="60D69848">
        <w:tblPrEx>
          <w:tblW w:w="0" w:type="auto"/>
          <w:tblInd w:w="120" w:type="dxa"/>
          <w:tblLayout w:type="fixed"/>
          <w:tblLook w:val="04A0"/>
        </w:tblPrEx>
        <w:trPr>
          <w:trHeight w:val="825"/>
        </w:trPr>
        <w:tc>
          <w:tcPr>
            <w:tcW w:w="2205" w:type="dxa"/>
            <w:tcBorders>
              <w:top w:val="single" w:sz="6" w:space="0" w:color="auto"/>
              <w:left w:val="single" w:sz="6" w:space="0" w:color="auto"/>
              <w:bottom w:val="single" w:sz="6" w:space="0" w:color="auto"/>
              <w:right w:val="single" w:sz="6" w:space="0" w:color="auto"/>
            </w:tcBorders>
            <w:vAlign w:val="center"/>
          </w:tcPr>
          <w:p w:rsidR="3EAE825D" w:rsidRPr="00FF5482" w:rsidP="3EAE825D" w14:paraId="6F905204" w14:textId="0B43975A">
            <w:pPr>
              <w:ind w:firstLine="0"/>
              <w:rPr>
                <w:rFonts w:ascii="Calibri" w:eastAsia="Calibri" w:hAnsi="Calibri" w:cs="Calibri"/>
                <w:sz w:val="22"/>
                <w:szCs w:val="22"/>
              </w:rPr>
            </w:pPr>
            <w:r w:rsidRPr="00FF5482">
              <w:rPr>
                <w:rFonts w:ascii="Calibri" w:eastAsia="Calibri" w:hAnsi="Calibri" w:cs="Calibri"/>
                <w:sz w:val="22"/>
                <w:szCs w:val="22"/>
              </w:rPr>
              <w:t>Adult Family Member</w:t>
            </w:r>
          </w:p>
        </w:tc>
        <w:tc>
          <w:tcPr>
            <w:tcW w:w="1980" w:type="dxa"/>
            <w:tcBorders>
              <w:top w:val="single" w:sz="6" w:space="0" w:color="auto"/>
              <w:left w:val="single" w:sz="6" w:space="0" w:color="auto"/>
              <w:bottom w:val="single" w:sz="6" w:space="0" w:color="auto"/>
              <w:right w:val="single" w:sz="6" w:space="0" w:color="auto"/>
            </w:tcBorders>
            <w:vAlign w:val="center"/>
          </w:tcPr>
          <w:p w:rsidR="3EAE825D" w:rsidRPr="00FF5482" w:rsidP="3EAE825D" w14:paraId="05CD497F" w14:textId="28055361">
            <w:pPr>
              <w:ind w:firstLine="0"/>
              <w:rPr>
                <w:rFonts w:ascii="Calibri" w:eastAsia="Calibri" w:hAnsi="Calibri" w:cs="Calibri"/>
                <w:sz w:val="22"/>
                <w:szCs w:val="22"/>
              </w:rPr>
            </w:pPr>
            <w:r w:rsidRPr="00FF5482">
              <w:rPr>
                <w:rFonts w:ascii="Calibri" w:eastAsia="Calibri" w:hAnsi="Calibri" w:cs="Calibri"/>
                <w:sz w:val="22"/>
                <w:szCs w:val="22"/>
              </w:rPr>
              <w:t xml:space="preserve">Reinterview Survey </w:t>
            </w:r>
          </w:p>
        </w:tc>
        <w:tc>
          <w:tcPr>
            <w:tcW w:w="1440" w:type="dxa"/>
            <w:tcBorders>
              <w:top w:val="single" w:sz="6" w:space="0" w:color="auto"/>
              <w:left w:val="single" w:sz="6" w:space="0" w:color="auto"/>
              <w:bottom w:val="single" w:sz="6" w:space="0" w:color="auto"/>
              <w:right w:val="single" w:sz="6" w:space="0" w:color="000000" w:themeColor="text1"/>
            </w:tcBorders>
            <w:vAlign w:val="center"/>
          </w:tcPr>
          <w:p w:rsidR="60D69848" w:rsidRPr="00FF5482" w:rsidP="60D69848" w14:paraId="53DE109E" w14:textId="7C70D801">
            <w:pPr>
              <w:ind w:firstLine="0"/>
              <w:jc w:val="center"/>
              <w:rPr>
                <w:rFonts w:ascii="Calibri" w:eastAsia="Calibri" w:hAnsi="Calibri" w:cs="Calibri"/>
                <w:sz w:val="22"/>
                <w:szCs w:val="22"/>
              </w:rPr>
            </w:pPr>
            <w:r w:rsidRPr="00FF5482">
              <w:rPr>
                <w:rFonts w:ascii="Calibri" w:eastAsia="Calibri" w:hAnsi="Calibri" w:cs="Calibri"/>
                <w:sz w:val="22"/>
                <w:szCs w:val="22"/>
              </w:rPr>
              <w:t>5,500 </w:t>
            </w:r>
          </w:p>
        </w:tc>
        <w:tc>
          <w:tcPr>
            <w:tcW w:w="1530" w:type="dxa"/>
            <w:tcBorders>
              <w:top w:val="single" w:sz="6" w:space="0" w:color="auto"/>
              <w:left w:val="single" w:sz="6" w:space="0" w:color="000000" w:themeColor="text1"/>
              <w:bottom w:val="single" w:sz="6" w:space="0" w:color="auto"/>
              <w:right w:val="single" w:sz="6" w:space="0" w:color="000000" w:themeColor="text1"/>
            </w:tcBorders>
            <w:vAlign w:val="center"/>
          </w:tcPr>
          <w:p w:rsidR="3EAE825D" w:rsidRPr="00FF5482" w:rsidP="3EAE825D" w14:paraId="2507EA86" w14:textId="33CCBA47">
            <w:pPr>
              <w:ind w:firstLine="0"/>
              <w:jc w:val="center"/>
              <w:rPr>
                <w:rFonts w:ascii="Calibri" w:eastAsia="Calibri" w:hAnsi="Calibri" w:cs="Calibri"/>
                <w:sz w:val="22"/>
                <w:szCs w:val="22"/>
              </w:rPr>
            </w:pPr>
            <w:r w:rsidRPr="00FF5482">
              <w:rPr>
                <w:rFonts w:ascii="Calibri" w:eastAsia="Calibri" w:hAnsi="Calibri" w:cs="Calibri"/>
                <w:sz w:val="22"/>
                <w:szCs w:val="22"/>
              </w:rPr>
              <w:t>1</w:t>
            </w:r>
          </w:p>
        </w:tc>
        <w:tc>
          <w:tcPr>
            <w:tcW w:w="1530" w:type="dxa"/>
            <w:tcBorders>
              <w:top w:val="single" w:sz="6" w:space="0" w:color="auto"/>
              <w:left w:val="single" w:sz="6" w:space="0" w:color="000000" w:themeColor="text1"/>
              <w:bottom w:val="single" w:sz="6" w:space="0" w:color="auto"/>
              <w:right w:val="single" w:sz="6" w:space="0" w:color="000000" w:themeColor="text1"/>
            </w:tcBorders>
            <w:vAlign w:val="center"/>
          </w:tcPr>
          <w:p w:rsidR="60D69848" w:rsidRPr="00FF5482" w:rsidP="60D69848" w14:paraId="49BAFF4B" w14:textId="42B07706">
            <w:pPr>
              <w:ind w:firstLine="0"/>
              <w:jc w:val="center"/>
              <w:rPr>
                <w:rFonts w:ascii="Calibri" w:eastAsia="Calibri" w:hAnsi="Calibri" w:cs="Calibri"/>
                <w:sz w:val="22"/>
                <w:szCs w:val="22"/>
              </w:rPr>
            </w:pPr>
            <w:r w:rsidRPr="00FF5482">
              <w:rPr>
                <w:rFonts w:ascii="Calibri" w:eastAsia="Calibri" w:hAnsi="Calibri" w:cs="Calibri"/>
                <w:sz w:val="22"/>
                <w:szCs w:val="22"/>
              </w:rPr>
              <w:t>5/60 </w:t>
            </w:r>
          </w:p>
        </w:tc>
        <w:tc>
          <w:tcPr>
            <w:tcW w:w="1080" w:type="dxa"/>
            <w:tcBorders>
              <w:top w:val="single" w:sz="6" w:space="0" w:color="auto"/>
              <w:left w:val="single" w:sz="6" w:space="0" w:color="000000" w:themeColor="text1"/>
              <w:bottom w:val="single" w:sz="6" w:space="0" w:color="auto"/>
              <w:right w:val="single" w:sz="6" w:space="0" w:color="auto"/>
            </w:tcBorders>
            <w:vAlign w:val="center"/>
          </w:tcPr>
          <w:p w:rsidR="60D69848" w:rsidRPr="00FF5482" w:rsidP="60D69848" w14:paraId="36E37B90" w14:textId="3B35938C">
            <w:pPr>
              <w:ind w:firstLine="0"/>
              <w:jc w:val="center"/>
              <w:rPr>
                <w:rFonts w:ascii="Calibri" w:eastAsia="Calibri" w:hAnsi="Calibri" w:cs="Calibri"/>
                <w:sz w:val="22"/>
                <w:szCs w:val="22"/>
              </w:rPr>
            </w:pPr>
            <w:r w:rsidRPr="00FF5482">
              <w:rPr>
                <w:rFonts w:ascii="Calibri" w:eastAsia="Calibri" w:hAnsi="Calibri" w:cs="Calibri"/>
                <w:sz w:val="22"/>
                <w:szCs w:val="22"/>
              </w:rPr>
              <w:t>458</w:t>
            </w:r>
          </w:p>
        </w:tc>
      </w:tr>
      <w:tr w14:paraId="2711FD08" w14:textId="77777777" w:rsidTr="60D69848">
        <w:tblPrEx>
          <w:tblW w:w="0" w:type="auto"/>
          <w:tblInd w:w="120" w:type="dxa"/>
          <w:tblLayout w:type="fixed"/>
          <w:tblLook w:val="04A0"/>
        </w:tblPrEx>
        <w:trPr>
          <w:trHeight w:val="825"/>
        </w:trPr>
        <w:tc>
          <w:tcPr>
            <w:tcW w:w="2205" w:type="dxa"/>
            <w:tcBorders>
              <w:top w:val="single" w:sz="6" w:space="0" w:color="auto"/>
              <w:left w:val="single" w:sz="6" w:space="0" w:color="auto"/>
              <w:bottom w:val="single" w:sz="6" w:space="0" w:color="auto"/>
              <w:right w:val="nil"/>
            </w:tcBorders>
            <w:vAlign w:val="center"/>
          </w:tcPr>
          <w:p w:rsidR="3EAE825D" w:rsidRPr="00FF5482" w:rsidP="3EAE825D" w14:paraId="6719D7B4" w14:textId="3C528C81">
            <w:pPr>
              <w:ind w:firstLine="0"/>
              <w:rPr>
                <w:rFonts w:ascii="Calibri" w:eastAsia="Calibri" w:hAnsi="Calibri" w:cs="Calibri"/>
                <w:sz w:val="22"/>
                <w:szCs w:val="22"/>
              </w:rPr>
            </w:pPr>
            <w:r w:rsidRPr="00FF5482">
              <w:rPr>
                <w:rFonts w:ascii="Calibri" w:eastAsia="Calibri" w:hAnsi="Calibri" w:cs="Calibri"/>
                <w:sz w:val="22"/>
                <w:szCs w:val="22"/>
              </w:rPr>
              <w:t>Total</w:t>
            </w:r>
          </w:p>
        </w:tc>
        <w:tc>
          <w:tcPr>
            <w:tcW w:w="1980" w:type="dxa"/>
            <w:tcBorders>
              <w:top w:val="single" w:sz="6" w:space="0" w:color="auto"/>
              <w:left w:val="single" w:sz="6" w:space="0" w:color="auto"/>
              <w:bottom w:val="single" w:sz="6" w:space="0" w:color="auto"/>
              <w:right w:val="nil"/>
            </w:tcBorders>
            <w:vAlign w:val="center"/>
          </w:tcPr>
          <w:p w:rsidR="3EAE825D" w:rsidRPr="00FF5482" w:rsidP="3EAE825D" w14:paraId="0E6F706C" w14:textId="2AEC7EDF">
            <w:pPr>
              <w:ind w:firstLine="0"/>
              <w:rPr>
                <w:rFonts w:ascii="Calibri" w:eastAsia="Calibri" w:hAnsi="Calibri" w:cs="Calibri"/>
                <w:sz w:val="22"/>
                <w:szCs w:val="22"/>
              </w:rPr>
            </w:pPr>
          </w:p>
        </w:tc>
        <w:tc>
          <w:tcPr>
            <w:tcW w:w="1440" w:type="dxa"/>
            <w:tcBorders>
              <w:top w:val="single" w:sz="6" w:space="0" w:color="auto"/>
              <w:left w:val="nil"/>
              <w:bottom w:val="single" w:sz="6" w:space="0" w:color="auto"/>
              <w:right w:val="nil"/>
            </w:tcBorders>
            <w:vAlign w:val="center"/>
          </w:tcPr>
          <w:p w:rsidR="3EAE825D" w:rsidRPr="00FF5482" w:rsidP="3EAE825D" w14:paraId="26D9A095" w14:textId="4A25F9DE">
            <w:pPr>
              <w:ind w:firstLine="0"/>
              <w:rPr>
                <w:rFonts w:ascii="Calibri" w:eastAsia="Calibri" w:hAnsi="Calibri" w:cs="Calibri"/>
                <w:sz w:val="22"/>
                <w:szCs w:val="22"/>
              </w:rPr>
            </w:pPr>
          </w:p>
        </w:tc>
        <w:tc>
          <w:tcPr>
            <w:tcW w:w="1530" w:type="dxa"/>
            <w:tcBorders>
              <w:top w:val="single" w:sz="6" w:space="0" w:color="auto"/>
              <w:left w:val="nil"/>
              <w:bottom w:val="single" w:sz="6" w:space="0" w:color="auto"/>
              <w:right w:val="nil"/>
            </w:tcBorders>
            <w:vAlign w:val="center"/>
          </w:tcPr>
          <w:p w:rsidR="3EAE825D" w:rsidRPr="00FF5482" w:rsidP="3EAE825D" w14:paraId="07AC73A4" w14:textId="258D5120">
            <w:pPr>
              <w:ind w:firstLine="0"/>
              <w:rPr>
                <w:rFonts w:ascii="Calibri" w:eastAsia="Calibri" w:hAnsi="Calibri" w:cs="Calibri"/>
                <w:sz w:val="22"/>
                <w:szCs w:val="22"/>
              </w:rPr>
            </w:pPr>
          </w:p>
        </w:tc>
        <w:tc>
          <w:tcPr>
            <w:tcW w:w="1530" w:type="dxa"/>
            <w:tcBorders>
              <w:top w:val="single" w:sz="6" w:space="0" w:color="auto"/>
              <w:left w:val="nil"/>
              <w:bottom w:val="single" w:sz="6" w:space="0" w:color="auto"/>
              <w:right w:val="single" w:sz="6" w:space="0" w:color="000000" w:themeColor="text1"/>
            </w:tcBorders>
            <w:vAlign w:val="center"/>
          </w:tcPr>
          <w:p w:rsidR="3EAE825D" w:rsidRPr="00FF5482" w:rsidP="3EAE825D" w14:paraId="026D1C25" w14:textId="1294CF42">
            <w:pPr>
              <w:ind w:firstLine="0"/>
              <w:rPr>
                <w:rFonts w:ascii="Calibri" w:eastAsia="Calibri" w:hAnsi="Calibri" w:cs="Calibri"/>
                <w:sz w:val="22"/>
                <w:szCs w:val="22"/>
              </w:rPr>
            </w:pPr>
          </w:p>
        </w:tc>
        <w:tc>
          <w:tcPr>
            <w:tcW w:w="1080" w:type="dxa"/>
            <w:tcBorders>
              <w:top w:val="single" w:sz="6" w:space="0" w:color="auto"/>
              <w:left w:val="single" w:sz="6" w:space="0" w:color="000000" w:themeColor="text1"/>
              <w:bottom w:val="single" w:sz="6" w:space="0" w:color="auto"/>
              <w:right w:val="single" w:sz="6" w:space="0" w:color="auto"/>
            </w:tcBorders>
            <w:vAlign w:val="center"/>
          </w:tcPr>
          <w:p w:rsidR="60D69848" w:rsidRPr="00FF5482" w:rsidP="60D69848" w14:paraId="56A84B3A" w14:textId="454FBB57">
            <w:pPr>
              <w:ind w:firstLine="0"/>
              <w:jc w:val="right"/>
              <w:rPr>
                <w:rFonts w:ascii="Calibri" w:eastAsia="Calibri" w:hAnsi="Calibri" w:cs="Calibri"/>
                <w:sz w:val="22"/>
                <w:szCs w:val="22"/>
              </w:rPr>
            </w:pPr>
            <w:r w:rsidRPr="00FF5482">
              <w:rPr>
                <w:rFonts w:ascii="Calibri" w:eastAsia="Calibri" w:hAnsi="Calibri" w:cs="Calibri"/>
                <w:sz w:val="22"/>
                <w:szCs w:val="22"/>
              </w:rPr>
              <w:t>37,891</w:t>
            </w:r>
          </w:p>
        </w:tc>
      </w:tr>
    </w:tbl>
    <w:p w:rsidR="3EAE825D" w:rsidRPr="00FF5482" w:rsidP="3EAE825D" w14:paraId="413CD6B7" w14:textId="522FA33C">
      <w:pPr>
        <w:ind w:firstLine="90"/>
        <w:rPr>
          <w:rFonts w:ascii="Calibri" w:eastAsia="Calibri" w:hAnsi="Calibri" w:cs="Calibri"/>
          <w:color w:val="000000" w:themeColor="text1"/>
          <w:sz w:val="22"/>
          <w:szCs w:val="22"/>
        </w:rPr>
      </w:pPr>
    </w:p>
    <w:p w:rsidR="006D4ECE" w:rsidRPr="00FF5482" w:rsidP="006D4ECE" w14:paraId="383CC4E1" w14:textId="6C0DC4BD">
      <w:pPr>
        <w:ind w:firstLine="0"/>
        <w:rPr>
          <w:rFonts w:asciiTheme="minorHAnsi" w:hAnsiTheme="minorHAnsi" w:cstheme="minorHAnsi"/>
          <w:b/>
        </w:rPr>
      </w:pPr>
      <w:r w:rsidRPr="00FF5482">
        <w:rPr>
          <w:rFonts w:asciiTheme="minorHAnsi" w:hAnsiTheme="minorHAnsi" w:cstheme="minorHAnsi"/>
          <w:b/>
        </w:rPr>
        <w:t>B. Cost to Respondents</w:t>
      </w:r>
    </w:p>
    <w:p w:rsidR="00056A09" w:rsidRPr="00FF5482" w:rsidP="006D4ECE" w14:paraId="67417913" w14:textId="77777777">
      <w:pPr>
        <w:ind w:firstLine="0"/>
        <w:rPr>
          <w:rFonts w:asciiTheme="minorHAnsi" w:hAnsiTheme="minorHAnsi" w:cstheme="minorHAnsi"/>
          <w:b/>
        </w:rPr>
      </w:pPr>
    </w:p>
    <w:p w:rsidR="00E1A467" w:rsidRPr="00FF5482" w:rsidP="60D69848" w14:paraId="3833071F" w14:textId="58B5C828">
      <w:pPr>
        <w:ind w:firstLine="0"/>
        <w:rPr>
          <w:rFonts w:eastAsia="Calibri" w:asciiTheme="minorHAnsi" w:hAnsiTheme="minorHAnsi" w:cstheme="minorBidi"/>
        </w:rPr>
      </w:pPr>
      <w:r w:rsidRPr="00FF5482">
        <w:rPr>
          <w:rFonts w:ascii="Calibri" w:eastAsia="Calibri" w:hAnsi="Calibri" w:cs="Calibri"/>
          <w:color w:val="000000" w:themeColor="text1"/>
        </w:rPr>
        <w:t>At an average wage rate of $35.21 per hour, the estimated annualized cost for the 37,892 burden hours is $1,334,165.</w:t>
      </w:r>
      <w:bookmarkStart w:id="6" w:name="_Toc506987147"/>
      <w:r w:rsidRPr="00FF5482" w:rsidR="0060188D">
        <w:rPr>
          <w:rFonts w:eastAsia="Calibri" w:asciiTheme="minorHAnsi" w:hAnsiTheme="minorHAnsi" w:cstheme="minorBidi"/>
        </w:rPr>
        <w:t xml:space="preserve"> </w:t>
      </w:r>
      <w:r w:rsidRPr="00FF5482" w:rsidR="00516DCD">
        <w:rPr>
          <w:rFonts w:asciiTheme="minorHAnsi" w:hAnsiTheme="minorHAnsi" w:cstheme="minorBidi"/>
        </w:rPr>
        <w:t xml:space="preserve">Since there is no change in the burden hours, there are no </w:t>
      </w:r>
      <w:r w:rsidRPr="00FF5482" w:rsidR="00987A2C">
        <w:rPr>
          <w:rFonts w:asciiTheme="minorHAnsi" w:hAnsiTheme="minorHAnsi" w:cstheme="minorBidi"/>
        </w:rPr>
        <w:t xml:space="preserve">corresponding </w:t>
      </w:r>
      <w:r w:rsidRPr="00FF5482" w:rsidR="00E47CD7">
        <w:rPr>
          <w:rFonts w:asciiTheme="minorHAnsi" w:hAnsiTheme="minorHAnsi" w:cstheme="minorBidi"/>
        </w:rPr>
        <w:t xml:space="preserve">changes to the cost tables. </w:t>
      </w:r>
      <w:r w:rsidRPr="00FF5482" w:rsidR="00B01EA3">
        <w:rPr>
          <w:rFonts w:asciiTheme="minorHAnsi" w:hAnsiTheme="minorHAnsi" w:cstheme="minorBidi"/>
        </w:rPr>
        <w:t>The nonresponse follow</w:t>
      </w:r>
      <w:r w:rsidRPr="00FF5482" w:rsidR="3C08A0CE">
        <w:rPr>
          <w:rFonts w:asciiTheme="minorHAnsi" w:hAnsiTheme="minorHAnsi" w:cstheme="minorBidi"/>
        </w:rPr>
        <w:t>-</w:t>
      </w:r>
      <w:r w:rsidRPr="00FF5482" w:rsidR="00B01EA3">
        <w:rPr>
          <w:rFonts w:asciiTheme="minorHAnsi" w:hAnsiTheme="minorHAnsi" w:cstheme="minorBidi"/>
        </w:rPr>
        <w:t>up burden costs are included in Line 2.</w:t>
      </w:r>
    </w:p>
    <w:p w:rsidR="47BFFBBE" w:rsidRPr="00FF5482" w:rsidP="47BFFBBE" w14:paraId="73515FF4" w14:textId="35F4CECE">
      <w:pPr>
        <w:ind w:firstLine="0"/>
        <w:rPr>
          <w:rFonts w:ascii="Calibri" w:eastAsia="Calibri" w:hAnsi="Calibri" w:cs="Calibri"/>
          <w:color w:val="000000" w:themeColor="text1"/>
          <w:sz w:val="22"/>
          <w:szCs w:val="22"/>
        </w:rPr>
      </w:pPr>
    </w:p>
    <w:p w:rsidR="00E1A467" w:rsidRPr="00FF5482" w:rsidP="47BFFBBE" w14:paraId="36C98BE3" w14:textId="36E9E357">
      <w:pPr>
        <w:ind w:firstLine="0"/>
        <w:rPr>
          <w:rFonts w:ascii="Calibri" w:eastAsia="Calibri" w:hAnsi="Calibri" w:cs="Calibri"/>
          <w:color w:val="000000" w:themeColor="text1"/>
          <w:sz w:val="22"/>
          <w:szCs w:val="22"/>
        </w:rPr>
      </w:pPr>
      <w:r w:rsidRPr="00FF5482">
        <w:rPr>
          <w:rFonts w:ascii="Calibri" w:eastAsia="Calibri" w:hAnsi="Calibri" w:cs="Calibri"/>
          <w:i/>
          <w:iCs/>
          <w:color w:val="000000" w:themeColor="text1"/>
          <w:sz w:val="22"/>
          <w:szCs w:val="22"/>
          <w:u w:val="single"/>
        </w:rPr>
        <w:t>Estimated Annualized Burden Costs</w:t>
      </w:r>
    </w:p>
    <w:p w:rsidR="47BFFBBE" w:rsidRPr="00FF5482" w:rsidP="47BFFBBE" w14:paraId="48D4E4FE" w14:textId="507D68E4">
      <w:pPr>
        <w:rPr>
          <w:rFonts w:ascii="Calibri" w:eastAsia="Calibri" w:hAnsi="Calibri" w:cs="Calibri"/>
          <w:color w:val="000000" w:themeColor="text1"/>
          <w:sz w:val="22"/>
          <w:szCs w:val="22"/>
        </w:rPr>
      </w:pPr>
    </w:p>
    <w:tbl>
      <w:tblPr>
        <w:tblStyle w:val="TableGrid"/>
        <w:tblW w:w="0" w:type="auto"/>
        <w:tblLayout w:type="fixed"/>
        <w:tblLook w:val="04A0"/>
      </w:tblPr>
      <w:tblGrid>
        <w:gridCol w:w="1830"/>
        <w:gridCol w:w="2520"/>
        <w:gridCol w:w="1845"/>
        <w:gridCol w:w="1740"/>
        <w:gridCol w:w="1830"/>
      </w:tblGrid>
      <w:tr w14:paraId="0265D1D3" w14:textId="77777777" w:rsidTr="60D69848">
        <w:tblPrEx>
          <w:tblW w:w="0" w:type="auto"/>
          <w:tblLayout w:type="fixed"/>
          <w:tblLook w:val="04A0"/>
        </w:tblPrEx>
        <w:trPr>
          <w:trHeight w:val="570"/>
        </w:trPr>
        <w:tc>
          <w:tcPr>
            <w:tcW w:w="1830" w:type="dxa"/>
            <w:tcBorders>
              <w:top w:val="single" w:sz="6" w:space="0" w:color="auto"/>
              <w:left w:val="single" w:sz="6" w:space="0" w:color="auto"/>
              <w:bottom w:val="single" w:sz="6" w:space="0" w:color="auto"/>
              <w:right w:val="single" w:sz="6" w:space="0" w:color="auto"/>
            </w:tcBorders>
            <w:vAlign w:val="center"/>
          </w:tcPr>
          <w:p w:rsidR="47BFFBBE" w:rsidRPr="00FF5482" w:rsidP="47BFFBBE" w14:paraId="62F81795" w14:textId="315D5F21">
            <w:pPr>
              <w:ind w:firstLine="0"/>
              <w:rPr>
                <w:rFonts w:ascii="Calibri" w:eastAsia="Calibri" w:hAnsi="Calibri" w:cs="Calibri"/>
                <w:sz w:val="22"/>
                <w:szCs w:val="22"/>
              </w:rPr>
            </w:pPr>
            <w:r w:rsidRPr="00FF5482">
              <w:rPr>
                <w:rFonts w:ascii="Calibri" w:eastAsia="Calibri" w:hAnsi="Calibri" w:cs="Calibri"/>
                <w:sz w:val="22"/>
                <w:szCs w:val="22"/>
              </w:rPr>
              <w:t>Type of Respondent</w:t>
            </w:r>
          </w:p>
        </w:tc>
        <w:tc>
          <w:tcPr>
            <w:tcW w:w="2520" w:type="dxa"/>
            <w:vAlign w:val="center"/>
          </w:tcPr>
          <w:p w:rsidR="47BFFBBE" w:rsidRPr="00FF5482" w:rsidP="47BFFBBE" w14:paraId="10192D4D" w14:textId="01CDEA48">
            <w:pPr>
              <w:ind w:firstLine="0"/>
              <w:rPr>
                <w:rFonts w:ascii="Calibri" w:eastAsia="Calibri" w:hAnsi="Calibri" w:cs="Calibri"/>
                <w:sz w:val="22"/>
                <w:szCs w:val="22"/>
              </w:rPr>
            </w:pPr>
            <w:r w:rsidRPr="00FF5482">
              <w:rPr>
                <w:rFonts w:ascii="Calibri" w:eastAsia="Calibri" w:hAnsi="Calibri" w:cs="Calibri"/>
                <w:sz w:val="22"/>
                <w:szCs w:val="22"/>
              </w:rPr>
              <w:t>Form Name</w:t>
            </w:r>
          </w:p>
        </w:tc>
        <w:tc>
          <w:tcPr>
            <w:tcW w:w="1845" w:type="dxa"/>
            <w:vAlign w:val="center"/>
          </w:tcPr>
          <w:p w:rsidR="47BFFBBE" w:rsidRPr="00FF5482" w:rsidP="47BFFBBE" w14:paraId="43AB96EF" w14:textId="3156CAC0">
            <w:pPr>
              <w:ind w:firstLine="0"/>
              <w:rPr>
                <w:rFonts w:ascii="Calibri" w:eastAsia="Calibri" w:hAnsi="Calibri" w:cs="Calibri"/>
                <w:sz w:val="22"/>
                <w:szCs w:val="22"/>
              </w:rPr>
            </w:pPr>
            <w:r w:rsidRPr="00FF5482">
              <w:rPr>
                <w:rFonts w:ascii="Calibri" w:eastAsia="Calibri" w:hAnsi="Calibri" w:cs="Calibri"/>
                <w:sz w:val="22"/>
                <w:szCs w:val="22"/>
              </w:rPr>
              <w:t>Total Burden Hours</w:t>
            </w:r>
          </w:p>
        </w:tc>
        <w:tc>
          <w:tcPr>
            <w:tcW w:w="1740" w:type="dxa"/>
            <w:vAlign w:val="center"/>
          </w:tcPr>
          <w:p w:rsidR="47BFFBBE" w:rsidRPr="00FF5482" w:rsidP="47BFFBBE" w14:paraId="48B9D444" w14:textId="52AF7B2C">
            <w:pPr>
              <w:ind w:firstLine="0"/>
              <w:rPr>
                <w:rFonts w:ascii="Calibri" w:eastAsia="Calibri" w:hAnsi="Calibri" w:cs="Calibri"/>
                <w:sz w:val="22"/>
                <w:szCs w:val="22"/>
              </w:rPr>
            </w:pPr>
            <w:r w:rsidRPr="00FF5482">
              <w:rPr>
                <w:rFonts w:ascii="Calibri" w:eastAsia="Calibri" w:hAnsi="Calibri" w:cs="Calibri"/>
                <w:sz w:val="22"/>
                <w:szCs w:val="22"/>
              </w:rPr>
              <w:t>Hourly Wage Rate</w:t>
            </w:r>
          </w:p>
        </w:tc>
        <w:tc>
          <w:tcPr>
            <w:tcW w:w="1830" w:type="dxa"/>
            <w:vAlign w:val="center"/>
          </w:tcPr>
          <w:p w:rsidR="47BFFBBE" w:rsidRPr="00FF5482" w:rsidP="47BFFBBE" w14:paraId="6F98F366" w14:textId="331E6E00">
            <w:pPr>
              <w:ind w:firstLine="0"/>
              <w:rPr>
                <w:rFonts w:ascii="Calibri" w:eastAsia="Calibri" w:hAnsi="Calibri" w:cs="Calibri"/>
                <w:sz w:val="22"/>
                <w:szCs w:val="22"/>
              </w:rPr>
            </w:pPr>
            <w:r w:rsidRPr="00FF5482">
              <w:rPr>
                <w:rFonts w:ascii="Calibri" w:eastAsia="Calibri" w:hAnsi="Calibri" w:cs="Calibri"/>
                <w:sz w:val="22"/>
                <w:szCs w:val="22"/>
              </w:rPr>
              <w:t>Total Respondent Costs</w:t>
            </w:r>
          </w:p>
        </w:tc>
      </w:tr>
      <w:tr w14:paraId="4DE50740" w14:textId="77777777" w:rsidTr="60D69848">
        <w:tblPrEx>
          <w:tblW w:w="0" w:type="auto"/>
          <w:tblLayout w:type="fixed"/>
          <w:tblLook w:val="04A0"/>
        </w:tblPrEx>
        <w:trPr>
          <w:trHeight w:val="570"/>
        </w:trPr>
        <w:tc>
          <w:tcPr>
            <w:tcW w:w="1830" w:type="dxa"/>
            <w:tcBorders>
              <w:top w:val="single" w:sz="6" w:space="0" w:color="auto"/>
              <w:left w:val="single" w:sz="6" w:space="0" w:color="auto"/>
              <w:bottom w:val="single" w:sz="6" w:space="0" w:color="auto"/>
              <w:right w:val="single" w:sz="6" w:space="0" w:color="auto"/>
            </w:tcBorders>
            <w:vAlign w:val="center"/>
          </w:tcPr>
          <w:p w:rsidR="60D69848" w:rsidRPr="00FF5482" w:rsidP="60D69848" w14:paraId="0251C147" w14:textId="401AE0CC">
            <w:pPr>
              <w:ind w:firstLine="0"/>
              <w:rPr>
                <w:rFonts w:ascii="Calibri" w:eastAsia="Calibri" w:hAnsi="Calibri" w:cs="Calibri"/>
                <w:color w:val="000000" w:themeColor="text1"/>
              </w:rPr>
            </w:pPr>
            <w:r w:rsidRPr="00FF5482">
              <w:rPr>
                <w:rFonts w:ascii="Calibri" w:eastAsia="Calibri" w:hAnsi="Calibri" w:cs="Calibri"/>
                <w:color w:val="000000" w:themeColor="text1"/>
              </w:rPr>
              <w:t>Adult Household Member</w:t>
            </w:r>
          </w:p>
        </w:tc>
        <w:tc>
          <w:tcPr>
            <w:tcW w:w="2520" w:type="dxa"/>
            <w:tcBorders>
              <w:top w:val="single" w:sz="6" w:space="0" w:color="auto"/>
              <w:left w:val="single" w:sz="6" w:space="0" w:color="auto"/>
              <w:bottom w:val="single" w:sz="6" w:space="0" w:color="auto"/>
              <w:right w:val="single" w:sz="6" w:space="0" w:color="auto"/>
            </w:tcBorders>
            <w:vAlign w:val="center"/>
          </w:tcPr>
          <w:p w:rsidR="60D69848" w:rsidRPr="00FF5482" w:rsidP="60D69848" w14:paraId="1033F0AF" w14:textId="7865AA0A">
            <w:pPr>
              <w:ind w:firstLine="0"/>
              <w:rPr>
                <w:rFonts w:ascii="Calibri" w:eastAsia="Calibri" w:hAnsi="Calibri" w:cs="Calibri"/>
                <w:color w:val="000000" w:themeColor="text1"/>
              </w:rPr>
            </w:pPr>
            <w:r w:rsidRPr="00FF5482">
              <w:rPr>
                <w:rFonts w:ascii="Calibri" w:eastAsia="Calibri" w:hAnsi="Calibri" w:cs="Calibri"/>
                <w:color w:val="000000" w:themeColor="text1"/>
              </w:rPr>
              <w:t xml:space="preserve">Household Roster </w:t>
            </w:r>
          </w:p>
        </w:tc>
        <w:tc>
          <w:tcPr>
            <w:tcW w:w="1845" w:type="dxa"/>
            <w:tcBorders>
              <w:top w:val="single" w:sz="6" w:space="0" w:color="auto"/>
              <w:left w:val="single" w:sz="6" w:space="0" w:color="000000" w:themeColor="text1"/>
              <w:bottom w:val="single" w:sz="6" w:space="0" w:color="auto"/>
              <w:right w:val="single" w:sz="6" w:space="0" w:color="auto"/>
            </w:tcBorders>
            <w:vAlign w:val="center"/>
          </w:tcPr>
          <w:p w:rsidR="60D69848" w:rsidRPr="00FF5482" w:rsidP="60D69848" w14:paraId="2E043D05" w14:textId="5CEE7D4E">
            <w:pPr>
              <w:ind w:firstLine="0"/>
              <w:jc w:val="center"/>
              <w:rPr>
                <w:rFonts w:ascii="Calibri" w:eastAsia="Calibri" w:hAnsi="Calibri" w:cs="Calibri"/>
                <w:color w:val="000000" w:themeColor="text1"/>
              </w:rPr>
            </w:pPr>
            <w:r w:rsidRPr="00FF5482">
              <w:rPr>
                <w:rFonts w:ascii="Calibri" w:eastAsia="Calibri" w:hAnsi="Calibri" w:cs="Calibri"/>
                <w:color w:val="000000" w:themeColor="text1"/>
              </w:rPr>
              <w:t>2,400</w:t>
            </w:r>
          </w:p>
        </w:tc>
        <w:tc>
          <w:tcPr>
            <w:tcW w:w="1740" w:type="dxa"/>
            <w:vAlign w:val="center"/>
          </w:tcPr>
          <w:p w:rsidR="60D69848" w:rsidRPr="00FF5482" w:rsidP="60D69848" w14:paraId="489AFC1A" w14:textId="142EF3F8">
            <w:pPr>
              <w:ind w:firstLine="0"/>
              <w:jc w:val="center"/>
              <w:rPr>
                <w:rFonts w:ascii="Calibri" w:eastAsia="Calibri" w:hAnsi="Calibri" w:cs="Calibri"/>
                <w:color w:val="000000" w:themeColor="text1"/>
              </w:rPr>
            </w:pPr>
            <w:r w:rsidRPr="00FF5482">
              <w:rPr>
                <w:rFonts w:ascii="Calibri" w:eastAsia="Calibri" w:hAnsi="Calibri" w:cs="Calibri"/>
                <w:color w:val="000000" w:themeColor="text1"/>
              </w:rPr>
              <w:t>$35.21</w:t>
            </w:r>
          </w:p>
        </w:tc>
        <w:tc>
          <w:tcPr>
            <w:tcW w:w="1830" w:type="dxa"/>
            <w:vAlign w:val="center"/>
          </w:tcPr>
          <w:p w:rsidR="60D69848" w:rsidRPr="00FF5482" w:rsidP="60D69848" w14:paraId="45589C84" w14:textId="0BC674DD">
            <w:pPr>
              <w:ind w:firstLine="0"/>
              <w:jc w:val="center"/>
              <w:rPr>
                <w:rFonts w:ascii="Calibri" w:eastAsia="Calibri" w:hAnsi="Calibri" w:cs="Calibri"/>
                <w:color w:val="000000" w:themeColor="text1"/>
              </w:rPr>
            </w:pPr>
            <w:r w:rsidRPr="00FF5482">
              <w:rPr>
                <w:rFonts w:ascii="Calibri" w:eastAsia="Calibri" w:hAnsi="Calibri" w:cs="Calibri"/>
                <w:color w:val="000000" w:themeColor="text1"/>
              </w:rPr>
              <w:t>$84,504</w:t>
            </w:r>
          </w:p>
        </w:tc>
      </w:tr>
      <w:tr w14:paraId="5CB30426" w14:textId="77777777" w:rsidTr="60D69848">
        <w:tblPrEx>
          <w:tblW w:w="0" w:type="auto"/>
          <w:tblLayout w:type="fixed"/>
          <w:tblLook w:val="04A0"/>
        </w:tblPrEx>
        <w:trPr>
          <w:trHeight w:val="570"/>
        </w:trPr>
        <w:tc>
          <w:tcPr>
            <w:tcW w:w="1830" w:type="dxa"/>
            <w:tcBorders>
              <w:top w:val="single" w:sz="6" w:space="0" w:color="auto"/>
              <w:left w:val="single" w:sz="6" w:space="0" w:color="auto"/>
              <w:bottom w:val="single" w:sz="6" w:space="0" w:color="auto"/>
              <w:right w:val="single" w:sz="6" w:space="0" w:color="auto"/>
            </w:tcBorders>
            <w:vAlign w:val="center"/>
          </w:tcPr>
          <w:p w:rsidR="60D69848" w:rsidRPr="00FF5482" w:rsidP="60D69848" w14:paraId="6FE3A441" w14:textId="7BD9BD75">
            <w:pPr>
              <w:ind w:firstLine="0"/>
              <w:rPr>
                <w:rFonts w:ascii="Calibri" w:eastAsia="Calibri" w:hAnsi="Calibri" w:cs="Calibri"/>
                <w:color w:val="000000" w:themeColor="text1"/>
              </w:rPr>
            </w:pPr>
            <w:r w:rsidRPr="00FF5482">
              <w:rPr>
                <w:rFonts w:ascii="Calibri" w:eastAsia="Calibri" w:hAnsi="Calibri" w:cs="Calibri"/>
                <w:color w:val="000000" w:themeColor="text1"/>
              </w:rPr>
              <w:t>Sample Adult</w:t>
            </w:r>
          </w:p>
        </w:tc>
        <w:tc>
          <w:tcPr>
            <w:tcW w:w="2520" w:type="dxa"/>
            <w:tcBorders>
              <w:top w:val="single" w:sz="6" w:space="0" w:color="auto"/>
              <w:left w:val="single" w:sz="6" w:space="0" w:color="auto"/>
              <w:bottom w:val="single" w:sz="6" w:space="0" w:color="auto"/>
              <w:right w:val="single" w:sz="6" w:space="0" w:color="auto"/>
            </w:tcBorders>
            <w:vAlign w:val="center"/>
          </w:tcPr>
          <w:p w:rsidR="60D69848" w:rsidRPr="00FF5482" w:rsidP="60D69848" w14:paraId="35CC0A41" w14:textId="1D2D357B">
            <w:pPr>
              <w:ind w:firstLine="0"/>
              <w:rPr>
                <w:rFonts w:ascii="Calibri" w:eastAsia="Calibri" w:hAnsi="Calibri" w:cs="Calibri"/>
                <w:color w:val="000000" w:themeColor="text1"/>
              </w:rPr>
            </w:pPr>
            <w:r w:rsidRPr="00FF5482">
              <w:rPr>
                <w:rFonts w:ascii="Calibri" w:eastAsia="Calibri" w:hAnsi="Calibri" w:cs="Calibri"/>
                <w:color w:val="000000" w:themeColor="text1"/>
              </w:rPr>
              <w:t>Adult Questionnaire</w:t>
            </w:r>
          </w:p>
        </w:tc>
        <w:tc>
          <w:tcPr>
            <w:tcW w:w="1845" w:type="dxa"/>
            <w:tcBorders>
              <w:top w:val="single" w:sz="6" w:space="0" w:color="auto"/>
              <w:left w:val="single" w:sz="6" w:space="0" w:color="000000" w:themeColor="text1"/>
              <w:bottom w:val="single" w:sz="6" w:space="0" w:color="auto"/>
              <w:right w:val="single" w:sz="6" w:space="0" w:color="auto"/>
            </w:tcBorders>
            <w:vAlign w:val="center"/>
          </w:tcPr>
          <w:p w:rsidR="60D69848" w:rsidRPr="00FF5482" w:rsidP="60D69848" w14:paraId="6D4F17FB" w14:textId="7A76ECE5">
            <w:pPr>
              <w:ind w:firstLine="0"/>
              <w:jc w:val="center"/>
              <w:rPr>
                <w:rFonts w:ascii="Calibri" w:eastAsia="Calibri" w:hAnsi="Calibri" w:cs="Calibri"/>
                <w:color w:val="000000" w:themeColor="text1"/>
              </w:rPr>
            </w:pPr>
            <w:r w:rsidRPr="00FF5482">
              <w:rPr>
                <w:rFonts w:ascii="Calibri" w:eastAsia="Calibri" w:hAnsi="Calibri" w:cs="Calibri"/>
                <w:color w:val="000000" w:themeColor="text1"/>
              </w:rPr>
              <w:t>26,950</w:t>
            </w:r>
          </w:p>
        </w:tc>
        <w:tc>
          <w:tcPr>
            <w:tcW w:w="1740" w:type="dxa"/>
            <w:vAlign w:val="center"/>
          </w:tcPr>
          <w:p w:rsidR="60D69848" w:rsidRPr="00FF5482" w:rsidP="60D69848" w14:paraId="1AC64E90" w14:textId="6D657DF9">
            <w:pPr>
              <w:ind w:firstLine="0"/>
              <w:jc w:val="center"/>
              <w:rPr>
                <w:rFonts w:ascii="Calibri" w:eastAsia="Calibri" w:hAnsi="Calibri" w:cs="Calibri"/>
                <w:color w:val="000000" w:themeColor="text1"/>
              </w:rPr>
            </w:pPr>
            <w:r w:rsidRPr="00FF5482">
              <w:rPr>
                <w:rFonts w:ascii="Calibri" w:eastAsia="Calibri" w:hAnsi="Calibri" w:cs="Calibri"/>
                <w:color w:val="000000" w:themeColor="text1"/>
              </w:rPr>
              <w:t>$35.21</w:t>
            </w:r>
          </w:p>
        </w:tc>
        <w:tc>
          <w:tcPr>
            <w:tcW w:w="1830" w:type="dxa"/>
            <w:vAlign w:val="center"/>
          </w:tcPr>
          <w:p w:rsidR="60D69848" w:rsidRPr="00FF5482" w:rsidP="60D69848" w14:paraId="07467CAD" w14:textId="5B87C8A3">
            <w:pPr>
              <w:ind w:firstLine="0"/>
              <w:jc w:val="center"/>
              <w:rPr>
                <w:rFonts w:ascii="Calibri" w:eastAsia="Calibri" w:hAnsi="Calibri" w:cs="Calibri"/>
                <w:color w:val="000000" w:themeColor="text1"/>
              </w:rPr>
            </w:pPr>
            <w:r w:rsidRPr="00FF5482">
              <w:rPr>
                <w:rFonts w:ascii="Calibri" w:eastAsia="Calibri" w:hAnsi="Calibri" w:cs="Calibri"/>
                <w:color w:val="000000" w:themeColor="text1"/>
              </w:rPr>
              <w:t>$948,910</w:t>
            </w:r>
          </w:p>
        </w:tc>
      </w:tr>
      <w:tr w14:paraId="39A18052" w14:textId="77777777" w:rsidTr="60D69848">
        <w:tblPrEx>
          <w:tblW w:w="0" w:type="auto"/>
          <w:tblLayout w:type="fixed"/>
          <w:tblLook w:val="04A0"/>
        </w:tblPrEx>
        <w:trPr>
          <w:trHeight w:val="570"/>
        </w:trPr>
        <w:tc>
          <w:tcPr>
            <w:tcW w:w="1830" w:type="dxa"/>
            <w:tcBorders>
              <w:top w:val="single" w:sz="6" w:space="0" w:color="auto"/>
              <w:left w:val="single" w:sz="6" w:space="0" w:color="auto"/>
              <w:bottom w:val="single" w:sz="6" w:space="0" w:color="auto"/>
              <w:right w:val="single" w:sz="6" w:space="0" w:color="auto"/>
            </w:tcBorders>
            <w:vAlign w:val="center"/>
          </w:tcPr>
          <w:p w:rsidR="60D69848" w:rsidRPr="00FF5482" w:rsidP="60D69848" w14:paraId="5CD0D375" w14:textId="72564866">
            <w:pPr>
              <w:ind w:firstLine="0"/>
              <w:rPr>
                <w:rFonts w:ascii="Calibri" w:eastAsia="Calibri" w:hAnsi="Calibri" w:cs="Calibri"/>
                <w:color w:val="000000" w:themeColor="text1"/>
              </w:rPr>
            </w:pPr>
            <w:r w:rsidRPr="00FF5482">
              <w:rPr>
                <w:rFonts w:ascii="Calibri" w:eastAsia="Calibri" w:hAnsi="Calibri" w:cs="Calibri"/>
                <w:color w:val="000000" w:themeColor="text1"/>
              </w:rPr>
              <w:t>Adult Family Member</w:t>
            </w:r>
          </w:p>
        </w:tc>
        <w:tc>
          <w:tcPr>
            <w:tcW w:w="2520" w:type="dxa"/>
            <w:tcBorders>
              <w:top w:val="single" w:sz="6" w:space="0" w:color="auto"/>
              <w:left w:val="single" w:sz="6" w:space="0" w:color="auto"/>
              <w:bottom w:val="single" w:sz="6" w:space="0" w:color="auto"/>
              <w:right w:val="single" w:sz="6" w:space="0" w:color="auto"/>
            </w:tcBorders>
            <w:vAlign w:val="center"/>
          </w:tcPr>
          <w:p w:rsidR="60D69848" w:rsidRPr="00FF5482" w:rsidP="60D69848" w14:paraId="46B7BF60" w14:textId="77697426">
            <w:pPr>
              <w:ind w:firstLine="0"/>
              <w:rPr>
                <w:rFonts w:ascii="Calibri" w:eastAsia="Calibri" w:hAnsi="Calibri" w:cs="Calibri"/>
                <w:color w:val="000000" w:themeColor="text1"/>
              </w:rPr>
            </w:pPr>
            <w:r w:rsidRPr="00FF5482">
              <w:rPr>
                <w:rFonts w:ascii="Calibri" w:eastAsia="Calibri" w:hAnsi="Calibri" w:cs="Calibri"/>
                <w:color w:val="000000" w:themeColor="text1"/>
              </w:rPr>
              <w:t>Child Questionnaire</w:t>
            </w:r>
          </w:p>
        </w:tc>
        <w:tc>
          <w:tcPr>
            <w:tcW w:w="1845" w:type="dxa"/>
            <w:tcBorders>
              <w:top w:val="single" w:sz="6" w:space="0" w:color="auto"/>
              <w:left w:val="single" w:sz="6" w:space="0" w:color="000000" w:themeColor="text1"/>
              <w:bottom w:val="single" w:sz="6" w:space="0" w:color="auto"/>
              <w:right w:val="single" w:sz="6" w:space="0" w:color="auto"/>
            </w:tcBorders>
            <w:vAlign w:val="center"/>
          </w:tcPr>
          <w:p w:rsidR="60D69848" w:rsidRPr="00FF5482" w:rsidP="60D69848" w14:paraId="6EE6A16B" w14:textId="6BECEDC7">
            <w:pPr>
              <w:ind w:firstLine="0"/>
              <w:jc w:val="center"/>
              <w:rPr>
                <w:rFonts w:ascii="Calibri" w:eastAsia="Calibri" w:hAnsi="Calibri" w:cs="Calibri"/>
                <w:color w:val="000000" w:themeColor="text1"/>
              </w:rPr>
            </w:pPr>
            <w:r w:rsidRPr="00FF5482">
              <w:rPr>
                <w:rFonts w:ascii="Calibri" w:eastAsia="Calibri" w:hAnsi="Calibri" w:cs="Calibri"/>
                <w:color w:val="000000" w:themeColor="text1"/>
              </w:rPr>
              <w:t>3,000</w:t>
            </w:r>
          </w:p>
        </w:tc>
        <w:tc>
          <w:tcPr>
            <w:tcW w:w="1740" w:type="dxa"/>
            <w:vAlign w:val="center"/>
          </w:tcPr>
          <w:p w:rsidR="60D69848" w:rsidRPr="00FF5482" w:rsidP="60D69848" w14:paraId="2DD627A0" w14:textId="3ECB2579">
            <w:pPr>
              <w:ind w:firstLine="0"/>
              <w:jc w:val="center"/>
              <w:rPr>
                <w:rFonts w:ascii="Calibri" w:eastAsia="Calibri" w:hAnsi="Calibri" w:cs="Calibri"/>
                <w:color w:val="000000" w:themeColor="text1"/>
              </w:rPr>
            </w:pPr>
            <w:r w:rsidRPr="00FF5482">
              <w:rPr>
                <w:rFonts w:ascii="Calibri" w:eastAsia="Calibri" w:hAnsi="Calibri" w:cs="Calibri"/>
                <w:color w:val="000000" w:themeColor="text1"/>
              </w:rPr>
              <w:t>$35.21</w:t>
            </w:r>
          </w:p>
        </w:tc>
        <w:tc>
          <w:tcPr>
            <w:tcW w:w="1830" w:type="dxa"/>
            <w:vAlign w:val="center"/>
          </w:tcPr>
          <w:p w:rsidR="60D69848" w:rsidRPr="00FF5482" w:rsidP="60D69848" w14:paraId="420F692A" w14:textId="3F592B2F">
            <w:pPr>
              <w:ind w:firstLine="0"/>
              <w:jc w:val="center"/>
              <w:rPr>
                <w:rFonts w:ascii="Calibri" w:eastAsia="Calibri" w:hAnsi="Calibri" w:cs="Calibri"/>
                <w:color w:val="000000" w:themeColor="text1"/>
              </w:rPr>
            </w:pPr>
            <w:r w:rsidRPr="00FF5482">
              <w:rPr>
                <w:rFonts w:ascii="Calibri" w:eastAsia="Calibri" w:hAnsi="Calibri" w:cs="Calibri"/>
                <w:color w:val="000000" w:themeColor="text1"/>
              </w:rPr>
              <w:t>$105,630</w:t>
            </w:r>
          </w:p>
        </w:tc>
      </w:tr>
      <w:tr w14:paraId="79CCC439" w14:textId="77777777" w:rsidTr="60D69848">
        <w:tblPrEx>
          <w:tblW w:w="0" w:type="auto"/>
          <w:tblLayout w:type="fixed"/>
          <w:tblLook w:val="04A0"/>
        </w:tblPrEx>
        <w:trPr>
          <w:trHeight w:val="570"/>
        </w:trPr>
        <w:tc>
          <w:tcPr>
            <w:tcW w:w="1830" w:type="dxa"/>
            <w:tcBorders>
              <w:top w:val="single" w:sz="6" w:space="0" w:color="auto"/>
              <w:left w:val="single" w:sz="6" w:space="0" w:color="auto"/>
              <w:bottom w:val="single" w:sz="6" w:space="0" w:color="auto"/>
              <w:right w:val="single" w:sz="6" w:space="0" w:color="auto"/>
            </w:tcBorders>
            <w:vAlign w:val="center"/>
          </w:tcPr>
          <w:p w:rsidR="60D69848" w:rsidRPr="00FF5482" w:rsidP="60D69848" w14:paraId="3B7F1F32" w14:textId="3D785AEE">
            <w:pPr>
              <w:ind w:firstLine="0"/>
              <w:rPr>
                <w:rFonts w:ascii="Calibri" w:eastAsia="Calibri" w:hAnsi="Calibri" w:cs="Calibri"/>
                <w:color w:val="000000" w:themeColor="text1"/>
              </w:rPr>
            </w:pPr>
            <w:r w:rsidRPr="00FF5482">
              <w:rPr>
                <w:rFonts w:ascii="Calibri" w:eastAsia="Calibri" w:hAnsi="Calibri" w:cs="Calibri"/>
                <w:color w:val="000000" w:themeColor="text1"/>
              </w:rPr>
              <w:t>Adult Family Member</w:t>
            </w:r>
          </w:p>
        </w:tc>
        <w:tc>
          <w:tcPr>
            <w:tcW w:w="2520" w:type="dxa"/>
            <w:tcBorders>
              <w:top w:val="single" w:sz="6" w:space="0" w:color="auto"/>
              <w:left w:val="single" w:sz="6" w:space="0" w:color="auto"/>
              <w:bottom w:val="single" w:sz="6" w:space="0" w:color="auto"/>
              <w:right w:val="single" w:sz="6" w:space="0" w:color="auto"/>
            </w:tcBorders>
            <w:vAlign w:val="center"/>
          </w:tcPr>
          <w:p w:rsidR="60D69848" w:rsidRPr="00FF5482" w:rsidP="60D69848" w14:paraId="19F67995" w14:textId="22AFADA4">
            <w:pPr>
              <w:ind w:firstLine="0"/>
              <w:rPr>
                <w:rFonts w:ascii="Calibri" w:eastAsia="Calibri" w:hAnsi="Calibri" w:cs="Calibri"/>
                <w:color w:val="000000" w:themeColor="text1"/>
              </w:rPr>
            </w:pPr>
            <w:r w:rsidRPr="00FF5482">
              <w:rPr>
                <w:rFonts w:ascii="Calibri" w:eastAsia="Calibri" w:hAnsi="Calibri" w:cs="Calibri"/>
                <w:color w:val="000000" w:themeColor="text1"/>
              </w:rPr>
              <w:t xml:space="preserve">Methodological Projects </w:t>
            </w:r>
          </w:p>
        </w:tc>
        <w:tc>
          <w:tcPr>
            <w:tcW w:w="1845" w:type="dxa"/>
            <w:tcBorders>
              <w:top w:val="single" w:sz="6" w:space="0" w:color="auto"/>
              <w:left w:val="single" w:sz="6" w:space="0" w:color="000000" w:themeColor="text1"/>
              <w:bottom w:val="single" w:sz="6" w:space="0" w:color="auto"/>
              <w:right w:val="single" w:sz="6" w:space="0" w:color="auto"/>
            </w:tcBorders>
            <w:vAlign w:val="center"/>
          </w:tcPr>
          <w:p w:rsidR="60D69848" w:rsidRPr="00FF5482" w:rsidP="60D69848" w14:paraId="13533A93" w14:textId="75BB837F">
            <w:pPr>
              <w:ind w:firstLine="0"/>
              <w:jc w:val="center"/>
              <w:rPr>
                <w:rFonts w:ascii="Calibri" w:eastAsia="Calibri" w:hAnsi="Calibri" w:cs="Calibri"/>
                <w:color w:val="000000" w:themeColor="text1"/>
              </w:rPr>
            </w:pPr>
            <w:r w:rsidRPr="00FF5482">
              <w:rPr>
                <w:rFonts w:ascii="Calibri" w:eastAsia="Calibri" w:hAnsi="Calibri" w:cs="Calibri"/>
                <w:color w:val="000000" w:themeColor="text1"/>
              </w:rPr>
              <w:t>5,000</w:t>
            </w:r>
          </w:p>
        </w:tc>
        <w:tc>
          <w:tcPr>
            <w:tcW w:w="1740" w:type="dxa"/>
            <w:vAlign w:val="center"/>
          </w:tcPr>
          <w:p w:rsidR="60D69848" w:rsidRPr="00FF5482" w:rsidP="60D69848" w14:paraId="6E25AFBF" w14:textId="13AD5C33">
            <w:pPr>
              <w:ind w:firstLine="0"/>
              <w:jc w:val="center"/>
              <w:rPr>
                <w:rFonts w:ascii="Calibri" w:eastAsia="Calibri" w:hAnsi="Calibri" w:cs="Calibri"/>
                <w:color w:val="000000" w:themeColor="text1"/>
              </w:rPr>
            </w:pPr>
            <w:r w:rsidRPr="00FF5482">
              <w:rPr>
                <w:rFonts w:ascii="Calibri" w:eastAsia="Calibri" w:hAnsi="Calibri" w:cs="Calibri"/>
                <w:color w:val="000000" w:themeColor="text1"/>
              </w:rPr>
              <w:t>$35.21</w:t>
            </w:r>
          </w:p>
        </w:tc>
        <w:tc>
          <w:tcPr>
            <w:tcW w:w="1830" w:type="dxa"/>
            <w:vAlign w:val="center"/>
          </w:tcPr>
          <w:p w:rsidR="60D69848" w:rsidRPr="00FF5482" w:rsidP="60D69848" w14:paraId="762A36A3" w14:textId="5E739678">
            <w:pPr>
              <w:ind w:firstLine="0"/>
              <w:jc w:val="center"/>
              <w:rPr>
                <w:rFonts w:ascii="Calibri" w:eastAsia="Calibri" w:hAnsi="Calibri" w:cs="Calibri"/>
                <w:color w:val="000000" w:themeColor="text1"/>
              </w:rPr>
            </w:pPr>
            <w:r w:rsidRPr="00FF5482">
              <w:rPr>
                <w:rFonts w:ascii="Calibri" w:eastAsia="Calibri" w:hAnsi="Calibri" w:cs="Calibri"/>
                <w:color w:val="000000" w:themeColor="text1"/>
              </w:rPr>
              <w:t>$176,050</w:t>
            </w:r>
          </w:p>
        </w:tc>
      </w:tr>
      <w:tr w14:paraId="2F4D55DE" w14:textId="77777777" w:rsidTr="60D69848">
        <w:tblPrEx>
          <w:tblW w:w="0" w:type="auto"/>
          <w:tblLayout w:type="fixed"/>
          <w:tblLook w:val="04A0"/>
        </w:tblPrEx>
        <w:trPr>
          <w:trHeight w:val="795"/>
        </w:trPr>
        <w:tc>
          <w:tcPr>
            <w:tcW w:w="1830" w:type="dxa"/>
            <w:tcBorders>
              <w:top w:val="single" w:sz="6" w:space="0" w:color="auto"/>
              <w:left w:val="single" w:sz="6" w:space="0" w:color="auto"/>
              <w:bottom w:val="single" w:sz="6" w:space="0" w:color="auto"/>
              <w:right w:val="single" w:sz="6" w:space="0" w:color="auto"/>
            </w:tcBorders>
            <w:vAlign w:val="center"/>
          </w:tcPr>
          <w:p w:rsidR="60D69848" w:rsidRPr="00FF5482" w:rsidP="60D69848" w14:paraId="50D9DFFB" w14:textId="3692DA5F">
            <w:pPr>
              <w:ind w:firstLine="0"/>
              <w:rPr>
                <w:rFonts w:ascii="Calibri" w:eastAsia="Calibri" w:hAnsi="Calibri" w:cs="Calibri"/>
                <w:color w:val="000000" w:themeColor="text1"/>
              </w:rPr>
            </w:pPr>
            <w:r w:rsidRPr="00FF5482">
              <w:rPr>
                <w:rFonts w:ascii="Calibri" w:eastAsia="Calibri" w:hAnsi="Calibri" w:cs="Calibri"/>
                <w:color w:val="000000" w:themeColor="text1"/>
              </w:rPr>
              <w:t>Sample Child</w:t>
            </w:r>
          </w:p>
        </w:tc>
        <w:tc>
          <w:tcPr>
            <w:tcW w:w="2520" w:type="dxa"/>
            <w:tcBorders>
              <w:top w:val="single" w:sz="6" w:space="0" w:color="auto"/>
              <w:left w:val="single" w:sz="6" w:space="0" w:color="auto"/>
              <w:bottom w:val="single" w:sz="6" w:space="0" w:color="auto"/>
              <w:right w:val="single" w:sz="6" w:space="0" w:color="auto"/>
            </w:tcBorders>
            <w:vAlign w:val="center"/>
          </w:tcPr>
          <w:p w:rsidR="60D69848" w:rsidRPr="00FF5482" w:rsidP="60D69848" w14:paraId="080A4A43" w14:textId="369A0CC3">
            <w:pPr>
              <w:ind w:firstLine="0"/>
              <w:rPr>
                <w:rFonts w:ascii="Calibri" w:eastAsia="Calibri" w:hAnsi="Calibri" w:cs="Calibri"/>
                <w:color w:val="000000" w:themeColor="text1"/>
              </w:rPr>
            </w:pPr>
            <w:r w:rsidRPr="00FF5482">
              <w:rPr>
                <w:rFonts w:ascii="Calibri" w:eastAsia="Calibri" w:hAnsi="Calibri" w:cs="Calibri"/>
                <w:color w:val="000000" w:themeColor="text1"/>
              </w:rPr>
              <w:t>NHIS-Teen Survey</w:t>
            </w:r>
          </w:p>
        </w:tc>
        <w:tc>
          <w:tcPr>
            <w:tcW w:w="1845" w:type="dxa"/>
            <w:tcBorders>
              <w:top w:val="single" w:sz="6" w:space="0" w:color="auto"/>
              <w:left w:val="single" w:sz="6" w:space="0" w:color="000000" w:themeColor="text1"/>
              <w:bottom w:val="single" w:sz="6" w:space="0" w:color="auto"/>
              <w:right w:val="single" w:sz="6" w:space="0" w:color="auto"/>
            </w:tcBorders>
            <w:vAlign w:val="center"/>
          </w:tcPr>
          <w:p w:rsidR="60D69848" w:rsidRPr="00FF5482" w:rsidP="60D69848" w14:paraId="41571072" w14:textId="5F114AF0">
            <w:pPr>
              <w:ind w:firstLine="0"/>
              <w:jc w:val="center"/>
              <w:rPr>
                <w:rFonts w:ascii="Calibri" w:eastAsia="Calibri" w:hAnsi="Calibri" w:cs="Calibri"/>
                <w:color w:val="000000" w:themeColor="text1"/>
              </w:rPr>
            </w:pPr>
            <w:r w:rsidRPr="00FF5482">
              <w:rPr>
                <w:rFonts w:ascii="Calibri" w:eastAsia="Calibri" w:hAnsi="Calibri" w:cs="Calibri"/>
                <w:color w:val="000000" w:themeColor="text1"/>
              </w:rPr>
              <w:t>83</w:t>
            </w:r>
          </w:p>
        </w:tc>
        <w:tc>
          <w:tcPr>
            <w:tcW w:w="1740" w:type="dxa"/>
            <w:vAlign w:val="center"/>
          </w:tcPr>
          <w:p w:rsidR="60D69848" w:rsidRPr="00FF5482" w:rsidP="60D69848" w14:paraId="1E65087B" w14:textId="6E2BCA40">
            <w:pPr>
              <w:ind w:firstLine="0"/>
              <w:jc w:val="center"/>
              <w:rPr>
                <w:rFonts w:ascii="Calibri" w:eastAsia="Calibri" w:hAnsi="Calibri" w:cs="Calibri"/>
                <w:color w:val="000000" w:themeColor="text1"/>
              </w:rPr>
            </w:pPr>
            <w:r w:rsidRPr="00FF5482">
              <w:rPr>
                <w:rFonts w:ascii="Calibri" w:eastAsia="Calibri" w:hAnsi="Calibri" w:cs="Calibri"/>
                <w:color w:val="000000" w:themeColor="text1"/>
              </w:rPr>
              <w:t>$35.21</w:t>
            </w:r>
          </w:p>
        </w:tc>
        <w:tc>
          <w:tcPr>
            <w:tcW w:w="1830" w:type="dxa"/>
            <w:vAlign w:val="center"/>
          </w:tcPr>
          <w:p w:rsidR="60D69848" w:rsidRPr="00FF5482" w:rsidP="60D69848" w14:paraId="7C3C5CDB" w14:textId="578464CC">
            <w:pPr>
              <w:ind w:firstLine="0"/>
              <w:jc w:val="center"/>
              <w:rPr>
                <w:rFonts w:ascii="Calibri" w:eastAsia="Calibri" w:hAnsi="Calibri" w:cs="Calibri"/>
                <w:color w:val="000000" w:themeColor="text1"/>
              </w:rPr>
            </w:pPr>
            <w:r w:rsidRPr="00FF5482">
              <w:rPr>
                <w:rFonts w:ascii="Calibri" w:eastAsia="Calibri" w:hAnsi="Calibri" w:cs="Calibri"/>
                <w:color w:val="000000" w:themeColor="text1"/>
              </w:rPr>
              <w:t>$2,934</w:t>
            </w:r>
          </w:p>
        </w:tc>
      </w:tr>
      <w:tr w14:paraId="68A6987C" w14:textId="77777777" w:rsidTr="60D69848">
        <w:tblPrEx>
          <w:tblW w:w="0" w:type="auto"/>
          <w:tblLayout w:type="fixed"/>
          <w:tblLook w:val="04A0"/>
        </w:tblPrEx>
        <w:trPr>
          <w:trHeight w:val="570"/>
        </w:trPr>
        <w:tc>
          <w:tcPr>
            <w:tcW w:w="1830" w:type="dxa"/>
            <w:tcBorders>
              <w:top w:val="single" w:sz="6" w:space="0" w:color="auto"/>
              <w:left w:val="single" w:sz="6" w:space="0" w:color="auto"/>
              <w:bottom w:val="single" w:sz="6" w:space="0" w:color="auto"/>
              <w:right w:val="single" w:sz="6" w:space="0" w:color="auto"/>
            </w:tcBorders>
            <w:vAlign w:val="center"/>
          </w:tcPr>
          <w:p w:rsidR="60D69848" w:rsidRPr="00FF5482" w:rsidP="60D69848" w14:paraId="08918182" w14:textId="619E7B38">
            <w:pPr>
              <w:ind w:firstLine="0"/>
              <w:rPr>
                <w:rFonts w:ascii="Calibri" w:eastAsia="Calibri" w:hAnsi="Calibri" w:cs="Calibri"/>
                <w:color w:val="000000" w:themeColor="text1"/>
              </w:rPr>
            </w:pPr>
            <w:r w:rsidRPr="00FF5482">
              <w:rPr>
                <w:rFonts w:ascii="Calibri" w:eastAsia="Calibri" w:hAnsi="Calibri" w:cs="Calibri"/>
                <w:color w:val="000000" w:themeColor="text1"/>
              </w:rPr>
              <w:t>Adult Family Member</w:t>
            </w:r>
          </w:p>
        </w:tc>
        <w:tc>
          <w:tcPr>
            <w:tcW w:w="2520" w:type="dxa"/>
            <w:tcBorders>
              <w:top w:val="single" w:sz="6" w:space="0" w:color="auto"/>
              <w:left w:val="single" w:sz="6" w:space="0" w:color="auto"/>
              <w:bottom w:val="single" w:sz="6" w:space="0" w:color="auto"/>
              <w:right w:val="single" w:sz="6" w:space="0" w:color="auto"/>
            </w:tcBorders>
            <w:vAlign w:val="center"/>
          </w:tcPr>
          <w:p w:rsidR="60D69848" w:rsidRPr="00FF5482" w:rsidP="60D69848" w14:paraId="42453547" w14:textId="1C2131F0">
            <w:pPr>
              <w:ind w:firstLine="0"/>
              <w:rPr>
                <w:rFonts w:ascii="Calibri" w:eastAsia="Calibri" w:hAnsi="Calibri" w:cs="Calibri"/>
                <w:color w:val="000000" w:themeColor="text1"/>
              </w:rPr>
            </w:pPr>
            <w:r w:rsidRPr="00FF5482">
              <w:rPr>
                <w:rFonts w:ascii="Calibri" w:eastAsia="Calibri" w:hAnsi="Calibri" w:cs="Calibri"/>
                <w:color w:val="000000" w:themeColor="text1"/>
              </w:rPr>
              <w:t xml:space="preserve">Reinterview Survey </w:t>
            </w:r>
          </w:p>
        </w:tc>
        <w:tc>
          <w:tcPr>
            <w:tcW w:w="1845" w:type="dxa"/>
            <w:tcBorders>
              <w:top w:val="single" w:sz="6" w:space="0" w:color="auto"/>
              <w:left w:val="single" w:sz="6" w:space="0" w:color="000000" w:themeColor="text1"/>
              <w:bottom w:val="single" w:sz="6" w:space="0" w:color="auto"/>
              <w:right w:val="single" w:sz="6" w:space="0" w:color="auto"/>
            </w:tcBorders>
            <w:vAlign w:val="center"/>
          </w:tcPr>
          <w:p w:rsidR="60D69848" w:rsidRPr="00FF5482" w:rsidP="60D69848" w14:paraId="2966AA49" w14:textId="631FF48B">
            <w:pPr>
              <w:ind w:firstLine="0"/>
              <w:jc w:val="center"/>
              <w:rPr>
                <w:rFonts w:ascii="Calibri" w:eastAsia="Calibri" w:hAnsi="Calibri" w:cs="Calibri"/>
                <w:color w:val="000000" w:themeColor="text1"/>
              </w:rPr>
            </w:pPr>
            <w:r w:rsidRPr="00FF5482">
              <w:rPr>
                <w:rFonts w:ascii="Calibri" w:eastAsia="Calibri" w:hAnsi="Calibri" w:cs="Calibri"/>
                <w:color w:val="000000" w:themeColor="text1"/>
              </w:rPr>
              <w:t>458</w:t>
            </w:r>
          </w:p>
        </w:tc>
        <w:tc>
          <w:tcPr>
            <w:tcW w:w="1740" w:type="dxa"/>
            <w:vAlign w:val="center"/>
          </w:tcPr>
          <w:p w:rsidR="60D69848" w:rsidRPr="00FF5482" w:rsidP="60D69848" w14:paraId="5F211A5F" w14:textId="42D19AB9">
            <w:pPr>
              <w:ind w:firstLine="0"/>
              <w:jc w:val="center"/>
              <w:rPr>
                <w:rFonts w:ascii="Calibri" w:eastAsia="Calibri" w:hAnsi="Calibri" w:cs="Calibri"/>
                <w:color w:val="000000" w:themeColor="text1"/>
              </w:rPr>
            </w:pPr>
            <w:r w:rsidRPr="00FF5482">
              <w:rPr>
                <w:rFonts w:ascii="Calibri" w:eastAsia="Calibri" w:hAnsi="Calibri" w:cs="Calibri"/>
                <w:color w:val="000000" w:themeColor="text1"/>
              </w:rPr>
              <w:t>$35.21</w:t>
            </w:r>
          </w:p>
        </w:tc>
        <w:tc>
          <w:tcPr>
            <w:tcW w:w="1830" w:type="dxa"/>
            <w:vAlign w:val="center"/>
          </w:tcPr>
          <w:p w:rsidR="60D69848" w:rsidRPr="00FF5482" w:rsidP="60D69848" w14:paraId="4C491C25" w14:textId="646E3E08">
            <w:pPr>
              <w:ind w:firstLine="0"/>
              <w:jc w:val="center"/>
              <w:rPr>
                <w:rFonts w:ascii="Calibri" w:eastAsia="Calibri" w:hAnsi="Calibri" w:cs="Calibri"/>
                <w:color w:val="000000" w:themeColor="text1"/>
              </w:rPr>
            </w:pPr>
            <w:r w:rsidRPr="00FF5482">
              <w:rPr>
                <w:rFonts w:ascii="Calibri" w:eastAsia="Calibri" w:hAnsi="Calibri" w:cs="Calibri"/>
                <w:color w:val="000000" w:themeColor="text1"/>
              </w:rPr>
              <w:t>16,138</w:t>
            </w:r>
          </w:p>
        </w:tc>
      </w:tr>
      <w:tr w14:paraId="1C57441E" w14:textId="77777777" w:rsidTr="60D69848">
        <w:tblPrEx>
          <w:tblW w:w="0" w:type="auto"/>
          <w:tblLayout w:type="fixed"/>
          <w:tblLook w:val="04A0"/>
        </w:tblPrEx>
        <w:trPr>
          <w:trHeight w:val="570"/>
        </w:trPr>
        <w:tc>
          <w:tcPr>
            <w:tcW w:w="1830" w:type="dxa"/>
            <w:tcBorders>
              <w:top w:val="single" w:sz="6" w:space="0" w:color="auto"/>
              <w:left w:val="single" w:sz="6" w:space="0" w:color="auto"/>
              <w:bottom w:val="single" w:sz="6" w:space="0" w:color="auto"/>
              <w:right w:val="single" w:sz="6" w:space="0" w:color="auto"/>
            </w:tcBorders>
            <w:vAlign w:val="center"/>
          </w:tcPr>
          <w:p w:rsidR="60D69848" w:rsidRPr="00FF5482" w:rsidP="60D69848" w14:paraId="7230939B" w14:textId="7316A666">
            <w:pPr>
              <w:ind w:firstLine="0"/>
              <w:rPr>
                <w:rFonts w:ascii="Calibri" w:eastAsia="Calibri" w:hAnsi="Calibri" w:cs="Calibri"/>
                <w:color w:val="000000" w:themeColor="text1"/>
              </w:rPr>
            </w:pPr>
            <w:r w:rsidRPr="00FF5482">
              <w:rPr>
                <w:rFonts w:ascii="Calibri" w:eastAsia="Calibri" w:hAnsi="Calibri" w:cs="Calibri"/>
                <w:color w:val="000000" w:themeColor="text1"/>
              </w:rPr>
              <w:t>Total</w:t>
            </w:r>
          </w:p>
        </w:tc>
        <w:tc>
          <w:tcPr>
            <w:tcW w:w="7935" w:type="dxa"/>
            <w:gridSpan w:val="4"/>
            <w:tcBorders>
              <w:top w:val="single" w:sz="6" w:space="0" w:color="auto"/>
              <w:left w:val="single" w:sz="6" w:space="0" w:color="auto"/>
              <w:bottom w:val="single" w:sz="6" w:space="0" w:color="auto"/>
            </w:tcBorders>
            <w:vAlign w:val="center"/>
          </w:tcPr>
          <w:p w:rsidR="60D69848" w:rsidRPr="00FF5482" w:rsidP="60D69848" w14:paraId="49E79763" w14:textId="58398841">
            <w:pPr>
              <w:ind w:firstLine="0"/>
              <w:jc w:val="right"/>
              <w:rPr>
                <w:rFonts w:ascii="Calibri" w:eastAsia="Calibri" w:hAnsi="Calibri" w:cs="Calibri"/>
                <w:color w:val="000000" w:themeColor="text1"/>
              </w:rPr>
            </w:pPr>
            <w:r w:rsidRPr="00FF5482">
              <w:rPr>
                <w:rFonts w:ascii="Calibri" w:eastAsia="Calibri" w:hAnsi="Calibri" w:cs="Calibri"/>
                <w:color w:val="000000" w:themeColor="text1"/>
              </w:rPr>
              <w:t>$1,334,165</w:t>
            </w:r>
          </w:p>
        </w:tc>
      </w:tr>
    </w:tbl>
    <w:p w:rsidR="47BFFBBE" w:rsidRPr="00FF5482" w:rsidP="47BFFBBE" w14:paraId="43B53C9C" w14:textId="2E6F9EA9">
      <w:pPr>
        <w:rPr>
          <w:rFonts w:ascii="Calibri" w:eastAsia="Calibri" w:hAnsi="Calibri" w:cs="Calibri"/>
          <w:color w:val="000000" w:themeColor="text1"/>
        </w:rPr>
      </w:pPr>
    </w:p>
    <w:p w:rsidR="47BFFBBE" w:rsidRPr="00FF5482" w:rsidP="47BFFBBE" w14:paraId="6051840A" w14:textId="6561C88B">
      <w:pPr>
        <w:ind w:firstLine="0"/>
        <w:rPr>
          <w:rFonts w:ascii="Calibri" w:eastAsia="Calibri" w:hAnsi="Calibri" w:cs="Calibri"/>
          <w:color w:val="000000" w:themeColor="text1"/>
        </w:rPr>
      </w:pPr>
    </w:p>
    <w:p w:rsidR="00B225D3" w:rsidRPr="00FF5482" w:rsidP="1E508EE9" w14:paraId="6A3EB3D4" w14:textId="37623FAD">
      <w:pPr>
        <w:pStyle w:val="Heading1"/>
        <w:numPr>
          <w:ilvl w:val="0"/>
          <w:numId w:val="0"/>
        </w:numPr>
        <w:rPr>
          <w:rFonts w:asciiTheme="minorHAnsi" w:hAnsiTheme="minorHAnsi" w:cstheme="minorBidi"/>
        </w:rPr>
      </w:pPr>
      <w:r w:rsidRPr="00FF5482">
        <w:rPr>
          <w:rFonts w:asciiTheme="minorHAnsi" w:hAnsiTheme="minorHAnsi" w:cstheme="minorBidi"/>
        </w:rPr>
        <w:t xml:space="preserve">15. </w:t>
      </w:r>
      <w:r w:rsidRPr="00FF5482" w:rsidR="00D842AE">
        <w:rPr>
          <w:rFonts w:asciiTheme="minorHAnsi" w:hAnsiTheme="minorHAnsi" w:cstheme="minorBidi"/>
        </w:rPr>
        <w:t>Explanation for Program Changes or Adjustments</w:t>
      </w:r>
      <w:bookmarkEnd w:id="6"/>
    </w:p>
    <w:p w:rsidR="00C50BB7" w:rsidRPr="00FF5482" w:rsidP="00F36615" w14:paraId="577C8492" w14:textId="77777777">
      <w:pPr>
        <w:ind w:firstLine="0"/>
        <w:rPr>
          <w:rFonts w:asciiTheme="minorHAnsi" w:hAnsiTheme="minorHAnsi" w:cstheme="minorHAnsi"/>
        </w:rPr>
      </w:pPr>
    </w:p>
    <w:p w:rsidR="009371A8" w:rsidRPr="00B154EB" w:rsidP="009371A8" w14:paraId="56EB6E24" w14:textId="1C281A49">
      <w:pPr>
        <w:ind w:firstLine="0"/>
        <w:rPr>
          <w:rFonts w:asciiTheme="minorHAnsi" w:hAnsiTheme="minorHAnsi" w:cstheme="minorBidi"/>
        </w:rPr>
      </w:pPr>
      <w:r w:rsidRPr="00FF5482">
        <w:rPr>
          <w:rFonts w:asciiTheme="minorHAnsi" w:hAnsiTheme="minorHAnsi" w:cstheme="minorBidi"/>
        </w:rPr>
        <w:t xml:space="preserve">There are no programmatic changes being introduced to the NHIS. This </w:t>
      </w:r>
      <w:r w:rsidRPr="00FF5482">
        <w:rPr>
          <w:rFonts w:asciiTheme="minorHAnsi" w:hAnsiTheme="minorHAnsi" w:cstheme="minorBidi"/>
        </w:rPr>
        <w:t>nonsub</w:t>
      </w:r>
      <w:r w:rsidRPr="00FF5482" w:rsidR="00E27EE6">
        <w:rPr>
          <w:rFonts w:asciiTheme="minorHAnsi" w:hAnsiTheme="minorHAnsi" w:cstheme="minorBidi"/>
        </w:rPr>
        <w:t>stantive</w:t>
      </w:r>
      <w:r w:rsidRPr="00FF5482">
        <w:rPr>
          <w:rFonts w:asciiTheme="minorHAnsi" w:hAnsiTheme="minorHAnsi" w:cstheme="minorBidi"/>
        </w:rPr>
        <w:t xml:space="preserve"> change only includes methodological changes that are intended </w:t>
      </w:r>
      <w:r w:rsidRPr="00FF5482" w:rsidR="0087050C">
        <w:rPr>
          <w:rFonts w:asciiTheme="minorHAnsi" w:hAnsiTheme="minorHAnsi" w:cstheme="minorBidi"/>
        </w:rPr>
        <w:t xml:space="preserve">to </w:t>
      </w:r>
      <w:r w:rsidRPr="00FF5482">
        <w:rPr>
          <w:rFonts w:asciiTheme="minorHAnsi" w:hAnsiTheme="minorHAnsi" w:cstheme="minorBidi"/>
        </w:rPr>
        <w:t>account for decreasing response rates and changes in field conditions.  There is no new questionnaire content or increase</w:t>
      </w:r>
      <w:r w:rsidRPr="00FF5482" w:rsidR="002579FC">
        <w:rPr>
          <w:rFonts w:asciiTheme="minorHAnsi" w:hAnsiTheme="minorHAnsi" w:cstheme="minorBidi"/>
        </w:rPr>
        <w:t xml:space="preserve"> in</w:t>
      </w:r>
      <w:r w:rsidRPr="00FF5482">
        <w:rPr>
          <w:rFonts w:asciiTheme="minorHAnsi" w:hAnsiTheme="minorHAnsi" w:cstheme="minorBidi"/>
        </w:rPr>
        <w:t xml:space="preserve"> burden hours.</w:t>
      </w:r>
      <w:r>
        <w:rPr>
          <w:rFonts w:asciiTheme="minorHAnsi" w:hAnsiTheme="minorHAnsi" w:cstheme="minorBidi"/>
        </w:rPr>
        <w:t xml:space="preserve"> </w:t>
      </w:r>
    </w:p>
    <w:p w:rsidR="00B154EB" w:rsidRPr="00B154EB" w:rsidP="00B42F06" w14:paraId="3BE8DC2D" w14:textId="77777777">
      <w:pPr>
        <w:ind w:firstLine="0"/>
        <w:rPr>
          <w:rFonts w:asciiTheme="minorHAnsi" w:hAnsiTheme="minorHAnsi" w:cstheme="minorHAnsi"/>
        </w:rPr>
      </w:pPr>
    </w:p>
    <w:sectPr w:rsidSect="00DC0D66">
      <w:headerReference w:type="even" r:id="rId10"/>
      <w:headerReference w:type="default" r:id="rId11"/>
      <w:footerReference w:type="even" r:id="rId12"/>
      <w:footerReference w:type="default" r:id="rId13"/>
      <w:headerReference w:type="first" r:id="rId14"/>
      <w:footerReference w:type="first" r:id="rId15"/>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TUR">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661D" w14:paraId="17C57AD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0D66" w:rsidP="00FE3FBE" w14:paraId="6A3EB3ED" w14:textId="77777777">
    <w:pPr>
      <w:pStyle w:val="Footer"/>
      <w:ind w:firstLine="0"/>
      <w:jc w:val="center"/>
    </w:pPr>
    <w:r>
      <w:fldChar w:fldCharType="begin"/>
    </w:r>
    <w:r>
      <w:instrText xml:space="preserve"> PAGE   \* MERGEFORMAT </w:instrText>
    </w:r>
    <w:r>
      <w:fldChar w:fldCharType="separate"/>
    </w:r>
    <w:r w:rsidR="00B7131F">
      <w:rPr>
        <w:noProof/>
      </w:rPr>
      <w:t>1</w:t>
    </w:r>
    <w:r>
      <w:rPr>
        <w:noProof/>
      </w:rPr>
      <w:fldChar w:fldCharType="end"/>
    </w:r>
  </w:p>
  <w:p w:rsidR="00DC0D66" w14:paraId="6A3EB3E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661D" w14:paraId="136A4D3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0188D" w14:paraId="0327690D" w14:textId="77777777">
      <w:r>
        <w:separator/>
      </w:r>
    </w:p>
  </w:footnote>
  <w:footnote w:type="continuationSeparator" w:id="1">
    <w:p w:rsidR="0060188D" w14:paraId="0739016B" w14:textId="77777777">
      <w:r>
        <w:continuationSeparator/>
      </w:r>
    </w:p>
  </w:footnote>
  <w:footnote w:id="2">
    <w:p w:rsidR="00EB5700" w:rsidRPr="00EB5700" w:rsidP="00EB5700" w14:paraId="45C3F187" w14:textId="4F85879E">
      <w:pPr>
        <w:pStyle w:val="FootnoteText"/>
        <w:rPr>
          <w:rFonts w:asciiTheme="minorHAnsi" w:hAnsiTheme="minorHAnsi" w:cstheme="minorHAnsi"/>
        </w:rPr>
      </w:pPr>
      <w:r w:rsidRPr="00BA5DA0">
        <w:rPr>
          <w:rStyle w:val="FootnoteReference"/>
          <w:rFonts w:asciiTheme="minorHAnsi" w:hAnsiTheme="minorHAnsi" w:cstheme="minorHAnsi"/>
          <w:vertAlign w:val="superscript"/>
        </w:rPr>
        <w:footnoteRef/>
      </w:r>
      <w:r w:rsidRPr="00EB5700">
        <w:rPr>
          <w:rFonts w:asciiTheme="minorHAnsi" w:hAnsiTheme="minorHAnsi" w:cstheme="minorHAnsi"/>
        </w:rPr>
        <w:t xml:space="preserve"> Th</w:t>
      </w:r>
      <w:r>
        <w:rPr>
          <w:rFonts w:asciiTheme="minorHAnsi" w:hAnsiTheme="minorHAnsi" w:cstheme="minorHAnsi"/>
        </w:rPr>
        <w:t>e reduced sample adult questionnaire will yield</w:t>
      </w:r>
      <w:r w:rsidRPr="00EB5700">
        <w:rPr>
          <w:rFonts w:asciiTheme="minorHAnsi" w:hAnsiTheme="minorHAnsi" w:cstheme="minorHAnsi"/>
        </w:rPr>
        <w:t xml:space="preserve"> sufficient information to meet many of the survey’s objectives.  Data will be collected for nearly all of the key outcomes from the NHIS Early Release Program, 29 other key outcomes reported in the NHIS Interactive Data Query Tool, all 10 conditions needed to maintain historical trends on the proportion of adults with multiple chronic conditions, all six Healthy People 2030 Leading Health Indicators based on NHIS data, and 16 other HP2030 measures.  However, it does not provide the </w:t>
      </w:r>
      <w:r>
        <w:rPr>
          <w:rFonts w:asciiTheme="minorHAnsi" w:hAnsiTheme="minorHAnsi" w:cstheme="minorHAnsi"/>
        </w:rPr>
        <w:t xml:space="preserve">desired </w:t>
      </w:r>
      <w:r w:rsidRPr="00EB5700">
        <w:rPr>
          <w:rFonts w:asciiTheme="minorHAnsi" w:hAnsiTheme="minorHAnsi" w:cstheme="minorHAnsi"/>
        </w:rPr>
        <w:t>depth of information on specific topics (e.g., health insurance, functioning and disability, chronic conditions, injury) that are specifically named in our authorizing legislation (42 USC § 242k(h)(2)</w:t>
      </w:r>
      <w:r>
        <w:rPr>
          <w:rFonts w:asciiTheme="minorHAnsi" w:hAnsiTheme="minorHAnsi" w:cstheme="minorHAnsi"/>
        </w:rPr>
        <w:t>) and that has been a feature of the questionnaire since 2019</w:t>
      </w:r>
      <w:r w:rsidRPr="00EB5700">
        <w:rPr>
          <w:rFonts w:asciiTheme="minorHAnsi" w:hAnsiTheme="minorHAnsi" w:cstheme="minorHAnsi"/>
        </w:rPr>
        <w:t>. </w:t>
      </w:r>
    </w:p>
    <w:p w:rsidR="00EB5700" w:rsidRPr="00EB5700" w:rsidP="00EB5700" w14:paraId="09159E37" w14:textId="7D8E3E7F">
      <w:pPr>
        <w:pStyle w:val="FootnoteText"/>
        <w:rPr>
          <w:rFonts w:asciiTheme="minorHAnsi" w:hAnsiTheme="minorHAnsi" w:cstheme="minorHAnsi"/>
        </w:rPr>
      </w:pPr>
      <w:r>
        <w:rPr>
          <w:rFonts w:asciiTheme="minorHAnsi" w:hAnsiTheme="minorHAnsi" w:cstheme="minorHAnsi"/>
        </w:rPr>
        <w:t xml:space="preserve">The 2019 questionnaire redesign represented a reduction of historical NHIS content by 34%. </w:t>
      </w:r>
      <w:r>
        <w:rPr>
          <w:rFonts w:asciiTheme="minorHAnsi" w:hAnsiTheme="minorHAnsi" w:cstheme="minorHAnsi"/>
        </w:rPr>
        <w:t>NCHS continues to explore ways to reduce burden and increase cost efficiency. T</w:t>
      </w:r>
      <w:r w:rsidRPr="00EB5700">
        <w:rPr>
          <w:rFonts w:asciiTheme="minorHAnsi" w:hAnsiTheme="minorHAnsi" w:cstheme="minorHAnsi"/>
        </w:rPr>
        <w:t xml:space="preserve">his </w:t>
      </w:r>
      <w:r>
        <w:rPr>
          <w:rFonts w:asciiTheme="minorHAnsi" w:hAnsiTheme="minorHAnsi" w:cstheme="minorHAnsi"/>
        </w:rPr>
        <w:t xml:space="preserve">reduced sample adult questionnaire </w:t>
      </w:r>
      <w:r w:rsidRPr="00EB5700">
        <w:rPr>
          <w:rFonts w:asciiTheme="minorHAnsi" w:hAnsiTheme="minorHAnsi" w:cstheme="minorHAnsi"/>
        </w:rPr>
        <w:t xml:space="preserve">will serve as the foundation for a formal redesign of the NHIS </w:t>
      </w:r>
      <w:r>
        <w:rPr>
          <w:rFonts w:asciiTheme="minorHAnsi" w:hAnsiTheme="minorHAnsi" w:cstheme="minorHAnsi"/>
        </w:rPr>
        <w:t>that will</w:t>
      </w:r>
      <w:r w:rsidRPr="00EB5700">
        <w:rPr>
          <w:rFonts w:asciiTheme="minorHAnsi" w:hAnsiTheme="minorHAnsi" w:cstheme="minorHAnsi"/>
        </w:rPr>
        <w:t xml:space="preserve"> streamlin</w:t>
      </w:r>
      <w:r>
        <w:rPr>
          <w:rFonts w:asciiTheme="minorHAnsi" w:hAnsiTheme="minorHAnsi" w:cstheme="minorHAnsi"/>
        </w:rPr>
        <w:t>e</w:t>
      </w:r>
      <w:r w:rsidRPr="00EB5700">
        <w:rPr>
          <w:rFonts w:asciiTheme="minorHAnsi" w:hAnsiTheme="minorHAnsi" w:cstheme="minorHAnsi"/>
        </w:rPr>
        <w:t xml:space="preserve"> core content and incorporat</w:t>
      </w:r>
      <w:r>
        <w:rPr>
          <w:rFonts w:asciiTheme="minorHAnsi" w:hAnsiTheme="minorHAnsi" w:cstheme="minorHAnsi"/>
        </w:rPr>
        <w:t>e</w:t>
      </w:r>
      <w:r w:rsidRPr="00EB5700">
        <w:rPr>
          <w:rFonts w:asciiTheme="minorHAnsi" w:hAnsiTheme="minorHAnsi" w:cstheme="minorHAnsi"/>
        </w:rPr>
        <w:t xml:space="preserve"> lower-cost data collection modes.  Over the past year, NCHS has launched initial planning for this redesign, identified key goals, leveraged lessons learned from other surveys’ conversions to sequential mixed-mode data collection, and repurposed available funds toward development activities.  </w:t>
      </w:r>
      <w:r>
        <w:rPr>
          <w:rFonts w:asciiTheme="minorHAnsi" w:hAnsiTheme="minorHAnsi" w:cstheme="minorHAnsi"/>
        </w:rPr>
        <w:t>NCHS</w:t>
      </w:r>
      <w:r w:rsidRPr="00EB5700">
        <w:rPr>
          <w:rFonts w:asciiTheme="minorHAnsi" w:hAnsiTheme="minorHAnsi" w:cstheme="minorHAnsi"/>
        </w:rPr>
        <w:t xml:space="preserve"> anticipate</w:t>
      </w:r>
      <w:r>
        <w:rPr>
          <w:rFonts w:asciiTheme="minorHAnsi" w:hAnsiTheme="minorHAnsi" w:cstheme="minorHAnsi"/>
        </w:rPr>
        <w:t>s</w:t>
      </w:r>
      <w:r w:rsidRPr="00EB5700">
        <w:rPr>
          <w:rFonts w:asciiTheme="minorHAnsi" w:hAnsiTheme="minorHAnsi" w:cstheme="minorHAnsi"/>
        </w:rPr>
        <w:t xml:space="preserve"> a successful transition to mixed-mode data collection and new operating platforms in 2028. </w:t>
      </w:r>
    </w:p>
    <w:p w:rsidR="00EB5700" w:rsidRPr="00EB5700" w14:paraId="4376772D" w14:textId="1D63531D">
      <w:pPr>
        <w:pStyle w:val="FootnoteText"/>
        <w:rPr>
          <w:rFonts w:asciiTheme="minorHAnsi" w:hAnsiTheme="minorHAnsi" w:cstheme="minorHAn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661D" w14:paraId="1333C11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0D66" w:rsidRPr="00D14A6A" w:rsidP="00D14A6A" w14:paraId="6A3EB3EC" w14:textId="77777777">
    <w:pPr>
      <w:pStyle w:val="Header"/>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661D" w14:paraId="054EC78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AE1372"/>
    <w:multiLevelType w:val="hybridMultilevel"/>
    <w:tmpl w:val="C6625446"/>
    <w:lvl w:ilvl="0">
      <w:start w:val="2"/>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329653D"/>
    <w:multiLevelType w:val="hybridMultilevel"/>
    <w:tmpl w:val="21ECD1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51813F5"/>
    <w:multiLevelType w:val="hybridMultilevel"/>
    <w:tmpl w:val="ED9C3A62"/>
    <w:lvl w:ilvl="0">
      <w:start w:val="1"/>
      <w:numFmt w:val="upperLetter"/>
      <w:lvlText w:val="%1."/>
      <w:lvlJc w:val="left"/>
      <w:pPr>
        <w:tabs>
          <w:tab w:val="num" w:pos="255"/>
        </w:tabs>
        <w:ind w:left="255" w:hanging="435"/>
      </w:pPr>
      <w:rPr>
        <w:rFonts w:hint="default"/>
      </w:rPr>
    </w:lvl>
    <w:lvl w:ilvl="1" w:tentative="1">
      <w:start w:val="1"/>
      <w:numFmt w:val="lowerLetter"/>
      <w:lvlText w:val="%2."/>
      <w:lvlJc w:val="left"/>
      <w:pPr>
        <w:tabs>
          <w:tab w:val="num" w:pos="900"/>
        </w:tabs>
        <w:ind w:left="900" w:hanging="360"/>
      </w:pPr>
    </w:lvl>
    <w:lvl w:ilvl="2" w:tentative="1">
      <w:start w:val="1"/>
      <w:numFmt w:val="lowerRoman"/>
      <w:lvlText w:val="%3."/>
      <w:lvlJc w:val="right"/>
      <w:pPr>
        <w:tabs>
          <w:tab w:val="num" w:pos="1620"/>
        </w:tabs>
        <w:ind w:left="1620" w:hanging="180"/>
      </w:pPr>
    </w:lvl>
    <w:lvl w:ilvl="3" w:tentative="1">
      <w:start w:val="1"/>
      <w:numFmt w:val="decimal"/>
      <w:lvlText w:val="%4."/>
      <w:lvlJc w:val="left"/>
      <w:pPr>
        <w:tabs>
          <w:tab w:val="num" w:pos="2340"/>
        </w:tabs>
        <w:ind w:left="2340" w:hanging="360"/>
      </w:pPr>
    </w:lvl>
    <w:lvl w:ilvl="4" w:tentative="1">
      <w:start w:val="1"/>
      <w:numFmt w:val="lowerLetter"/>
      <w:lvlText w:val="%5."/>
      <w:lvlJc w:val="left"/>
      <w:pPr>
        <w:tabs>
          <w:tab w:val="num" w:pos="3060"/>
        </w:tabs>
        <w:ind w:left="3060" w:hanging="360"/>
      </w:pPr>
    </w:lvl>
    <w:lvl w:ilvl="5" w:tentative="1">
      <w:start w:val="1"/>
      <w:numFmt w:val="lowerRoman"/>
      <w:lvlText w:val="%6."/>
      <w:lvlJc w:val="right"/>
      <w:pPr>
        <w:tabs>
          <w:tab w:val="num" w:pos="3780"/>
        </w:tabs>
        <w:ind w:left="3780" w:hanging="180"/>
      </w:pPr>
    </w:lvl>
    <w:lvl w:ilvl="6" w:tentative="1">
      <w:start w:val="1"/>
      <w:numFmt w:val="decimal"/>
      <w:lvlText w:val="%7."/>
      <w:lvlJc w:val="left"/>
      <w:pPr>
        <w:tabs>
          <w:tab w:val="num" w:pos="4500"/>
        </w:tabs>
        <w:ind w:left="4500" w:hanging="360"/>
      </w:pPr>
    </w:lvl>
    <w:lvl w:ilvl="7" w:tentative="1">
      <w:start w:val="1"/>
      <w:numFmt w:val="lowerLetter"/>
      <w:lvlText w:val="%8."/>
      <w:lvlJc w:val="left"/>
      <w:pPr>
        <w:tabs>
          <w:tab w:val="num" w:pos="5220"/>
        </w:tabs>
        <w:ind w:left="5220" w:hanging="360"/>
      </w:pPr>
    </w:lvl>
    <w:lvl w:ilvl="8" w:tentative="1">
      <w:start w:val="1"/>
      <w:numFmt w:val="lowerRoman"/>
      <w:lvlText w:val="%9."/>
      <w:lvlJc w:val="right"/>
      <w:pPr>
        <w:tabs>
          <w:tab w:val="num" w:pos="5940"/>
        </w:tabs>
        <w:ind w:left="5940" w:hanging="180"/>
      </w:pPr>
    </w:lvl>
  </w:abstractNum>
  <w:abstractNum w:abstractNumId="3">
    <w:nsid w:val="0B5E5039"/>
    <w:multiLevelType w:val="hybridMultilevel"/>
    <w:tmpl w:val="E49835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E754323"/>
    <w:multiLevelType w:val="hybridMultilevel"/>
    <w:tmpl w:val="F2C65BD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FD63A87"/>
    <w:multiLevelType w:val="hybridMultilevel"/>
    <w:tmpl w:val="15DE2BB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FD63F10"/>
    <w:multiLevelType w:val="hybridMultilevel"/>
    <w:tmpl w:val="349CCCE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10442DCC"/>
    <w:multiLevelType w:val="hybridMultilevel"/>
    <w:tmpl w:val="34DE77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18964C8"/>
    <w:multiLevelType w:val="hybridMultilevel"/>
    <w:tmpl w:val="2220739C"/>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AF31379"/>
    <w:multiLevelType w:val="hybridMultilevel"/>
    <w:tmpl w:val="6734C18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1EB6931"/>
    <w:multiLevelType w:val="hybridMultilevel"/>
    <w:tmpl w:val="B17A25B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47A1167"/>
    <w:multiLevelType w:val="hybridMultilevel"/>
    <w:tmpl w:val="B21EC42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9294F43"/>
    <w:multiLevelType w:val="hybridMultilevel"/>
    <w:tmpl w:val="F8AECDB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B353911"/>
    <w:multiLevelType w:val="hybridMultilevel"/>
    <w:tmpl w:val="7DA0DA9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34ED1BCB"/>
    <w:multiLevelType w:val="hybridMultilevel"/>
    <w:tmpl w:val="B1162B5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5A07595"/>
    <w:multiLevelType w:val="hybridMultilevel"/>
    <w:tmpl w:val="4DAC27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9E8278B"/>
    <w:multiLevelType w:val="hybridMultilevel"/>
    <w:tmpl w:val="0AEEBF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1BADBBB"/>
    <w:multiLevelType w:val="hybridMultilevel"/>
    <w:tmpl w:val="AE00A9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77C2E5C"/>
    <w:multiLevelType w:val="hybridMultilevel"/>
    <w:tmpl w:val="C80A9C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79974CA"/>
    <w:multiLevelType w:val="hybridMultilevel"/>
    <w:tmpl w:val="968AA96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69735D5"/>
    <w:multiLevelType w:val="hybridMultilevel"/>
    <w:tmpl w:val="C1E4C8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6F429AA"/>
    <w:multiLevelType w:val="hybridMultilevel"/>
    <w:tmpl w:val="6622BA4E"/>
    <w:lvl w:ilvl="0">
      <w:start w:val="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7ED6CCF"/>
    <w:multiLevelType w:val="hybridMultilevel"/>
    <w:tmpl w:val="44FAB8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9222626"/>
    <w:multiLevelType w:val="hybridMultilevel"/>
    <w:tmpl w:val="625498D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A8E3EBE"/>
    <w:multiLevelType w:val="hybridMultilevel"/>
    <w:tmpl w:val="6BCE18F0"/>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6E1131B"/>
    <w:multiLevelType w:val="hybridMultilevel"/>
    <w:tmpl w:val="4E3CAA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80149A6"/>
    <w:multiLevelType w:val="hybridMultilevel"/>
    <w:tmpl w:val="3D42A1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8C3503D"/>
    <w:multiLevelType w:val="hybridMultilevel"/>
    <w:tmpl w:val="F154E4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AC97021"/>
    <w:multiLevelType w:val="hybridMultilevel"/>
    <w:tmpl w:val="62B652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F456E0C"/>
    <w:multiLevelType w:val="hybridMultilevel"/>
    <w:tmpl w:val="8EEED676"/>
    <w:lvl w:ilvl="0">
      <w:start w:val="1"/>
      <w:numFmt w:val="decimal"/>
      <w:pStyle w:val="Heading1"/>
      <w:lvlText w:val="%1."/>
      <w:lvlJc w:val="left"/>
      <w:pPr>
        <w:ind w:left="945" w:hanging="58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4FA5AD0"/>
    <w:multiLevelType w:val="hybridMultilevel"/>
    <w:tmpl w:val="624C6058"/>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83832851">
    <w:abstractNumId w:val="17"/>
  </w:num>
  <w:num w:numId="2" w16cid:durableId="1477914450">
    <w:abstractNumId w:val="2"/>
  </w:num>
  <w:num w:numId="3" w16cid:durableId="647245505">
    <w:abstractNumId w:val="29"/>
  </w:num>
  <w:num w:numId="4" w16cid:durableId="48849729">
    <w:abstractNumId w:val="8"/>
  </w:num>
  <w:num w:numId="5" w16cid:durableId="765729260">
    <w:abstractNumId w:val="1"/>
  </w:num>
  <w:num w:numId="6" w16cid:durableId="1595820271">
    <w:abstractNumId w:val="18"/>
  </w:num>
  <w:num w:numId="7" w16cid:durableId="1469394560">
    <w:abstractNumId w:val="27"/>
  </w:num>
  <w:num w:numId="8" w16cid:durableId="1658026622">
    <w:abstractNumId w:val="28"/>
  </w:num>
  <w:num w:numId="9" w16cid:durableId="777263719">
    <w:abstractNumId w:val="25"/>
  </w:num>
  <w:num w:numId="10" w16cid:durableId="618419238">
    <w:abstractNumId w:val="22"/>
  </w:num>
  <w:num w:numId="11" w16cid:durableId="1828400832">
    <w:abstractNumId w:val="26"/>
  </w:num>
  <w:num w:numId="12" w16cid:durableId="664091303">
    <w:abstractNumId w:val="3"/>
  </w:num>
  <w:num w:numId="13" w16cid:durableId="989870598">
    <w:abstractNumId w:val="6"/>
  </w:num>
  <w:num w:numId="14" w16cid:durableId="1403527210">
    <w:abstractNumId w:val="21"/>
  </w:num>
  <w:num w:numId="15" w16cid:durableId="1614557751">
    <w:abstractNumId w:val="24"/>
  </w:num>
  <w:num w:numId="16" w16cid:durableId="1295985758">
    <w:abstractNumId w:val="19"/>
  </w:num>
  <w:num w:numId="17" w16cid:durableId="746532115">
    <w:abstractNumId w:val="11"/>
  </w:num>
  <w:num w:numId="18" w16cid:durableId="801733931">
    <w:abstractNumId w:val="9"/>
  </w:num>
  <w:num w:numId="19" w16cid:durableId="160122914">
    <w:abstractNumId w:val="10"/>
  </w:num>
  <w:num w:numId="20" w16cid:durableId="2031253881">
    <w:abstractNumId w:val="30"/>
  </w:num>
  <w:num w:numId="21" w16cid:durableId="468401369">
    <w:abstractNumId w:val="23"/>
  </w:num>
  <w:num w:numId="22" w16cid:durableId="1672247726">
    <w:abstractNumId w:val="12"/>
  </w:num>
  <w:num w:numId="23" w16cid:durableId="1611006134">
    <w:abstractNumId w:val="5"/>
  </w:num>
  <w:num w:numId="24" w16cid:durableId="252981653">
    <w:abstractNumId w:val="16"/>
  </w:num>
  <w:num w:numId="25" w16cid:durableId="1203597197">
    <w:abstractNumId w:val="7"/>
  </w:num>
  <w:num w:numId="26" w16cid:durableId="2017223005">
    <w:abstractNumId w:val="15"/>
  </w:num>
  <w:num w:numId="27" w16cid:durableId="630524024">
    <w:abstractNumId w:val="20"/>
  </w:num>
  <w:num w:numId="28" w16cid:durableId="1926644563">
    <w:abstractNumId w:val="4"/>
  </w:num>
  <w:num w:numId="29" w16cid:durableId="107553900">
    <w:abstractNumId w:val="14"/>
  </w:num>
  <w:num w:numId="30" w16cid:durableId="1548101031">
    <w:abstractNumId w:val="0"/>
  </w:num>
  <w:num w:numId="31" w16cid:durableId="1927348862">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DateAndTime/>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trackedChanges" w:enforcement="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7D4"/>
    <w:rsid w:val="000007C0"/>
    <w:rsid w:val="00002008"/>
    <w:rsid w:val="00002559"/>
    <w:rsid w:val="00002989"/>
    <w:rsid w:val="00002DA6"/>
    <w:rsid w:val="00002ECC"/>
    <w:rsid w:val="0000323C"/>
    <w:rsid w:val="000036F0"/>
    <w:rsid w:val="00003C9A"/>
    <w:rsid w:val="00003CB0"/>
    <w:rsid w:val="00003F1F"/>
    <w:rsid w:val="00005BD9"/>
    <w:rsid w:val="00006611"/>
    <w:rsid w:val="00006F42"/>
    <w:rsid w:val="00007906"/>
    <w:rsid w:val="00007A8C"/>
    <w:rsid w:val="00007D51"/>
    <w:rsid w:val="000105B0"/>
    <w:rsid w:val="00010764"/>
    <w:rsid w:val="00010DF2"/>
    <w:rsid w:val="00011926"/>
    <w:rsid w:val="00012327"/>
    <w:rsid w:val="00012B81"/>
    <w:rsid w:val="00012D03"/>
    <w:rsid w:val="00014107"/>
    <w:rsid w:val="000149A3"/>
    <w:rsid w:val="00014AC7"/>
    <w:rsid w:val="00015835"/>
    <w:rsid w:val="00015D8A"/>
    <w:rsid w:val="0001634D"/>
    <w:rsid w:val="000167CB"/>
    <w:rsid w:val="0001742C"/>
    <w:rsid w:val="00017E4E"/>
    <w:rsid w:val="000200AC"/>
    <w:rsid w:val="00020D42"/>
    <w:rsid w:val="00021235"/>
    <w:rsid w:val="000216D9"/>
    <w:rsid w:val="00021789"/>
    <w:rsid w:val="00022357"/>
    <w:rsid w:val="00024345"/>
    <w:rsid w:val="0002477C"/>
    <w:rsid w:val="000256B0"/>
    <w:rsid w:val="000257F7"/>
    <w:rsid w:val="0002604E"/>
    <w:rsid w:val="0002673A"/>
    <w:rsid w:val="000268D4"/>
    <w:rsid w:val="00026EFA"/>
    <w:rsid w:val="00026FBA"/>
    <w:rsid w:val="00027E11"/>
    <w:rsid w:val="000302D2"/>
    <w:rsid w:val="0003099B"/>
    <w:rsid w:val="00033D75"/>
    <w:rsid w:val="00033EE4"/>
    <w:rsid w:val="00034504"/>
    <w:rsid w:val="00034A27"/>
    <w:rsid w:val="00035074"/>
    <w:rsid w:val="00035153"/>
    <w:rsid w:val="000351B7"/>
    <w:rsid w:val="00035734"/>
    <w:rsid w:val="0003592D"/>
    <w:rsid w:val="000362BA"/>
    <w:rsid w:val="000365D6"/>
    <w:rsid w:val="0003663F"/>
    <w:rsid w:val="0003702F"/>
    <w:rsid w:val="00037547"/>
    <w:rsid w:val="000375E9"/>
    <w:rsid w:val="000401D6"/>
    <w:rsid w:val="000402F7"/>
    <w:rsid w:val="000406B5"/>
    <w:rsid w:val="00040B69"/>
    <w:rsid w:val="0004121E"/>
    <w:rsid w:val="0004191E"/>
    <w:rsid w:val="000419C6"/>
    <w:rsid w:val="00041FD6"/>
    <w:rsid w:val="00042981"/>
    <w:rsid w:val="00042A2B"/>
    <w:rsid w:val="00042B60"/>
    <w:rsid w:val="00042CC4"/>
    <w:rsid w:val="00042FDC"/>
    <w:rsid w:val="000432E8"/>
    <w:rsid w:val="00044896"/>
    <w:rsid w:val="00044AD4"/>
    <w:rsid w:val="00045298"/>
    <w:rsid w:val="000465A8"/>
    <w:rsid w:val="0005015E"/>
    <w:rsid w:val="000503AE"/>
    <w:rsid w:val="00050427"/>
    <w:rsid w:val="000507EA"/>
    <w:rsid w:val="00050A0B"/>
    <w:rsid w:val="00050F05"/>
    <w:rsid w:val="00051331"/>
    <w:rsid w:val="00051725"/>
    <w:rsid w:val="000518B0"/>
    <w:rsid w:val="00051ED2"/>
    <w:rsid w:val="00052818"/>
    <w:rsid w:val="00054541"/>
    <w:rsid w:val="00055121"/>
    <w:rsid w:val="000553D4"/>
    <w:rsid w:val="000553F1"/>
    <w:rsid w:val="00055830"/>
    <w:rsid w:val="00055F11"/>
    <w:rsid w:val="00056A09"/>
    <w:rsid w:val="00056A87"/>
    <w:rsid w:val="00056F60"/>
    <w:rsid w:val="00060740"/>
    <w:rsid w:val="00060B38"/>
    <w:rsid w:val="00060E77"/>
    <w:rsid w:val="00061FE0"/>
    <w:rsid w:val="000620DD"/>
    <w:rsid w:val="000629C9"/>
    <w:rsid w:val="0006409E"/>
    <w:rsid w:val="00064D7D"/>
    <w:rsid w:val="000656D7"/>
    <w:rsid w:val="00065CCA"/>
    <w:rsid w:val="00066BF1"/>
    <w:rsid w:val="00066C47"/>
    <w:rsid w:val="00066DAC"/>
    <w:rsid w:val="000671AC"/>
    <w:rsid w:val="00070D18"/>
    <w:rsid w:val="00071FFC"/>
    <w:rsid w:val="0007345A"/>
    <w:rsid w:val="00073D40"/>
    <w:rsid w:val="00074323"/>
    <w:rsid w:val="00075C59"/>
    <w:rsid w:val="00076143"/>
    <w:rsid w:val="00080C7C"/>
    <w:rsid w:val="0008108A"/>
    <w:rsid w:val="000818D2"/>
    <w:rsid w:val="00081A96"/>
    <w:rsid w:val="000835F4"/>
    <w:rsid w:val="00083700"/>
    <w:rsid w:val="000842F8"/>
    <w:rsid w:val="0008454E"/>
    <w:rsid w:val="000860AF"/>
    <w:rsid w:val="0008615A"/>
    <w:rsid w:val="00087CFF"/>
    <w:rsid w:val="00087F27"/>
    <w:rsid w:val="00090461"/>
    <w:rsid w:val="000908E3"/>
    <w:rsid w:val="00090AEB"/>
    <w:rsid w:val="00090AFF"/>
    <w:rsid w:val="00091012"/>
    <w:rsid w:val="000917D9"/>
    <w:rsid w:val="000920B3"/>
    <w:rsid w:val="00092EE8"/>
    <w:rsid w:val="00093972"/>
    <w:rsid w:val="00093E67"/>
    <w:rsid w:val="00094D1B"/>
    <w:rsid w:val="00094F4A"/>
    <w:rsid w:val="0009555F"/>
    <w:rsid w:val="000958EE"/>
    <w:rsid w:val="00096085"/>
    <w:rsid w:val="00097297"/>
    <w:rsid w:val="0009766C"/>
    <w:rsid w:val="0009785D"/>
    <w:rsid w:val="00097871"/>
    <w:rsid w:val="000A03FD"/>
    <w:rsid w:val="000A05D2"/>
    <w:rsid w:val="000A0AF8"/>
    <w:rsid w:val="000A2A4E"/>
    <w:rsid w:val="000A3155"/>
    <w:rsid w:val="000A4011"/>
    <w:rsid w:val="000A6452"/>
    <w:rsid w:val="000A6587"/>
    <w:rsid w:val="000A697A"/>
    <w:rsid w:val="000A784C"/>
    <w:rsid w:val="000A7C69"/>
    <w:rsid w:val="000A7D25"/>
    <w:rsid w:val="000B034F"/>
    <w:rsid w:val="000B042B"/>
    <w:rsid w:val="000B100B"/>
    <w:rsid w:val="000B3653"/>
    <w:rsid w:val="000B3AF2"/>
    <w:rsid w:val="000B53B5"/>
    <w:rsid w:val="000B55D3"/>
    <w:rsid w:val="000B57D8"/>
    <w:rsid w:val="000B5826"/>
    <w:rsid w:val="000C013B"/>
    <w:rsid w:val="000C0180"/>
    <w:rsid w:val="000C0189"/>
    <w:rsid w:val="000C1CF3"/>
    <w:rsid w:val="000C3CF8"/>
    <w:rsid w:val="000C3EBC"/>
    <w:rsid w:val="000C4035"/>
    <w:rsid w:val="000C4E88"/>
    <w:rsid w:val="000C4F37"/>
    <w:rsid w:val="000C659C"/>
    <w:rsid w:val="000C7362"/>
    <w:rsid w:val="000C742A"/>
    <w:rsid w:val="000D0530"/>
    <w:rsid w:val="000D05A8"/>
    <w:rsid w:val="000D07F0"/>
    <w:rsid w:val="000D09D8"/>
    <w:rsid w:val="000D0E05"/>
    <w:rsid w:val="000D2A11"/>
    <w:rsid w:val="000D34FD"/>
    <w:rsid w:val="000D3EF1"/>
    <w:rsid w:val="000D4623"/>
    <w:rsid w:val="000D4A8B"/>
    <w:rsid w:val="000D4AEF"/>
    <w:rsid w:val="000D6B65"/>
    <w:rsid w:val="000D6C3B"/>
    <w:rsid w:val="000D7F7F"/>
    <w:rsid w:val="000E0496"/>
    <w:rsid w:val="000E1E7B"/>
    <w:rsid w:val="000E24EF"/>
    <w:rsid w:val="000E3394"/>
    <w:rsid w:val="000E3EC5"/>
    <w:rsid w:val="000E4B32"/>
    <w:rsid w:val="000E4C21"/>
    <w:rsid w:val="000E4E15"/>
    <w:rsid w:val="000E506A"/>
    <w:rsid w:val="000E5078"/>
    <w:rsid w:val="000E50C5"/>
    <w:rsid w:val="000E55E8"/>
    <w:rsid w:val="000E5C32"/>
    <w:rsid w:val="000E6143"/>
    <w:rsid w:val="000F002B"/>
    <w:rsid w:val="000F0A98"/>
    <w:rsid w:val="000F2440"/>
    <w:rsid w:val="000F27F1"/>
    <w:rsid w:val="000F3AC5"/>
    <w:rsid w:val="000F3E15"/>
    <w:rsid w:val="000F4100"/>
    <w:rsid w:val="000F4379"/>
    <w:rsid w:val="000F4667"/>
    <w:rsid w:val="000F47DF"/>
    <w:rsid w:val="000F4F0B"/>
    <w:rsid w:val="000F51DC"/>
    <w:rsid w:val="000F6093"/>
    <w:rsid w:val="000F68BD"/>
    <w:rsid w:val="000F71C8"/>
    <w:rsid w:val="000F73C0"/>
    <w:rsid w:val="000F7444"/>
    <w:rsid w:val="00100097"/>
    <w:rsid w:val="00100419"/>
    <w:rsid w:val="00100BA2"/>
    <w:rsid w:val="001016E5"/>
    <w:rsid w:val="00101CDF"/>
    <w:rsid w:val="00102288"/>
    <w:rsid w:val="0010260C"/>
    <w:rsid w:val="00102BDD"/>
    <w:rsid w:val="00102FF0"/>
    <w:rsid w:val="00103216"/>
    <w:rsid w:val="00103B56"/>
    <w:rsid w:val="00103F64"/>
    <w:rsid w:val="00104EEA"/>
    <w:rsid w:val="0010542A"/>
    <w:rsid w:val="001058CD"/>
    <w:rsid w:val="00105C4E"/>
    <w:rsid w:val="001060FC"/>
    <w:rsid w:val="0010645F"/>
    <w:rsid w:val="0010664A"/>
    <w:rsid w:val="00106C3E"/>
    <w:rsid w:val="0010707E"/>
    <w:rsid w:val="0010755D"/>
    <w:rsid w:val="00107B80"/>
    <w:rsid w:val="001103E1"/>
    <w:rsid w:val="00110567"/>
    <w:rsid w:val="0011093D"/>
    <w:rsid w:val="00110C35"/>
    <w:rsid w:val="00111D84"/>
    <w:rsid w:val="0011204E"/>
    <w:rsid w:val="00112470"/>
    <w:rsid w:val="00112731"/>
    <w:rsid w:val="0011365F"/>
    <w:rsid w:val="0011402C"/>
    <w:rsid w:val="0011440C"/>
    <w:rsid w:val="001149D3"/>
    <w:rsid w:val="00114C81"/>
    <w:rsid w:val="00116596"/>
    <w:rsid w:val="00116CD6"/>
    <w:rsid w:val="00116EE4"/>
    <w:rsid w:val="00117341"/>
    <w:rsid w:val="00117DFF"/>
    <w:rsid w:val="0012031A"/>
    <w:rsid w:val="00120A90"/>
    <w:rsid w:val="001213BC"/>
    <w:rsid w:val="00121754"/>
    <w:rsid w:val="0012246A"/>
    <w:rsid w:val="001224F0"/>
    <w:rsid w:val="00122EEE"/>
    <w:rsid w:val="001230E0"/>
    <w:rsid w:val="00123B3B"/>
    <w:rsid w:val="00125A32"/>
    <w:rsid w:val="00126012"/>
    <w:rsid w:val="00126B21"/>
    <w:rsid w:val="00126C4C"/>
    <w:rsid w:val="00126D7C"/>
    <w:rsid w:val="00126EC0"/>
    <w:rsid w:val="00127BBA"/>
    <w:rsid w:val="00127F1E"/>
    <w:rsid w:val="00130E0C"/>
    <w:rsid w:val="001321B9"/>
    <w:rsid w:val="00132ED2"/>
    <w:rsid w:val="001334DA"/>
    <w:rsid w:val="001337F8"/>
    <w:rsid w:val="00133835"/>
    <w:rsid w:val="00134D21"/>
    <w:rsid w:val="00134E8A"/>
    <w:rsid w:val="00135189"/>
    <w:rsid w:val="00136576"/>
    <w:rsid w:val="00136B7D"/>
    <w:rsid w:val="00137592"/>
    <w:rsid w:val="001376E5"/>
    <w:rsid w:val="00137EEE"/>
    <w:rsid w:val="00140F08"/>
    <w:rsid w:val="00140F76"/>
    <w:rsid w:val="00140FA5"/>
    <w:rsid w:val="00141726"/>
    <w:rsid w:val="001419B9"/>
    <w:rsid w:val="001420CD"/>
    <w:rsid w:val="00142962"/>
    <w:rsid w:val="001429E0"/>
    <w:rsid w:val="00142A53"/>
    <w:rsid w:val="0014304B"/>
    <w:rsid w:val="0014413A"/>
    <w:rsid w:val="00144C00"/>
    <w:rsid w:val="0014662A"/>
    <w:rsid w:val="001469CE"/>
    <w:rsid w:val="001470C7"/>
    <w:rsid w:val="00150715"/>
    <w:rsid w:val="001507B6"/>
    <w:rsid w:val="00150D4F"/>
    <w:rsid w:val="00151C7E"/>
    <w:rsid w:val="00152F64"/>
    <w:rsid w:val="00153D0A"/>
    <w:rsid w:val="00154640"/>
    <w:rsid w:val="00154A5C"/>
    <w:rsid w:val="00154DAB"/>
    <w:rsid w:val="0015565E"/>
    <w:rsid w:val="00155B16"/>
    <w:rsid w:val="0015606C"/>
    <w:rsid w:val="00156E79"/>
    <w:rsid w:val="001578BA"/>
    <w:rsid w:val="00160565"/>
    <w:rsid w:val="00160605"/>
    <w:rsid w:val="001615C6"/>
    <w:rsid w:val="001619F6"/>
    <w:rsid w:val="00161A17"/>
    <w:rsid w:val="00161C8B"/>
    <w:rsid w:val="00161FBB"/>
    <w:rsid w:val="001627E7"/>
    <w:rsid w:val="00162E90"/>
    <w:rsid w:val="00163538"/>
    <w:rsid w:val="001637F9"/>
    <w:rsid w:val="00163F8D"/>
    <w:rsid w:val="00164206"/>
    <w:rsid w:val="001642A3"/>
    <w:rsid w:val="001655C0"/>
    <w:rsid w:val="00165A46"/>
    <w:rsid w:val="001662BE"/>
    <w:rsid w:val="00166AD4"/>
    <w:rsid w:val="00166DBD"/>
    <w:rsid w:val="00166E06"/>
    <w:rsid w:val="0016758D"/>
    <w:rsid w:val="00170472"/>
    <w:rsid w:val="00170D6A"/>
    <w:rsid w:val="00170D6D"/>
    <w:rsid w:val="0017158C"/>
    <w:rsid w:val="0017182D"/>
    <w:rsid w:val="001718F2"/>
    <w:rsid w:val="00171C88"/>
    <w:rsid w:val="00174BB5"/>
    <w:rsid w:val="00175272"/>
    <w:rsid w:val="00175313"/>
    <w:rsid w:val="0017546E"/>
    <w:rsid w:val="00175896"/>
    <w:rsid w:val="0017725F"/>
    <w:rsid w:val="00177C03"/>
    <w:rsid w:val="00179FA4"/>
    <w:rsid w:val="001804DF"/>
    <w:rsid w:val="00180DEA"/>
    <w:rsid w:val="00181A9B"/>
    <w:rsid w:val="00182754"/>
    <w:rsid w:val="00182E2B"/>
    <w:rsid w:val="0018404D"/>
    <w:rsid w:val="0018463D"/>
    <w:rsid w:val="0018490D"/>
    <w:rsid w:val="0018569F"/>
    <w:rsid w:val="00185B5E"/>
    <w:rsid w:val="00190885"/>
    <w:rsid w:val="00190D3D"/>
    <w:rsid w:val="00190DB5"/>
    <w:rsid w:val="00190DE0"/>
    <w:rsid w:val="00191A71"/>
    <w:rsid w:val="00191EDC"/>
    <w:rsid w:val="00192433"/>
    <w:rsid w:val="001925DA"/>
    <w:rsid w:val="0019431B"/>
    <w:rsid w:val="00194FD4"/>
    <w:rsid w:val="00195095"/>
    <w:rsid w:val="00195B99"/>
    <w:rsid w:val="001965B3"/>
    <w:rsid w:val="00196932"/>
    <w:rsid w:val="00196E05"/>
    <w:rsid w:val="00196F33"/>
    <w:rsid w:val="00197011"/>
    <w:rsid w:val="001975F0"/>
    <w:rsid w:val="001978EB"/>
    <w:rsid w:val="001A05BD"/>
    <w:rsid w:val="001A0EA2"/>
    <w:rsid w:val="001A1DE5"/>
    <w:rsid w:val="001A30BD"/>
    <w:rsid w:val="001A39CA"/>
    <w:rsid w:val="001A3CB9"/>
    <w:rsid w:val="001A4E37"/>
    <w:rsid w:val="001A647F"/>
    <w:rsid w:val="001A686A"/>
    <w:rsid w:val="001A7DD0"/>
    <w:rsid w:val="001B0C96"/>
    <w:rsid w:val="001B0FD4"/>
    <w:rsid w:val="001B1126"/>
    <w:rsid w:val="001B1480"/>
    <w:rsid w:val="001B1754"/>
    <w:rsid w:val="001B3357"/>
    <w:rsid w:val="001B335C"/>
    <w:rsid w:val="001B400F"/>
    <w:rsid w:val="001B45A3"/>
    <w:rsid w:val="001B4E03"/>
    <w:rsid w:val="001B5007"/>
    <w:rsid w:val="001B51EA"/>
    <w:rsid w:val="001B602D"/>
    <w:rsid w:val="001B638F"/>
    <w:rsid w:val="001B66B1"/>
    <w:rsid w:val="001C0B1F"/>
    <w:rsid w:val="001C12CD"/>
    <w:rsid w:val="001C173B"/>
    <w:rsid w:val="001C2EC4"/>
    <w:rsid w:val="001C383B"/>
    <w:rsid w:val="001C3A82"/>
    <w:rsid w:val="001C3E5E"/>
    <w:rsid w:val="001C3F86"/>
    <w:rsid w:val="001C4A4E"/>
    <w:rsid w:val="001C5071"/>
    <w:rsid w:val="001C548D"/>
    <w:rsid w:val="001C5A03"/>
    <w:rsid w:val="001C5B68"/>
    <w:rsid w:val="001C64D9"/>
    <w:rsid w:val="001C670C"/>
    <w:rsid w:val="001C70A3"/>
    <w:rsid w:val="001C74C2"/>
    <w:rsid w:val="001C7645"/>
    <w:rsid w:val="001C7970"/>
    <w:rsid w:val="001D1213"/>
    <w:rsid w:val="001D13D2"/>
    <w:rsid w:val="001D187C"/>
    <w:rsid w:val="001D1D1B"/>
    <w:rsid w:val="001D2CDE"/>
    <w:rsid w:val="001D3303"/>
    <w:rsid w:val="001D339F"/>
    <w:rsid w:val="001D34C4"/>
    <w:rsid w:val="001D3CFF"/>
    <w:rsid w:val="001D3E04"/>
    <w:rsid w:val="001D5C57"/>
    <w:rsid w:val="001D68AF"/>
    <w:rsid w:val="001D6977"/>
    <w:rsid w:val="001D6A01"/>
    <w:rsid w:val="001D6F8E"/>
    <w:rsid w:val="001E027A"/>
    <w:rsid w:val="001E0285"/>
    <w:rsid w:val="001E1B90"/>
    <w:rsid w:val="001E4608"/>
    <w:rsid w:val="001E5128"/>
    <w:rsid w:val="001E56D3"/>
    <w:rsid w:val="001E6297"/>
    <w:rsid w:val="001E6358"/>
    <w:rsid w:val="001E6363"/>
    <w:rsid w:val="001F1A46"/>
    <w:rsid w:val="001F1B8C"/>
    <w:rsid w:val="001F1F6C"/>
    <w:rsid w:val="001F2448"/>
    <w:rsid w:val="001F3163"/>
    <w:rsid w:val="001F3375"/>
    <w:rsid w:val="001F3FD0"/>
    <w:rsid w:val="001F40B2"/>
    <w:rsid w:val="001F4189"/>
    <w:rsid w:val="001F47B2"/>
    <w:rsid w:val="001F47EA"/>
    <w:rsid w:val="001F4ACB"/>
    <w:rsid w:val="001F5DC3"/>
    <w:rsid w:val="001F6F79"/>
    <w:rsid w:val="001F780E"/>
    <w:rsid w:val="001F79E0"/>
    <w:rsid w:val="00200E93"/>
    <w:rsid w:val="00201EB4"/>
    <w:rsid w:val="0020203C"/>
    <w:rsid w:val="00202125"/>
    <w:rsid w:val="00202DEC"/>
    <w:rsid w:val="00203F8E"/>
    <w:rsid w:val="002042CD"/>
    <w:rsid w:val="00204BDA"/>
    <w:rsid w:val="00205648"/>
    <w:rsid w:val="0020697D"/>
    <w:rsid w:val="00207721"/>
    <w:rsid w:val="00207931"/>
    <w:rsid w:val="00207990"/>
    <w:rsid w:val="00207CB1"/>
    <w:rsid w:val="00211926"/>
    <w:rsid w:val="00212CDD"/>
    <w:rsid w:val="00212E08"/>
    <w:rsid w:val="00213325"/>
    <w:rsid w:val="00213E0F"/>
    <w:rsid w:val="002171FA"/>
    <w:rsid w:val="0021779C"/>
    <w:rsid w:val="002178CE"/>
    <w:rsid w:val="00217C03"/>
    <w:rsid w:val="00217E6A"/>
    <w:rsid w:val="00220796"/>
    <w:rsid w:val="002217D6"/>
    <w:rsid w:val="00222721"/>
    <w:rsid w:val="00222FF4"/>
    <w:rsid w:val="0022488A"/>
    <w:rsid w:val="00225039"/>
    <w:rsid w:val="00225165"/>
    <w:rsid w:val="0022581F"/>
    <w:rsid w:val="00225ACA"/>
    <w:rsid w:val="002264BC"/>
    <w:rsid w:val="00226954"/>
    <w:rsid w:val="00227646"/>
    <w:rsid w:val="00227DC4"/>
    <w:rsid w:val="00230034"/>
    <w:rsid w:val="0023062B"/>
    <w:rsid w:val="002308E4"/>
    <w:rsid w:val="00230B3A"/>
    <w:rsid w:val="00231EB5"/>
    <w:rsid w:val="002327DF"/>
    <w:rsid w:val="00232E31"/>
    <w:rsid w:val="00234144"/>
    <w:rsid w:val="00234A99"/>
    <w:rsid w:val="00235380"/>
    <w:rsid w:val="002355C7"/>
    <w:rsid w:val="00236325"/>
    <w:rsid w:val="0023764D"/>
    <w:rsid w:val="00237AF8"/>
    <w:rsid w:val="00237C42"/>
    <w:rsid w:val="0024057F"/>
    <w:rsid w:val="0024094A"/>
    <w:rsid w:val="00240A84"/>
    <w:rsid w:val="002412F1"/>
    <w:rsid w:val="002413AF"/>
    <w:rsid w:val="0024175B"/>
    <w:rsid w:val="00241B66"/>
    <w:rsid w:val="00241E75"/>
    <w:rsid w:val="002421D9"/>
    <w:rsid w:val="00243301"/>
    <w:rsid w:val="002459B9"/>
    <w:rsid w:val="00245FB9"/>
    <w:rsid w:val="002460B8"/>
    <w:rsid w:val="00246EDD"/>
    <w:rsid w:val="00247548"/>
    <w:rsid w:val="00247A75"/>
    <w:rsid w:val="002500BC"/>
    <w:rsid w:val="0025028A"/>
    <w:rsid w:val="00250ACB"/>
    <w:rsid w:val="00251167"/>
    <w:rsid w:val="00251ABA"/>
    <w:rsid w:val="00251AD4"/>
    <w:rsid w:val="00252268"/>
    <w:rsid w:val="00252EF1"/>
    <w:rsid w:val="0025305D"/>
    <w:rsid w:val="00253995"/>
    <w:rsid w:val="00253A79"/>
    <w:rsid w:val="00253E34"/>
    <w:rsid w:val="00253EC7"/>
    <w:rsid w:val="00255AD1"/>
    <w:rsid w:val="00255B4B"/>
    <w:rsid w:val="00255ED7"/>
    <w:rsid w:val="00255EEB"/>
    <w:rsid w:val="002564CB"/>
    <w:rsid w:val="00257338"/>
    <w:rsid w:val="002576D7"/>
    <w:rsid w:val="00257973"/>
    <w:rsid w:val="002579FC"/>
    <w:rsid w:val="00261451"/>
    <w:rsid w:val="00261D77"/>
    <w:rsid w:val="002622D7"/>
    <w:rsid w:val="0026239F"/>
    <w:rsid w:val="00262E66"/>
    <w:rsid w:val="002642F4"/>
    <w:rsid w:val="002645CB"/>
    <w:rsid w:val="00265777"/>
    <w:rsid w:val="00266002"/>
    <w:rsid w:val="002665C4"/>
    <w:rsid w:val="00267DB3"/>
    <w:rsid w:val="00270016"/>
    <w:rsid w:val="00270BB3"/>
    <w:rsid w:val="00271383"/>
    <w:rsid w:val="002718D4"/>
    <w:rsid w:val="00272143"/>
    <w:rsid w:val="00272386"/>
    <w:rsid w:val="0027246F"/>
    <w:rsid w:val="00272F37"/>
    <w:rsid w:val="0027304B"/>
    <w:rsid w:val="00273C2C"/>
    <w:rsid w:val="00273F22"/>
    <w:rsid w:val="002742A3"/>
    <w:rsid w:val="002743A7"/>
    <w:rsid w:val="0027555B"/>
    <w:rsid w:val="00275D54"/>
    <w:rsid w:val="002769EF"/>
    <w:rsid w:val="0027706B"/>
    <w:rsid w:val="00277BFE"/>
    <w:rsid w:val="00280A06"/>
    <w:rsid w:val="00281326"/>
    <w:rsid w:val="002821C4"/>
    <w:rsid w:val="002833CF"/>
    <w:rsid w:val="00283A3E"/>
    <w:rsid w:val="002856C8"/>
    <w:rsid w:val="0028590F"/>
    <w:rsid w:val="00285B12"/>
    <w:rsid w:val="00285DAB"/>
    <w:rsid w:val="00285F1B"/>
    <w:rsid w:val="002877D3"/>
    <w:rsid w:val="00287A6A"/>
    <w:rsid w:val="00287D90"/>
    <w:rsid w:val="00290798"/>
    <w:rsid w:val="00291265"/>
    <w:rsid w:val="00291AFF"/>
    <w:rsid w:val="00291CDF"/>
    <w:rsid w:val="00291FF2"/>
    <w:rsid w:val="00292633"/>
    <w:rsid w:val="002935DC"/>
    <w:rsid w:val="00293BE3"/>
    <w:rsid w:val="0029441F"/>
    <w:rsid w:val="00294C23"/>
    <w:rsid w:val="0029575C"/>
    <w:rsid w:val="0029581E"/>
    <w:rsid w:val="00295E68"/>
    <w:rsid w:val="00297EAA"/>
    <w:rsid w:val="002A062D"/>
    <w:rsid w:val="002A0953"/>
    <w:rsid w:val="002A0BF8"/>
    <w:rsid w:val="002A0D87"/>
    <w:rsid w:val="002A135F"/>
    <w:rsid w:val="002A14E4"/>
    <w:rsid w:val="002A3411"/>
    <w:rsid w:val="002A3A7A"/>
    <w:rsid w:val="002A42E0"/>
    <w:rsid w:val="002A45D5"/>
    <w:rsid w:val="002A510C"/>
    <w:rsid w:val="002A54AB"/>
    <w:rsid w:val="002A54D0"/>
    <w:rsid w:val="002A71C3"/>
    <w:rsid w:val="002A7486"/>
    <w:rsid w:val="002B04CF"/>
    <w:rsid w:val="002B0FD8"/>
    <w:rsid w:val="002B1554"/>
    <w:rsid w:val="002B16AB"/>
    <w:rsid w:val="002B23A2"/>
    <w:rsid w:val="002B2B83"/>
    <w:rsid w:val="002B2DAD"/>
    <w:rsid w:val="002B3061"/>
    <w:rsid w:val="002B38D3"/>
    <w:rsid w:val="002B3CFC"/>
    <w:rsid w:val="002B42EF"/>
    <w:rsid w:val="002B4786"/>
    <w:rsid w:val="002B49D9"/>
    <w:rsid w:val="002B4B69"/>
    <w:rsid w:val="002B6B57"/>
    <w:rsid w:val="002B6B71"/>
    <w:rsid w:val="002B70E5"/>
    <w:rsid w:val="002C0F8C"/>
    <w:rsid w:val="002C1652"/>
    <w:rsid w:val="002C1EFB"/>
    <w:rsid w:val="002C1F24"/>
    <w:rsid w:val="002C326A"/>
    <w:rsid w:val="002C3328"/>
    <w:rsid w:val="002C3688"/>
    <w:rsid w:val="002C3AB5"/>
    <w:rsid w:val="002C429C"/>
    <w:rsid w:val="002C4A05"/>
    <w:rsid w:val="002C4C75"/>
    <w:rsid w:val="002C5746"/>
    <w:rsid w:val="002C5F38"/>
    <w:rsid w:val="002C698B"/>
    <w:rsid w:val="002C6CF0"/>
    <w:rsid w:val="002C7259"/>
    <w:rsid w:val="002C735D"/>
    <w:rsid w:val="002D1D58"/>
    <w:rsid w:val="002D1DB1"/>
    <w:rsid w:val="002D22D0"/>
    <w:rsid w:val="002D25F0"/>
    <w:rsid w:val="002D3888"/>
    <w:rsid w:val="002D3B35"/>
    <w:rsid w:val="002D3F92"/>
    <w:rsid w:val="002D6133"/>
    <w:rsid w:val="002D6590"/>
    <w:rsid w:val="002D66C0"/>
    <w:rsid w:val="002D6868"/>
    <w:rsid w:val="002D7651"/>
    <w:rsid w:val="002D7B3C"/>
    <w:rsid w:val="002E08B9"/>
    <w:rsid w:val="002E0F6E"/>
    <w:rsid w:val="002E181B"/>
    <w:rsid w:val="002E24A2"/>
    <w:rsid w:val="002E2DA5"/>
    <w:rsid w:val="002E335C"/>
    <w:rsid w:val="002E37C4"/>
    <w:rsid w:val="002E3EFF"/>
    <w:rsid w:val="002E4027"/>
    <w:rsid w:val="002E4937"/>
    <w:rsid w:val="002E5FF9"/>
    <w:rsid w:val="002E61FE"/>
    <w:rsid w:val="002E7BBC"/>
    <w:rsid w:val="002E7E75"/>
    <w:rsid w:val="002F00E8"/>
    <w:rsid w:val="002F0961"/>
    <w:rsid w:val="002F1D9E"/>
    <w:rsid w:val="002F23D8"/>
    <w:rsid w:val="002F2C58"/>
    <w:rsid w:val="002F42A4"/>
    <w:rsid w:val="002F4FAC"/>
    <w:rsid w:val="002F63D6"/>
    <w:rsid w:val="002F6FC4"/>
    <w:rsid w:val="002F725E"/>
    <w:rsid w:val="002F7465"/>
    <w:rsid w:val="002F7741"/>
    <w:rsid w:val="002F79C6"/>
    <w:rsid w:val="002F7AB5"/>
    <w:rsid w:val="003009DE"/>
    <w:rsid w:val="00300D52"/>
    <w:rsid w:val="003017AC"/>
    <w:rsid w:val="0030195B"/>
    <w:rsid w:val="00303C32"/>
    <w:rsid w:val="00304235"/>
    <w:rsid w:val="00305DBB"/>
    <w:rsid w:val="00306E13"/>
    <w:rsid w:val="003077A5"/>
    <w:rsid w:val="00307ACF"/>
    <w:rsid w:val="00307D2A"/>
    <w:rsid w:val="00307EC7"/>
    <w:rsid w:val="00310617"/>
    <w:rsid w:val="00311E05"/>
    <w:rsid w:val="00314BD7"/>
    <w:rsid w:val="003155FE"/>
    <w:rsid w:val="00315AFB"/>
    <w:rsid w:val="00315EC9"/>
    <w:rsid w:val="00316C60"/>
    <w:rsid w:val="00320009"/>
    <w:rsid w:val="003201F3"/>
    <w:rsid w:val="00320B66"/>
    <w:rsid w:val="00320C07"/>
    <w:rsid w:val="00321298"/>
    <w:rsid w:val="00321693"/>
    <w:rsid w:val="00322066"/>
    <w:rsid w:val="00322F69"/>
    <w:rsid w:val="00323150"/>
    <w:rsid w:val="003235F4"/>
    <w:rsid w:val="003239E4"/>
    <w:rsid w:val="00323F94"/>
    <w:rsid w:val="003241DD"/>
    <w:rsid w:val="0032440D"/>
    <w:rsid w:val="00324428"/>
    <w:rsid w:val="00324DEC"/>
    <w:rsid w:val="00324ED7"/>
    <w:rsid w:val="00324F4F"/>
    <w:rsid w:val="00330BFD"/>
    <w:rsid w:val="00330FE7"/>
    <w:rsid w:val="0033152A"/>
    <w:rsid w:val="00331A24"/>
    <w:rsid w:val="00331DFE"/>
    <w:rsid w:val="00333E8A"/>
    <w:rsid w:val="00334027"/>
    <w:rsid w:val="003361A2"/>
    <w:rsid w:val="003366D0"/>
    <w:rsid w:val="003372CB"/>
    <w:rsid w:val="00337981"/>
    <w:rsid w:val="003400E0"/>
    <w:rsid w:val="00340E9C"/>
    <w:rsid w:val="00341940"/>
    <w:rsid w:val="00341F1B"/>
    <w:rsid w:val="00342F62"/>
    <w:rsid w:val="00343375"/>
    <w:rsid w:val="003434E3"/>
    <w:rsid w:val="0034351A"/>
    <w:rsid w:val="0034383B"/>
    <w:rsid w:val="00343C5B"/>
    <w:rsid w:val="0034516F"/>
    <w:rsid w:val="00345299"/>
    <w:rsid w:val="003453E9"/>
    <w:rsid w:val="00345C0C"/>
    <w:rsid w:val="00346135"/>
    <w:rsid w:val="003476D6"/>
    <w:rsid w:val="00350900"/>
    <w:rsid w:val="00350AA4"/>
    <w:rsid w:val="003526BF"/>
    <w:rsid w:val="00352969"/>
    <w:rsid w:val="003530AF"/>
    <w:rsid w:val="003538F7"/>
    <w:rsid w:val="00354AA1"/>
    <w:rsid w:val="00354CB1"/>
    <w:rsid w:val="00355164"/>
    <w:rsid w:val="0035560A"/>
    <w:rsid w:val="0035729F"/>
    <w:rsid w:val="00360201"/>
    <w:rsid w:val="00361654"/>
    <w:rsid w:val="00361768"/>
    <w:rsid w:val="003617BB"/>
    <w:rsid w:val="0036237A"/>
    <w:rsid w:val="00362A89"/>
    <w:rsid w:val="00363A03"/>
    <w:rsid w:val="0036486D"/>
    <w:rsid w:val="00364C58"/>
    <w:rsid w:val="0036554C"/>
    <w:rsid w:val="00365B47"/>
    <w:rsid w:val="00365FBC"/>
    <w:rsid w:val="00366197"/>
    <w:rsid w:val="003662E6"/>
    <w:rsid w:val="00366850"/>
    <w:rsid w:val="00366A55"/>
    <w:rsid w:val="00367422"/>
    <w:rsid w:val="00367F64"/>
    <w:rsid w:val="00370254"/>
    <w:rsid w:val="00370AD7"/>
    <w:rsid w:val="00371310"/>
    <w:rsid w:val="00372130"/>
    <w:rsid w:val="003729F1"/>
    <w:rsid w:val="003733D1"/>
    <w:rsid w:val="00373751"/>
    <w:rsid w:val="0037401F"/>
    <w:rsid w:val="00377CB5"/>
    <w:rsid w:val="0038146D"/>
    <w:rsid w:val="00381799"/>
    <w:rsid w:val="0038190D"/>
    <w:rsid w:val="00381E7E"/>
    <w:rsid w:val="003828A8"/>
    <w:rsid w:val="0038416B"/>
    <w:rsid w:val="0038440F"/>
    <w:rsid w:val="0038492E"/>
    <w:rsid w:val="00384E3C"/>
    <w:rsid w:val="003868FD"/>
    <w:rsid w:val="003873DE"/>
    <w:rsid w:val="003878A1"/>
    <w:rsid w:val="00387ABC"/>
    <w:rsid w:val="00387F1D"/>
    <w:rsid w:val="00387F3B"/>
    <w:rsid w:val="00387F42"/>
    <w:rsid w:val="00387F4D"/>
    <w:rsid w:val="00390997"/>
    <w:rsid w:val="00390DB9"/>
    <w:rsid w:val="00390F9B"/>
    <w:rsid w:val="003911A4"/>
    <w:rsid w:val="00392290"/>
    <w:rsid w:val="003922E6"/>
    <w:rsid w:val="003924EF"/>
    <w:rsid w:val="00392952"/>
    <w:rsid w:val="00392A29"/>
    <w:rsid w:val="00392F55"/>
    <w:rsid w:val="00392F62"/>
    <w:rsid w:val="003930E5"/>
    <w:rsid w:val="003940DA"/>
    <w:rsid w:val="00394628"/>
    <w:rsid w:val="003952CC"/>
    <w:rsid w:val="00395D8D"/>
    <w:rsid w:val="003965C3"/>
    <w:rsid w:val="003A0C05"/>
    <w:rsid w:val="003A0C73"/>
    <w:rsid w:val="003A10F6"/>
    <w:rsid w:val="003A1D9A"/>
    <w:rsid w:val="003A2D7A"/>
    <w:rsid w:val="003A2FE7"/>
    <w:rsid w:val="003A4F3F"/>
    <w:rsid w:val="003A517C"/>
    <w:rsid w:val="003A5E18"/>
    <w:rsid w:val="003A642E"/>
    <w:rsid w:val="003A6EC2"/>
    <w:rsid w:val="003A6F65"/>
    <w:rsid w:val="003B00BC"/>
    <w:rsid w:val="003B13EF"/>
    <w:rsid w:val="003B14B5"/>
    <w:rsid w:val="003B1A72"/>
    <w:rsid w:val="003B3520"/>
    <w:rsid w:val="003B3591"/>
    <w:rsid w:val="003B35C2"/>
    <w:rsid w:val="003B3C3D"/>
    <w:rsid w:val="003B3D73"/>
    <w:rsid w:val="003B4794"/>
    <w:rsid w:val="003B47E1"/>
    <w:rsid w:val="003B487D"/>
    <w:rsid w:val="003B5AC7"/>
    <w:rsid w:val="003B5B9A"/>
    <w:rsid w:val="003B655C"/>
    <w:rsid w:val="003B74FE"/>
    <w:rsid w:val="003C026E"/>
    <w:rsid w:val="003C1385"/>
    <w:rsid w:val="003C292F"/>
    <w:rsid w:val="003C2E28"/>
    <w:rsid w:val="003C325E"/>
    <w:rsid w:val="003C3FB0"/>
    <w:rsid w:val="003C4340"/>
    <w:rsid w:val="003C4D85"/>
    <w:rsid w:val="003C60BB"/>
    <w:rsid w:val="003C6D04"/>
    <w:rsid w:val="003C746B"/>
    <w:rsid w:val="003C776F"/>
    <w:rsid w:val="003C7E4A"/>
    <w:rsid w:val="003D10AC"/>
    <w:rsid w:val="003D1445"/>
    <w:rsid w:val="003D1B76"/>
    <w:rsid w:val="003D244E"/>
    <w:rsid w:val="003D397E"/>
    <w:rsid w:val="003D3F3B"/>
    <w:rsid w:val="003D4249"/>
    <w:rsid w:val="003D4659"/>
    <w:rsid w:val="003D5F04"/>
    <w:rsid w:val="003D6324"/>
    <w:rsid w:val="003D6832"/>
    <w:rsid w:val="003D6A58"/>
    <w:rsid w:val="003D6E5F"/>
    <w:rsid w:val="003D7330"/>
    <w:rsid w:val="003D75DB"/>
    <w:rsid w:val="003D7822"/>
    <w:rsid w:val="003D7A41"/>
    <w:rsid w:val="003D7FD1"/>
    <w:rsid w:val="003E093C"/>
    <w:rsid w:val="003E3000"/>
    <w:rsid w:val="003E47FC"/>
    <w:rsid w:val="003E4D4D"/>
    <w:rsid w:val="003E4F25"/>
    <w:rsid w:val="003E4FE9"/>
    <w:rsid w:val="003E54F4"/>
    <w:rsid w:val="003E5CBB"/>
    <w:rsid w:val="003E65BF"/>
    <w:rsid w:val="003E7BBA"/>
    <w:rsid w:val="003E7FF3"/>
    <w:rsid w:val="003F1448"/>
    <w:rsid w:val="003F1764"/>
    <w:rsid w:val="003F21D6"/>
    <w:rsid w:val="003F2C44"/>
    <w:rsid w:val="003F36FD"/>
    <w:rsid w:val="003F3E95"/>
    <w:rsid w:val="003F530D"/>
    <w:rsid w:val="003F5FF4"/>
    <w:rsid w:val="003F7A56"/>
    <w:rsid w:val="0040010B"/>
    <w:rsid w:val="00400770"/>
    <w:rsid w:val="004009E4"/>
    <w:rsid w:val="00400A57"/>
    <w:rsid w:val="00401840"/>
    <w:rsid w:val="00401F84"/>
    <w:rsid w:val="00402550"/>
    <w:rsid w:val="004027C5"/>
    <w:rsid w:val="00402AAB"/>
    <w:rsid w:val="004031AE"/>
    <w:rsid w:val="00403A99"/>
    <w:rsid w:val="00403D96"/>
    <w:rsid w:val="004042C1"/>
    <w:rsid w:val="004051AB"/>
    <w:rsid w:val="004051CB"/>
    <w:rsid w:val="00405402"/>
    <w:rsid w:val="004054F8"/>
    <w:rsid w:val="004055FA"/>
    <w:rsid w:val="0040628B"/>
    <w:rsid w:val="004062CD"/>
    <w:rsid w:val="004064F0"/>
    <w:rsid w:val="00406861"/>
    <w:rsid w:val="00406F88"/>
    <w:rsid w:val="00411DAA"/>
    <w:rsid w:val="00412819"/>
    <w:rsid w:val="00412955"/>
    <w:rsid w:val="00414003"/>
    <w:rsid w:val="00415023"/>
    <w:rsid w:val="00415671"/>
    <w:rsid w:val="00415ED4"/>
    <w:rsid w:val="004166DC"/>
    <w:rsid w:val="00416B63"/>
    <w:rsid w:val="00417A0A"/>
    <w:rsid w:val="00417F47"/>
    <w:rsid w:val="0042032C"/>
    <w:rsid w:val="00421538"/>
    <w:rsid w:val="00421ADB"/>
    <w:rsid w:val="0042310E"/>
    <w:rsid w:val="004234B3"/>
    <w:rsid w:val="00423903"/>
    <w:rsid w:val="00423929"/>
    <w:rsid w:val="00424491"/>
    <w:rsid w:val="0042478F"/>
    <w:rsid w:val="00424CD2"/>
    <w:rsid w:val="00425695"/>
    <w:rsid w:val="00425C45"/>
    <w:rsid w:val="00426429"/>
    <w:rsid w:val="00426CEA"/>
    <w:rsid w:val="00427044"/>
    <w:rsid w:val="004271DA"/>
    <w:rsid w:val="004273D6"/>
    <w:rsid w:val="0043060E"/>
    <w:rsid w:val="00430A45"/>
    <w:rsid w:val="00430B4C"/>
    <w:rsid w:val="00430BFE"/>
    <w:rsid w:val="00430CA0"/>
    <w:rsid w:val="004312CD"/>
    <w:rsid w:val="004316A4"/>
    <w:rsid w:val="00431BD8"/>
    <w:rsid w:val="00432305"/>
    <w:rsid w:val="00433675"/>
    <w:rsid w:val="00433A57"/>
    <w:rsid w:val="00433FA9"/>
    <w:rsid w:val="004351DC"/>
    <w:rsid w:val="004354B5"/>
    <w:rsid w:val="00436434"/>
    <w:rsid w:val="00436A4B"/>
    <w:rsid w:val="00437A0A"/>
    <w:rsid w:val="00441981"/>
    <w:rsid w:val="00441F08"/>
    <w:rsid w:val="00442766"/>
    <w:rsid w:val="00443525"/>
    <w:rsid w:val="004442C3"/>
    <w:rsid w:val="00444973"/>
    <w:rsid w:val="00444CC7"/>
    <w:rsid w:val="0044539D"/>
    <w:rsid w:val="004457D4"/>
    <w:rsid w:val="0044587B"/>
    <w:rsid w:val="00446330"/>
    <w:rsid w:val="004465F4"/>
    <w:rsid w:val="00446A2D"/>
    <w:rsid w:val="00446A30"/>
    <w:rsid w:val="00446A78"/>
    <w:rsid w:val="004478D4"/>
    <w:rsid w:val="00447ACD"/>
    <w:rsid w:val="004503E8"/>
    <w:rsid w:val="00450F8A"/>
    <w:rsid w:val="004513D1"/>
    <w:rsid w:val="004515B3"/>
    <w:rsid w:val="00451F70"/>
    <w:rsid w:val="004520C7"/>
    <w:rsid w:val="004528A6"/>
    <w:rsid w:val="00453A52"/>
    <w:rsid w:val="00455676"/>
    <w:rsid w:val="00455A19"/>
    <w:rsid w:val="00455C33"/>
    <w:rsid w:val="0046118E"/>
    <w:rsid w:val="0046178A"/>
    <w:rsid w:val="004618C6"/>
    <w:rsid w:val="00461EEB"/>
    <w:rsid w:val="004629C7"/>
    <w:rsid w:val="00462D71"/>
    <w:rsid w:val="0046417F"/>
    <w:rsid w:val="00464D04"/>
    <w:rsid w:val="004651B6"/>
    <w:rsid w:val="004659C4"/>
    <w:rsid w:val="004703F1"/>
    <w:rsid w:val="004710D9"/>
    <w:rsid w:val="00471306"/>
    <w:rsid w:val="00472441"/>
    <w:rsid w:val="00472AFD"/>
    <w:rsid w:val="004748A9"/>
    <w:rsid w:val="00475CBD"/>
    <w:rsid w:val="00476D6D"/>
    <w:rsid w:val="0047748A"/>
    <w:rsid w:val="004827E7"/>
    <w:rsid w:val="0048336A"/>
    <w:rsid w:val="004852FC"/>
    <w:rsid w:val="00487054"/>
    <w:rsid w:val="004879F5"/>
    <w:rsid w:val="00490005"/>
    <w:rsid w:val="00490AFA"/>
    <w:rsid w:val="0049190F"/>
    <w:rsid w:val="0049212C"/>
    <w:rsid w:val="00492F42"/>
    <w:rsid w:val="00494B38"/>
    <w:rsid w:val="00494BB6"/>
    <w:rsid w:val="0049520C"/>
    <w:rsid w:val="00495AF5"/>
    <w:rsid w:val="00495E76"/>
    <w:rsid w:val="0049628D"/>
    <w:rsid w:val="0049672D"/>
    <w:rsid w:val="0049724F"/>
    <w:rsid w:val="004976CE"/>
    <w:rsid w:val="004A0272"/>
    <w:rsid w:val="004A1384"/>
    <w:rsid w:val="004A18DE"/>
    <w:rsid w:val="004A1B48"/>
    <w:rsid w:val="004A2DB6"/>
    <w:rsid w:val="004A3DF0"/>
    <w:rsid w:val="004A4216"/>
    <w:rsid w:val="004A4596"/>
    <w:rsid w:val="004A485B"/>
    <w:rsid w:val="004A4884"/>
    <w:rsid w:val="004A679D"/>
    <w:rsid w:val="004A72B0"/>
    <w:rsid w:val="004B0FD9"/>
    <w:rsid w:val="004B1678"/>
    <w:rsid w:val="004B19B6"/>
    <w:rsid w:val="004B1EFE"/>
    <w:rsid w:val="004B2A54"/>
    <w:rsid w:val="004B318B"/>
    <w:rsid w:val="004B31E4"/>
    <w:rsid w:val="004B36DA"/>
    <w:rsid w:val="004B3823"/>
    <w:rsid w:val="004B393F"/>
    <w:rsid w:val="004B43EC"/>
    <w:rsid w:val="004B4CA9"/>
    <w:rsid w:val="004B504B"/>
    <w:rsid w:val="004B5064"/>
    <w:rsid w:val="004B5580"/>
    <w:rsid w:val="004B6D30"/>
    <w:rsid w:val="004B7C66"/>
    <w:rsid w:val="004B7DE4"/>
    <w:rsid w:val="004C0AB6"/>
    <w:rsid w:val="004C1964"/>
    <w:rsid w:val="004C1E0D"/>
    <w:rsid w:val="004C2796"/>
    <w:rsid w:val="004C3E49"/>
    <w:rsid w:val="004C4327"/>
    <w:rsid w:val="004C4B0F"/>
    <w:rsid w:val="004C4CF7"/>
    <w:rsid w:val="004C4EF1"/>
    <w:rsid w:val="004C6556"/>
    <w:rsid w:val="004C675D"/>
    <w:rsid w:val="004C776D"/>
    <w:rsid w:val="004C7A56"/>
    <w:rsid w:val="004C7C1A"/>
    <w:rsid w:val="004D1D1B"/>
    <w:rsid w:val="004D215E"/>
    <w:rsid w:val="004D2663"/>
    <w:rsid w:val="004D2CE1"/>
    <w:rsid w:val="004D35BF"/>
    <w:rsid w:val="004D4F29"/>
    <w:rsid w:val="004D522A"/>
    <w:rsid w:val="004D57C3"/>
    <w:rsid w:val="004D5A25"/>
    <w:rsid w:val="004D5DE8"/>
    <w:rsid w:val="004D631D"/>
    <w:rsid w:val="004D69B6"/>
    <w:rsid w:val="004D69E5"/>
    <w:rsid w:val="004D71B8"/>
    <w:rsid w:val="004D7601"/>
    <w:rsid w:val="004D7993"/>
    <w:rsid w:val="004E0089"/>
    <w:rsid w:val="004E08F5"/>
    <w:rsid w:val="004E0918"/>
    <w:rsid w:val="004E0E47"/>
    <w:rsid w:val="004E0EE6"/>
    <w:rsid w:val="004E0F81"/>
    <w:rsid w:val="004E1DA1"/>
    <w:rsid w:val="004E2A79"/>
    <w:rsid w:val="004E2E8F"/>
    <w:rsid w:val="004E35CD"/>
    <w:rsid w:val="004E39A2"/>
    <w:rsid w:val="004E4726"/>
    <w:rsid w:val="004E5C77"/>
    <w:rsid w:val="004E5C7E"/>
    <w:rsid w:val="004E6940"/>
    <w:rsid w:val="004E6D77"/>
    <w:rsid w:val="004E78C1"/>
    <w:rsid w:val="004F0E52"/>
    <w:rsid w:val="004F0F2C"/>
    <w:rsid w:val="004F2A0B"/>
    <w:rsid w:val="004F2F7C"/>
    <w:rsid w:val="004F3788"/>
    <w:rsid w:val="004F4125"/>
    <w:rsid w:val="004F5344"/>
    <w:rsid w:val="004F5D3C"/>
    <w:rsid w:val="004F685D"/>
    <w:rsid w:val="004F6975"/>
    <w:rsid w:val="004F7303"/>
    <w:rsid w:val="004F76D2"/>
    <w:rsid w:val="0050073C"/>
    <w:rsid w:val="00500C2F"/>
    <w:rsid w:val="00501D5B"/>
    <w:rsid w:val="00502100"/>
    <w:rsid w:val="005023C3"/>
    <w:rsid w:val="00502DA7"/>
    <w:rsid w:val="0050305F"/>
    <w:rsid w:val="00503567"/>
    <w:rsid w:val="005039DF"/>
    <w:rsid w:val="00503FD8"/>
    <w:rsid w:val="0050487D"/>
    <w:rsid w:val="00504CDB"/>
    <w:rsid w:val="00505177"/>
    <w:rsid w:val="00505891"/>
    <w:rsid w:val="00505909"/>
    <w:rsid w:val="00505CA6"/>
    <w:rsid w:val="00507573"/>
    <w:rsid w:val="005076F5"/>
    <w:rsid w:val="00507C85"/>
    <w:rsid w:val="00507D0C"/>
    <w:rsid w:val="00507E9B"/>
    <w:rsid w:val="00510342"/>
    <w:rsid w:val="00513B1F"/>
    <w:rsid w:val="00513F90"/>
    <w:rsid w:val="0051474D"/>
    <w:rsid w:val="00514B66"/>
    <w:rsid w:val="00514C50"/>
    <w:rsid w:val="00516469"/>
    <w:rsid w:val="00516C5C"/>
    <w:rsid w:val="00516D43"/>
    <w:rsid w:val="00516DCD"/>
    <w:rsid w:val="00516E9B"/>
    <w:rsid w:val="0051798E"/>
    <w:rsid w:val="00517DF9"/>
    <w:rsid w:val="0052092F"/>
    <w:rsid w:val="00520ECF"/>
    <w:rsid w:val="00521B4C"/>
    <w:rsid w:val="00521BB0"/>
    <w:rsid w:val="00521DEC"/>
    <w:rsid w:val="00521E25"/>
    <w:rsid w:val="00522AED"/>
    <w:rsid w:val="00523068"/>
    <w:rsid w:val="0052394B"/>
    <w:rsid w:val="0052399C"/>
    <w:rsid w:val="005243BB"/>
    <w:rsid w:val="00524A1B"/>
    <w:rsid w:val="0052525A"/>
    <w:rsid w:val="00525FAE"/>
    <w:rsid w:val="0052612E"/>
    <w:rsid w:val="00526299"/>
    <w:rsid w:val="00526D03"/>
    <w:rsid w:val="00526EDE"/>
    <w:rsid w:val="00527DF4"/>
    <w:rsid w:val="005316B6"/>
    <w:rsid w:val="00531F54"/>
    <w:rsid w:val="00532CAB"/>
    <w:rsid w:val="00533256"/>
    <w:rsid w:val="00533CD4"/>
    <w:rsid w:val="00533F9B"/>
    <w:rsid w:val="0053450A"/>
    <w:rsid w:val="00534E4C"/>
    <w:rsid w:val="0053539D"/>
    <w:rsid w:val="00535935"/>
    <w:rsid w:val="005361E0"/>
    <w:rsid w:val="0053669F"/>
    <w:rsid w:val="005366FD"/>
    <w:rsid w:val="00536877"/>
    <w:rsid w:val="0053762B"/>
    <w:rsid w:val="005403F6"/>
    <w:rsid w:val="005405B2"/>
    <w:rsid w:val="00540EAB"/>
    <w:rsid w:val="005428F4"/>
    <w:rsid w:val="00542C03"/>
    <w:rsid w:val="00543CB2"/>
    <w:rsid w:val="00543E39"/>
    <w:rsid w:val="00543E5A"/>
    <w:rsid w:val="00543FD7"/>
    <w:rsid w:val="0054456F"/>
    <w:rsid w:val="00545066"/>
    <w:rsid w:val="0054524D"/>
    <w:rsid w:val="005461D8"/>
    <w:rsid w:val="005463A0"/>
    <w:rsid w:val="005468B3"/>
    <w:rsid w:val="00546A1A"/>
    <w:rsid w:val="00550789"/>
    <w:rsid w:val="00550EEA"/>
    <w:rsid w:val="00551309"/>
    <w:rsid w:val="00551803"/>
    <w:rsid w:val="00551B5C"/>
    <w:rsid w:val="00552BA6"/>
    <w:rsid w:val="00552EA7"/>
    <w:rsid w:val="00553607"/>
    <w:rsid w:val="00553641"/>
    <w:rsid w:val="00553F7E"/>
    <w:rsid w:val="00555391"/>
    <w:rsid w:val="0055614C"/>
    <w:rsid w:val="0055616C"/>
    <w:rsid w:val="00556693"/>
    <w:rsid w:val="0055713E"/>
    <w:rsid w:val="00560A15"/>
    <w:rsid w:val="00561DB0"/>
    <w:rsid w:val="00562025"/>
    <w:rsid w:val="005623B2"/>
    <w:rsid w:val="00562C36"/>
    <w:rsid w:val="005638B8"/>
    <w:rsid w:val="00563F10"/>
    <w:rsid w:val="00564D7F"/>
    <w:rsid w:val="005652C0"/>
    <w:rsid w:val="00565B7B"/>
    <w:rsid w:val="00565E3A"/>
    <w:rsid w:val="005668F9"/>
    <w:rsid w:val="00567347"/>
    <w:rsid w:val="00570033"/>
    <w:rsid w:val="0057095D"/>
    <w:rsid w:val="00571801"/>
    <w:rsid w:val="00572565"/>
    <w:rsid w:val="00572A79"/>
    <w:rsid w:val="00572D19"/>
    <w:rsid w:val="005734D2"/>
    <w:rsid w:val="005738DD"/>
    <w:rsid w:val="005739D6"/>
    <w:rsid w:val="005739DE"/>
    <w:rsid w:val="005743D6"/>
    <w:rsid w:val="00574673"/>
    <w:rsid w:val="00574A43"/>
    <w:rsid w:val="00574D1A"/>
    <w:rsid w:val="005751DC"/>
    <w:rsid w:val="005752BB"/>
    <w:rsid w:val="0057576D"/>
    <w:rsid w:val="00575E2A"/>
    <w:rsid w:val="00575E3E"/>
    <w:rsid w:val="00576319"/>
    <w:rsid w:val="005764A7"/>
    <w:rsid w:val="0057681D"/>
    <w:rsid w:val="00576AA1"/>
    <w:rsid w:val="0057739A"/>
    <w:rsid w:val="00580391"/>
    <w:rsid w:val="00581AAC"/>
    <w:rsid w:val="005825A7"/>
    <w:rsid w:val="005827BB"/>
    <w:rsid w:val="00583A41"/>
    <w:rsid w:val="00583FDF"/>
    <w:rsid w:val="00585BFE"/>
    <w:rsid w:val="00585C65"/>
    <w:rsid w:val="005862B0"/>
    <w:rsid w:val="005867E4"/>
    <w:rsid w:val="00587726"/>
    <w:rsid w:val="00587FB6"/>
    <w:rsid w:val="00590010"/>
    <w:rsid w:val="005901D3"/>
    <w:rsid w:val="0059021A"/>
    <w:rsid w:val="00590FD7"/>
    <w:rsid w:val="0059260A"/>
    <w:rsid w:val="005934CB"/>
    <w:rsid w:val="00593E89"/>
    <w:rsid w:val="00595C60"/>
    <w:rsid w:val="00595D36"/>
    <w:rsid w:val="005962C7"/>
    <w:rsid w:val="0059768E"/>
    <w:rsid w:val="005A01C4"/>
    <w:rsid w:val="005A056B"/>
    <w:rsid w:val="005A0D7B"/>
    <w:rsid w:val="005A1085"/>
    <w:rsid w:val="005A1EC1"/>
    <w:rsid w:val="005A29CF"/>
    <w:rsid w:val="005A359E"/>
    <w:rsid w:val="005A57AF"/>
    <w:rsid w:val="005A58EF"/>
    <w:rsid w:val="005A5C87"/>
    <w:rsid w:val="005A7A54"/>
    <w:rsid w:val="005B06A2"/>
    <w:rsid w:val="005B06B1"/>
    <w:rsid w:val="005B0C76"/>
    <w:rsid w:val="005B2456"/>
    <w:rsid w:val="005B3B32"/>
    <w:rsid w:val="005B486B"/>
    <w:rsid w:val="005B6871"/>
    <w:rsid w:val="005B700A"/>
    <w:rsid w:val="005B744B"/>
    <w:rsid w:val="005B7836"/>
    <w:rsid w:val="005C0089"/>
    <w:rsid w:val="005C07A4"/>
    <w:rsid w:val="005C2CB2"/>
    <w:rsid w:val="005C35DE"/>
    <w:rsid w:val="005C54AB"/>
    <w:rsid w:val="005C5B4F"/>
    <w:rsid w:val="005C5D43"/>
    <w:rsid w:val="005C6392"/>
    <w:rsid w:val="005C661D"/>
    <w:rsid w:val="005D0663"/>
    <w:rsid w:val="005D1F1E"/>
    <w:rsid w:val="005D2782"/>
    <w:rsid w:val="005D2931"/>
    <w:rsid w:val="005D54A9"/>
    <w:rsid w:val="005D7B3D"/>
    <w:rsid w:val="005E03F8"/>
    <w:rsid w:val="005E0B4A"/>
    <w:rsid w:val="005E1AAC"/>
    <w:rsid w:val="005E1D45"/>
    <w:rsid w:val="005E1DD4"/>
    <w:rsid w:val="005E30D2"/>
    <w:rsid w:val="005E31B7"/>
    <w:rsid w:val="005E3299"/>
    <w:rsid w:val="005E33AB"/>
    <w:rsid w:val="005E3A1E"/>
    <w:rsid w:val="005E3E16"/>
    <w:rsid w:val="005E407C"/>
    <w:rsid w:val="005E5B5B"/>
    <w:rsid w:val="005E6831"/>
    <w:rsid w:val="005E7BC6"/>
    <w:rsid w:val="005E7BF0"/>
    <w:rsid w:val="005E7D8D"/>
    <w:rsid w:val="005F09DF"/>
    <w:rsid w:val="005F0B9A"/>
    <w:rsid w:val="005F2748"/>
    <w:rsid w:val="005F27C1"/>
    <w:rsid w:val="005F2B70"/>
    <w:rsid w:val="005F2CCB"/>
    <w:rsid w:val="005F4815"/>
    <w:rsid w:val="005F4C71"/>
    <w:rsid w:val="005F5D64"/>
    <w:rsid w:val="005F7681"/>
    <w:rsid w:val="00600C3F"/>
    <w:rsid w:val="0060188D"/>
    <w:rsid w:val="0060211F"/>
    <w:rsid w:val="006026FA"/>
    <w:rsid w:val="00602987"/>
    <w:rsid w:val="00602AC5"/>
    <w:rsid w:val="006037C7"/>
    <w:rsid w:val="00603B09"/>
    <w:rsid w:val="0060439C"/>
    <w:rsid w:val="006045D5"/>
    <w:rsid w:val="006047DD"/>
    <w:rsid w:val="00604997"/>
    <w:rsid w:val="00604E87"/>
    <w:rsid w:val="00605826"/>
    <w:rsid w:val="006059E2"/>
    <w:rsid w:val="00607571"/>
    <w:rsid w:val="0060779E"/>
    <w:rsid w:val="00607955"/>
    <w:rsid w:val="006108D6"/>
    <w:rsid w:val="00610B50"/>
    <w:rsid w:val="00610F65"/>
    <w:rsid w:val="006118DF"/>
    <w:rsid w:val="00612928"/>
    <w:rsid w:val="00612F3A"/>
    <w:rsid w:val="00613685"/>
    <w:rsid w:val="00613724"/>
    <w:rsid w:val="006139C7"/>
    <w:rsid w:val="006142B3"/>
    <w:rsid w:val="00614E15"/>
    <w:rsid w:val="006151AE"/>
    <w:rsid w:val="0061531F"/>
    <w:rsid w:val="00615750"/>
    <w:rsid w:val="0061587F"/>
    <w:rsid w:val="00616B5C"/>
    <w:rsid w:val="00617C40"/>
    <w:rsid w:val="0062148A"/>
    <w:rsid w:val="00621A08"/>
    <w:rsid w:val="00621DFB"/>
    <w:rsid w:val="006222E0"/>
    <w:rsid w:val="00623458"/>
    <w:rsid w:val="00623AB3"/>
    <w:rsid w:val="006246D5"/>
    <w:rsid w:val="006255FA"/>
    <w:rsid w:val="006256D3"/>
    <w:rsid w:val="00625DD0"/>
    <w:rsid w:val="00626C88"/>
    <w:rsid w:val="00627EF3"/>
    <w:rsid w:val="00630105"/>
    <w:rsid w:val="00630416"/>
    <w:rsid w:val="00630AA9"/>
    <w:rsid w:val="00631304"/>
    <w:rsid w:val="0063132F"/>
    <w:rsid w:val="00632490"/>
    <w:rsid w:val="0063265A"/>
    <w:rsid w:val="0063283E"/>
    <w:rsid w:val="00633B48"/>
    <w:rsid w:val="00633BAD"/>
    <w:rsid w:val="00634572"/>
    <w:rsid w:val="00634993"/>
    <w:rsid w:val="00634F04"/>
    <w:rsid w:val="00635C3A"/>
    <w:rsid w:val="00635EBD"/>
    <w:rsid w:val="0063731B"/>
    <w:rsid w:val="00637B1A"/>
    <w:rsid w:val="00637B70"/>
    <w:rsid w:val="00640409"/>
    <w:rsid w:val="00640550"/>
    <w:rsid w:val="0064079C"/>
    <w:rsid w:val="00641358"/>
    <w:rsid w:val="00642E77"/>
    <w:rsid w:val="00643956"/>
    <w:rsid w:val="006445B8"/>
    <w:rsid w:val="00644A83"/>
    <w:rsid w:val="0064533C"/>
    <w:rsid w:val="0064588E"/>
    <w:rsid w:val="006459A5"/>
    <w:rsid w:val="00645A23"/>
    <w:rsid w:val="00645E98"/>
    <w:rsid w:val="006461DE"/>
    <w:rsid w:val="006464DE"/>
    <w:rsid w:val="00646FF9"/>
    <w:rsid w:val="0064703B"/>
    <w:rsid w:val="006472E7"/>
    <w:rsid w:val="00647B52"/>
    <w:rsid w:val="0065021F"/>
    <w:rsid w:val="00651B8F"/>
    <w:rsid w:val="00652190"/>
    <w:rsid w:val="00652B4B"/>
    <w:rsid w:val="00654AAC"/>
    <w:rsid w:val="00654DDE"/>
    <w:rsid w:val="00655048"/>
    <w:rsid w:val="0065689D"/>
    <w:rsid w:val="006568F9"/>
    <w:rsid w:val="00656E5C"/>
    <w:rsid w:val="006571B7"/>
    <w:rsid w:val="00657F64"/>
    <w:rsid w:val="00660123"/>
    <w:rsid w:val="00661D7F"/>
    <w:rsid w:val="006623F6"/>
    <w:rsid w:val="00662DF0"/>
    <w:rsid w:val="00663737"/>
    <w:rsid w:val="00663EA9"/>
    <w:rsid w:val="00664179"/>
    <w:rsid w:val="00664D40"/>
    <w:rsid w:val="00667768"/>
    <w:rsid w:val="00670E23"/>
    <w:rsid w:val="00671846"/>
    <w:rsid w:val="00672B71"/>
    <w:rsid w:val="0067312D"/>
    <w:rsid w:val="006738F9"/>
    <w:rsid w:val="0067513A"/>
    <w:rsid w:val="006759BD"/>
    <w:rsid w:val="00676C22"/>
    <w:rsid w:val="00676CEB"/>
    <w:rsid w:val="0067789E"/>
    <w:rsid w:val="00677B0D"/>
    <w:rsid w:val="0068053B"/>
    <w:rsid w:val="0068083F"/>
    <w:rsid w:val="00680AFE"/>
    <w:rsid w:val="00681047"/>
    <w:rsid w:val="006811F3"/>
    <w:rsid w:val="0068149C"/>
    <w:rsid w:val="00681818"/>
    <w:rsid w:val="00681BEA"/>
    <w:rsid w:val="00682541"/>
    <w:rsid w:val="006829BE"/>
    <w:rsid w:val="00682B4A"/>
    <w:rsid w:val="00682CB5"/>
    <w:rsid w:val="00683B31"/>
    <w:rsid w:val="00683D30"/>
    <w:rsid w:val="0068661F"/>
    <w:rsid w:val="00686D0E"/>
    <w:rsid w:val="00686DE6"/>
    <w:rsid w:val="00687123"/>
    <w:rsid w:val="00690099"/>
    <w:rsid w:val="00690579"/>
    <w:rsid w:val="00690834"/>
    <w:rsid w:val="0069315E"/>
    <w:rsid w:val="0069347C"/>
    <w:rsid w:val="0069577D"/>
    <w:rsid w:val="006959D5"/>
    <w:rsid w:val="00695F48"/>
    <w:rsid w:val="006A05DF"/>
    <w:rsid w:val="006A0C42"/>
    <w:rsid w:val="006A142E"/>
    <w:rsid w:val="006A38FD"/>
    <w:rsid w:val="006A3CEE"/>
    <w:rsid w:val="006A4679"/>
    <w:rsid w:val="006A4DD8"/>
    <w:rsid w:val="006A5942"/>
    <w:rsid w:val="006A5C24"/>
    <w:rsid w:val="006A76DE"/>
    <w:rsid w:val="006B0094"/>
    <w:rsid w:val="006B00BC"/>
    <w:rsid w:val="006B0597"/>
    <w:rsid w:val="006B078E"/>
    <w:rsid w:val="006B07F0"/>
    <w:rsid w:val="006B1361"/>
    <w:rsid w:val="006B14DD"/>
    <w:rsid w:val="006B1949"/>
    <w:rsid w:val="006B1DDB"/>
    <w:rsid w:val="006B21DE"/>
    <w:rsid w:val="006B22F8"/>
    <w:rsid w:val="006B26BD"/>
    <w:rsid w:val="006B2823"/>
    <w:rsid w:val="006B4380"/>
    <w:rsid w:val="006B483E"/>
    <w:rsid w:val="006B4ABA"/>
    <w:rsid w:val="006B5D5B"/>
    <w:rsid w:val="006B6E4C"/>
    <w:rsid w:val="006B77BF"/>
    <w:rsid w:val="006C0873"/>
    <w:rsid w:val="006C0BB1"/>
    <w:rsid w:val="006C120C"/>
    <w:rsid w:val="006C1798"/>
    <w:rsid w:val="006C19C1"/>
    <w:rsid w:val="006C2848"/>
    <w:rsid w:val="006C2B13"/>
    <w:rsid w:val="006C2BC1"/>
    <w:rsid w:val="006C313E"/>
    <w:rsid w:val="006C386B"/>
    <w:rsid w:val="006C406A"/>
    <w:rsid w:val="006C677C"/>
    <w:rsid w:val="006C6DCA"/>
    <w:rsid w:val="006C6E2A"/>
    <w:rsid w:val="006C71F3"/>
    <w:rsid w:val="006C72F8"/>
    <w:rsid w:val="006C7519"/>
    <w:rsid w:val="006D162C"/>
    <w:rsid w:val="006D1799"/>
    <w:rsid w:val="006D197B"/>
    <w:rsid w:val="006D1D84"/>
    <w:rsid w:val="006D1F74"/>
    <w:rsid w:val="006D20FA"/>
    <w:rsid w:val="006D2CE6"/>
    <w:rsid w:val="006D368A"/>
    <w:rsid w:val="006D4395"/>
    <w:rsid w:val="006D4D01"/>
    <w:rsid w:val="006D4ECE"/>
    <w:rsid w:val="006D5216"/>
    <w:rsid w:val="006E0610"/>
    <w:rsid w:val="006E09E7"/>
    <w:rsid w:val="006E12F6"/>
    <w:rsid w:val="006E13A1"/>
    <w:rsid w:val="006E1645"/>
    <w:rsid w:val="006E2648"/>
    <w:rsid w:val="006E279C"/>
    <w:rsid w:val="006E3091"/>
    <w:rsid w:val="006E3EA0"/>
    <w:rsid w:val="006E3EF9"/>
    <w:rsid w:val="006E4BC4"/>
    <w:rsid w:val="006E5040"/>
    <w:rsid w:val="006E6B8B"/>
    <w:rsid w:val="006E6B92"/>
    <w:rsid w:val="006E799E"/>
    <w:rsid w:val="006F4BFC"/>
    <w:rsid w:val="006F5295"/>
    <w:rsid w:val="006F633A"/>
    <w:rsid w:val="006F67A4"/>
    <w:rsid w:val="006F6CB8"/>
    <w:rsid w:val="006F6D3F"/>
    <w:rsid w:val="006F6DB5"/>
    <w:rsid w:val="007000C7"/>
    <w:rsid w:val="00700513"/>
    <w:rsid w:val="00701AC6"/>
    <w:rsid w:val="007037A2"/>
    <w:rsid w:val="00704873"/>
    <w:rsid w:val="00705A74"/>
    <w:rsid w:val="00706200"/>
    <w:rsid w:val="007063E1"/>
    <w:rsid w:val="00706EFE"/>
    <w:rsid w:val="0070706C"/>
    <w:rsid w:val="00707083"/>
    <w:rsid w:val="00707518"/>
    <w:rsid w:val="00710165"/>
    <w:rsid w:val="007105DE"/>
    <w:rsid w:val="00711BF9"/>
    <w:rsid w:val="00712088"/>
    <w:rsid w:val="0071218B"/>
    <w:rsid w:val="00713729"/>
    <w:rsid w:val="007145CF"/>
    <w:rsid w:val="007149BC"/>
    <w:rsid w:val="00715A10"/>
    <w:rsid w:val="007200B7"/>
    <w:rsid w:val="0072023D"/>
    <w:rsid w:val="0072027B"/>
    <w:rsid w:val="00720FFB"/>
    <w:rsid w:val="00721095"/>
    <w:rsid w:val="0072156A"/>
    <w:rsid w:val="00721A5E"/>
    <w:rsid w:val="00722033"/>
    <w:rsid w:val="00724355"/>
    <w:rsid w:val="007249F5"/>
    <w:rsid w:val="007250BB"/>
    <w:rsid w:val="007261D9"/>
    <w:rsid w:val="0072635C"/>
    <w:rsid w:val="007263F2"/>
    <w:rsid w:val="00726529"/>
    <w:rsid w:val="00726E33"/>
    <w:rsid w:val="00726F6E"/>
    <w:rsid w:val="00730383"/>
    <w:rsid w:val="00730BFE"/>
    <w:rsid w:val="00730F0B"/>
    <w:rsid w:val="007317E9"/>
    <w:rsid w:val="00732030"/>
    <w:rsid w:val="007325C2"/>
    <w:rsid w:val="00734B0A"/>
    <w:rsid w:val="00735B91"/>
    <w:rsid w:val="007364FF"/>
    <w:rsid w:val="0073667A"/>
    <w:rsid w:val="00736BEF"/>
    <w:rsid w:val="00736DE1"/>
    <w:rsid w:val="00737483"/>
    <w:rsid w:val="00740415"/>
    <w:rsid w:val="00741903"/>
    <w:rsid w:val="00742645"/>
    <w:rsid w:val="007428A8"/>
    <w:rsid w:val="00742FB9"/>
    <w:rsid w:val="00743058"/>
    <w:rsid w:val="00743EE9"/>
    <w:rsid w:val="00744F6F"/>
    <w:rsid w:val="00745AAE"/>
    <w:rsid w:val="00746EE2"/>
    <w:rsid w:val="00747FD3"/>
    <w:rsid w:val="007500C1"/>
    <w:rsid w:val="00750BFD"/>
    <w:rsid w:val="0075120C"/>
    <w:rsid w:val="0075125B"/>
    <w:rsid w:val="007515B5"/>
    <w:rsid w:val="00752104"/>
    <w:rsid w:val="0075221C"/>
    <w:rsid w:val="007536C1"/>
    <w:rsid w:val="00753FD3"/>
    <w:rsid w:val="007542A4"/>
    <w:rsid w:val="00754E15"/>
    <w:rsid w:val="00754E27"/>
    <w:rsid w:val="007551E1"/>
    <w:rsid w:val="00755414"/>
    <w:rsid w:val="00755EE8"/>
    <w:rsid w:val="007568EF"/>
    <w:rsid w:val="0075731B"/>
    <w:rsid w:val="0075786C"/>
    <w:rsid w:val="00757AB1"/>
    <w:rsid w:val="00760616"/>
    <w:rsid w:val="00760BF1"/>
    <w:rsid w:val="00761416"/>
    <w:rsid w:val="00761A3C"/>
    <w:rsid w:val="007625C6"/>
    <w:rsid w:val="0076303D"/>
    <w:rsid w:val="0076408B"/>
    <w:rsid w:val="007647BD"/>
    <w:rsid w:val="007648C3"/>
    <w:rsid w:val="00764ED2"/>
    <w:rsid w:val="0076687F"/>
    <w:rsid w:val="00766EE9"/>
    <w:rsid w:val="007676E9"/>
    <w:rsid w:val="00770756"/>
    <w:rsid w:val="0077258B"/>
    <w:rsid w:val="00772EC0"/>
    <w:rsid w:val="007737C4"/>
    <w:rsid w:val="007738FA"/>
    <w:rsid w:val="00774336"/>
    <w:rsid w:val="00776FEF"/>
    <w:rsid w:val="007771F1"/>
    <w:rsid w:val="007777FC"/>
    <w:rsid w:val="00777ACF"/>
    <w:rsid w:val="00780210"/>
    <w:rsid w:val="0078107D"/>
    <w:rsid w:val="00781DAE"/>
    <w:rsid w:val="00783D2C"/>
    <w:rsid w:val="007851E7"/>
    <w:rsid w:val="00785843"/>
    <w:rsid w:val="00785CCC"/>
    <w:rsid w:val="00786004"/>
    <w:rsid w:val="00786145"/>
    <w:rsid w:val="00786A54"/>
    <w:rsid w:val="0078748C"/>
    <w:rsid w:val="007875DA"/>
    <w:rsid w:val="00787A48"/>
    <w:rsid w:val="00791496"/>
    <w:rsid w:val="00791DBA"/>
    <w:rsid w:val="00791ECE"/>
    <w:rsid w:val="00792053"/>
    <w:rsid w:val="00792CFE"/>
    <w:rsid w:val="00792E9D"/>
    <w:rsid w:val="007938E0"/>
    <w:rsid w:val="00793AB1"/>
    <w:rsid w:val="00794542"/>
    <w:rsid w:val="007948A8"/>
    <w:rsid w:val="007950C5"/>
    <w:rsid w:val="007955BA"/>
    <w:rsid w:val="00795817"/>
    <w:rsid w:val="00795C5E"/>
    <w:rsid w:val="00796263"/>
    <w:rsid w:val="007A005C"/>
    <w:rsid w:val="007A1973"/>
    <w:rsid w:val="007A1C1F"/>
    <w:rsid w:val="007A1FAA"/>
    <w:rsid w:val="007A27D9"/>
    <w:rsid w:val="007A4672"/>
    <w:rsid w:val="007A4B20"/>
    <w:rsid w:val="007A52DB"/>
    <w:rsid w:val="007A58A5"/>
    <w:rsid w:val="007A5CD3"/>
    <w:rsid w:val="007A75EE"/>
    <w:rsid w:val="007A7E51"/>
    <w:rsid w:val="007A7EB3"/>
    <w:rsid w:val="007B04E9"/>
    <w:rsid w:val="007B0841"/>
    <w:rsid w:val="007B1012"/>
    <w:rsid w:val="007B1419"/>
    <w:rsid w:val="007B147F"/>
    <w:rsid w:val="007B1B53"/>
    <w:rsid w:val="007B2487"/>
    <w:rsid w:val="007B3405"/>
    <w:rsid w:val="007B4045"/>
    <w:rsid w:val="007B47F8"/>
    <w:rsid w:val="007B4820"/>
    <w:rsid w:val="007B4CE5"/>
    <w:rsid w:val="007B51C0"/>
    <w:rsid w:val="007B540E"/>
    <w:rsid w:val="007B56D4"/>
    <w:rsid w:val="007B579B"/>
    <w:rsid w:val="007B599B"/>
    <w:rsid w:val="007B5C52"/>
    <w:rsid w:val="007B7213"/>
    <w:rsid w:val="007B72C3"/>
    <w:rsid w:val="007B79CE"/>
    <w:rsid w:val="007B7C8E"/>
    <w:rsid w:val="007C1259"/>
    <w:rsid w:val="007C1676"/>
    <w:rsid w:val="007C1D1D"/>
    <w:rsid w:val="007C2DF0"/>
    <w:rsid w:val="007C319D"/>
    <w:rsid w:val="007C368A"/>
    <w:rsid w:val="007C3B6A"/>
    <w:rsid w:val="007C472B"/>
    <w:rsid w:val="007C58D8"/>
    <w:rsid w:val="007C5A7D"/>
    <w:rsid w:val="007C5E85"/>
    <w:rsid w:val="007C61B8"/>
    <w:rsid w:val="007C6C3D"/>
    <w:rsid w:val="007D0FDC"/>
    <w:rsid w:val="007D11EE"/>
    <w:rsid w:val="007D18C4"/>
    <w:rsid w:val="007D1BF4"/>
    <w:rsid w:val="007D2935"/>
    <w:rsid w:val="007D2C4D"/>
    <w:rsid w:val="007D2E51"/>
    <w:rsid w:val="007D527C"/>
    <w:rsid w:val="007D591E"/>
    <w:rsid w:val="007D6961"/>
    <w:rsid w:val="007E0281"/>
    <w:rsid w:val="007E0537"/>
    <w:rsid w:val="007E0B27"/>
    <w:rsid w:val="007E178F"/>
    <w:rsid w:val="007E1997"/>
    <w:rsid w:val="007E1B68"/>
    <w:rsid w:val="007E2764"/>
    <w:rsid w:val="007E2BF4"/>
    <w:rsid w:val="007E39A3"/>
    <w:rsid w:val="007E3B8F"/>
    <w:rsid w:val="007E46B2"/>
    <w:rsid w:val="007E7039"/>
    <w:rsid w:val="007E70FC"/>
    <w:rsid w:val="007F0122"/>
    <w:rsid w:val="007F0422"/>
    <w:rsid w:val="007F11BA"/>
    <w:rsid w:val="007F2FE6"/>
    <w:rsid w:val="007F30E7"/>
    <w:rsid w:val="007F34D7"/>
    <w:rsid w:val="007F3DDB"/>
    <w:rsid w:val="007F3FC3"/>
    <w:rsid w:val="007F402E"/>
    <w:rsid w:val="007F428E"/>
    <w:rsid w:val="007F4B4B"/>
    <w:rsid w:val="007F4E13"/>
    <w:rsid w:val="007F7B8D"/>
    <w:rsid w:val="00800067"/>
    <w:rsid w:val="00800F19"/>
    <w:rsid w:val="00801ADD"/>
    <w:rsid w:val="00801DF8"/>
    <w:rsid w:val="00802461"/>
    <w:rsid w:val="00802566"/>
    <w:rsid w:val="00802A85"/>
    <w:rsid w:val="00802DF6"/>
    <w:rsid w:val="00803407"/>
    <w:rsid w:val="00803B36"/>
    <w:rsid w:val="00804687"/>
    <w:rsid w:val="0080471E"/>
    <w:rsid w:val="00805DED"/>
    <w:rsid w:val="0080724F"/>
    <w:rsid w:val="0080781A"/>
    <w:rsid w:val="008078AA"/>
    <w:rsid w:val="00807A5A"/>
    <w:rsid w:val="00810348"/>
    <w:rsid w:val="00811D16"/>
    <w:rsid w:val="00811EB4"/>
    <w:rsid w:val="0081210A"/>
    <w:rsid w:val="00813077"/>
    <w:rsid w:val="00814903"/>
    <w:rsid w:val="00814CE9"/>
    <w:rsid w:val="00815315"/>
    <w:rsid w:val="008204F4"/>
    <w:rsid w:val="00821122"/>
    <w:rsid w:val="00821955"/>
    <w:rsid w:val="00821FDC"/>
    <w:rsid w:val="0082201E"/>
    <w:rsid w:val="008226A0"/>
    <w:rsid w:val="00823790"/>
    <w:rsid w:val="008238DA"/>
    <w:rsid w:val="008238F6"/>
    <w:rsid w:val="008261E0"/>
    <w:rsid w:val="0082632E"/>
    <w:rsid w:val="00826678"/>
    <w:rsid w:val="00826DB9"/>
    <w:rsid w:val="00827E90"/>
    <w:rsid w:val="0083039A"/>
    <w:rsid w:val="00830F63"/>
    <w:rsid w:val="008316A6"/>
    <w:rsid w:val="008328AA"/>
    <w:rsid w:val="008332B2"/>
    <w:rsid w:val="008338F4"/>
    <w:rsid w:val="00833EA2"/>
    <w:rsid w:val="00834426"/>
    <w:rsid w:val="00834783"/>
    <w:rsid w:val="00834A36"/>
    <w:rsid w:val="008351FC"/>
    <w:rsid w:val="00835A84"/>
    <w:rsid w:val="00835AAC"/>
    <w:rsid w:val="00836E99"/>
    <w:rsid w:val="00840823"/>
    <w:rsid w:val="00840B01"/>
    <w:rsid w:val="00840ECE"/>
    <w:rsid w:val="00841C2D"/>
    <w:rsid w:val="00842490"/>
    <w:rsid w:val="00843046"/>
    <w:rsid w:val="00843744"/>
    <w:rsid w:val="00843A63"/>
    <w:rsid w:val="00843D15"/>
    <w:rsid w:val="00843EBE"/>
    <w:rsid w:val="008446F8"/>
    <w:rsid w:val="00845AA1"/>
    <w:rsid w:val="00846ED4"/>
    <w:rsid w:val="00847BF9"/>
    <w:rsid w:val="008501F8"/>
    <w:rsid w:val="008503BB"/>
    <w:rsid w:val="00850E0A"/>
    <w:rsid w:val="00851222"/>
    <w:rsid w:val="00851B63"/>
    <w:rsid w:val="00852782"/>
    <w:rsid w:val="00853175"/>
    <w:rsid w:val="0085366C"/>
    <w:rsid w:val="00853B2A"/>
    <w:rsid w:val="00853C89"/>
    <w:rsid w:val="00854325"/>
    <w:rsid w:val="008546A5"/>
    <w:rsid w:val="008548C0"/>
    <w:rsid w:val="008571E0"/>
    <w:rsid w:val="00857840"/>
    <w:rsid w:val="00857A6A"/>
    <w:rsid w:val="00860782"/>
    <w:rsid w:val="00861C31"/>
    <w:rsid w:val="00861FB9"/>
    <w:rsid w:val="008620D0"/>
    <w:rsid w:val="00863BF9"/>
    <w:rsid w:val="00864353"/>
    <w:rsid w:val="008646D2"/>
    <w:rsid w:val="008647FF"/>
    <w:rsid w:val="00866692"/>
    <w:rsid w:val="008672C6"/>
    <w:rsid w:val="0086786C"/>
    <w:rsid w:val="00867AC3"/>
    <w:rsid w:val="00867DF1"/>
    <w:rsid w:val="0087050C"/>
    <w:rsid w:val="0087054E"/>
    <w:rsid w:val="00870995"/>
    <w:rsid w:val="00870A72"/>
    <w:rsid w:val="008713B4"/>
    <w:rsid w:val="008714E8"/>
    <w:rsid w:val="00872BAC"/>
    <w:rsid w:val="00872F5F"/>
    <w:rsid w:val="008735C9"/>
    <w:rsid w:val="00873B20"/>
    <w:rsid w:val="00873BFD"/>
    <w:rsid w:val="00873FF6"/>
    <w:rsid w:val="00874E02"/>
    <w:rsid w:val="008753A4"/>
    <w:rsid w:val="00876792"/>
    <w:rsid w:val="00876892"/>
    <w:rsid w:val="008819F6"/>
    <w:rsid w:val="00881D56"/>
    <w:rsid w:val="00882F25"/>
    <w:rsid w:val="00883292"/>
    <w:rsid w:val="00883433"/>
    <w:rsid w:val="00883FB4"/>
    <w:rsid w:val="0088469C"/>
    <w:rsid w:val="00884E07"/>
    <w:rsid w:val="008855ED"/>
    <w:rsid w:val="00887878"/>
    <w:rsid w:val="00887EFE"/>
    <w:rsid w:val="00890008"/>
    <w:rsid w:val="008901EE"/>
    <w:rsid w:val="0089060C"/>
    <w:rsid w:val="008906D0"/>
    <w:rsid w:val="00891268"/>
    <w:rsid w:val="008917B9"/>
    <w:rsid w:val="008925FC"/>
    <w:rsid w:val="00893575"/>
    <w:rsid w:val="008935EB"/>
    <w:rsid w:val="00894B4F"/>
    <w:rsid w:val="00895586"/>
    <w:rsid w:val="0089591B"/>
    <w:rsid w:val="00895AFE"/>
    <w:rsid w:val="0089647F"/>
    <w:rsid w:val="0089649E"/>
    <w:rsid w:val="00897F06"/>
    <w:rsid w:val="00897F09"/>
    <w:rsid w:val="00897F91"/>
    <w:rsid w:val="00899E09"/>
    <w:rsid w:val="008A02E4"/>
    <w:rsid w:val="008A19D1"/>
    <w:rsid w:val="008A26EC"/>
    <w:rsid w:val="008A2952"/>
    <w:rsid w:val="008A2B8F"/>
    <w:rsid w:val="008A31DF"/>
    <w:rsid w:val="008A324A"/>
    <w:rsid w:val="008A43D8"/>
    <w:rsid w:val="008A6B53"/>
    <w:rsid w:val="008A6E16"/>
    <w:rsid w:val="008A7FE1"/>
    <w:rsid w:val="008B021D"/>
    <w:rsid w:val="008B0F9E"/>
    <w:rsid w:val="008B132C"/>
    <w:rsid w:val="008B2C61"/>
    <w:rsid w:val="008B3492"/>
    <w:rsid w:val="008B3507"/>
    <w:rsid w:val="008B35C5"/>
    <w:rsid w:val="008B37AA"/>
    <w:rsid w:val="008B51C2"/>
    <w:rsid w:val="008B5A60"/>
    <w:rsid w:val="008B60A2"/>
    <w:rsid w:val="008B6200"/>
    <w:rsid w:val="008B7380"/>
    <w:rsid w:val="008C006F"/>
    <w:rsid w:val="008C067C"/>
    <w:rsid w:val="008C0856"/>
    <w:rsid w:val="008C0F03"/>
    <w:rsid w:val="008C103C"/>
    <w:rsid w:val="008C1940"/>
    <w:rsid w:val="008C31E0"/>
    <w:rsid w:val="008C35E9"/>
    <w:rsid w:val="008C417E"/>
    <w:rsid w:val="008C497C"/>
    <w:rsid w:val="008C4B57"/>
    <w:rsid w:val="008C79B6"/>
    <w:rsid w:val="008C7D7C"/>
    <w:rsid w:val="008C7DAC"/>
    <w:rsid w:val="008D044D"/>
    <w:rsid w:val="008D093D"/>
    <w:rsid w:val="008D09DD"/>
    <w:rsid w:val="008D0AE7"/>
    <w:rsid w:val="008D11B7"/>
    <w:rsid w:val="008D164B"/>
    <w:rsid w:val="008D2A00"/>
    <w:rsid w:val="008D3CD9"/>
    <w:rsid w:val="008D493C"/>
    <w:rsid w:val="008D500A"/>
    <w:rsid w:val="008D5C6D"/>
    <w:rsid w:val="008D767B"/>
    <w:rsid w:val="008D7FAD"/>
    <w:rsid w:val="008E0783"/>
    <w:rsid w:val="008E0C4A"/>
    <w:rsid w:val="008E144E"/>
    <w:rsid w:val="008E1DB0"/>
    <w:rsid w:val="008E29AD"/>
    <w:rsid w:val="008E2E25"/>
    <w:rsid w:val="008E443D"/>
    <w:rsid w:val="008E44E4"/>
    <w:rsid w:val="008E460C"/>
    <w:rsid w:val="008E46ED"/>
    <w:rsid w:val="008E480F"/>
    <w:rsid w:val="008E4C80"/>
    <w:rsid w:val="008E5127"/>
    <w:rsid w:val="008E670D"/>
    <w:rsid w:val="008E6864"/>
    <w:rsid w:val="008E6A21"/>
    <w:rsid w:val="008E6A6F"/>
    <w:rsid w:val="008E742C"/>
    <w:rsid w:val="008E7443"/>
    <w:rsid w:val="008F0500"/>
    <w:rsid w:val="008F1C88"/>
    <w:rsid w:val="008F1F10"/>
    <w:rsid w:val="008F23E2"/>
    <w:rsid w:val="008F390A"/>
    <w:rsid w:val="008F4353"/>
    <w:rsid w:val="008F4B5E"/>
    <w:rsid w:val="008F50B1"/>
    <w:rsid w:val="008F59D0"/>
    <w:rsid w:val="008F5A17"/>
    <w:rsid w:val="008F5F70"/>
    <w:rsid w:val="008F6722"/>
    <w:rsid w:val="008F7051"/>
    <w:rsid w:val="008F7114"/>
    <w:rsid w:val="008F7965"/>
    <w:rsid w:val="00901BC4"/>
    <w:rsid w:val="00902785"/>
    <w:rsid w:val="0090304A"/>
    <w:rsid w:val="009030DD"/>
    <w:rsid w:val="00904853"/>
    <w:rsid w:val="00904E27"/>
    <w:rsid w:val="00905C22"/>
    <w:rsid w:val="00906D9A"/>
    <w:rsid w:val="009070D0"/>
    <w:rsid w:val="009071D2"/>
    <w:rsid w:val="00907313"/>
    <w:rsid w:val="00907BFC"/>
    <w:rsid w:val="00907C90"/>
    <w:rsid w:val="00907F4E"/>
    <w:rsid w:val="0091166E"/>
    <w:rsid w:val="0091214F"/>
    <w:rsid w:val="00912476"/>
    <w:rsid w:val="00912B51"/>
    <w:rsid w:val="009134D5"/>
    <w:rsid w:val="00914617"/>
    <w:rsid w:val="0091472F"/>
    <w:rsid w:val="00914CBE"/>
    <w:rsid w:val="0091623E"/>
    <w:rsid w:val="00916997"/>
    <w:rsid w:val="00916FC7"/>
    <w:rsid w:val="00920C16"/>
    <w:rsid w:val="0092110A"/>
    <w:rsid w:val="00922386"/>
    <w:rsid w:val="00922F94"/>
    <w:rsid w:val="00924210"/>
    <w:rsid w:val="00924C7D"/>
    <w:rsid w:val="00925EAC"/>
    <w:rsid w:val="0092662E"/>
    <w:rsid w:val="009277D7"/>
    <w:rsid w:val="00930AD1"/>
    <w:rsid w:val="00930D40"/>
    <w:rsid w:val="00930F93"/>
    <w:rsid w:val="009311B8"/>
    <w:rsid w:val="00931796"/>
    <w:rsid w:val="00932040"/>
    <w:rsid w:val="00932652"/>
    <w:rsid w:val="00932BB4"/>
    <w:rsid w:val="00932D22"/>
    <w:rsid w:val="0093368D"/>
    <w:rsid w:val="00933CFF"/>
    <w:rsid w:val="00934169"/>
    <w:rsid w:val="00935065"/>
    <w:rsid w:val="00936C63"/>
    <w:rsid w:val="00936C71"/>
    <w:rsid w:val="00936F29"/>
    <w:rsid w:val="009371A8"/>
    <w:rsid w:val="009400E1"/>
    <w:rsid w:val="009410E6"/>
    <w:rsid w:val="009418E5"/>
    <w:rsid w:val="00942CAF"/>
    <w:rsid w:val="0094324B"/>
    <w:rsid w:val="00943858"/>
    <w:rsid w:val="00943D3C"/>
    <w:rsid w:val="00944AB3"/>
    <w:rsid w:val="00945132"/>
    <w:rsid w:val="009452A5"/>
    <w:rsid w:val="00945980"/>
    <w:rsid w:val="00945ABA"/>
    <w:rsid w:val="00946958"/>
    <w:rsid w:val="009472D6"/>
    <w:rsid w:val="00947662"/>
    <w:rsid w:val="00950600"/>
    <w:rsid w:val="00950D87"/>
    <w:rsid w:val="00951B2A"/>
    <w:rsid w:val="00951D37"/>
    <w:rsid w:val="00951D6B"/>
    <w:rsid w:val="00951FA2"/>
    <w:rsid w:val="00952702"/>
    <w:rsid w:val="009529E8"/>
    <w:rsid w:val="00952D1F"/>
    <w:rsid w:val="0095382C"/>
    <w:rsid w:val="00953C65"/>
    <w:rsid w:val="00954506"/>
    <w:rsid w:val="0095452E"/>
    <w:rsid w:val="00954D27"/>
    <w:rsid w:val="009562A5"/>
    <w:rsid w:val="009562FA"/>
    <w:rsid w:val="009568BC"/>
    <w:rsid w:val="00956C51"/>
    <w:rsid w:val="00957309"/>
    <w:rsid w:val="0095734A"/>
    <w:rsid w:val="00960CE3"/>
    <w:rsid w:val="00960E20"/>
    <w:rsid w:val="009615D3"/>
    <w:rsid w:val="009655BC"/>
    <w:rsid w:val="0096638A"/>
    <w:rsid w:val="0096681B"/>
    <w:rsid w:val="00966978"/>
    <w:rsid w:val="009679C0"/>
    <w:rsid w:val="00967D3A"/>
    <w:rsid w:val="00967DAD"/>
    <w:rsid w:val="0097030F"/>
    <w:rsid w:val="00972112"/>
    <w:rsid w:val="0097240D"/>
    <w:rsid w:val="009727B0"/>
    <w:rsid w:val="00972FF3"/>
    <w:rsid w:val="0097312E"/>
    <w:rsid w:val="00973253"/>
    <w:rsid w:val="00974E57"/>
    <w:rsid w:val="00974F13"/>
    <w:rsid w:val="009751C3"/>
    <w:rsid w:val="00976A6B"/>
    <w:rsid w:val="0097778D"/>
    <w:rsid w:val="00977EC3"/>
    <w:rsid w:val="00980345"/>
    <w:rsid w:val="00980703"/>
    <w:rsid w:val="0098093F"/>
    <w:rsid w:val="0098194A"/>
    <w:rsid w:val="009822AD"/>
    <w:rsid w:val="00982E48"/>
    <w:rsid w:val="00982F06"/>
    <w:rsid w:val="00984C19"/>
    <w:rsid w:val="009853C6"/>
    <w:rsid w:val="00985ABB"/>
    <w:rsid w:val="00986020"/>
    <w:rsid w:val="00987835"/>
    <w:rsid w:val="00987A2C"/>
    <w:rsid w:val="0099059E"/>
    <w:rsid w:val="00990658"/>
    <w:rsid w:val="00990D16"/>
    <w:rsid w:val="00990F21"/>
    <w:rsid w:val="00993B4E"/>
    <w:rsid w:val="00993B6D"/>
    <w:rsid w:val="00994082"/>
    <w:rsid w:val="00994E9B"/>
    <w:rsid w:val="00995572"/>
    <w:rsid w:val="00995BBD"/>
    <w:rsid w:val="00995E69"/>
    <w:rsid w:val="009963E9"/>
    <w:rsid w:val="00996890"/>
    <w:rsid w:val="00997645"/>
    <w:rsid w:val="009A035F"/>
    <w:rsid w:val="009A05F5"/>
    <w:rsid w:val="009A0B4E"/>
    <w:rsid w:val="009A0CBF"/>
    <w:rsid w:val="009A17F4"/>
    <w:rsid w:val="009A1820"/>
    <w:rsid w:val="009A28F8"/>
    <w:rsid w:val="009A2E8E"/>
    <w:rsid w:val="009A3845"/>
    <w:rsid w:val="009A3B6D"/>
    <w:rsid w:val="009A4223"/>
    <w:rsid w:val="009A4429"/>
    <w:rsid w:val="009A488E"/>
    <w:rsid w:val="009A4D42"/>
    <w:rsid w:val="009A6270"/>
    <w:rsid w:val="009A62EA"/>
    <w:rsid w:val="009A65ED"/>
    <w:rsid w:val="009A688C"/>
    <w:rsid w:val="009A69F6"/>
    <w:rsid w:val="009A7DE1"/>
    <w:rsid w:val="009B0BFD"/>
    <w:rsid w:val="009B109E"/>
    <w:rsid w:val="009B158F"/>
    <w:rsid w:val="009B19EB"/>
    <w:rsid w:val="009B1A67"/>
    <w:rsid w:val="009B24AC"/>
    <w:rsid w:val="009B27CD"/>
    <w:rsid w:val="009B2C23"/>
    <w:rsid w:val="009B3007"/>
    <w:rsid w:val="009B415F"/>
    <w:rsid w:val="009B4195"/>
    <w:rsid w:val="009B4E11"/>
    <w:rsid w:val="009B4F42"/>
    <w:rsid w:val="009B62A3"/>
    <w:rsid w:val="009B6391"/>
    <w:rsid w:val="009B7940"/>
    <w:rsid w:val="009C01A0"/>
    <w:rsid w:val="009C079A"/>
    <w:rsid w:val="009C0AD6"/>
    <w:rsid w:val="009C1354"/>
    <w:rsid w:val="009C158F"/>
    <w:rsid w:val="009C1922"/>
    <w:rsid w:val="009C1A07"/>
    <w:rsid w:val="009C29BB"/>
    <w:rsid w:val="009C2DB9"/>
    <w:rsid w:val="009C3BFC"/>
    <w:rsid w:val="009C44DA"/>
    <w:rsid w:val="009C4525"/>
    <w:rsid w:val="009C46DD"/>
    <w:rsid w:val="009C48D6"/>
    <w:rsid w:val="009C5E05"/>
    <w:rsid w:val="009C6307"/>
    <w:rsid w:val="009C7CE8"/>
    <w:rsid w:val="009D018A"/>
    <w:rsid w:val="009D0333"/>
    <w:rsid w:val="009D0487"/>
    <w:rsid w:val="009D1928"/>
    <w:rsid w:val="009D32F0"/>
    <w:rsid w:val="009D3476"/>
    <w:rsid w:val="009D4613"/>
    <w:rsid w:val="009D46BE"/>
    <w:rsid w:val="009D4B4D"/>
    <w:rsid w:val="009D5AC7"/>
    <w:rsid w:val="009D6F14"/>
    <w:rsid w:val="009D7471"/>
    <w:rsid w:val="009D795E"/>
    <w:rsid w:val="009DD23B"/>
    <w:rsid w:val="009E0D41"/>
    <w:rsid w:val="009E0E4D"/>
    <w:rsid w:val="009E13E1"/>
    <w:rsid w:val="009E1C26"/>
    <w:rsid w:val="009E22AA"/>
    <w:rsid w:val="009E2427"/>
    <w:rsid w:val="009E26EE"/>
    <w:rsid w:val="009E29C3"/>
    <w:rsid w:val="009E2D30"/>
    <w:rsid w:val="009E2FB2"/>
    <w:rsid w:val="009E3ED1"/>
    <w:rsid w:val="009E4258"/>
    <w:rsid w:val="009E4FB3"/>
    <w:rsid w:val="009E5048"/>
    <w:rsid w:val="009E5223"/>
    <w:rsid w:val="009E564D"/>
    <w:rsid w:val="009E5EB9"/>
    <w:rsid w:val="009E60A9"/>
    <w:rsid w:val="009E6482"/>
    <w:rsid w:val="009E656B"/>
    <w:rsid w:val="009E6F35"/>
    <w:rsid w:val="009F0081"/>
    <w:rsid w:val="009F0749"/>
    <w:rsid w:val="009F12BA"/>
    <w:rsid w:val="009F1E09"/>
    <w:rsid w:val="009F20BA"/>
    <w:rsid w:val="009F243F"/>
    <w:rsid w:val="009F32EA"/>
    <w:rsid w:val="009F3FD5"/>
    <w:rsid w:val="009F564B"/>
    <w:rsid w:val="009F61DA"/>
    <w:rsid w:val="009F708B"/>
    <w:rsid w:val="00A00397"/>
    <w:rsid w:val="00A0149C"/>
    <w:rsid w:val="00A02680"/>
    <w:rsid w:val="00A02C16"/>
    <w:rsid w:val="00A04CE5"/>
    <w:rsid w:val="00A04F28"/>
    <w:rsid w:val="00A052E5"/>
    <w:rsid w:val="00A06682"/>
    <w:rsid w:val="00A06DFD"/>
    <w:rsid w:val="00A102E6"/>
    <w:rsid w:val="00A107D4"/>
    <w:rsid w:val="00A1297D"/>
    <w:rsid w:val="00A12B9F"/>
    <w:rsid w:val="00A131C0"/>
    <w:rsid w:val="00A13B15"/>
    <w:rsid w:val="00A13E68"/>
    <w:rsid w:val="00A153FC"/>
    <w:rsid w:val="00A15754"/>
    <w:rsid w:val="00A15B24"/>
    <w:rsid w:val="00A1609A"/>
    <w:rsid w:val="00A1625B"/>
    <w:rsid w:val="00A1629B"/>
    <w:rsid w:val="00A16661"/>
    <w:rsid w:val="00A16B49"/>
    <w:rsid w:val="00A1701B"/>
    <w:rsid w:val="00A1723B"/>
    <w:rsid w:val="00A178F8"/>
    <w:rsid w:val="00A179D5"/>
    <w:rsid w:val="00A17D7B"/>
    <w:rsid w:val="00A20C1A"/>
    <w:rsid w:val="00A20C85"/>
    <w:rsid w:val="00A20F15"/>
    <w:rsid w:val="00A20F63"/>
    <w:rsid w:val="00A21C11"/>
    <w:rsid w:val="00A2462C"/>
    <w:rsid w:val="00A24C9A"/>
    <w:rsid w:val="00A24D5C"/>
    <w:rsid w:val="00A24EE2"/>
    <w:rsid w:val="00A25A6A"/>
    <w:rsid w:val="00A260D3"/>
    <w:rsid w:val="00A26D04"/>
    <w:rsid w:val="00A27262"/>
    <w:rsid w:val="00A27309"/>
    <w:rsid w:val="00A27D26"/>
    <w:rsid w:val="00A309A8"/>
    <w:rsid w:val="00A31230"/>
    <w:rsid w:val="00A316BF"/>
    <w:rsid w:val="00A3199E"/>
    <w:rsid w:val="00A31E9F"/>
    <w:rsid w:val="00A31F0E"/>
    <w:rsid w:val="00A3274B"/>
    <w:rsid w:val="00A32969"/>
    <w:rsid w:val="00A33823"/>
    <w:rsid w:val="00A33931"/>
    <w:rsid w:val="00A34FA4"/>
    <w:rsid w:val="00A35B04"/>
    <w:rsid w:val="00A362C8"/>
    <w:rsid w:val="00A36C31"/>
    <w:rsid w:val="00A4043C"/>
    <w:rsid w:val="00A411CC"/>
    <w:rsid w:val="00A41883"/>
    <w:rsid w:val="00A418B3"/>
    <w:rsid w:val="00A42F66"/>
    <w:rsid w:val="00A42F8C"/>
    <w:rsid w:val="00A44266"/>
    <w:rsid w:val="00A45499"/>
    <w:rsid w:val="00A45913"/>
    <w:rsid w:val="00A460FE"/>
    <w:rsid w:val="00A463E0"/>
    <w:rsid w:val="00A466CA"/>
    <w:rsid w:val="00A46B2B"/>
    <w:rsid w:val="00A50338"/>
    <w:rsid w:val="00A50786"/>
    <w:rsid w:val="00A5083F"/>
    <w:rsid w:val="00A51EB7"/>
    <w:rsid w:val="00A520AC"/>
    <w:rsid w:val="00A527D5"/>
    <w:rsid w:val="00A5355B"/>
    <w:rsid w:val="00A538A9"/>
    <w:rsid w:val="00A540B9"/>
    <w:rsid w:val="00A5609F"/>
    <w:rsid w:val="00A56998"/>
    <w:rsid w:val="00A57B1E"/>
    <w:rsid w:val="00A57F73"/>
    <w:rsid w:val="00A60813"/>
    <w:rsid w:val="00A608B2"/>
    <w:rsid w:val="00A61026"/>
    <w:rsid w:val="00A61324"/>
    <w:rsid w:val="00A6147C"/>
    <w:rsid w:val="00A6162D"/>
    <w:rsid w:val="00A61857"/>
    <w:rsid w:val="00A61971"/>
    <w:rsid w:val="00A61BE2"/>
    <w:rsid w:val="00A61C0F"/>
    <w:rsid w:val="00A61F9E"/>
    <w:rsid w:val="00A62077"/>
    <w:rsid w:val="00A62257"/>
    <w:rsid w:val="00A63E71"/>
    <w:rsid w:val="00A65A00"/>
    <w:rsid w:val="00A65C35"/>
    <w:rsid w:val="00A67EC4"/>
    <w:rsid w:val="00A67ECE"/>
    <w:rsid w:val="00A718CE"/>
    <w:rsid w:val="00A72CC8"/>
    <w:rsid w:val="00A73117"/>
    <w:rsid w:val="00A73251"/>
    <w:rsid w:val="00A73CFC"/>
    <w:rsid w:val="00A73EA6"/>
    <w:rsid w:val="00A74478"/>
    <w:rsid w:val="00A75B71"/>
    <w:rsid w:val="00A7622C"/>
    <w:rsid w:val="00A76332"/>
    <w:rsid w:val="00A80FAA"/>
    <w:rsid w:val="00A8109D"/>
    <w:rsid w:val="00A81296"/>
    <w:rsid w:val="00A8193D"/>
    <w:rsid w:val="00A82C61"/>
    <w:rsid w:val="00A830B9"/>
    <w:rsid w:val="00A83393"/>
    <w:rsid w:val="00A842AD"/>
    <w:rsid w:val="00A84B86"/>
    <w:rsid w:val="00A85EFE"/>
    <w:rsid w:val="00A874A7"/>
    <w:rsid w:val="00A87649"/>
    <w:rsid w:val="00A879B0"/>
    <w:rsid w:val="00A87E01"/>
    <w:rsid w:val="00A90AAA"/>
    <w:rsid w:val="00A91A41"/>
    <w:rsid w:val="00A91C52"/>
    <w:rsid w:val="00A91D4B"/>
    <w:rsid w:val="00A9269C"/>
    <w:rsid w:val="00A9276E"/>
    <w:rsid w:val="00A92D6A"/>
    <w:rsid w:val="00A9302D"/>
    <w:rsid w:val="00A9329B"/>
    <w:rsid w:val="00A936BF"/>
    <w:rsid w:val="00A944F0"/>
    <w:rsid w:val="00A94BE4"/>
    <w:rsid w:val="00A94C20"/>
    <w:rsid w:val="00A94EDC"/>
    <w:rsid w:val="00A967AB"/>
    <w:rsid w:val="00A96DD6"/>
    <w:rsid w:val="00A970E9"/>
    <w:rsid w:val="00A97B11"/>
    <w:rsid w:val="00AA14BB"/>
    <w:rsid w:val="00AA1E01"/>
    <w:rsid w:val="00AA2B6B"/>
    <w:rsid w:val="00AA30DC"/>
    <w:rsid w:val="00AA34ED"/>
    <w:rsid w:val="00AA34F2"/>
    <w:rsid w:val="00AA3E3E"/>
    <w:rsid w:val="00AA4366"/>
    <w:rsid w:val="00AA571A"/>
    <w:rsid w:val="00AA5A21"/>
    <w:rsid w:val="00AA5B89"/>
    <w:rsid w:val="00AA6582"/>
    <w:rsid w:val="00AA694D"/>
    <w:rsid w:val="00AB1CC2"/>
    <w:rsid w:val="00AB3543"/>
    <w:rsid w:val="00AB379C"/>
    <w:rsid w:val="00AB38A8"/>
    <w:rsid w:val="00AB3D6E"/>
    <w:rsid w:val="00AB4748"/>
    <w:rsid w:val="00AB6D31"/>
    <w:rsid w:val="00AB7E63"/>
    <w:rsid w:val="00AC0003"/>
    <w:rsid w:val="00AC027F"/>
    <w:rsid w:val="00AC102F"/>
    <w:rsid w:val="00AC358C"/>
    <w:rsid w:val="00AC35DB"/>
    <w:rsid w:val="00AC39D3"/>
    <w:rsid w:val="00AC3F8E"/>
    <w:rsid w:val="00AC4603"/>
    <w:rsid w:val="00AC4724"/>
    <w:rsid w:val="00AC4F93"/>
    <w:rsid w:val="00AC612B"/>
    <w:rsid w:val="00AC73E7"/>
    <w:rsid w:val="00AD037C"/>
    <w:rsid w:val="00AD0600"/>
    <w:rsid w:val="00AD0FC6"/>
    <w:rsid w:val="00AD1478"/>
    <w:rsid w:val="00AD1C65"/>
    <w:rsid w:val="00AD279D"/>
    <w:rsid w:val="00AD28CE"/>
    <w:rsid w:val="00AD2AD0"/>
    <w:rsid w:val="00AD3B5A"/>
    <w:rsid w:val="00AD4107"/>
    <w:rsid w:val="00AD478B"/>
    <w:rsid w:val="00AD4EE2"/>
    <w:rsid w:val="00AD50D2"/>
    <w:rsid w:val="00AD5C11"/>
    <w:rsid w:val="00AD5FFF"/>
    <w:rsid w:val="00AD6146"/>
    <w:rsid w:val="00AD6399"/>
    <w:rsid w:val="00AD66B6"/>
    <w:rsid w:val="00AD6D13"/>
    <w:rsid w:val="00AD7CFE"/>
    <w:rsid w:val="00AE036B"/>
    <w:rsid w:val="00AE06F8"/>
    <w:rsid w:val="00AE0D54"/>
    <w:rsid w:val="00AE0D95"/>
    <w:rsid w:val="00AE1318"/>
    <w:rsid w:val="00AE1CAB"/>
    <w:rsid w:val="00AE1E25"/>
    <w:rsid w:val="00AE2FE1"/>
    <w:rsid w:val="00AE305D"/>
    <w:rsid w:val="00AE40EC"/>
    <w:rsid w:val="00AE4A7B"/>
    <w:rsid w:val="00AE51F8"/>
    <w:rsid w:val="00AE5C1F"/>
    <w:rsid w:val="00AE66C1"/>
    <w:rsid w:val="00AE692C"/>
    <w:rsid w:val="00AE74AE"/>
    <w:rsid w:val="00AE7676"/>
    <w:rsid w:val="00AF069D"/>
    <w:rsid w:val="00AF0B47"/>
    <w:rsid w:val="00AF0DE5"/>
    <w:rsid w:val="00AF1026"/>
    <w:rsid w:val="00AF11E4"/>
    <w:rsid w:val="00AF122F"/>
    <w:rsid w:val="00AF158F"/>
    <w:rsid w:val="00AF1DB8"/>
    <w:rsid w:val="00AF2820"/>
    <w:rsid w:val="00AF3085"/>
    <w:rsid w:val="00AF34E1"/>
    <w:rsid w:val="00AF3775"/>
    <w:rsid w:val="00AF44DF"/>
    <w:rsid w:val="00AF5041"/>
    <w:rsid w:val="00AF5461"/>
    <w:rsid w:val="00AF5771"/>
    <w:rsid w:val="00AF5A97"/>
    <w:rsid w:val="00AF5EAA"/>
    <w:rsid w:val="00AF6626"/>
    <w:rsid w:val="00AF66A0"/>
    <w:rsid w:val="00AF74F0"/>
    <w:rsid w:val="00B003D5"/>
    <w:rsid w:val="00B00FD1"/>
    <w:rsid w:val="00B013C7"/>
    <w:rsid w:val="00B01631"/>
    <w:rsid w:val="00B01EA3"/>
    <w:rsid w:val="00B029E2"/>
    <w:rsid w:val="00B03217"/>
    <w:rsid w:val="00B03232"/>
    <w:rsid w:val="00B03A3F"/>
    <w:rsid w:val="00B042DD"/>
    <w:rsid w:val="00B04894"/>
    <w:rsid w:val="00B04D1E"/>
    <w:rsid w:val="00B04EF7"/>
    <w:rsid w:val="00B0550A"/>
    <w:rsid w:val="00B058F5"/>
    <w:rsid w:val="00B07502"/>
    <w:rsid w:val="00B101C3"/>
    <w:rsid w:val="00B10CC4"/>
    <w:rsid w:val="00B111E6"/>
    <w:rsid w:val="00B11709"/>
    <w:rsid w:val="00B119D2"/>
    <w:rsid w:val="00B11AA5"/>
    <w:rsid w:val="00B11C26"/>
    <w:rsid w:val="00B12F9F"/>
    <w:rsid w:val="00B132A7"/>
    <w:rsid w:val="00B134DA"/>
    <w:rsid w:val="00B13C1B"/>
    <w:rsid w:val="00B14386"/>
    <w:rsid w:val="00B154EB"/>
    <w:rsid w:val="00B158A4"/>
    <w:rsid w:val="00B16394"/>
    <w:rsid w:val="00B20019"/>
    <w:rsid w:val="00B203A9"/>
    <w:rsid w:val="00B20E81"/>
    <w:rsid w:val="00B21072"/>
    <w:rsid w:val="00B210BA"/>
    <w:rsid w:val="00B212F3"/>
    <w:rsid w:val="00B225D3"/>
    <w:rsid w:val="00B235D4"/>
    <w:rsid w:val="00B27BF0"/>
    <w:rsid w:val="00B30366"/>
    <w:rsid w:val="00B30427"/>
    <w:rsid w:val="00B313A7"/>
    <w:rsid w:val="00B31BA2"/>
    <w:rsid w:val="00B3222E"/>
    <w:rsid w:val="00B32713"/>
    <w:rsid w:val="00B32FF7"/>
    <w:rsid w:val="00B334F4"/>
    <w:rsid w:val="00B33ECB"/>
    <w:rsid w:val="00B35A14"/>
    <w:rsid w:val="00B37886"/>
    <w:rsid w:val="00B404F9"/>
    <w:rsid w:val="00B40968"/>
    <w:rsid w:val="00B41740"/>
    <w:rsid w:val="00B41C40"/>
    <w:rsid w:val="00B422E2"/>
    <w:rsid w:val="00B423F4"/>
    <w:rsid w:val="00B426CC"/>
    <w:rsid w:val="00B42F06"/>
    <w:rsid w:val="00B4331E"/>
    <w:rsid w:val="00B43539"/>
    <w:rsid w:val="00B43894"/>
    <w:rsid w:val="00B4407E"/>
    <w:rsid w:val="00B44F31"/>
    <w:rsid w:val="00B46908"/>
    <w:rsid w:val="00B46910"/>
    <w:rsid w:val="00B478F2"/>
    <w:rsid w:val="00B47CB9"/>
    <w:rsid w:val="00B51BF4"/>
    <w:rsid w:val="00B53903"/>
    <w:rsid w:val="00B55BA6"/>
    <w:rsid w:val="00B5661A"/>
    <w:rsid w:val="00B56D76"/>
    <w:rsid w:val="00B57252"/>
    <w:rsid w:val="00B57FC6"/>
    <w:rsid w:val="00B60C5C"/>
    <w:rsid w:val="00B62A46"/>
    <w:rsid w:val="00B62B43"/>
    <w:rsid w:val="00B6347F"/>
    <w:rsid w:val="00B63B92"/>
    <w:rsid w:val="00B642C7"/>
    <w:rsid w:val="00B6481E"/>
    <w:rsid w:val="00B64BE8"/>
    <w:rsid w:val="00B6515B"/>
    <w:rsid w:val="00B651A6"/>
    <w:rsid w:val="00B656F0"/>
    <w:rsid w:val="00B65C67"/>
    <w:rsid w:val="00B660AC"/>
    <w:rsid w:val="00B70344"/>
    <w:rsid w:val="00B70391"/>
    <w:rsid w:val="00B7131F"/>
    <w:rsid w:val="00B7202F"/>
    <w:rsid w:val="00B724DD"/>
    <w:rsid w:val="00B72B1C"/>
    <w:rsid w:val="00B7674C"/>
    <w:rsid w:val="00B7694E"/>
    <w:rsid w:val="00B8012B"/>
    <w:rsid w:val="00B8061E"/>
    <w:rsid w:val="00B80712"/>
    <w:rsid w:val="00B80D22"/>
    <w:rsid w:val="00B811EC"/>
    <w:rsid w:val="00B818CC"/>
    <w:rsid w:val="00B819BF"/>
    <w:rsid w:val="00B81F95"/>
    <w:rsid w:val="00B8202A"/>
    <w:rsid w:val="00B8379C"/>
    <w:rsid w:val="00B85011"/>
    <w:rsid w:val="00B8544E"/>
    <w:rsid w:val="00B86007"/>
    <w:rsid w:val="00B86423"/>
    <w:rsid w:val="00B86A6E"/>
    <w:rsid w:val="00B86F50"/>
    <w:rsid w:val="00B8781C"/>
    <w:rsid w:val="00B900BB"/>
    <w:rsid w:val="00B901D0"/>
    <w:rsid w:val="00B90274"/>
    <w:rsid w:val="00B90323"/>
    <w:rsid w:val="00B91457"/>
    <w:rsid w:val="00B91481"/>
    <w:rsid w:val="00B917C2"/>
    <w:rsid w:val="00B91C7E"/>
    <w:rsid w:val="00B91E0E"/>
    <w:rsid w:val="00B92383"/>
    <w:rsid w:val="00B9263D"/>
    <w:rsid w:val="00B92BAA"/>
    <w:rsid w:val="00B93824"/>
    <w:rsid w:val="00B9417F"/>
    <w:rsid w:val="00B94B98"/>
    <w:rsid w:val="00B94CAC"/>
    <w:rsid w:val="00B9512A"/>
    <w:rsid w:val="00B96EB3"/>
    <w:rsid w:val="00B97F19"/>
    <w:rsid w:val="00BA02B9"/>
    <w:rsid w:val="00BA02D0"/>
    <w:rsid w:val="00BA1203"/>
    <w:rsid w:val="00BA1227"/>
    <w:rsid w:val="00BA1229"/>
    <w:rsid w:val="00BA141C"/>
    <w:rsid w:val="00BA14CC"/>
    <w:rsid w:val="00BA336E"/>
    <w:rsid w:val="00BA38C7"/>
    <w:rsid w:val="00BA4156"/>
    <w:rsid w:val="00BA434E"/>
    <w:rsid w:val="00BA4661"/>
    <w:rsid w:val="00BA5A27"/>
    <w:rsid w:val="00BA5BBA"/>
    <w:rsid w:val="00BA5DA0"/>
    <w:rsid w:val="00BA65DE"/>
    <w:rsid w:val="00BA6831"/>
    <w:rsid w:val="00BA6A85"/>
    <w:rsid w:val="00BA6DCB"/>
    <w:rsid w:val="00BA7351"/>
    <w:rsid w:val="00BA793B"/>
    <w:rsid w:val="00BB0382"/>
    <w:rsid w:val="00BB077E"/>
    <w:rsid w:val="00BB09C6"/>
    <w:rsid w:val="00BB2046"/>
    <w:rsid w:val="00BB204A"/>
    <w:rsid w:val="00BB2449"/>
    <w:rsid w:val="00BB244B"/>
    <w:rsid w:val="00BB2478"/>
    <w:rsid w:val="00BB3163"/>
    <w:rsid w:val="00BB3459"/>
    <w:rsid w:val="00BB3D62"/>
    <w:rsid w:val="00BB473F"/>
    <w:rsid w:val="00BB47EF"/>
    <w:rsid w:val="00BB57E4"/>
    <w:rsid w:val="00BB64D4"/>
    <w:rsid w:val="00BB669A"/>
    <w:rsid w:val="00BB695D"/>
    <w:rsid w:val="00BB6A1F"/>
    <w:rsid w:val="00BB75A7"/>
    <w:rsid w:val="00BC055F"/>
    <w:rsid w:val="00BC0804"/>
    <w:rsid w:val="00BC106A"/>
    <w:rsid w:val="00BC106B"/>
    <w:rsid w:val="00BC1557"/>
    <w:rsid w:val="00BC1842"/>
    <w:rsid w:val="00BC1A5D"/>
    <w:rsid w:val="00BC1CAE"/>
    <w:rsid w:val="00BC20D4"/>
    <w:rsid w:val="00BC2176"/>
    <w:rsid w:val="00BC25C6"/>
    <w:rsid w:val="00BC2992"/>
    <w:rsid w:val="00BC2A81"/>
    <w:rsid w:val="00BC3009"/>
    <w:rsid w:val="00BC35F4"/>
    <w:rsid w:val="00BC3925"/>
    <w:rsid w:val="00BC3E17"/>
    <w:rsid w:val="00BC48F1"/>
    <w:rsid w:val="00BC51F1"/>
    <w:rsid w:val="00BC5541"/>
    <w:rsid w:val="00BC5E5F"/>
    <w:rsid w:val="00BC5EC0"/>
    <w:rsid w:val="00BC68D4"/>
    <w:rsid w:val="00BC70A9"/>
    <w:rsid w:val="00BC7D00"/>
    <w:rsid w:val="00BD0402"/>
    <w:rsid w:val="00BD0715"/>
    <w:rsid w:val="00BD121E"/>
    <w:rsid w:val="00BD142B"/>
    <w:rsid w:val="00BD2D3D"/>
    <w:rsid w:val="00BD38A6"/>
    <w:rsid w:val="00BD3F7F"/>
    <w:rsid w:val="00BD4A92"/>
    <w:rsid w:val="00BD52E0"/>
    <w:rsid w:val="00BD5564"/>
    <w:rsid w:val="00BD5741"/>
    <w:rsid w:val="00BD6669"/>
    <w:rsid w:val="00BD7139"/>
    <w:rsid w:val="00BD7734"/>
    <w:rsid w:val="00BD7A37"/>
    <w:rsid w:val="00BD7FB8"/>
    <w:rsid w:val="00BE03AA"/>
    <w:rsid w:val="00BE1668"/>
    <w:rsid w:val="00BE246A"/>
    <w:rsid w:val="00BE272E"/>
    <w:rsid w:val="00BE27CA"/>
    <w:rsid w:val="00BE2C42"/>
    <w:rsid w:val="00BE34C7"/>
    <w:rsid w:val="00BE3D83"/>
    <w:rsid w:val="00BE3F9B"/>
    <w:rsid w:val="00BE4DAA"/>
    <w:rsid w:val="00BE4EC6"/>
    <w:rsid w:val="00BE52FB"/>
    <w:rsid w:val="00BE5A12"/>
    <w:rsid w:val="00BE64FB"/>
    <w:rsid w:val="00BE75D3"/>
    <w:rsid w:val="00BE76C5"/>
    <w:rsid w:val="00BE7B17"/>
    <w:rsid w:val="00BE7F39"/>
    <w:rsid w:val="00BF09EC"/>
    <w:rsid w:val="00BF0B67"/>
    <w:rsid w:val="00BF1A28"/>
    <w:rsid w:val="00BF1B7C"/>
    <w:rsid w:val="00BF2C6C"/>
    <w:rsid w:val="00BF2E19"/>
    <w:rsid w:val="00BF355C"/>
    <w:rsid w:val="00BF463A"/>
    <w:rsid w:val="00BF4E94"/>
    <w:rsid w:val="00BF4FF8"/>
    <w:rsid w:val="00BF57BA"/>
    <w:rsid w:val="00BF5910"/>
    <w:rsid w:val="00BF630D"/>
    <w:rsid w:val="00BF7901"/>
    <w:rsid w:val="00C005BE"/>
    <w:rsid w:val="00C00CC3"/>
    <w:rsid w:val="00C00E74"/>
    <w:rsid w:val="00C01413"/>
    <w:rsid w:val="00C01460"/>
    <w:rsid w:val="00C0200C"/>
    <w:rsid w:val="00C041FB"/>
    <w:rsid w:val="00C0460E"/>
    <w:rsid w:val="00C04DC1"/>
    <w:rsid w:val="00C052BA"/>
    <w:rsid w:val="00C05C2C"/>
    <w:rsid w:val="00C05F61"/>
    <w:rsid w:val="00C06111"/>
    <w:rsid w:val="00C06D27"/>
    <w:rsid w:val="00C07074"/>
    <w:rsid w:val="00C07B77"/>
    <w:rsid w:val="00C104B5"/>
    <w:rsid w:val="00C1094A"/>
    <w:rsid w:val="00C109FD"/>
    <w:rsid w:val="00C10A57"/>
    <w:rsid w:val="00C11498"/>
    <w:rsid w:val="00C11B75"/>
    <w:rsid w:val="00C121D3"/>
    <w:rsid w:val="00C12324"/>
    <w:rsid w:val="00C12A04"/>
    <w:rsid w:val="00C12F11"/>
    <w:rsid w:val="00C14B03"/>
    <w:rsid w:val="00C14F02"/>
    <w:rsid w:val="00C16304"/>
    <w:rsid w:val="00C1695A"/>
    <w:rsid w:val="00C17EE0"/>
    <w:rsid w:val="00C20288"/>
    <w:rsid w:val="00C206A6"/>
    <w:rsid w:val="00C214D1"/>
    <w:rsid w:val="00C21930"/>
    <w:rsid w:val="00C221DD"/>
    <w:rsid w:val="00C22E42"/>
    <w:rsid w:val="00C23000"/>
    <w:rsid w:val="00C2326A"/>
    <w:rsid w:val="00C2328E"/>
    <w:rsid w:val="00C243FF"/>
    <w:rsid w:val="00C2493F"/>
    <w:rsid w:val="00C24A0A"/>
    <w:rsid w:val="00C24A42"/>
    <w:rsid w:val="00C24ABE"/>
    <w:rsid w:val="00C262B8"/>
    <w:rsid w:val="00C26D1B"/>
    <w:rsid w:val="00C26E64"/>
    <w:rsid w:val="00C26FCE"/>
    <w:rsid w:val="00C27638"/>
    <w:rsid w:val="00C2782F"/>
    <w:rsid w:val="00C27DC6"/>
    <w:rsid w:val="00C27DDF"/>
    <w:rsid w:val="00C30397"/>
    <w:rsid w:val="00C305F1"/>
    <w:rsid w:val="00C30F3E"/>
    <w:rsid w:val="00C32151"/>
    <w:rsid w:val="00C33A7E"/>
    <w:rsid w:val="00C348FB"/>
    <w:rsid w:val="00C34BE7"/>
    <w:rsid w:val="00C34C1A"/>
    <w:rsid w:val="00C3561B"/>
    <w:rsid w:val="00C35C56"/>
    <w:rsid w:val="00C35D0A"/>
    <w:rsid w:val="00C4065D"/>
    <w:rsid w:val="00C406D0"/>
    <w:rsid w:val="00C40B3E"/>
    <w:rsid w:val="00C4273F"/>
    <w:rsid w:val="00C42A73"/>
    <w:rsid w:val="00C436CF"/>
    <w:rsid w:val="00C4488F"/>
    <w:rsid w:val="00C44A98"/>
    <w:rsid w:val="00C4512B"/>
    <w:rsid w:val="00C4787A"/>
    <w:rsid w:val="00C50BB7"/>
    <w:rsid w:val="00C50F5B"/>
    <w:rsid w:val="00C51E50"/>
    <w:rsid w:val="00C529E0"/>
    <w:rsid w:val="00C52B08"/>
    <w:rsid w:val="00C54A49"/>
    <w:rsid w:val="00C559CB"/>
    <w:rsid w:val="00C55EE5"/>
    <w:rsid w:val="00C56157"/>
    <w:rsid w:val="00C56F65"/>
    <w:rsid w:val="00C578FE"/>
    <w:rsid w:val="00C57910"/>
    <w:rsid w:val="00C57C50"/>
    <w:rsid w:val="00C57D51"/>
    <w:rsid w:val="00C612B4"/>
    <w:rsid w:val="00C612C8"/>
    <w:rsid w:val="00C621E3"/>
    <w:rsid w:val="00C6299B"/>
    <w:rsid w:val="00C62DDF"/>
    <w:rsid w:val="00C63128"/>
    <w:rsid w:val="00C6394F"/>
    <w:rsid w:val="00C64B33"/>
    <w:rsid w:val="00C6506A"/>
    <w:rsid w:val="00C6572D"/>
    <w:rsid w:val="00C66187"/>
    <w:rsid w:val="00C677E5"/>
    <w:rsid w:val="00C710E4"/>
    <w:rsid w:val="00C719DA"/>
    <w:rsid w:val="00C735F2"/>
    <w:rsid w:val="00C7531D"/>
    <w:rsid w:val="00C754C9"/>
    <w:rsid w:val="00C758F9"/>
    <w:rsid w:val="00C76451"/>
    <w:rsid w:val="00C76762"/>
    <w:rsid w:val="00C76A8E"/>
    <w:rsid w:val="00C76DF4"/>
    <w:rsid w:val="00C8001F"/>
    <w:rsid w:val="00C8117D"/>
    <w:rsid w:val="00C813D0"/>
    <w:rsid w:val="00C82674"/>
    <w:rsid w:val="00C82836"/>
    <w:rsid w:val="00C82A76"/>
    <w:rsid w:val="00C8354B"/>
    <w:rsid w:val="00C84F80"/>
    <w:rsid w:val="00C85588"/>
    <w:rsid w:val="00C85973"/>
    <w:rsid w:val="00C860AC"/>
    <w:rsid w:val="00C86B69"/>
    <w:rsid w:val="00C86D15"/>
    <w:rsid w:val="00C9002E"/>
    <w:rsid w:val="00C90453"/>
    <w:rsid w:val="00C91B42"/>
    <w:rsid w:val="00C93B42"/>
    <w:rsid w:val="00C94146"/>
    <w:rsid w:val="00C94EAC"/>
    <w:rsid w:val="00C97227"/>
    <w:rsid w:val="00C976CF"/>
    <w:rsid w:val="00C978F6"/>
    <w:rsid w:val="00C97970"/>
    <w:rsid w:val="00CA00DD"/>
    <w:rsid w:val="00CA05F5"/>
    <w:rsid w:val="00CA19C2"/>
    <w:rsid w:val="00CA2488"/>
    <w:rsid w:val="00CA2497"/>
    <w:rsid w:val="00CA36AB"/>
    <w:rsid w:val="00CA36B4"/>
    <w:rsid w:val="00CA36F2"/>
    <w:rsid w:val="00CA4674"/>
    <w:rsid w:val="00CA491C"/>
    <w:rsid w:val="00CA4D24"/>
    <w:rsid w:val="00CA5829"/>
    <w:rsid w:val="00CA5853"/>
    <w:rsid w:val="00CA6C3F"/>
    <w:rsid w:val="00CA6E1C"/>
    <w:rsid w:val="00CA7C51"/>
    <w:rsid w:val="00CB10D4"/>
    <w:rsid w:val="00CB1736"/>
    <w:rsid w:val="00CB1B2A"/>
    <w:rsid w:val="00CB2BD2"/>
    <w:rsid w:val="00CB363E"/>
    <w:rsid w:val="00CB381C"/>
    <w:rsid w:val="00CB39D4"/>
    <w:rsid w:val="00CB4850"/>
    <w:rsid w:val="00CB4B8D"/>
    <w:rsid w:val="00CB5C90"/>
    <w:rsid w:val="00CB795C"/>
    <w:rsid w:val="00CB79E7"/>
    <w:rsid w:val="00CC036C"/>
    <w:rsid w:val="00CC13FC"/>
    <w:rsid w:val="00CC1573"/>
    <w:rsid w:val="00CC15E7"/>
    <w:rsid w:val="00CC1E17"/>
    <w:rsid w:val="00CC2115"/>
    <w:rsid w:val="00CC4A8B"/>
    <w:rsid w:val="00CC536E"/>
    <w:rsid w:val="00CC703A"/>
    <w:rsid w:val="00CC748A"/>
    <w:rsid w:val="00CC7534"/>
    <w:rsid w:val="00CC7D98"/>
    <w:rsid w:val="00CD0450"/>
    <w:rsid w:val="00CD0A25"/>
    <w:rsid w:val="00CD0D9E"/>
    <w:rsid w:val="00CD12BD"/>
    <w:rsid w:val="00CD1589"/>
    <w:rsid w:val="00CD1722"/>
    <w:rsid w:val="00CD1866"/>
    <w:rsid w:val="00CD26EF"/>
    <w:rsid w:val="00CD2DF0"/>
    <w:rsid w:val="00CD3F7C"/>
    <w:rsid w:val="00CD4BC3"/>
    <w:rsid w:val="00CD4C78"/>
    <w:rsid w:val="00CD4CC1"/>
    <w:rsid w:val="00CD4DBA"/>
    <w:rsid w:val="00CD514F"/>
    <w:rsid w:val="00CD572E"/>
    <w:rsid w:val="00CD59ED"/>
    <w:rsid w:val="00CD5AAC"/>
    <w:rsid w:val="00CD6001"/>
    <w:rsid w:val="00CD6A9B"/>
    <w:rsid w:val="00CD7530"/>
    <w:rsid w:val="00CE0964"/>
    <w:rsid w:val="00CE2013"/>
    <w:rsid w:val="00CE2240"/>
    <w:rsid w:val="00CE2755"/>
    <w:rsid w:val="00CE2802"/>
    <w:rsid w:val="00CE3511"/>
    <w:rsid w:val="00CE35E8"/>
    <w:rsid w:val="00CE3E0C"/>
    <w:rsid w:val="00CE4400"/>
    <w:rsid w:val="00CE5AFB"/>
    <w:rsid w:val="00CE6064"/>
    <w:rsid w:val="00CE639A"/>
    <w:rsid w:val="00CE6618"/>
    <w:rsid w:val="00CE784A"/>
    <w:rsid w:val="00CE7E97"/>
    <w:rsid w:val="00CF09B9"/>
    <w:rsid w:val="00CF27B3"/>
    <w:rsid w:val="00CF2A09"/>
    <w:rsid w:val="00CF3BD9"/>
    <w:rsid w:val="00CF6524"/>
    <w:rsid w:val="00CF6AC5"/>
    <w:rsid w:val="00CF73CC"/>
    <w:rsid w:val="00CF7D02"/>
    <w:rsid w:val="00D0000F"/>
    <w:rsid w:val="00D0042A"/>
    <w:rsid w:val="00D0091B"/>
    <w:rsid w:val="00D01608"/>
    <w:rsid w:val="00D01E1B"/>
    <w:rsid w:val="00D030FF"/>
    <w:rsid w:val="00D039C0"/>
    <w:rsid w:val="00D04194"/>
    <w:rsid w:val="00D04630"/>
    <w:rsid w:val="00D05834"/>
    <w:rsid w:val="00D06094"/>
    <w:rsid w:val="00D063C8"/>
    <w:rsid w:val="00D065F6"/>
    <w:rsid w:val="00D10CD2"/>
    <w:rsid w:val="00D1130B"/>
    <w:rsid w:val="00D11547"/>
    <w:rsid w:val="00D11DE9"/>
    <w:rsid w:val="00D12FC7"/>
    <w:rsid w:val="00D13AA6"/>
    <w:rsid w:val="00D13ABC"/>
    <w:rsid w:val="00D14455"/>
    <w:rsid w:val="00D149F9"/>
    <w:rsid w:val="00D14A6A"/>
    <w:rsid w:val="00D16419"/>
    <w:rsid w:val="00D2047F"/>
    <w:rsid w:val="00D21AA1"/>
    <w:rsid w:val="00D21EFE"/>
    <w:rsid w:val="00D22D85"/>
    <w:rsid w:val="00D23997"/>
    <w:rsid w:val="00D23B9B"/>
    <w:rsid w:val="00D23BA7"/>
    <w:rsid w:val="00D23D84"/>
    <w:rsid w:val="00D2461F"/>
    <w:rsid w:val="00D24799"/>
    <w:rsid w:val="00D24B36"/>
    <w:rsid w:val="00D24E15"/>
    <w:rsid w:val="00D25523"/>
    <w:rsid w:val="00D256D9"/>
    <w:rsid w:val="00D259AA"/>
    <w:rsid w:val="00D26066"/>
    <w:rsid w:val="00D26237"/>
    <w:rsid w:val="00D2662E"/>
    <w:rsid w:val="00D26A0F"/>
    <w:rsid w:val="00D26BF6"/>
    <w:rsid w:val="00D30C3F"/>
    <w:rsid w:val="00D30FEF"/>
    <w:rsid w:val="00D31698"/>
    <w:rsid w:val="00D31802"/>
    <w:rsid w:val="00D318CB"/>
    <w:rsid w:val="00D31C6D"/>
    <w:rsid w:val="00D31EFB"/>
    <w:rsid w:val="00D35073"/>
    <w:rsid w:val="00D356FE"/>
    <w:rsid w:val="00D3587A"/>
    <w:rsid w:val="00D35DAB"/>
    <w:rsid w:val="00D36C40"/>
    <w:rsid w:val="00D40371"/>
    <w:rsid w:val="00D40485"/>
    <w:rsid w:val="00D405A8"/>
    <w:rsid w:val="00D40BCA"/>
    <w:rsid w:val="00D416F2"/>
    <w:rsid w:val="00D41BCE"/>
    <w:rsid w:val="00D4226E"/>
    <w:rsid w:val="00D42D10"/>
    <w:rsid w:val="00D4335C"/>
    <w:rsid w:val="00D43851"/>
    <w:rsid w:val="00D43EAA"/>
    <w:rsid w:val="00D44416"/>
    <w:rsid w:val="00D447C2"/>
    <w:rsid w:val="00D44ADD"/>
    <w:rsid w:val="00D4532A"/>
    <w:rsid w:val="00D47C52"/>
    <w:rsid w:val="00D47F8E"/>
    <w:rsid w:val="00D5085D"/>
    <w:rsid w:val="00D5270F"/>
    <w:rsid w:val="00D5319E"/>
    <w:rsid w:val="00D53DBD"/>
    <w:rsid w:val="00D540AC"/>
    <w:rsid w:val="00D54673"/>
    <w:rsid w:val="00D5511E"/>
    <w:rsid w:val="00D55D12"/>
    <w:rsid w:val="00D56928"/>
    <w:rsid w:val="00D57385"/>
    <w:rsid w:val="00D57EBE"/>
    <w:rsid w:val="00D61AD6"/>
    <w:rsid w:val="00D6213E"/>
    <w:rsid w:val="00D627FE"/>
    <w:rsid w:val="00D62A84"/>
    <w:rsid w:val="00D62D6B"/>
    <w:rsid w:val="00D63DA5"/>
    <w:rsid w:val="00D6450F"/>
    <w:rsid w:val="00D64650"/>
    <w:rsid w:val="00D652FF"/>
    <w:rsid w:val="00D6588B"/>
    <w:rsid w:val="00D66740"/>
    <w:rsid w:val="00D673C4"/>
    <w:rsid w:val="00D674AB"/>
    <w:rsid w:val="00D676CF"/>
    <w:rsid w:val="00D6781F"/>
    <w:rsid w:val="00D70EDB"/>
    <w:rsid w:val="00D71181"/>
    <w:rsid w:val="00D7122A"/>
    <w:rsid w:val="00D71B67"/>
    <w:rsid w:val="00D72951"/>
    <w:rsid w:val="00D7316B"/>
    <w:rsid w:val="00D73D5B"/>
    <w:rsid w:val="00D74897"/>
    <w:rsid w:val="00D74BC8"/>
    <w:rsid w:val="00D74CA1"/>
    <w:rsid w:val="00D75ED4"/>
    <w:rsid w:val="00D76A0C"/>
    <w:rsid w:val="00D76AAE"/>
    <w:rsid w:val="00D7744F"/>
    <w:rsid w:val="00D77481"/>
    <w:rsid w:val="00D779D5"/>
    <w:rsid w:val="00D8021E"/>
    <w:rsid w:val="00D802B0"/>
    <w:rsid w:val="00D8160D"/>
    <w:rsid w:val="00D81B43"/>
    <w:rsid w:val="00D81D08"/>
    <w:rsid w:val="00D83C43"/>
    <w:rsid w:val="00D83D41"/>
    <w:rsid w:val="00D842AE"/>
    <w:rsid w:val="00D8488B"/>
    <w:rsid w:val="00D84F6A"/>
    <w:rsid w:val="00D86080"/>
    <w:rsid w:val="00D86E46"/>
    <w:rsid w:val="00D90066"/>
    <w:rsid w:val="00D907DE"/>
    <w:rsid w:val="00D915F0"/>
    <w:rsid w:val="00D930A0"/>
    <w:rsid w:val="00D93E71"/>
    <w:rsid w:val="00D93F2E"/>
    <w:rsid w:val="00D956B9"/>
    <w:rsid w:val="00D95DF5"/>
    <w:rsid w:val="00DA05F8"/>
    <w:rsid w:val="00DA0606"/>
    <w:rsid w:val="00DA0DA1"/>
    <w:rsid w:val="00DA13C2"/>
    <w:rsid w:val="00DA2714"/>
    <w:rsid w:val="00DA2AC2"/>
    <w:rsid w:val="00DA2EF2"/>
    <w:rsid w:val="00DA4B58"/>
    <w:rsid w:val="00DA68D5"/>
    <w:rsid w:val="00DA6A3D"/>
    <w:rsid w:val="00DA6D44"/>
    <w:rsid w:val="00DB0373"/>
    <w:rsid w:val="00DB0FD1"/>
    <w:rsid w:val="00DB1A2E"/>
    <w:rsid w:val="00DB1CE9"/>
    <w:rsid w:val="00DB3D17"/>
    <w:rsid w:val="00DB3E31"/>
    <w:rsid w:val="00DB474F"/>
    <w:rsid w:val="00DB478C"/>
    <w:rsid w:val="00DB4AED"/>
    <w:rsid w:val="00DB50C6"/>
    <w:rsid w:val="00DB56B9"/>
    <w:rsid w:val="00DB5DCC"/>
    <w:rsid w:val="00DB6083"/>
    <w:rsid w:val="00DB6F9C"/>
    <w:rsid w:val="00DB751B"/>
    <w:rsid w:val="00DC004A"/>
    <w:rsid w:val="00DC0081"/>
    <w:rsid w:val="00DC037A"/>
    <w:rsid w:val="00DC0D66"/>
    <w:rsid w:val="00DC1433"/>
    <w:rsid w:val="00DC159D"/>
    <w:rsid w:val="00DC1EB0"/>
    <w:rsid w:val="00DC271D"/>
    <w:rsid w:val="00DC2A2F"/>
    <w:rsid w:val="00DC2CC2"/>
    <w:rsid w:val="00DC3A5C"/>
    <w:rsid w:val="00DC3E38"/>
    <w:rsid w:val="00DC4ED6"/>
    <w:rsid w:val="00DC57DD"/>
    <w:rsid w:val="00DC5D9E"/>
    <w:rsid w:val="00DC70ED"/>
    <w:rsid w:val="00DC7467"/>
    <w:rsid w:val="00DD0622"/>
    <w:rsid w:val="00DD11D9"/>
    <w:rsid w:val="00DD176C"/>
    <w:rsid w:val="00DD1DD2"/>
    <w:rsid w:val="00DD281E"/>
    <w:rsid w:val="00DD2B08"/>
    <w:rsid w:val="00DD3951"/>
    <w:rsid w:val="00DD4A6F"/>
    <w:rsid w:val="00DD5C5B"/>
    <w:rsid w:val="00DD6757"/>
    <w:rsid w:val="00DD69A7"/>
    <w:rsid w:val="00DD6C58"/>
    <w:rsid w:val="00DD6C95"/>
    <w:rsid w:val="00DD70F1"/>
    <w:rsid w:val="00DD73C9"/>
    <w:rsid w:val="00DD7712"/>
    <w:rsid w:val="00DE14FA"/>
    <w:rsid w:val="00DE1FA2"/>
    <w:rsid w:val="00DE2DF6"/>
    <w:rsid w:val="00DE30E1"/>
    <w:rsid w:val="00DE30F9"/>
    <w:rsid w:val="00DE39ED"/>
    <w:rsid w:val="00DE40A2"/>
    <w:rsid w:val="00DE5FDD"/>
    <w:rsid w:val="00DE6682"/>
    <w:rsid w:val="00DE6B34"/>
    <w:rsid w:val="00DE6C35"/>
    <w:rsid w:val="00DE75A9"/>
    <w:rsid w:val="00DE7BCE"/>
    <w:rsid w:val="00DF08CE"/>
    <w:rsid w:val="00DF16B5"/>
    <w:rsid w:val="00DF2858"/>
    <w:rsid w:val="00DF341B"/>
    <w:rsid w:val="00DF41E9"/>
    <w:rsid w:val="00DF54CB"/>
    <w:rsid w:val="00DF5964"/>
    <w:rsid w:val="00DF59D7"/>
    <w:rsid w:val="00DF6E3D"/>
    <w:rsid w:val="00DF798A"/>
    <w:rsid w:val="00E00321"/>
    <w:rsid w:val="00E01A71"/>
    <w:rsid w:val="00E01C17"/>
    <w:rsid w:val="00E01C3D"/>
    <w:rsid w:val="00E021DB"/>
    <w:rsid w:val="00E02431"/>
    <w:rsid w:val="00E03F51"/>
    <w:rsid w:val="00E03FE9"/>
    <w:rsid w:val="00E04A94"/>
    <w:rsid w:val="00E050A2"/>
    <w:rsid w:val="00E0583B"/>
    <w:rsid w:val="00E05FF0"/>
    <w:rsid w:val="00E06187"/>
    <w:rsid w:val="00E06B33"/>
    <w:rsid w:val="00E07076"/>
    <w:rsid w:val="00E116AB"/>
    <w:rsid w:val="00E120A1"/>
    <w:rsid w:val="00E15332"/>
    <w:rsid w:val="00E15774"/>
    <w:rsid w:val="00E16D89"/>
    <w:rsid w:val="00E171F0"/>
    <w:rsid w:val="00E17376"/>
    <w:rsid w:val="00E1A467"/>
    <w:rsid w:val="00E2062E"/>
    <w:rsid w:val="00E20916"/>
    <w:rsid w:val="00E2097E"/>
    <w:rsid w:val="00E20F9B"/>
    <w:rsid w:val="00E21052"/>
    <w:rsid w:val="00E21266"/>
    <w:rsid w:val="00E22271"/>
    <w:rsid w:val="00E22309"/>
    <w:rsid w:val="00E239C7"/>
    <w:rsid w:val="00E23A12"/>
    <w:rsid w:val="00E23DF0"/>
    <w:rsid w:val="00E24AB7"/>
    <w:rsid w:val="00E24BAA"/>
    <w:rsid w:val="00E2512A"/>
    <w:rsid w:val="00E25FF8"/>
    <w:rsid w:val="00E2619C"/>
    <w:rsid w:val="00E26BEC"/>
    <w:rsid w:val="00E27817"/>
    <w:rsid w:val="00E279A9"/>
    <w:rsid w:val="00E27EE6"/>
    <w:rsid w:val="00E30AA9"/>
    <w:rsid w:val="00E30BF2"/>
    <w:rsid w:val="00E30C59"/>
    <w:rsid w:val="00E312AE"/>
    <w:rsid w:val="00E3194C"/>
    <w:rsid w:val="00E31F77"/>
    <w:rsid w:val="00E33039"/>
    <w:rsid w:val="00E3350F"/>
    <w:rsid w:val="00E33DC0"/>
    <w:rsid w:val="00E3421A"/>
    <w:rsid w:val="00E3557C"/>
    <w:rsid w:val="00E3564D"/>
    <w:rsid w:val="00E35E62"/>
    <w:rsid w:val="00E3654B"/>
    <w:rsid w:val="00E37827"/>
    <w:rsid w:val="00E37AF9"/>
    <w:rsid w:val="00E37B0C"/>
    <w:rsid w:val="00E37CE1"/>
    <w:rsid w:val="00E4090F"/>
    <w:rsid w:val="00E41E05"/>
    <w:rsid w:val="00E42DB5"/>
    <w:rsid w:val="00E43497"/>
    <w:rsid w:val="00E43532"/>
    <w:rsid w:val="00E44805"/>
    <w:rsid w:val="00E4565A"/>
    <w:rsid w:val="00E45C9D"/>
    <w:rsid w:val="00E45CB9"/>
    <w:rsid w:val="00E45E82"/>
    <w:rsid w:val="00E46D72"/>
    <w:rsid w:val="00E470C7"/>
    <w:rsid w:val="00E479B4"/>
    <w:rsid w:val="00E47CD7"/>
    <w:rsid w:val="00E47D10"/>
    <w:rsid w:val="00E5059A"/>
    <w:rsid w:val="00E510F5"/>
    <w:rsid w:val="00E51214"/>
    <w:rsid w:val="00E51B1C"/>
    <w:rsid w:val="00E5260D"/>
    <w:rsid w:val="00E53148"/>
    <w:rsid w:val="00E53350"/>
    <w:rsid w:val="00E5437A"/>
    <w:rsid w:val="00E5445D"/>
    <w:rsid w:val="00E54B1F"/>
    <w:rsid w:val="00E54E10"/>
    <w:rsid w:val="00E55AB9"/>
    <w:rsid w:val="00E56A3B"/>
    <w:rsid w:val="00E56AD5"/>
    <w:rsid w:val="00E5734D"/>
    <w:rsid w:val="00E577D8"/>
    <w:rsid w:val="00E60578"/>
    <w:rsid w:val="00E60603"/>
    <w:rsid w:val="00E610F8"/>
    <w:rsid w:val="00E6219F"/>
    <w:rsid w:val="00E627D3"/>
    <w:rsid w:val="00E65386"/>
    <w:rsid w:val="00E6587A"/>
    <w:rsid w:val="00E6618B"/>
    <w:rsid w:val="00E662A3"/>
    <w:rsid w:val="00E67842"/>
    <w:rsid w:val="00E70EA4"/>
    <w:rsid w:val="00E70F55"/>
    <w:rsid w:val="00E71ADB"/>
    <w:rsid w:val="00E7213D"/>
    <w:rsid w:val="00E75EEA"/>
    <w:rsid w:val="00E7625E"/>
    <w:rsid w:val="00E763BC"/>
    <w:rsid w:val="00E7663F"/>
    <w:rsid w:val="00E76849"/>
    <w:rsid w:val="00E769C0"/>
    <w:rsid w:val="00E76C1D"/>
    <w:rsid w:val="00E76C75"/>
    <w:rsid w:val="00E809F9"/>
    <w:rsid w:val="00E819A9"/>
    <w:rsid w:val="00E82CCA"/>
    <w:rsid w:val="00E82E56"/>
    <w:rsid w:val="00E83763"/>
    <w:rsid w:val="00E84981"/>
    <w:rsid w:val="00E84FD0"/>
    <w:rsid w:val="00E8555C"/>
    <w:rsid w:val="00E86FA2"/>
    <w:rsid w:val="00E87448"/>
    <w:rsid w:val="00E87BA6"/>
    <w:rsid w:val="00E90088"/>
    <w:rsid w:val="00E904F5"/>
    <w:rsid w:val="00E90743"/>
    <w:rsid w:val="00E90B69"/>
    <w:rsid w:val="00E91192"/>
    <w:rsid w:val="00E91415"/>
    <w:rsid w:val="00E91550"/>
    <w:rsid w:val="00E928C9"/>
    <w:rsid w:val="00E92FB1"/>
    <w:rsid w:val="00E93225"/>
    <w:rsid w:val="00E9362F"/>
    <w:rsid w:val="00E936BB"/>
    <w:rsid w:val="00E93A02"/>
    <w:rsid w:val="00E93B78"/>
    <w:rsid w:val="00E944BE"/>
    <w:rsid w:val="00E9566E"/>
    <w:rsid w:val="00E95F4F"/>
    <w:rsid w:val="00E963F1"/>
    <w:rsid w:val="00E9655B"/>
    <w:rsid w:val="00E97319"/>
    <w:rsid w:val="00E97402"/>
    <w:rsid w:val="00E974B3"/>
    <w:rsid w:val="00E97CED"/>
    <w:rsid w:val="00EA1561"/>
    <w:rsid w:val="00EA1B97"/>
    <w:rsid w:val="00EA214F"/>
    <w:rsid w:val="00EA24F2"/>
    <w:rsid w:val="00EA2EAA"/>
    <w:rsid w:val="00EA3714"/>
    <w:rsid w:val="00EA3737"/>
    <w:rsid w:val="00EA43C5"/>
    <w:rsid w:val="00EA4826"/>
    <w:rsid w:val="00EA733C"/>
    <w:rsid w:val="00EA746F"/>
    <w:rsid w:val="00EA7709"/>
    <w:rsid w:val="00EA7D6C"/>
    <w:rsid w:val="00EB0668"/>
    <w:rsid w:val="00EB1E66"/>
    <w:rsid w:val="00EB379D"/>
    <w:rsid w:val="00EB4275"/>
    <w:rsid w:val="00EB5700"/>
    <w:rsid w:val="00EB5DC4"/>
    <w:rsid w:val="00EB648C"/>
    <w:rsid w:val="00EB68AC"/>
    <w:rsid w:val="00EB720E"/>
    <w:rsid w:val="00EB7366"/>
    <w:rsid w:val="00EB7677"/>
    <w:rsid w:val="00EB7983"/>
    <w:rsid w:val="00EC0421"/>
    <w:rsid w:val="00EC08BF"/>
    <w:rsid w:val="00EC1DE9"/>
    <w:rsid w:val="00EC2029"/>
    <w:rsid w:val="00EC2CB1"/>
    <w:rsid w:val="00EC332F"/>
    <w:rsid w:val="00EC41D3"/>
    <w:rsid w:val="00EC460E"/>
    <w:rsid w:val="00EC47AD"/>
    <w:rsid w:val="00EC5144"/>
    <w:rsid w:val="00EC5891"/>
    <w:rsid w:val="00EC6614"/>
    <w:rsid w:val="00EC6652"/>
    <w:rsid w:val="00EC72EC"/>
    <w:rsid w:val="00EC7EC6"/>
    <w:rsid w:val="00ED15E0"/>
    <w:rsid w:val="00ED162D"/>
    <w:rsid w:val="00ED1687"/>
    <w:rsid w:val="00ED1A8A"/>
    <w:rsid w:val="00ED1B56"/>
    <w:rsid w:val="00ED1EC0"/>
    <w:rsid w:val="00ED20CD"/>
    <w:rsid w:val="00ED251E"/>
    <w:rsid w:val="00ED29BB"/>
    <w:rsid w:val="00ED2CB6"/>
    <w:rsid w:val="00ED3221"/>
    <w:rsid w:val="00ED3511"/>
    <w:rsid w:val="00ED3545"/>
    <w:rsid w:val="00ED479A"/>
    <w:rsid w:val="00ED49FF"/>
    <w:rsid w:val="00ED4C58"/>
    <w:rsid w:val="00ED564A"/>
    <w:rsid w:val="00ED61CC"/>
    <w:rsid w:val="00ED64D1"/>
    <w:rsid w:val="00ED6E78"/>
    <w:rsid w:val="00ED711D"/>
    <w:rsid w:val="00ED7303"/>
    <w:rsid w:val="00ED7603"/>
    <w:rsid w:val="00ED76A1"/>
    <w:rsid w:val="00ED78C7"/>
    <w:rsid w:val="00EE0700"/>
    <w:rsid w:val="00EE1CDE"/>
    <w:rsid w:val="00EE29C3"/>
    <w:rsid w:val="00EE3597"/>
    <w:rsid w:val="00EE4230"/>
    <w:rsid w:val="00EE44DF"/>
    <w:rsid w:val="00EE4AEE"/>
    <w:rsid w:val="00EE4C40"/>
    <w:rsid w:val="00EE4CDC"/>
    <w:rsid w:val="00EE53CD"/>
    <w:rsid w:val="00EE6782"/>
    <w:rsid w:val="00EE6FDE"/>
    <w:rsid w:val="00EE7CA1"/>
    <w:rsid w:val="00EF01BA"/>
    <w:rsid w:val="00EF02C9"/>
    <w:rsid w:val="00EF0DF6"/>
    <w:rsid w:val="00EF2BB2"/>
    <w:rsid w:val="00EF3FCF"/>
    <w:rsid w:val="00EF4155"/>
    <w:rsid w:val="00EF4463"/>
    <w:rsid w:val="00EF4CD7"/>
    <w:rsid w:val="00EF55C6"/>
    <w:rsid w:val="00EF6E7B"/>
    <w:rsid w:val="00EF7678"/>
    <w:rsid w:val="00F02327"/>
    <w:rsid w:val="00F02D78"/>
    <w:rsid w:val="00F02DCD"/>
    <w:rsid w:val="00F031D0"/>
    <w:rsid w:val="00F0344E"/>
    <w:rsid w:val="00F047AB"/>
    <w:rsid w:val="00F04A37"/>
    <w:rsid w:val="00F0613F"/>
    <w:rsid w:val="00F067BB"/>
    <w:rsid w:val="00F06A0D"/>
    <w:rsid w:val="00F10FD3"/>
    <w:rsid w:val="00F1353E"/>
    <w:rsid w:val="00F1444A"/>
    <w:rsid w:val="00F14494"/>
    <w:rsid w:val="00F15105"/>
    <w:rsid w:val="00F152D6"/>
    <w:rsid w:val="00F16957"/>
    <w:rsid w:val="00F1792B"/>
    <w:rsid w:val="00F17EF9"/>
    <w:rsid w:val="00F21502"/>
    <w:rsid w:val="00F2280F"/>
    <w:rsid w:val="00F23854"/>
    <w:rsid w:val="00F258B8"/>
    <w:rsid w:val="00F25C49"/>
    <w:rsid w:val="00F27060"/>
    <w:rsid w:val="00F278CF"/>
    <w:rsid w:val="00F27A42"/>
    <w:rsid w:val="00F27BBA"/>
    <w:rsid w:val="00F27FC2"/>
    <w:rsid w:val="00F31A9D"/>
    <w:rsid w:val="00F32E45"/>
    <w:rsid w:val="00F33243"/>
    <w:rsid w:val="00F3326C"/>
    <w:rsid w:val="00F3335A"/>
    <w:rsid w:val="00F33EBD"/>
    <w:rsid w:val="00F344F3"/>
    <w:rsid w:val="00F3628D"/>
    <w:rsid w:val="00F36615"/>
    <w:rsid w:val="00F36C73"/>
    <w:rsid w:val="00F37326"/>
    <w:rsid w:val="00F37CB2"/>
    <w:rsid w:val="00F402F4"/>
    <w:rsid w:val="00F405B7"/>
    <w:rsid w:val="00F40B9B"/>
    <w:rsid w:val="00F41233"/>
    <w:rsid w:val="00F43AF4"/>
    <w:rsid w:val="00F43B09"/>
    <w:rsid w:val="00F43D01"/>
    <w:rsid w:val="00F445CD"/>
    <w:rsid w:val="00F44810"/>
    <w:rsid w:val="00F44816"/>
    <w:rsid w:val="00F44B87"/>
    <w:rsid w:val="00F458F2"/>
    <w:rsid w:val="00F465D5"/>
    <w:rsid w:val="00F46716"/>
    <w:rsid w:val="00F4700A"/>
    <w:rsid w:val="00F473AC"/>
    <w:rsid w:val="00F473F4"/>
    <w:rsid w:val="00F47ED0"/>
    <w:rsid w:val="00F47F72"/>
    <w:rsid w:val="00F47F7C"/>
    <w:rsid w:val="00F50257"/>
    <w:rsid w:val="00F50970"/>
    <w:rsid w:val="00F518A5"/>
    <w:rsid w:val="00F55728"/>
    <w:rsid w:val="00F55E50"/>
    <w:rsid w:val="00F5607D"/>
    <w:rsid w:val="00F56269"/>
    <w:rsid w:val="00F5686F"/>
    <w:rsid w:val="00F57744"/>
    <w:rsid w:val="00F57953"/>
    <w:rsid w:val="00F57E82"/>
    <w:rsid w:val="00F60E90"/>
    <w:rsid w:val="00F61347"/>
    <w:rsid w:val="00F61D57"/>
    <w:rsid w:val="00F6256D"/>
    <w:rsid w:val="00F6296B"/>
    <w:rsid w:val="00F62AD8"/>
    <w:rsid w:val="00F62CE2"/>
    <w:rsid w:val="00F62E64"/>
    <w:rsid w:val="00F63104"/>
    <w:rsid w:val="00F63C81"/>
    <w:rsid w:val="00F63F7D"/>
    <w:rsid w:val="00F64414"/>
    <w:rsid w:val="00F64A89"/>
    <w:rsid w:val="00F656D4"/>
    <w:rsid w:val="00F66944"/>
    <w:rsid w:val="00F67120"/>
    <w:rsid w:val="00F673D9"/>
    <w:rsid w:val="00F674E0"/>
    <w:rsid w:val="00F67AE3"/>
    <w:rsid w:val="00F67CB8"/>
    <w:rsid w:val="00F701D9"/>
    <w:rsid w:val="00F710E3"/>
    <w:rsid w:val="00F71AA3"/>
    <w:rsid w:val="00F723FA"/>
    <w:rsid w:val="00F72528"/>
    <w:rsid w:val="00F72A0D"/>
    <w:rsid w:val="00F7308C"/>
    <w:rsid w:val="00F74797"/>
    <w:rsid w:val="00F74AFA"/>
    <w:rsid w:val="00F77432"/>
    <w:rsid w:val="00F77CD4"/>
    <w:rsid w:val="00F80BBA"/>
    <w:rsid w:val="00F819B3"/>
    <w:rsid w:val="00F81EB3"/>
    <w:rsid w:val="00F8292F"/>
    <w:rsid w:val="00F82D66"/>
    <w:rsid w:val="00F83B43"/>
    <w:rsid w:val="00F844AF"/>
    <w:rsid w:val="00F84865"/>
    <w:rsid w:val="00F9031C"/>
    <w:rsid w:val="00F90884"/>
    <w:rsid w:val="00F90CAF"/>
    <w:rsid w:val="00F911BD"/>
    <w:rsid w:val="00F920B3"/>
    <w:rsid w:val="00F93B6C"/>
    <w:rsid w:val="00F93F87"/>
    <w:rsid w:val="00F948A3"/>
    <w:rsid w:val="00F951EC"/>
    <w:rsid w:val="00F965EB"/>
    <w:rsid w:val="00F96815"/>
    <w:rsid w:val="00F9681D"/>
    <w:rsid w:val="00F96CF0"/>
    <w:rsid w:val="00F96FA9"/>
    <w:rsid w:val="00F97AFF"/>
    <w:rsid w:val="00F97EA8"/>
    <w:rsid w:val="00FA11CB"/>
    <w:rsid w:val="00FA2200"/>
    <w:rsid w:val="00FA2D34"/>
    <w:rsid w:val="00FA3955"/>
    <w:rsid w:val="00FA3D20"/>
    <w:rsid w:val="00FB0A2C"/>
    <w:rsid w:val="00FB1600"/>
    <w:rsid w:val="00FB3243"/>
    <w:rsid w:val="00FB35C7"/>
    <w:rsid w:val="00FB6E7F"/>
    <w:rsid w:val="00FC0BC6"/>
    <w:rsid w:val="00FC0D03"/>
    <w:rsid w:val="00FC180A"/>
    <w:rsid w:val="00FC1BDE"/>
    <w:rsid w:val="00FC1E35"/>
    <w:rsid w:val="00FC23F0"/>
    <w:rsid w:val="00FC289A"/>
    <w:rsid w:val="00FC3122"/>
    <w:rsid w:val="00FC3CBF"/>
    <w:rsid w:val="00FC42C9"/>
    <w:rsid w:val="00FC4E64"/>
    <w:rsid w:val="00FC4E7E"/>
    <w:rsid w:val="00FC4F2C"/>
    <w:rsid w:val="00FC59A5"/>
    <w:rsid w:val="00FC69B6"/>
    <w:rsid w:val="00FC736B"/>
    <w:rsid w:val="00FC7681"/>
    <w:rsid w:val="00FC7F44"/>
    <w:rsid w:val="00FC7FC0"/>
    <w:rsid w:val="00FD1B53"/>
    <w:rsid w:val="00FD273A"/>
    <w:rsid w:val="00FD2FC2"/>
    <w:rsid w:val="00FD35F8"/>
    <w:rsid w:val="00FD3F33"/>
    <w:rsid w:val="00FD405E"/>
    <w:rsid w:val="00FD50AA"/>
    <w:rsid w:val="00FD55A0"/>
    <w:rsid w:val="00FD560C"/>
    <w:rsid w:val="00FD5C97"/>
    <w:rsid w:val="00FD61D1"/>
    <w:rsid w:val="00FD6F29"/>
    <w:rsid w:val="00FE0272"/>
    <w:rsid w:val="00FE0E81"/>
    <w:rsid w:val="00FE1C9A"/>
    <w:rsid w:val="00FE2C57"/>
    <w:rsid w:val="00FE31DF"/>
    <w:rsid w:val="00FE3F7E"/>
    <w:rsid w:val="00FE3FBE"/>
    <w:rsid w:val="00FE52BF"/>
    <w:rsid w:val="00FE706A"/>
    <w:rsid w:val="00FE7217"/>
    <w:rsid w:val="00FE75DC"/>
    <w:rsid w:val="00FE7964"/>
    <w:rsid w:val="00FF132E"/>
    <w:rsid w:val="00FF2017"/>
    <w:rsid w:val="00FF2EC7"/>
    <w:rsid w:val="00FF3B78"/>
    <w:rsid w:val="00FF5482"/>
    <w:rsid w:val="00FF5589"/>
    <w:rsid w:val="00FF5BD8"/>
    <w:rsid w:val="00FF5C0A"/>
    <w:rsid w:val="00FF6778"/>
    <w:rsid w:val="00FF6877"/>
    <w:rsid w:val="00FF68C5"/>
    <w:rsid w:val="00FF6B49"/>
    <w:rsid w:val="00FF7BC4"/>
    <w:rsid w:val="017E4E30"/>
    <w:rsid w:val="02A9A73A"/>
    <w:rsid w:val="04A14C2E"/>
    <w:rsid w:val="05910A5E"/>
    <w:rsid w:val="062AA013"/>
    <w:rsid w:val="06DA79D2"/>
    <w:rsid w:val="07390BF8"/>
    <w:rsid w:val="07834774"/>
    <w:rsid w:val="07EC80F9"/>
    <w:rsid w:val="07FC273A"/>
    <w:rsid w:val="08EAFDB8"/>
    <w:rsid w:val="08FA954B"/>
    <w:rsid w:val="09BEA644"/>
    <w:rsid w:val="09D94636"/>
    <w:rsid w:val="0A42C658"/>
    <w:rsid w:val="0B99271B"/>
    <w:rsid w:val="0C61795B"/>
    <w:rsid w:val="0DC161D8"/>
    <w:rsid w:val="0E3ED2AC"/>
    <w:rsid w:val="0F075E2B"/>
    <w:rsid w:val="1043DE4B"/>
    <w:rsid w:val="104B78D2"/>
    <w:rsid w:val="11029C0E"/>
    <w:rsid w:val="11236D81"/>
    <w:rsid w:val="13B03CE8"/>
    <w:rsid w:val="147A5378"/>
    <w:rsid w:val="148A24AC"/>
    <w:rsid w:val="153DFA58"/>
    <w:rsid w:val="173786F0"/>
    <w:rsid w:val="178F4B32"/>
    <w:rsid w:val="17F40580"/>
    <w:rsid w:val="18C9ABA2"/>
    <w:rsid w:val="1901F52A"/>
    <w:rsid w:val="19308E0E"/>
    <w:rsid w:val="1935DDAF"/>
    <w:rsid w:val="1A1743DD"/>
    <w:rsid w:val="1A2159B5"/>
    <w:rsid w:val="1A24AA92"/>
    <w:rsid w:val="1A80CC92"/>
    <w:rsid w:val="1BB906C0"/>
    <w:rsid w:val="1CE64333"/>
    <w:rsid w:val="1D0A4596"/>
    <w:rsid w:val="1D24C1AF"/>
    <w:rsid w:val="1D657A80"/>
    <w:rsid w:val="1E508EE9"/>
    <w:rsid w:val="1E7D29FB"/>
    <w:rsid w:val="1EACE411"/>
    <w:rsid w:val="1EAEA5EB"/>
    <w:rsid w:val="1F16B4F4"/>
    <w:rsid w:val="1FE2A5CC"/>
    <w:rsid w:val="208FA93D"/>
    <w:rsid w:val="209AA075"/>
    <w:rsid w:val="20BAF2E5"/>
    <w:rsid w:val="2183CBBF"/>
    <w:rsid w:val="22506AF9"/>
    <w:rsid w:val="23621E31"/>
    <w:rsid w:val="238CC052"/>
    <w:rsid w:val="23D484CF"/>
    <w:rsid w:val="24783D82"/>
    <w:rsid w:val="24EECA92"/>
    <w:rsid w:val="25EF950C"/>
    <w:rsid w:val="27089E7C"/>
    <w:rsid w:val="2715EFF3"/>
    <w:rsid w:val="28001FB9"/>
    <w:rsid w:val="28019865"/>
    <w:rsid w:val="283C5FD4"/>
    <w:rsid w:val="2877916D"/>
    <w:rsid w:val="29B854BE"/>
    <w:rsid w:val="2A5963B8"/>
    <w:rsid w:val="2A926FD5"/>
    <w:rsid w:val="2B700529"/>
    <w:rsid w:val="2BDC0F9F"/>
    <w:rsid w:val="2BDD4FA6"/>
    <w:rsid w:val="2BE4F311"/>
    <w:rsid w:val="2CBB00F2"/>
    <w:rsid w:val="2DB5AC01"/>
    <w:rsid w:val="2DF43482"/>
    <w:rsid w:val="2F009CAF"/>
    <w:rsid w:val="2F13B061"/>
    <w:rsid w:val="2F2941D0"/>
    <w:rsid w:val="2F6D59A7"/>
    <w:rsid w:val="301D3080"/>
    <w:rsid w:val="30B89CDC"/>
    <w:rsid w:val="312BF753"/>
    <w:rsid w:val="31337A53"/>
    <w:rsid w:val="31986A1C"/>
    <w:rsid w:val="3268AD5E"/>
    <w:rsid w:val="332BA083"/>
    <w:rsid w:val="337909D7"/>
    <w:rsid w:val="33B90DA4"/>
    <w:rsid w:val="346CB8B2"/>
    <w:rsid w:val="34DC79B3"/>
    <w:rsid w:val="35F12E0F"/>
    <w:rsid w:val="361BB5F4"/>
    <w:rsid w:val="3650A766"/>
    <w:rsid w:val="373E760C"/>
    <w:rsid w:val="3761F6E4"/>
    <w:rsid w:val="37928DB7"/>
    <w:rsid w:val="37B3EA91"/>
    <w:rsid w:val="391ADCA6"/>
    <w:rsid w:val="39E21843"/>
    <w:rsid w:val="39E5A419"/>
    <w:rsid w:val="3ABD91F3"/>
    <w:rsid w:val="3AD4EC5E"/>
    <w:rsid w:val="3AD9F77B"/>
    <w:rsid w:val="3B55D1CB"/>
    <w:rsid w:val="3C08A0CE"/>
    <w:rsid w:val="3C6BAFBE"/>
    <w:rsid w:val="3C85322F"/>
    <w:rsid w:val="3C935366"/>
    <w:rsid w:val="3CB27033"/>
    <w:rsid w:val="3CDC242E"/>
    <w:rsid w:val="3D4200DF"/>
    <w:rsid w:val="3D67D4CA"/>
    <w:rsid w:val="3DB8CF01"/>
    <w:rsid w:val="3E07801F"/>
    <w:rsid w:val="3EAE825D"/>
    <w:rsid w:val="3F31E467"/>
    <w:rsid w:val="40B3EEE3"/>
    <w:rsid w:val="42EC41A0"/>
    <w:rsid w:val="43EC0A77"/>
    <w:rsid w:val="4423EF0A"/>
    <w:rsid w:val="446FD0DB"/>
    <w:rsid w:val="449C2667"/>
    <w:rsid w:val="455765BD"/>
    <w:rsid w:val="45E81D4A"/>
    <w:rsid w:val="46213FFB"/>
    <w:rsid w:val="46A990D5"/>
    <w:rsid w:val="47727332"/>
    <w:rsid w:val="47BFFBBE"/>
    <w:rsid w:val="47CDEBF6"/>
    <w:rsid w:val="482C02A6"/>
    <w:rsid w:val="485BACE0"/>
    <w:rsid w:val="49A18A1A"/>
    <w:rsid w:val="49AB5107"/>
    <w:rsid w:val="4B3FFD3C"/>
    <w:rsid w:val="4B74D7E8"/>
    <w:rsid w:val="4BB8F81A"/>
    <w:rsid w:val="4C3843EA"/>
    <w:rsid w:val="4CDDFA3A"/>
    <w:rsid w:val="4D4FA7E0"/>
    <w:rsid w:val="4D744B7D"/>
    <w:rsid w:val="4D79498E"/>
    <w:rsid w:val="4E7C17C5"/>
    <w:rsid w:val="4F472F59"/>
    <w:rsid w:val="4F717FC5"/>
    <w:rsid w:val="4F88F518"/>
    <w:rsid w:val="4FA66C55"/>
    <w:rsid w:val="50272BD3"/>
    <w:rsid w:val="50BF5C35"/>
    <w:rsid w:val="50FA326D"/>
    <w:rsid w:val="511734CB"/>
    <w:rsid w:val="51564169"/>
    <w:rsid w:val="51843ED0"/>
    <w:rsid w:val="52A4F5CC"/>
    <w:rsid w:val="52EB6939"/>
    <w:rsid w:val="53225D45"/>
    <w:rsid w:val="532B4186"/>
    <w:rsid w:val="53CBAFA2"/>
    <w:rsid w:val="53FDCD80"/>
    <w:rsid w:val="547B7D13"/>
    <w:rsid w:val="548DE22B"/>
    <w:rsid w:val="549DF419"/>
    <w:rsid w:val="55CF3CA2"/>
    <w:rsid w:val="56740650"/>
    <w:rsid w:val="5691C195"/>
    <w:rsid w:val="56C95A19"/>
    <w:rsid w:val="56ED52D3"/>
    <w:rsid w:val="570FE492"/>
    <w:rsid w:val="575B9F1B"/>
    <w:rsid w:val="579A1902"/>
    <w:rsid w:val="58019058"/>
    <w:rsid w:val="5812074A"/>
    <w:rsid w:val="586ECFFD"/>
    <w:rsid w:val="595196C4"/>
    <w:rsid w:val="597AF00C"/>
    <w:rsid w:val="5AF24045"/>
    <w:rsid w:val="5AFD23AF"/>
    <w:rsid w:val="5B4B91ED"/>
    <w:rsid w:val="5B4D0C00"/>
    <w:rsid w:val="5BA6F4F9"/>
    <w:rsid w:val="5BE17666"/>
    <w:rsid w:val="5BF07BE5"/>
    <w:rsid w:val="5BF26D8B"/>
    <w:rsid w:val="5D057F73"/>
    <w:rsid w:val="5E1E910E"/>
    <w:rsid w:val="5EF8D547"/>
    <w:rsid w:val="600B514A"/>
    <w:rsid w:val="6010BAA7"/>
    <w:rsid w:val="603FE732"/>
    <w:rsid w:val="608A25D1"/>
    <w:rsid w:val="60D69848"/>
    <w:rsid w:val="617C0833"/>
    <w:rsid w:val="6251112A"/>
    <w:rsid w:val="62B2CD1C"/>
    <w:rsid w:val="62D28155"/>
    <w:rsid w:val="63CC06A1"/>
    <w:rsid w:val="65859153"/>
    <w:rsid w:val="66074825"/>
    <w:rsid w:val="666C3CBC"/>
    <w:rsid w:val="672161B4"/>
    <w:rsid w:val="681EB4EB"/>
    <w:rsid w:val="6823664A"/>
    <w:rsid w:val="68A70E3D"/>
    <w:rsid w:val="6958E84B"/>
    <w:rsid w:val="69C79D3C"/>
    <w:rsid w:val="69DC10D8"/>
    <w:rsid w:val="6A88EDC5"/>
    <w:rsid w:val="6AC3DDD1"/>
    <w:rsid w:val="6AC81DA3"/>
    <w:rsid w:val="6AEC1A81"/>
    <w:rsid w:val="6C449484"/>
    <w:rsid w:val="6CAEB69A"/>
    <w:rsid w:val="6CECB5C5"/>
    <w:rsid w:val="6D05713A"/>
    <w:rsid w:val="6D29783F"/>
    <w:rsid w:val="6D97B92B"/>
    <w:rsid w:val="6F9DEB6A"/>
    <w:rsid w:val="70C3ABC5"/>
    <w:rsid w:val="7138BA9E"/>
    <w:rsid w:val="715CD448"/>
    <w:rsid w:val="71B296F0"/>
    <w:rsid w:val="71CAEF45"/>
    <w:rsid w:val="71FC1173"/>
    <w:rsid w:val="7262717D"/>
    <w:rsid w:val="727A7A23"/>
    <w:rsid w:val="7286CCC4"/>
    <w:rsid w:val="72EEE81F"/>
    <w:rsid w:val="732583AE"/>
    <w:rsid w:val="7373714D"/>
    <w:rsid w:val="7550567F"/>
    <w:rsid w:val="755E27C2"/>
    <w:rsid w:val="7677AB9F"/>
    <w:rsid w:val="777F0090"/>
    <w:rsid w:val="777F7B62"/>
    <w:rsid w:val="79105FE7"/>
    <w:rsid w:val="7969C60D"/>
    <w:rsid w:val="79ED49B3"/>
    <w:rsid w:val="7CFA5D9B"/>
    <w:rsid w:val="7D026CA7"/>
    <w:rsid w:val="7DC3AD41"/>
    <w:rsid w:val="7E36A8D1"/>
    <w:rsid w:val="7E373EFC"/>
    <w:rsid w:val="7F88BCE6"/>
    <w:rsid w:val="7F8A8D47"/>
  </w:rsids>
  <w:docVars>
    <w:docVar w:name="__Grammarly_42___1" w:val="H4sIAAAAAAAEAKtWcslP9kxRslIyNDYyNDcxMTM2NjQ1tjQ1MLBU0lEKTi0uzszPAykwrgUA1teMuywAAAA="/>
    <w:docVar w:name="__Grammarly_42____i" w:val="H4sIAAAAAAAEAKtWckksSQxILCpxzi/NK1GyMqwFAAEhoTITAAAA"/>
  </w:docVar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14:docId w14:val="6A3EB2D7"/>
  <w15:docId w15:val="{8FDD5405-59F0-43FC-A538-587212E12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178CE"/>
    <w:pPr>
      <w:ind w:firstLine="720"/>
    </w:pPr>
    <w:rPr>
      <w:rFonts w:ascii="Courier New" w:hAnsi="Courier New" w:cs="Courier New"/>
      <w:sz w:val="24"/>
      <w:szCs w:val="24"/>
    </w:rPr>
  </w:style>
  <w:style w:type="paragraph" w:styleId="Heading1">
    <w:name w:val="heading 1"/>
    <w:basedOn w:val="Normal"/>
    <w:next w:val="Normal"/>
    <w:qFormat/>
    <w:rsid w:val="00600C3F"/>
    <w:pPr>
      <w:numPr>
        <w:numId w:val="3"/>
      </w:numPr>
      <w:ind w:left="720" w:hanging="7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Format5">
    <w:name w:val="QuickFormat5"/>
    <w:basedOn w:val="Normal"/>
    <w:rPr>
      <w:rFonts w:ascii="Arial" w:hAnsi="Arial" w:cs="Arial"/>
      <w:b/>
      <w:bCs/>
      <w:color w:val="000000"/>
      <w:sz w:val="76"/>
      <w:szCs w:val="76"/>
    </w:rPr>
  </w:style>
  <w:style w:type="paragraph" w:customStyle="1" w:styleId="QuickFormat4">
    <w:name w:val="QuickFormat4"/>
    <w:basedOn w:val="Normal"/>
    <w:rPr>
      <w:rFonts w:ascii="Times New Roman TUR" w:hAnsi="Times New Roman TUR" w:cs="Times New Roman TUR"/>
      <w:b/>
      <w:bCs/>
      <w:color w:val="000000"/>
      <w:sz w:val="90"/>
      <w:szCs w:val="90"/>
    </w:rPr>
  </w:style>
  <w:style w:type="paragraph" w:styleId="TOC2">
    <w:name w:val="toc 2"/>
    <w:basedOn w:val="Normal"/>
    <w:next w:val="Normal"/>
    <w:autoRedefine/>
    <w:uiPriority w:val="39"/>
    <w:semiHidden/>
    <w:qFormat/>
    <w:pPr>
      <w:spacing w:before="120"/>
      <w:ind w:left="240"/>
    </w:pPr>
    <w:rPr>
      <w:rFonts w:ascii="Calibri" w:hAnsi="Calibri"/>
      <w:i/>
      <w:iCs/>
      <w:sz w:val="20"/>
      <w:szCs w:val="20"/>
    </w:rPr>
  </w:style>
  <w:style w:type="paragraph" w:styleId="TOC3">
    <w:name w:val="toc 3"/>
    <w:basedOn w:val="Normal"/>
    <w:next w:val="Normal"/>
    <w:autoRedefine/>
    <w:uiPriority w:val="39"/>
    <w:semiHidden/>
    <w:qFormat/>
    <w:pPr>
      <w:ind w:left="480"/>
    </w:pPr>
    <w:rPr>
      <w:rFonts w:ascii="Calibri" w:hAnsi="Calibri"/>
      <w:sz w:val="20"/>
      <w:szCs w:val="20"/>
    </w:rPr>
  </w:style>
  <w:style w:type="paragraph" w:styleId="TOC1">
    <w:name w:val="toc 1"/>
    <w:basedOn w:val="Normal"/>
    <w:next w:val="Normal"/>
    <w:autoRedefine/>
    <w:uiPriority w:val="39"/>
    <w:qFormat/>
    <w:rsid w:val="00E936BB"/>
    <w:pPr>
      <w:tabs>
        <w:tab w:val="left" w:pos="1200"/>
        <w:tab w:val="right" w:pos="9782"/>
      </w:tabs>
      <w:spacing w:before="240" w:after="120"/>
      <w:ind w:firstLine="0"/>
    </w:pPr>
    <w:rPr>
      <w:rFonts w:ascii="Calibri" w:hAnsi="Calibri"/>
      <w:b/>
      <w:bCs/>
      <w:sz w:val="20"/>
      <w:szCs w:val="20"/>
    </w:rPr>
  </w:style>
  <w:style w:type="paragraph" w:customStyle="1" w:styleId="QuickFormat2">
    <w:name w:val="QuickFormat2"/>
    <w:basedOn w:val="Normal"/>
    <w:rPr>
      <w:rFonts w:ascii="Courier" w:hAnsi="Courier"/>
      <w:b/>
      <w:bCs/>
      <w:color w:val="000000"/>
    </w:rPr>
  </w:style>
  <w:style w:type="paragraph" w:customStyle="1" w:styleId="QuickFormat3">
    <w:name w:val="QuickFormat3"/>
    <w:basedOn w:val="Normal"/>
    <w:rPr>
      <w:rFonts w:ascii="Courier" w:hAnsi="Courier"/>
      <w:color w:val="000000"/>
    </w:rPr>
  </w:style>
  <w:style w:type="paragraph" w:customStyle="1" w:styleId="QuickFormat6">
    <w:name w:val="QuickFormat6"/>
    <w:basedOn w:val="Normal"/>
    <w:rPr>
      <w:rFonts w:ascii="Courier" w:hAnsi="Courier"/>
      <w:color w:val="000000"/>
    </w:rPr>
  </w:style>
  <w:style w:type="paragraph" w:customStyle="1" w:styleId="QuickFormat7">
    <w:name w:val="QuickFormat7"/>
    <w:basedOn w:val="Normal"/>
    <w:rPr>
      <w:rFonts w:ascii="Courier" w:hAnsi="Courier"/>
      <w:color w:val="000000"/>
    </w:rPr>
  </w:style>
  <w:style w:type="paragraph" w:customStyle="1" w:styleId="QuickFormat1">
    <w:name w:val="QuickFormat1"/>
    <w:basedOn w:val="Normal"/>
    <w:rPr>
      <w:rFonts w:ascii="Courier" w:hAnsi="Courier"/>
      <w:b/>
      <w:bCs/>
      <w:color w:val="000000"/>
      <w:u w:val="single"/>
    </w:rPr>
  </w:style>
  <w:style w:type="paragraph" w:customStyle="1" w:styleId="QuickFormat">
    <w:name w:val="QuickFormat:"/>
    <w:basedOn w:val="Normal"/>
    <w:rPr>
      <w:rFonts w:ascii="Courier" w:hAnsi="Courier"/>
      <w:color w:val="000000"/>
    </w:rPr>
  </w:style>
  <w:style w:type="paragraph" w:customStyle="1" w:styleId="QuickFormat9">
    <w:name w:val="QuickFormat9"/>
    <w:basedOn w:val="Normal"/>
    <w:rPr>
      <w:rFonts w:ascii="Courier" w:hAnsi="Courier"/>
      <w:color w:val="000000"/>
    </w:rPr>
  </w:style>
  <w:style w:type="paragraph" w:customStyle="1" w:styleId="QuickFormat8">
    <w:name w:val="QuickFormat8"/>
    <w:basedOn w:val="Normal"/>
    <w:rPr>
      <w:rFonts w:ascii="Courier" w:hAnsi="Courier"/>
      <w:color w:val="000000"/>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432"/>
        <w:tab w:val="left" w:pos="0"/>
        <w:tab w:val="left" w:pos="576"/>
        <w:tab w:val="left" w:pos="2304"/>
        <w:tab w:val="left" w:pos="4752"/>
        <w:tab w:val="left" w:pos="5472"/>
        <w:tab w:val="left" w:pos="7200"/>
      </w:tabs>
    </w:pPr>
  </w:style>
  <w:style w:type="paragraph" w:styleId="BalloonText">
    <w:name w:val="Balloon Text"/>
    <w:basedOn w:val="Normal"/>
    <w:semiHidden/>
    <w:rsid w:val="004457D4"/>
    <w:rPr>
      <w:rFonts w:ascii="Tahoma" w:hAnsi="Tahoma" w:cs="Tahoma"/>
      <w:sz w:val="16"/>
      <w:szCs w:val="16"/>
    </w:rPr>
  </w:style>
  <w:style w:type="table" w:styleId="TableGrid">
    <w:name w:val="Table Grid"/>
    <w:basedOn w:val="TableNormal"/>
    <w:rsid w:val="00B1170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B4CE5"/>
    <w:rPr>
      <w:color w:val="0000FF"/>
      <w:u w:val="single"/>
    </w:rPr>
  </w:style>
  <w:style w:type="character" w:styleId="CommentReference">
    <w:name w:val="annotation reference"/>
    <w:semiHidden/>
    <w:rsid w:val="00EC47AD"/>
    <w:rPr>
      <w:sz w:val="16"/>
      <w:szCs w:val="16"/>
    </w:rPr>
  </w:style>
  <w:style w:type="paragraph" w:styleId="CommentText">
    <w:name w:val="annotation text"/>
    <w:basedOn w:val="Normal"/>
    <w:link w:val="CommentTextChar"/>
    <w:semiHidden/>
    <w:rsid w:val="00EC47AD"/>
    <w:rPr>
      <w:szCs w:val="20"/>
    </w:rPr>
  </w:style>
  <w:style w:type="paragraph" w:styleId="CommentSubject">
    <w:name w:val="annotation subject"/>
    <w:basedOn w:val="CommentText"/>
    <w:next w:val="CommentText"/>
    <w:semiHidden/>
    <w:rsid w:val="00EC47AD"/>
    <w:rPr>
      <w:b/>
      <w:bCs/>
    </w:rPr>
  </w:style>
  <w:style w:type="paragraph" w:customStyle="1" w:styleId="FormBodyText">
    <w:name w:val="Form Body Text"/>
    <w:basedOn w:val="Normal"/>
    <w:rsid w:val="00A7622C"/>
    <w:pPr>
      <w:tabs>
        <w:tab w:val="right" w:pos="9360"/>
      </w:tabs>
      <w:spacing w:before="60" w:after="60"/>
    </w:pPr>
    <w:rPr>
      <w:szCs w:val="20"/>
    </w:rPr>
  </w:style>
  <w:style w:type="paragraph" w:customStyle="1" w:styleId="Default">
    <w:name w:val="Default"/>
    <w:rsid w:val="00DB3D17"/>
    <w:pPr>
      <w:autoSpaceDE w:val="0"/>
      <w:autoSpaceDN w:val="0"/>
      <w:adjustRightInd w:val="0"/>
    </w:pPr>
    <w:rPr>
      <w:color w:val="000000"/>
      <w:sz w:val="24"/>
      <w:szCs w:val="24"/>
    </w:rPr>
  </w:style>
  <w:style w:type="paragraph" w:customStyle="1" w:styleId="CM52">
    <w:name w:val="CM52"/>
    <w:basedOn w:val="Default"/>
    <w:next w:val="Default"/>
    <w:rsid w:val="00DB3D17"/>
    <w:rPr>
      <w:color w:val="auto"/>
    </w:rPr>
  </w:style>
  <w:style w:type="character" w:styleId="FollowedHyperlink">
    <w:name w:val="FollowedHyperlink"/>
    <w:rsid w:val="007515B5"/>
    <w:rPr>
      <w:color w:val="800080"/>
      <w:u w:val="single"/>
    </w:rPr>
  </w:style>
  <w:style w:type="paragraph" w:styleId="ListParagraph">
    <w:name w:val="List Paragraph"/>
    <w:basedOn w:val="Normal"/>
    <w:uiPriority w:val="34"/>
    <w:qFormat/>
    <w:rsid w:val="00681818"/>
    <w:pPr>
      <w:ind w:left="720"/>
    </w:pPr>
  </w:style>
  <w:style w:type="character" w:styleId="Emphasis">
    <w:name w:val="Emphasis"/>
    <w:qFormat/>
    <w:rsid w:val="008C006F"/>
    <w:rPr>
      <w:i/>
      <w:iCs/>
    </w:rPr>
  </w:style>
  <w:style w:type="character" w:customStyle="1" w:styleId="HeaderChar">
    <w:name w:val="Header Char"/>
    <w:link w:val="Header"/>
    <w:rsid w:val="002F0961"/>
    <w:rPr>
      <w:szCs w:val="24"/>
    </w:rPr>
  </w:style>
  <w:style w:type="paragraph" w:styleId="Revision">
    <w:name w:val="Revision"/>
    <w:hidden/>
    <w:uiPriority w:val="99"/>
    <w:semiHidden/>
    <w:rsid w:val="00C56F65"/>
    <w:rPr>
      <w:szCs w:val="24"/>
    </w:rPr>
  </w:style>
  <w:style w:type="character" w:customStyle="1" w:styleId="FooterChar">
    <w:name w:val="Footer Char"/>
    <w:link w:val="Footer"/>
    <w:uiPriority w:val="99"/>
    <w:rsid w:val="00FE3FBE"/>
    <w:rPr>
      <w:rFonts w:ascii="Courier New" w:hAnsi="Courier New" w:cs="Courier New"/>
      <w:sz w:val="24"/>
      <w:szCs w:val="24"/>
    </w:rPr>
  </w:style>
  <w:style w:type="paragraph" w:styleId="TOCHeading">
    <w:name w:val="TOC Heading"/>
    <w:basedOn w:val="Heading1"/>
    <w:next w:val="Normal"/>
    <w:uiPriority w:val="39"/>
    <w:semiHidden/>
    <w:unhideWhenUsed/>
    <w:qFormat/>
    <w:rsid w:val="001507B6"/>
    <w:pPr>
      <w:keepNext/>
      <w:keepLines/>
      <w:numPr>
        <w:numId w:val="0"/>
      </w:numPr>
      <w:spacing w:before="480" w:line="276" w:lineRule="auto"/>
      <w:outlineLvl w:val="9"/>
    </w:pPr>
    <w:rPr>
      <w:rFonts w:ascii="Cambria" w:eastAsia="MS Gothic" w:hAnsi="Cambria" w:cs="Times New Roman"/>
      <w:color w:val="365F91"/>
      <w:sz w:val="28"/>
      <w:szCs w:val="28"/>
      <w:lang w:eastAsia="ja-JP"/>
    </w:rPr>
  </w:style>
  <w:style w:type="paragraph" w:styleId="TOC4">
    <w:name w:val="toc 4"/>
    <w:basedOn w:val="Normal"/>
    <w:next w:val="Normal"/>
    <w:autoRedefine/>
    <w:rsid w:val="001507B6"/>
    <w:pPr>
      <w:ind w:left="720"/>
    </w:pPr>
    <w:rPr>
      <w:rFonts w:ascii="Calibri" w:hAnsi="Calibri"/>
      <w:sz w:val="20"/>
      <w:szCs w:val="20"/>
    </w:rPr>
  </w:style>
  <w:style w:type="paragraph" w:styleId="TOC5">
    <w:name w:val="toc 5"/>
    <w:basedOn w:val="Normal"/>
    <w:next w:val="Normal"/>
    <w:autoRedefine/>
    <w:rsid w:val="001507B6"/>
    <w:pPr>
      <w:ind w:left="960"/>
    </w:pPr>
    <w:rPr>
      <w:rFonts w:ascii="Calibri" w:hAnsi="Calibri"/>
      <w:sz w:val="20"/>
      <w:szCs w:val="20"/>
    </w:rPr>
  </w:style>
  <w:style w:type="paragraph" w:styleId="TOC6">
    <w:name w:val="toc 6"/>
    <w:basedOn w:val="Normal"/>
    <w:next w:val="Normal"/>
    <w:autoRedefine/>
    <w:rsid w:val="001507B6"/>
    <w:pPr>
      <w:ind w:left="1200"/>
    </w:pPr>
    <w:rPr>
      <w:rFonts w:ascii="Calibri" w:hAnsi="Calibri"/>
      <w:sz w:val="20"/>
      <w:szCs w:val="20"/>
    </w:rPr>
  </w:style>
  <w:style w:type="paragraph" w:styleId="TOC7">
    <w:name w:val="toc 7"/>
    <w:basedOn w:val="Normal"/>
    <w:next w:val="Normal"/>
    <w:autoRedefine/>
    <w:rsid w:val="001507B6"/>
    <w:pPr>
      <w:ind w:left="1440"/>
    </w:pPr>
    <w:rPr>
      <w:rFonts w:ascii="Calibri" w:hAnsi="Calibri"/>
      <w:sz w:val="20"/>
      <w:szCs w:val="20"/>
    </w:rPr>
  </w:style>
  <w:style w:type="paragraph" w:styleId="TOC8">
    <w:name w:val="toc 8"/>
    <w:basedOn w:val="Normal"/>
    <w:next w:val="Normal"/>
    <w:autoRedefine/>
    <w:rsid w:val="001507B6"/>
    <w:pPr>
      <w:ind w:left="1680"/>
    </w:pPr>
    <w:rPr>
      <w:rFonts w:ascii="Calibri" w:hAnsi="Calibri"/>
      <w:sz w:val="20"/>
      <w:szCs w:val="20"/>
    </w:rPr>
  </w:style>
  <w:style w:type="paragraph" w:styleId="TOC9">
    <w:name w:val="toc 9"/>
    <w:basedOn w:val="Normal"/>
    <w:next w:val="Normal"/>
    <w:autoRedefine/>
    <w:rsid w:val="001507B6"/>
    <w:pPr>
      <w:ind w:left="1920"/>
    </w:pPr>
    <w:rPr>
      <w:rFonts w:ascii="Calibri" w:hAnsi="Calibri"/>
      <w:sz w:val="20"/>
      <w:szCs w:val="20"/>
    </w:rPr>
  </w:style>
  <w:style w:type="character" w:styleId="Strong">
    <w:name w:val="Strong"/>
    <w:uiPriority w:val="22"/>
    <w:qFormat/>
    <w:rsid w:val="004F6975"/>
    <w:rPr>
      <w:b/>
      <w:bCs/>
    </w:rPr>
  </w:style>
  <w:style w:type="paragraph" w:styleId="PlainText">
    <w:name w:val="Plain Text"/>
    <w:basedOn w:val="Normal"/>
    <w:link w:val="PlainTextChar"/>
    <w:rsid w:val="00640409"/>
    <w:pPr>
      <w:ind w:firstLine="0"/>
      <w:jc w:val="both"/>
    </w:pPr>
    <w:rPr>
      <w:rFonts w:ascii="Consolas" w:hAnsi="Consolas" w:cs="Times New Roman"/>
      <w:sz w:val="21"/>
      <w:szCs w:val="21"/>
    </w:rPr>
  </w:style>
  <w:style w:type="character" w:customStyle="1" w:styleId="PlainTextChar">
    <w:name w:val="Plain Text Char"/>
    <w:link w:val="PlainText"/>
    <w:rsid w:val="00640409"/>
    <w:rPr>
      <w:rFonts w:ascii="Consolas" w:hAnsi="Consolas"/>
      <w:sz w:val="21"/>
      <w:szCs w:val="21"/>
    </w:rPr>
  </w:style>
  <w:style w:type="character" w:customStyle="1" w:styleId="apple-converted-space">
    <w:name w:val="apple-converted-space"/>
    <w:basedOn w:val="DefaultParagraphFont"/>
    <w:rsid w:val="00E2097E"/>
  </w:style>
  <w:style w:type="paragraph" w:styleId="FootnoteText">
    <w:name w:val="footnote text"/>
    <w:basedOn w:val="Normal"/>
    <w:link w:val="FootnoteTextChar"/>
    <w:rsid w:val="009655BC"/>
    <w:rPr>
      <w:sz w:val="20"/>
      <w:szCs w:val="20"/>
    </w:rPr>
  </w:style>
  <w:style w:type="character" w:customStyle="1" w:styleId="FootnoteTextChar">
    <w:name w:val="Footnote Text Char"/>
    <w:basedOn w:val="DefaultParagraphFont"/>
    <w:link w:val="FootnoteText"/>
    <w:rsid w:val="009655BC"/>
    <w:rPr>
      <w:rFonts w:ascii="Courier New" w:hAnsi="Courier New" w:cs="Courier New"/>
    </w:rPr>
  </w:style>
  <w:style w:type="character" w:customStyle="1" w:styleId="CommentTextChar">
    <w:name w:val="Comment Text Char"/>
    <w:basedOn w:val="DefaultParagraphFont"/>
    <w:link w:val="CommentText"/>
    <w:semiHidden/>
    <w:rsid w:val="00F27FC2"/>
    <w:rPr>
      <w:rFonts w:ascii="Courier New" w:hAnsi="Courier New" w:cs="Courier New"/>
      <w:sz w:val="24"/>
    </w:rPr>
  </w:style>
  <w:style w:type="table" w:customStyle="1" w:styleId="TableGrid1">
    <w:name w:val="Table Grid1"/>
    <w:basedOn w:val="TableNormal"/>
    <w:next w:val="TableGrid"/>
    <w:uiPriority w:val="39"/>
    <w:rsid w:val="00E3654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D7471"/>
    <w:pPr>
      <w:spacing w:before="100" w:beforeAutospacing="1" w:after="100" w:afterAutospacing="1"/>
      <w:ind w:firstLine="0"/>
    </w:pPr>
    <w:rPr>
      <w:rFonts w:ascii="Times New Roman" w:hAnsi="Times New Roman" w:cs="Times New Roman"/>
    </w:rPr>
  </w:style>
  <w:style w:type="character" w:customStyle="1" w:styleId="normaltextrun">
    <w:name w:val="normaltextrun"/>
    <w:basedOn w:val="DefaultParagraphFont"/>
    <w:rsid w:val="009D7471"/>
  </w:style>
  <w:style w:type="character" w:customStyle="1" w:styleId="eop">
    <w:name w:val="eop"/>
    <w:basedOn w:val="DefaultParagraphFont"/>
    <w:rsid w:val="009D74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mlc6@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E5BDF5E34FDC4586A5062E128FF2C1" ma:contentTypeVersion="14" ma:contentTypeDescription="Create a new document." ma:contentTypeScope="" ma:versionID="22c6a3a66a1eba5331982afa6dbd7a18">
  <xsd:schema xmlns:xsd="http://www.w3.org/2001/XMLSchema" xmlns:xs="http://www.w3.org/2001/XMLSchema" xmlns:p="http://schemas.microsoft.com/office/2006/metadata/properties" xmlns:ns2="3ea5664f-b05b-4484-a353-42e288164623" xmlns:ns3="f95b0f41-5890-4efc-9a5f-0fd0c6faa848" targetNamespace="http://schemas.microsoft.com/office/2006/metadata/properties" ma:root="true" ma:fieldsID="0e1b939b87ff9e33a20e7340b6e44c0f" ns2:_="" ns3:_="">
    <xsd:import namespace="3ea5664f-b05b-4484-a353-42e288164623"/>
    <xsd:import namespace="f95b0f41-5890-4efc-9a5f-0fd0c6faa84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a5664f-b05b-4484-a353-42e288164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5b0f41-5890-4efc-9a5f-0fd0c6faa84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81dd2a2-fb3e-4165-81d7-9b67757c984e}" ma:internalName="TaxCatchAll" ma:showField="CatchAllData" ma:web="f95b0f41-5890-4efc-9a5f-0fd0c6faa8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f95b0f41-5890-4efc-9a5f-0fd0c6faa848" xsi:nil="true"/>
    <lcf76f155ced4ddcb4097134ff3c332f xmlns="3ea5664f-b05b-4484-a353-42e28816462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4923E09-3F1F-4EFC-B582-874B85ECAA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a5664f-b05b-4484-a353-42e288164623"/>
    <ds:schemaRef ds:uri="f95b0f41-5890-4efc-9a5f-0fd0c6faa8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FA6DF3-F75A-45B4-B4C2-52B01FC75CB4}">
  <ds:schemaRefs>
    <ds:schemaRef ds:uri="http://schemas.microsoft.com/sharepoint/v3/contenttype/forms"/>
  </ds:schemaRefs>
</ds:datastoreItem>
</file>

<file path=customXml/itemProps3.xml><?xml version="1.0" encoding="utf-8"?>
<ds:datastoreItem xmlns:ds="http://schemas.openxmlformats.org/officeDocument/2006/customXml" ds:itemID="{E771DC9C-951D-4931-A363-25BA067B7FE9}">
  <ds:schemaRefs>
    <ds:schemaRef ds:uri="http://schemas.openxmlformats.org/officeDocument/2006/bibliography"/>
  </ds:schemaRefs>
</ds:datastoreItem>
</file>

<file path=customXml/itemProps4.xml><?xml version="1.0" encoding="utf-8"?>
<ds:datastoreItem xmlns:ds="http://schemas.openxmlformats.org/officeDocument/2006/customXml" ds:itemID="{95BDB888-3CDE-4922-ACB4-A3D801BC7C5C}">
  <ds:schemaRefs>
    <ds:schemaRef ds:uri="http://schemas.microsoft.com/office/2006/metadata/properties"/>
    <ds:schemaRef ds:uri="http://schemas.microsoft.com/office/infopath/2007/PartnerControls"/>
    <ds:schemaRef ds:uri="f95b0f41-5890-4efc-9a5f-0fd0c6faa848"/>
    <ds:schemaRef ds:uri="3ea5664f-b05b-4484-a353-42e28816462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1424</Words>
  <Characters>8653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gnx5</dc:creator>
  <cp:lastModifiedBy>Joyce, Kevin J. (CDC/OD/OS)</cp:lastModifiedBy>
  <cp:revision>2</cp:revision>
  <cp:lastPrinted>2020-01-08T19:43:00Z</cp:lastPrinted>
  <dcterms:created xsi:type="dcterms:W3CDTF">2025-09-29T18:18:00Z</dcterms:created>
  <dcterms:modified xsi:type="dcterms:W3CDTF">2025-09-29T18:18:00Z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0x010100BBE5BDF5E34FDC4586A5062E128FF2C1</vt:lpwstr>
  </property>
  <property fmtid="{D5CDD505-2E9C-101B-9397-08002B2CF9AE}" pid="3" name="MediaServiceImageTags">
    <vt:lpwstr/>
  </property>
  <property fmtid="{D5CDD505-2E9C-101B-9397-08002B2CF9AE}" pid="4" name="MSIP_Label_7b94a7b8-f06c-4dfe-bdcc-9b548fd58c31_ActionId">
    <vt:lpwstr>64d45c3e-8e38-4de9-8948-256eae10b5ca</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2021-06-02T15:07:49Z</vt:lpwstr>
  </property>
  <property fmtid="{D5CDD505-2E9C-101B-9397-08002B2CF9AE}" pid="10" name="MSIP_Label_7b94a7b8-f06c-4dfe-bdcc-9b548fd58c31_SiteId">
    <vt:lpwstr>9ce70869-60db-44fd-abe8-d2767077fc8f</vt:lpwstr>
  </property>
</Properties>
</file>