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D2FA0" w:rsidRPr="006272D4" w:rsidP="006272D4" w14:paraId="4F9081D6" w14:textId="48B09E98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Monitoring </w:t>
      </w:r>
      <w:r w:rsidRPr="00BE224B">
        <w:rPr>
          <w:rFonts w:ascii="Times New Roman" w:hAnsi="Times New Roman"/>
          <w:b/>
          <w:bCs/>
        </w:rPr>
        <w:t>Data</w:t>
      </w:r>
      <w:r>
        <w:rPr>
          <w:rFonts w:ascii="Times New Roman" w:hAnsi="Times New Roman"/>
          <w:b/>
          <w:bCs/>
        </w:rPr>
        <w:t xml:space="preserve"> Collection</w:t>
      </w:r>
      <w:r w:rsidRPr="00BE224B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Tools </w:t>
      </w:r>
      <w:r w:rsidRPr="00BE224B">
        <w:rPr>
          <w:rFonts w:ascii="Times New Roman" w:hAnsi="Times New Roman"/>
          <w:b/>
          <w:bCs/>
        </w:rPr>
        <w:t xml:space="preserve">for the Minority </w:t>
      </w:r>
      <w:r>
        <w:rPr>
          <w:rFonts w:ascii="Times New Roman" w:hAnsi="Times New Roman"/>
          <w:b/>
          <w:bCs/>
        </w:rPr>
        <w:t>AIDS Initiative (MAI</w:t>
      </w:r>
      <w:r w:rsidR="00F862B9">
        <w:rPr>
          <w:rFonts w:ascii="Times New Roman" w:hAnsi="Times New Roman"/>
          <w:b/>
          <w:bCs/>
        </w:rPr>
        <w:t>)</w:t>
      </w:r>
    </w:p>
    <w:p w:rsidR="0008383C" w:rsidP="0008383C" w14:paraId="75D1DE3C" w14:textId="77777777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Supporting Statement</w:t>
      </w:r>
    </w:p>
    <w:p w:rsidR="0051158C" w:rsidRPr="005B5281" w:rsidP="0051158C" w14:paraId="0F47886E" w14:textId="77777777">
      <w:pPr>
        <w:pStyle w:val="Heading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 B</w:t>
      </w:r>
      <w:r w:rsidR="00EC2567">
        <w:rPr>
          <w:rFonts w:ascii="Times New Roman" w:hAnsi="Times New Roman"/>
          <w:sz w:val="24"/>
          <w:szCs w:val="24"/>
        </w:rPr>
        <w:t>.</w:t>
      </w:r>
      <w:r w:rsidRPr="005B5281">
        <w:rPr>
          <w:rFonts w:ascii="Times New Roman" w:hAnsi="Times New Roman"/>
          <w:sz w:val="24"/>
          <w:szCs w:val="24"/>
        </w:rPr>
        <w:t xml:space="preserve">  COLLECTIONS OF INFORMATION EMPLOYING STATISTICAL METHODS</w:t>
      </w:r>
    </w:p>
    <w:p w:rsidR="0051158C" w:rsidRPr="005B5281" w:rsidP="0051158C" w14:paraId="46499557" w14:textId="77777777">
      <w:pPr>
        <w:pStyle w:val="Heading2"/>
        <w:spacing w:before="120" w:line="360" w:lineRule="auto"/>
        <w:rPr>
          <w:rFonts w:ascii="Times New Roman" w:hAnsi="Times New Roman"/>
          <w:sz w:val="24"/>
          <w:szCs w:val="24"/>
        </w:rPr>
      </w:pPr>
      <w:r w:rsidRPr="005B5281">
        <w:rPr>
          <w:rFonts w:ascii="Times New Roman" w:hAnsi="Times New Roman"/>
          <w:sz w:val="24"/>
          <w:szCs w:val="24"/>
        </w:rPr>
        <w:t>B1.  Respondent Universe and Sampling Methods</w:t>
      </w:r>
    </w:p>
    <w:p w:rsidR="0051158C" w:rsidRPr="00987BB0" w:rsidP="0051158C" w14:paraId="0FF2F8FC" w14:textId="5386637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Pr="001D3209">
        <w:rPr>
          <w:rFonts w:ascii="Times New Roman" w:hAnsi="Times New Roman"/>
        </w:rPr>
        <w:t>S</w:t>
      </w:r>
      <w:r>
        <w:rPr>
          <w:rFonts w:ascii="Times New Roman" w:hAnsi="Times New Roman"/>
        </w:rPr>
        <w:t>ubstance Abuse Mental Health Services Administration’s</w:t>
      </w:r>
      <w:r w:rsidRPr="001D3209">
        <w:rPr>
          <w:rFonts w:ascii="Times New Roman" w:hAnsi="Times New Roman"/>
        </w:rPr>
        <w:t xml:space="preserve"> response universe for this</w:t>
      </w:r>
      <w:r w:rsidR="00534FC1">
        <w:rPr>
          <w:rFonts w:ascii="Times New Roman" w:hAnsi="Times New Roman"/>
        </w:rPr>
        <w:t xml:space="preserve"> data collection </w:t>
      </w:r>
      <w:r w:rsidRPr="001D3209">
        <w:rPr>
          <w:rFonts w:ascii="Times New Roman" w:hAnsi="Times New Roman"/>
        </w:rPr>
        <w:t>includes all active</w:t>
      </w:r>
      <w:r w:rsidR="00FA51FA">
        <w:rPr>
          <w:rFonts w:ascii="Times New Roman" w:hAnsi="Times New Roman"/>
        </w:rPr>
        <w:t xml:space="preserve"> CSAP MAI</w:t>
      </w:r>
      <w:r w:rsidRPr="001D3209">
        <w:rPr>
          <w:rFonts w:ascii="Times New Roman" w:hAnsi="Times New Roman"/>
        </w:rPr>
        <w:t xml:space="preserve"> grantees </w:t>
      </w:r>
      <w:r w:rsidR="00FA51FA">
        <w:rPr>
          <w:rFonts w:ascii="Times New Roman" w:hAnsi="Times New Roman"/>
        </w:rPr>
        <w:t>funded between now and 202</w:t>
      </w:r>
      <w:r w:rsidR="001C634C">
        <w:rPr>
          <w:rFonts w:ascii="Times New Roman" w:hAnsi="Times New Roman"/>
        </w:rPr>
        <w:t>5</w:t>
      </w:r>
      <w:r w:rsidRPr="001D3209">
        <w:rPr>
          <w:rFonts w:ascii="Times New Roman" w:hAnsi="Times New Roman"/>
        </w:rPr>
        <w:t xml:space="preserve">. </w:t>
      </w:r>
      <w:r w:rsidR="00EB66EB">
        <w:rPr>
          <w:rFonts w:ascii="Times New Roman" w:hAnsi="Times New Roman"/>
        </w:rPr>
        <w:t xml:space="preserve"> </w:t>
      </w:r>
      <w:r w:rsidRPr="001D3209">
        <w:rPr>
          <w:rFonts w:ascii="Times New Roman" w:hAnsi="Times New Roman"/>
        </w:rPr>
        <w:t>In order to ensure accountability for the spending of federal funds, SAMHSA has</w:t>
      </w:r>
      <w:r w:rsidR="00534FC1">
        <w:rPr>
          <w:rFonts w:ascii="Times New Roman" w:hAnsi="Times New Roman"/>
        </w:rPr>
        <w:t xml:space="preserve"> employed the use of these data</w:t>
      </w:r>
      <w:r w:rsidRPr="001D3209">
        <w:rPr>
          <w:rFonts w:ascii="Times New Roman" w:hAnsi="Times New Roman"/>
        </w:rPr>
        <w:t xml:space="preserve"> to ensure that grantees are meeting the goals </w:t>
      </w:r>
      <w:r w:rsidR="00534FC1">
        <w:rPr>
          <w:rFonts w:ascii="Times New Roman" w:hAnsi="Times New Roman"/>
        </w:rPr>
        <w:t>and objectives of the grant</w:t>
      </w:r>
      <w:r w:rsidRPr="001D3209">
        <w:rPr>
          <w:rFonts w:ascii="Times New Roman" w:hAnsi="Times New Roman"/>
        </w:rPr>
        <w:t>. </w:t>
      </w:r>
      <w:r w:rsidR="00EB66EB">
        <w:rPr>
          <w:rFonts w:ascii="Times New Roman" w:hAnsi="Times New Roman"/>
        </w:rPr>
        <w:t xml:space="preserve"> </w:t>
      </w:r>
      <w:r w:rsidRPr="001D3209">
        <w:rPr>
          <w:rFonts w:ascii="Times New Roman" w:hAnsi="Times New Roman"/>
        </w:rPr>
        <w:t xml:space="preserve">Data are used to monitor performance throughout the grant period. </w:t>
      </w:r>
      <w:r w:rsidR="00EB66EB">
        <w:rPr>
          <w:rFonts w:ascii="Times New Roman" w:hAnsi="Times New Roman"/>
        </w:rPr>
        <w:t xml:space="preserve"> </w:t>
      </w:r>
      <w:r w:rsidRPr="001D3209">
        <w:rPr>
          <w:rFonts w:ascii="Times New Roman" w:hAnsi="Times New Roman"/>
        </w:rPr>
        <w:t>The Public Health Service Act Sec. 501 [290aa] (d) (13) with respect to grant programs authorized under this title, assure that “</w:t>
      </w:r>
      <w:r w:rsidRPr="001D3209">
        <w:rPr>
          <w:rFonts w:ascii="Times New Roman" w:hAnsi="Times New Roman"/>
          <w:i/>
        </w:rPr>
        <w:t>all grants that are awarded for the provision of services are subject to performance and outcome data collections</w:t>
      </w:r>
      <w:r w:rsidRPr="001D3209">
        <w:rPr>
          <w:rFonts w:ascii="Times New Roman" w:hAnsi="Times New Roman"/>
        </w:rPr>
        <w:t xml:space="preserve">.” </w:t>
      </w:r>
      <w:r w:rsidR="00EB66EB">
        <w:rPr>
          <w:rFonts w:ascii="Times New Roman" w:hAnsi="Times New Roman"/>
        </w:rPr>
        <w:t xml:space="preserve"> </w:t>
      </w:r>
      <w:r w:rsidRPr="001D3209">
        <w:rPr>
          <w:rFonts w:ascii="Times New Roman" w:hAnsi="Times New Roman"/>
        </w:rPr>
        <w:t>SAMHSA interprets these requirements to indicate the need for data to be collected on all grantees receiving federal funds in order to provide services.</w:t>
      </w:r>
      <w:r w:rsidRPr="00A97AE2">
        <w:rPr>
          <w:rFonts w:ascii="Times New Roman" w:hAnsi="Times New Roman"/>
        </w:rPr>
        <w:t xml:space="preserve"> </w:t>
      </w:r>
    </w:p>
    <w:p w:rsidR="0051158C" w:rsidRPr="005B5281" w:rsidP="0051158C" w14:paraId="77468EDF" w14:textId="77777777">
      <w:pPr>
        <w:suppressLineNumbers/>
        <w:ind w:right="144"/>
        <w:rPr>
          <w:rFonts w:ascii="Times New Roman" w:hAnsi="Times New Roman"/>
        </w:rPr>
      </w:pPr>
    </w:p>
    <w:p w:rsidR="0051158C" w:rsidRPr="005B5281" w:rsidP="0051158C" w14:paraId="68E3EB1C" w14:textId="77777777">
      <w:pPr>
        <w:pStyle w:val="Heading2"/>
        <w:spacing w:before="120" w:line="360" w:lineRule="auto"/>
        <w:rPr>
          <w:rFonts w:ascii="Times New Roman" w:hAnsi="Times New Roman"/>
          <w:sz w:val="24"/>
          <w:szCs w:val="24"/>
        </w:rPr>
      </w:pPr>
      <w:r w:rsidRPr="005B5281">
        <w:rPr>
          <w:rFonts w:ascii="Times New Roman" w:hAnsi="Times New Roman"/>
          <w:sz w:val="24"/>
          <w:szCs w:val="24"/>
        </w:rPr>
        <w:t>B2.  Information Collection Procedures</w:t>
      </w:r>
    </w:p>
    <w:p w:rsidR="007D2FA0" w:rsidP="007D2FA0" w14:paraId="0ABF72CF" w14:textId="1107D78C">
      <w:pPr>
        <w:suppressLineNumbers/>
        <w:outlineLvl w:val="0"/>
        <w:rPr>
          <w:rStyle w:val="WP9BodyText"/>
          <w:rFonts w:ascii="Times New Roman" w:hAnsi="Times New Roman"/>
        </w:rPr>
      </w:pPr>
      <w:r w:rsidRPr="4044AEE6">
        <w:rPr>
          <w:rStyle w:val="WP9BodyText"/>
          <w:rFonts w:ascii="Times New Roman" w:hAnsi="Times New Roman"/>
        </w:rPr>
        <w:t xml:space="preserve">Both the </w:t>
      </w:r>
      <w:r w:rsidRPr="4044AEE6" w:rsidR="35B763C1">
        <w:rPr>
          <w:rStyle w:val="WP9BodyText"/>
          <w:rFonts w:ascii="Times New Roman" w:hAnsi="Times New Roman"/>
        </w:rPr>
        <w:t>quarterly</w:t>
      </w:r>
      <w:r w:rsidRPr="4044AEE6">
        <w:rPr>
          <w:rStyle w:val="WP9BodyText"/>
          <w:rFonts w:ascii="Times New Roman" w:hAnsi="Times New Roman"/>
        </w:rPr>
        <w:t xml:space="preserve"> </w:t>
      </w:r>
      <w:r w:rsidRPr="4044AEE6">
        <w:rPr>
          <w:rStyle w:val="WP9BodyText"/>
          <w:rFonts w:ascii="Times New Roman" w:hAnsi="Times New Roman"/>
        </w:rPr>
        <w:t xml:space="preserve">progress report and </w:t>
      </w:r>
      <w:r w:rsidRPr="4044AEE6">
        <w:rPr>
          <w:rStyle w:val="WP9BodyText"/>
          <w:rFonts w:ascii="Times New Roman" w:hAnsi="Times New Roman"/>
        </w:rPr>
        <w:t xml:space="preserve">participant/client level data </w:t>
      </w:r>
      <w:r w:rsidRPr="4044AEE6">
        <w:rPr>
          <w:rStyle w:val="WP9BodyText"/>
          <w:rFonts w:ascii="Times New Roman" w:hAnsi="Times New Roman"/>
        </w:rPr>
        <w:t xml:space="preserve">will be </w:t>
      </w:r>
      <w:r w:rsidRPr="4044AEE6">
        <w:rPr>
          <w:rStyle w:val="WP9BodyText"/>
          <w:rFonts w:ascii="Times New Roman" w:hAnsi="Times New Roman"/>
        </w:rPr>
        <w:t>submitted</w:t>
      </w:r>
      <w:r w:rsidRPr="4044AEE6">
        <w:rPr>
          <w:rStyle w:val="WP9BodyText"/>
          <w:rFonts w:ascii="Times New Roman" w:hAnsi="Times New Roman"/>
        </w:rPr>
        <w:t xml:space="preserve"> to</w:t>
      </w:r>
      <w:r w:rsidRPr="4044AEE6">
        <w:rPr>
          <w:rStyle w:val="WP9BodyText"/>
          <w:rFonts w:ascii="Times New Roman" w:hAnsi="Times New Roman"/>
        </w:rPr>
        <w:t xml:space="preserve"> SAMHSA via an online, web-based data entry system</w:t>
      </w:r>
      <w:r w:rsidRPr="4044AEE6">
        <w:rPr>
          <w:rStyle w:val="WP9BodyText"/>
          <w:rFonts w:ascii="Times New Roman" w:hAnsi="Times New Roman"/>
        </w:rPr>
        <w:t>.</w:t>
      </w:r>
      <w:r w:rsidRPr="4044AEE6">
        <w:rPr>
          <w:rStyle w:val="WP9BodyText"/>
          <w:rFonts w:ascii="Times New Roman" w:hAnsi="Times New Roman"/>
        </w:rPr>
        <w:t xml:space="preserve"> </w:t>
      </w:r>
      <w:r w:rsidRPr="4044AEE6" w:rsidR="004B4B5D">
        <w:rPr>
          <w:rStyle w:val="WP9BodyText"/>
          <w:rFonts w:ascii="Times New Roman" w:hAnsi="Times New Roman"/>
        </w:rPr>
        <w:t xml:space="preserve"> </w:t>
      </w:r>
      <w:r w:rsidRPr="4044AEE6">
        <w:rPr>
          <w:rStyle w:val="WP9BodyText"/>
          <w:rFonts w:ascii="Times New Roman" w:hAnsi="Times New Roman"/>
        </w:rPr>
        <w:t xml:space="preserve">Data collection procedures will be shared with grantees and grantees will be trained on how and when to </w:t>
      </w:r>
      <w:r w:rsidRPr="4044AEE6">
        <w:rPr>
          <w:rStyle w:val="WP9BodyText"/>
          <w:rFonts w:ascii="Times New Roman" w:hAnsi="Times New Roman"/>
        </w:rPr>
        <w:t>submit</w:t>
      </w:r>
      <w:r w:rsidRPr="4044AEE6">
        <w:rPr>
          <w:rStyle w:val="WP9BodyText"/>
          <w:rFonts w:ascii="Times New Roman" w:hAnsi="Times New Roman"/>
        </w:rPr>
        <w:t xml:space="preserve"> data. </w:t>
      </w:r>
    </w:p>
    <w:p w:rsidR="0051158C" w:rsidP="0051158C" w14:paraId="6DA4164F" w14:textId="0E6F6322">
      <w:pPr>
        <w:suppressLineNumbers/>
        <w:spacing w:before="252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The </w:t>
      </w:r>
      <w:r w:rsidR="002D5CF2">
        <w:rPr>
          <w:rFonts w:ascii="Times New Roman" w:hAnsi="Times New Roman"/>
          <w:b/>
        </w:rPr>
        <w:t xml:space="preserve">Quarterly </w:t>
      </w:r>
      <w:r>
        <w:rPr>
          <w:rFonts w:ascii="Times New Roman" w:hAnsi="Times New Roman"/>
          <w:b/>
        </w:rPr>
        <w:t>Progress Report</w:t>
      </w:r>
    </w:p>
    <w:p w:rsidR="0051158C" w:rsidRPr="00A41625" w:rsidP="0051158C" w14:paraId="4AF8CDDC" w14:textId="13DC5B93">
      <w:pPr>
        <w:suppressLineNumbers/>
        <w:spacing w:before="252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2D5CF2">
        <w:rPr>
          <w:rFonts w:ascii="Times New Roman" w:hAnsi="Times New Roman"/>
        </w:rPr>
        <w:t>Quarterly</w:t>
      </w:r>
      <w:r w:rsidR="002119F0">
        <w:rPr>
          <w:rFonts w:ascii="Times New Roman" w:hAnsi="Times New Roman"/>
        </w:rPr>
        <w:t xml:space="preserve"> Progress Report </w:t>
      </w:r>
      <w:r>
        <w:rPr>
          <w:rFonts w:ascii="Times New Roman" w:hAnsi="Times New Roman"/>
        </w:rPr>
        <w:t xml:space="preserve">(Attachment 1) is a modular instrument structured around the Strategic Prevention Framework (SPF). </w:t>
      </w:r>
      <w:r w:rsidR="004B4B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Each section or module corresponds to a SPF step with an additional section dedicated to cultural competence and efforts to address behavioral health disparities, which is an overarch</w:t>
      </w:r>
      <w:r w:rsidR="00021811">
        <w:rPr>
          <w:rFonts w:ascii="Times New Roman" w:hAnsi="Times New Roman"/>
        </w:rPr>
        <w:t>ing principle of the framework</w:t>
      </w:r>
      <w:r>
        <w:rPr>
          <w:rFonts w:ascii="Times New Roman" w:hAnsi="Times New Roman"/>
        </w:rPr>
        <w:t xml:space="preserve">. </w:t>
      </w:r>
      <w:r w:rsidR="004B4B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section-by-section description of the instrument is provided in Exhibit 4 below.</w:t>
      </w:r>
    </w:p>
    <w:p w:rsidR="0051158C" w:rsidP="0051158C" w14:paraId="45FE3FD2" w14:textId="185465D0">
      <w:pPr>
        <w:keepNext/>
        <w:suppressLineNumbers/>
        <w:spacing w:before="252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Exhibit 4. Structure and Frequency of </w:t>
      </w:r>
      <w:r w:rsidR="009A5DBD">
        <w:rPr>
          <w:rFonts w:ascii="Times New Roman" w:hAnsi="Times New Roman"/>
          <w:b/>
        </w:rPr>
        <w:t>Biannual</w:t>
      </w:r>
      <w:r>
        <w:rPr>
          <w:rFonts w:ascii="Times New Roman" w:hAnsi="Times New Roman"/>
          <w:b/>
        </w:rPr>
        <w:t xml:space="preserve"> Progress Reports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5"/>
        <w:gridCol w:w="4680"/>
        <w:gridCol w:w="2880"/>
      </w:tblGrid>
      <w:tr w14:paraId="4F28F906" w14:textId="77777777" w:rsidTr="0040250E">
        <w:tblPrEx>
          <w:tblW w:w="998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30"/>
          <w:tblHeader/>
        </w:trPr>
        <w:tc>
          <w:tcPr>
            <w:tcW w:w="2425" w:type="dxa"/>
            <w:shd w:val="clear" w:color="auto" w:fill="BFBFBF"/>
            <w:vAlign w:val="center"/>
          </w:tcPr>
          <w:p w:rsidR="0051158C" w:rsidRPr="00A723E8" w:rsidP="0040250E" w14:paraId="45E33F65" w14:textId="77777777">
            <w:pPr>
              <w:keepNext/>
              <w:tabs>
                <w:tab w:val="left" w:pos="0"/>
                <w:tab w:val="left" w:pos="54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9000"/>
              </w:tabs>
              <w:spacing w:line="268" w:lineRule="exact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Section</w:t>
            </w:r>
          </w:p>
        </w:tc>
        <w:tc>
          <w:tcPr>
            <w:tcW w:w="4680" w:type="dxa"/>
            <w:shd w:val="clear" w:color="auto" w:fill="BFBFBF"/>
            <w:vAlign w:val="center"/>
          </w:tcPr>
          <w:p w:rsidR="0051158C" w:rsidRPr="00A723E8" w:rsidP="0040250E" w14:paraId="3A03D2F1" w14:textId="77777777">
            <w:pPr>
              <w:keepNext/>
              <w:tabs>
                <w:tab w:val="left" w:pos="0"/>
                <w:tab w:val="left" w:pos="54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9000"/>
              </w:tabs>
              <w:spacing w:line="268" w:lineRule="exact"/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Contents</w:t>
            </w:r>
          </w:p>
        </w:tc>
        <w:tc>
          <w:tcPr>
            <w:tcW w:w="2880" w:type="dxa"/>
            <w:shd w:val="clear" w:color="auto" w:fill="BFBFBF"/>
            <w:vAlign w:val="center"/>
          </w:tcPr>
          <w:p w:rsidR="0051158C" w:rsidRPr="00A723E8" w:rsidP="0040250E" w14:paraId="3FC04BCE" w14:textId="77777777">
            <w:pPr>
              <w:keepNext/>
              <w:tabs>
                <w:tab w:val="left" w:pos="0"/>
                <w:tab w:val="left" w:pos="54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9000"/>
              </w:tabs>
              <w:spacing w:line="268" w:lineRule="exact"/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Frequency</w:t>
            </w:r>
          </w:p>
        </w:tc>
      </w:tr>
      <w:tr w14:paraId="06396A60" w14:textId="77777777" w:rsidTr="0040250E">
        <w:tblPrEx>
          <w:tblW w:w="9985" w:type="dxa"/>
          <w:tblLayout w:type="fixed"/>
          <w:tblLook w:val="04A0"/>
        </w:tblPrEx>
        <w:trPr>
          <w:cantSplit/>
        </w:trPr>
        <w:tc>
          <w:tcPr>
            <w:tcW w:w="2425" w:type="dxa"/>
            <w:vAlign w:val="center"/>
          </w:tcPr>
          <w:p w:rsidR="0051158C" w:rsidRPr="00F81709" w:rsidP="0051158C" w14:paraId="71E63730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54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9000"/>
              </w:tabs>
              <w:spacing w:line="268" w:lineRule="exact"/>
              <w:ind w:left="337"/>
              <w:rPr>
                <w:rFonts w:asciiTheme="minorHAnsi" w:hAnsiTheme="minorHAnsi" w:cs="Arial"/>
                <w:sz w:val="22"/>
                <w:szCs w:val="22"/>
              </w:rPr>
            </w:pPr>
            <w:r w:rsidRPr="00F81709">
              <w:rPr>
                <w:rFonts w:asciiTheme="minorHAnsi" w:hAnsiTheme="minorHAnsi" w:cs="Arial"/>
                <w:sz w:val="22"/>
                <w:szCs w:val="22"/>
              </w:rPr>
              <w:t>Health Disparities</w:t>
            </w:r>
          </w:p>
        </w:tc>
        <w:tc>
          <w:tcPr>
            <w:tcW w:w="4680" w:type="dxa"/>
            <w:vAlign w:val="center"/>
          </w:tcPr>
          <w:p w:rsidR="0051158C" w:rsidRPr="00AC3C3F" w:rsidP="0051158C" w14:paraId="27E02EBD" w14:textId="77777777">
            <w:pPr>
              <w:pStyle w:val="ListBulle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AC3C3F">
              <w:rPr>
                <w:sz w:val="22"/>
                <w:szCs w:val="22"/>
              </w:rPr>
              <w:t xml:space="preserve">Activities implemented during the reporting period to address behavioral health disparities in the community </w:t>
            </w:r>
          </w:p>
          <w:p w:rsidR="0051158C" w:rsidRPr="00AC3C3F" w:rsidP="0051158C" w14:paraId="5E6DDDB4" w14:textId="77777777">
            <w:pPr>
              <w:pStyle w:val="ListBulle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AC3C3F">
              <w:rPr>
                <w:sz w:val="22"/>
                <w:szCs w:val="22"/>
              </w:rPr>
              <w:t>Specific accomplishments and barriers related to health disparities</w:t>
            </w:r>
          </w:p>
        </w:tc>
        <w:tc>
          <w:tcPr>
            <w:tcW w:w="2880" w:type="dxa"/>
            <w:vAlign w:val="center"/>
          </w:tcPr>
          <w:p w:rsidR="0051158C" w:rsidRPr="00AC3C3F" w:rsidP="0040250E" w14:paraId="37DF2273" w14:textId="0AA27179">
            <w:pPr>
              <w:pStyle w:val="ListBulle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Biannual</w:t>
            </w:r>
            <w:r w:rsidRPr="00AC3C3F">
              <w:rPr>
                <w:sz w:val="22"/>
                <w:szCs w:val="22"/>
              </w:rPr>
              <w:t xml:space="preserve">, as part of the second and fourth </w:t>
            </w:r>
            <w:r w:rsidR="002D5CF2">
              <w:rPr>
                <w:sz w:val="22"/>
                <w:szCs w:val="22"/>
              </w:rPr>
              <w:t>quarterly</w:t>
            </w:r>
            <w:r w:rsidRPr="00AC3C3F">
              <w:rPr>
                <w:sz w:val="22"/>
                <w:szCs w:val="22"/>
              </w:rPr>
              <w:t xml:space="preserve"> progress reports</w:t>
            </w:r>
          </w:p>
        </w:tc>
      </w:tr>
      <w:tr w14:paraId="22E62570" w14:textId="77777777" w:rsidTr="0040250E">
        <w:tblPrEx>
          <w:tblW w:w="9985" w:type="dxa"/>
          <w:tblLayout w:type="fixed"/>
          <w:tblLook w:val="04A0"/>
        </w:tblPrEx>
        <w:trPr>
          <w:cantSplit/>
        </w:trPr>
        <w:tc>
          <w:tcPr>
            <w:tcW w:w="2425" w:type="dxa"/>
            <w:vAlign w:val="center"/>
          </w:tcPr>
          <w:p w:rsidR="0051158C" w:rsidRPr="00F81709" w:rsidP="0051158C" w14:paraId="63B29B1F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54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9000"/>
              </w:tabs>
              <w:spacing w:line="268" w:lineRule="exact"/>
              <w:ind w:left="337"/>
              <w:rPr>
                <w:rFonts w:asciiTheme="minorHAnsi" w:hAnsiTheme="minorHAnsi" w:cs="Arial"/>
                <w:sz w:val="22"/>
                <w:szCs w:val="22"/>
              </w:rPr>
            </w:pPr>
            <w:r w:rsidRPr="00F81709">
              <w:rPr>
                <w:rFonts w:asciiTheme="minorHAnsi" w:hAnsiTheme="minorHAnsi" w:cs="Arial"/>
                <w:sz w:val="22"/>
                <w:szCs w:val="22"/>
              </w:rPr>
              <w:t>Assessment</w:t>
            </w:r>
          </w:p>
        </w:tc>
        <w:tc>
          <w:tcPr>
            <w:tcW w:w="4680" w:type="dxa"/>
            <w:vAlign w:val="center"/>
          </w:tcPr>
          <w:p w:rsidR="0051158C" w:rsidRPr="00AC3C3F" w:rsidP="0040250E" w14:paraId="55F5E195" w14:textId="77777777">
            <w:pPr>
              <w:pStyle w:val="ListBullet"/>
              <w:rPr>
                <w:sz w:val="22"/>
                <w:szCs w:val="22"/>
              </w:rPr>
            </w:pPr>
            <w:r w:rsidRPr="00AC3C3F">
              <w:rPr>
                <w:sz w:val="22"/>
                <w:szCs w:val="22"/>
              </w:rPr>
              <w:t>Synopsis of the needs assessment conducted by the grantee and key findings:</w:t>
            </w:r>
          </w:p>
          <w:p w:rsidR="0051158C" w:rsidRPr="00AC3C3F" w:rsidP="0051158C" w14:paraId="54DBEB7E" w14:textId="77777777">
            <w:pPr>
              <w:pStyle w:val="ListBulle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AC3C3F">
              <w:rPr>
                <w:sz w:val="22"/>
                <w:szCs w:val="22"/>
              </w:rPr>
              <w:t>High-risk groups identified</w:t>
            </w:r>
          </w:p>
          <w:p w:rsidR="0051158C" w:rsidRPr="00AC3C3F" w:rsidP="0051158C" w14:paraId="13E61CDD" w14:textId="77777777">
            <w:pPr>
              <w:pStyle w:val="ListBulle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AC3C3F">
              <w:rPr>
                <w:sz w:val="22"/>
                <w:szCs w:val="22"/>
              </w:rPr>
              <w:t>Infrastructure and capacity enhancement targets</w:t>
            </w:r>
          </w:p>
          <w:p w:rsidR="0051158C" w:rsidRPr="00AC3C3F" w:rsidP="0051158C" w14:paraId="7DEE06D3" w14:textId="238AFE34">
            <w:pPr>
              <w:pStyle w:val="ListBulle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Biannual</w:t>
            </w:r>
            <w:r w:rsidRPr="00AC3C3F">
              <w:rPr>
                <w:sz w:val="22"/>
                <w:szCs w:val="22"/>
              </w:rPr>
              <w:t xml:space="preserve"> accomplishments and barriers associated with needs assessment</w:t>
            </w:r>
          </w:p>
          <w:p w:rsidR="0051158C" w:rsidP="0051158C" w14:paraId="2F88C3DD" w14:textId="07E48DEA">
            <w:pPr>
              <w:pStyle w:val="ListBulle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Biannual</w:t>
            </w:r>
            <w:r w:rsidRPr="00AC3C3F">
              <w:rPr>
                <w:sz w:val="22"/>
                <w:szCs w:val="22"/>
              </w:rPr>
              <w:t xml:space="preserve"> updates as needed</w:t>
            </w:r>
          </w:p>
          <w:p w:rsidR="0051158C" w:rsidRPr="00AC3C3F" w:rsidP="0051158C" w14:paraId="2CCECED3" w14:textId="77777777">
            <w:pPr>
              <w:pStyle w:val="ListBulle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Accomplishments and barriers related to planning</w:t>
            </w:r>
          </w:p>
        </w:tc>
        <w:tc>
          <w:tcPr>
            <w:tcW w:w="2880" w:type="dxa"/>
            <w:vAlign w:val="center"/>
          </w:tcPr>
          <w:p w:rsidR="0051158C" w:rsidRPr="00AC3C3F" w:rsidP="0040250E" w14:paraId="14E150D1" w14:textId="3345B96B">
            <w:pPr>
              <w:pStyle w:val="ListBullet"/>
              <w:rPr>
                <w:sz w:val="22"/>
                <w:szCs w:val="22"/>
              </w:rPr>
            </w:pPr>
            <w:r w:rsidRPr="00AC3C3F">
              <w:rPr>
                <w:sz w:val="22"/>
                <w:szCs w:val="22"/>
              </w:rPr>
              <w:t xml:space="preserve">At least once during the needs assessment </w:t>
            </w:r>
            <w:r w:rsidRPr="00F81709">
              <w:rPr>
                <w:rFonts w:asciiTheme="minorHAnsi" w:hAnsiTheme="minorHAnsi" w:cs="Arial"/>
                <w:sz w:val="22"/>
                <w:szCs w:val="22"/>
              </w:rPr>
              <w:t>phase</w:t>
            </w:r>
            <w:r w:rsidRPr="00AC3C3F">
              <w:rPr>
                <w:sz w:val="22"/>
                <w:szCs w:val="22"/>
              </w:rPr>
              <w:t xml:space="preserve"> of the SPF, updated as needed </w:t>
            </w:r>
          </w:p>
        </w:tc>
      </w:tr>
      <w:tr w14:paraId="0C32F08E" w14:textId="77777777" w:rsidTr="0040250E">
        <w:tblPrEx>
          <w:tblW w:w="9985" w:type="dxa"/>
          <w:tblLayout w:type="fixed"/>
          <w:tblLook w:val="04A0"/>
        </w:tblPrEx>
        <w:trPr>
          <w:cantSplit/>
        </w:trPr>
        <w:tc>
          <w:tcPr>
            <w:tcW w:w="2425" w:type="dxa"/>
            <w:vAlign w:val="center"/>
          </w:tcPr>
          <w:p w:rsidR="0051158C" w:rsidRPr="00F81709" w:rsidP="0051158C" w14:paraId="72370669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54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9000"/>
              </w:tabs>
              <w:spacing w:line="268" w:lineRule="exact"/>
              <w:ind w:left="337"/>
              <w:rPr>
                <w:rFonts w:asciiTheme="minorHAnsi" w:hAnsiTheme="minorHAnsi" w:cs="Arial"/>
                <w:sz w:val="22"/>
                <w:szCs w:val="22"/>
              </w:rPr>
            </w:pPr>
            <w:r w:rsidRPr="00F81709">
              <w:rPr>
                <w:rFonts w:asciiTheme="minorHAnsi" w:hAnsiTheme="minorHAnsi" w:cs="Arial"/>
                <w:sz w:val="22"/>
                <w:szCs w:val="22"/>
              </w:rPr>
              <w:t>Capacity</w:t>
            </w:r>
          </w:p>
        </w:tc>
        <w:tc>
          <w:tcPr>
            <w:tcW w:w="4680" w:type="dxa"/>
            <w:vAlign w:val="center"/>
          </w:tcPr>
          <w:p w:rsidR="0051158C" w:rsidRPr="00AC3C3F" w:rsidP="0051158C" w14:paraId="43FDEA59" w14:textId="4D160340">
            <w:pPr>
              <w:pStyle w:val="ListBulle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AC3C3F">
              <w:rPr>
                <w:sz w:val="22"/>
                <w:szCs w:val="22"/>
              </w:rPr>
              <w:t xml:space="preserve">Staff, advisory group, governing board, and collaborator rosters </w:t>
            </w:r>
          </w:p>
          <w:p w:rsidR="0051158C" w:rsidRPr="00AC3C3F" w:rsidP="0051158C" w14:paraId="7F142A13" w14:textId="77777777">
            <w:pPr>
              <w:pStyle w:val="ListBulle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AC3C3F">
              <w:rPr>
                <w:sz w:val="22"/>
                <w:szCs w:val="22"/>
              </w:rPr>
              <w:t>Advisory council meetings</w:t>
            </w:r>
          </w:p>
          <w:p w:rsidR="0051158C" w:rsidRPr="00AC3C3F" w:rsidP="0051158C" w14:paraId="439F21A0" w14:textId="77777777">
            <w:pPr>
              <w:pStyle w:val="ListBulle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AC3C3F">
              <w:rPr>
                <w:sz w:val="22"/>
                <w:szCs w:val="22"/>
              </w:rPr>
              <w:t xml:space="preserve">Training and technical assistance events </w:t>
            </w:r>
          </w:p>
          <w:p w:rsidR="0051158C" w:rsidRPr="00AC3C3F" w:rsidP="0051158C" w14:paraId="4AD9C161" w14:textId="77777777">
            <w:pPr>
              <w:pStyle w:val="ListBulle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AC3C3F">
              <w:rPr>
                <w:sz w:val="22"/>
                <w:szCs w:val="22"/>
              </w:rPr>
              <w:t>Accomplishments and barriers related to capacity building</w:t>
            </w:r>
          </w:p>
        </w:tc>
        <w:tc>
          <w:tcPr>
            <w:tcW w:w="2880" w:type="dxa"/>
            <w:vAlign w:val="center"/>
          </w:tcPr>
          <w:p w:rsidR="0051158C" w:rsidRPr="00AC3C3F" w:rsidP="0040250E" w14:paraId="1EDC804E" w14:textId="14E71970">
            <w:pPr>
              <w:pStyle w:val="ListBullet"/>
              <w:rPr>
                <w:sz w:val="22"/>
                <w:szCs w:val="22"/>
              </w:rPr>
            </w:pPr>
            <w:r w:rsidRPr="00AC3C3F">
              <w:rPr>
                <w:sz w:val="22"/>
                <w:szCs w:val="22"/>
              </w:rPr>
              <w:t xml:space="preserve">At least once during the capacity building </w:t>
            </w:r>
            <w:r w:rsidRPr="00F81709">
              <w:rPr>
                <w:rFonts w:asciiTheme="minorHAnsi" w:hAnsiTheme="minorHAnsi" w:cs="Arial"/>
                <w:sz w:val="22"/>
                <w:szCs w:val="22"/>
              </w:rPr>
              <w:t>phase</w:t>
            </w:r>
            <w:r w:rsidRPr="00AC3C3F">
              <w:rPr>
                <w:sz w:val="22"/>
                <w:szCs w:val="22"/>
              </w:rPr>
              <w:t xml:space="preserve"> of the SPF, updated as needed </w:t>
            </w:r>
          </w:p>
        </w:tc>
      </w:tr>
      <w:tr w14:paraId="275A4632" w14:textId="77777777" w:rsidTr="0040250E">
        <w:tblPrEx>
          <w:tblW w:w="9985" w:type="dxa"/>
          <w:tblLayout w:type="fixed"/>
          <w:tblLook w:val="04A0"/>
        </w:tblPrEx>
        <w:trPr>
          <w:cantSplit/>
        </w:trPr>
        <w:tc>
          <w:tcPr>
            <w:tcW w:w="2425" w:type="dxa"/>
            <w:vAlign w:val="center"/>
          </w:tcPr>
          <w:p w:rsidR="0051158C" w:rsidRPr="00F81709" w:rsidP="0051158C" w14:paraId="19431E40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54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9000"/>
              </w:tabs>
              <w:spacing w:line="268" w:lineRule="exact"/>
              <w:ind w:left="337"/>
              <w:rPr>
                <w:rFonts w:asciiTheme="minorHAnsi" w:hAnsiTheme="minorHAnsi" w:cs="Arial"/>
                <w:sz w:val="22"/>
                <w:szCs w:val="22"/>
              </w:rPr>
            </w:pPr>
            <w:r w:rsidRPr="00F81709">
              <w:rPr>
                <w:rFonts w:asciiTheme="minorHAnsi" w:hAnsiTheme="minorHAnsi" w:cs="Arial"/>
                <w:sz w:val="22"/>
                <w:szCs w:val="22"/>
              </w:rPr>
              <w:t>Planning</w:t>
            </w:r>
          </w:p>
        </w:tc>
        <w:tc>
          <w:tcPr>
            <w:tcW w:w="4680" w:type="dxa"/>
            <w:vAlign w:val="center"/>
          </w:tcPr>
          <w:p w:rsidR="0051158C" w:rsidRPr="00AC3C3F" w:rsidP="0051158C" w14:paraId="3EEC4C99" w14:textId="77777777">
            <w:pPr>
              <w:pStyle w:val="ListBulle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AC3C3F">
              <w:rPr>
                <w:sz w:val="22"/>
                <w:szCs w:val="22"/>
              </w:rPr>
              <w:t>Planned target population(s)</w:t>
            </w:r>
          </w:p>
          <w:p w:rsidR="0051158C" w:rsidRPr="00AC3C3F" w:rsidP="0051158C" w14:paraId="0A437123" w14:textId="77777777">
            <w:pPr>
              <w:pStyle w:val="ListBulle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AC3C3F">
              <w:rPr>
                <w:sz w:val="22"/>
                <w:szCs w:val="22"/>
              </w:rPr>
              <w:t>Project goals and objectives</w:t>
            </w:r>
          </w:p>
          <w:p w:rsidR="0051158C" w:rsidRPr="00AC3C3F" w:rsidP="0051158C" w14:paraId="5858003D" w14:textId="77777777">
            <w:pPr>
              <w:pStyle w:val="ListBulle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AC3C3F">
              <w:rPr>
                <w:sz w:val="22"/>
                <w:szCs w:val="22"/>
              </w:rPr>
              <w:t>Targeted outcome measures</w:t>
            </w:r>
          </w:p>
          <w:p w:rsidR="0051158C" w:rsidRPr="00AC3C3F" w:rsidP="0051158C" w14:paraId="430E0AAA" w14:textId="77777777">
            <w:pPr>
              <w:pStyle w:val="ListBulle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AC3C3F">
              <w:rPr>
                <w:sz w:val="22"/>
                <w:szCs w:val="22"/>
              </w:rPr>
              <w:t>Planned direct-service interventions</w:t>
            </w:r>
          </w:p>
          <w:p w:rsidR="0051158C" w:rsidRPr="00AC3C3F" w:rsidP="0051158C" w14:paraId="0CBBE1D2" w14:textId="77777777">
            <w:pPr>
              <w:pStyle w:val="ListBulle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AC3C3F">
              <w:rPr>
                <w:sz w:val="22"/>
                <w:szCs w:val="22"/>
              </w:rPr>
              <w:t>Planned indirect services (i.e. environmental strategies and information dissemination)</w:t>
            </w:r>
          </w:p>
          <w:p w:rsidR="0051158C" w:rsidRPr="00AC3C3F" w:rsidP="0051158C" w14:paraId="1ED2E266" w14:textId="77777777">
            <w:pPr>
              <w:pStyle w:val="ListBulle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AC3C3F">
              <w:rPr>
                <w:sz w:val="22"/>
                <w:szCs w:val="22"/>
              </w:rPr>
              <w:t>Planned HIV/HCV testing and hepatitis vaccination activities</w:t>
            </w:r>
          </w:p>
          <w:p w:rsidR="0051158C" w:rsidRPr="00AC3C3F" w:rsidP="0051158C" w14:paraId="1B4423DF" w14:textId="77777777">
            <w:pPr>
              <w:pStyle w:val="ListBulle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AC3C3F">
              <w:rPr>
                <w:sz w:val="22"/>
                <w:szCs w:val="22"/>
              </w:rPr>
              <w:t>Accomplishments and barriers associated with strategic planning</w:t>
            </w:r>
          </w:p>
        </w:tc>
        <w:tc>
          <w:tcPr>
            <w:tcW w:w="2880" w:type="dxa"/>
            <w:vAlign w:val="center"/>
          </w:tcPr>
          <w:p w:rsidR="0051158C" w:rsidRPr="0038340D" w:rsidP="0040250E" w14:paraId="2020DA0F" w14:textId="00C78FD2">
            <w:pPr>
              <w:pStyle w:val="ListParagraph"/>
              <w:tabs>
                <w:tab w:val="left" w:pos="0"/>
                <w:tab w:val="left" w:pos="54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9000"/>
              </w:tabs>
              <w:spacing w:after="120"/>
              <w:ind w:left="0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F81709">
              <w:rPr>
                <w:rFonts w:asciiTheme="minorHAnsi" w:hAnsiTheme="minorHAnsi" w:cs="Arial"/>
                <w:sz w:val="22"/>
                <w:szCs w:val="22"/>
              </w:rPr>
              <w:t>At least once during the strategic planning phase, updated as need</w:t>
            </w:r>
            <w:r w:rsidR="000D3CBA">
              <w:rPr>
                <w:rFonts w:asciiTheme="minorHAnsi" w:hAnsiTheme="minorHAnsi" w:cs="Arial"/>
                <w:sz w:val="22"/>
                <w:szCs w:val="22"/>
              </w:rPr>
              <w:t>ed</w:t>
            </w:r>
          </w:p>
        </w:tc>
      </w:tr>
      <w:tr w14:paraId="6ABC359E" w14:textId="77777777" w:rsidTr="0040250E">
        <w:tblPrEx>
          <w:tblW w:w="9985" w:type="dxa"/>
          <w:tblLayout w:type="fixed"/>
          <w:tblLook w:val="04A0"/>
        </w:tblPrEx>
        <w:trPr>
          <w:cantSplit/>
        </w:trPr>
        <w:tc>
          <w:tcPr>
            <w:tcW w:w="2425" w:type="dxa"/>
            <w:vAlign w:val="center"/>
          </w:tcPr>
          <w:p w:rsidR="0051158C" w:rsidRPr="00F81709" w:rsidP="0051158C" w14:paraId="4D43B059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54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9000"/>
              </w:tabs>
              <w:spacing w:line="268" w:lineRule="exact"/>
              <w:ind w:left="337"/>
              <w:rPr>
                <w:rFonts w:asciiTheme="minorHAnsi" w:hAnsiTheme="minorHAnsi" w:cs="Arial"/>
                <w:sz w:val="22"/>
                <w:szCs w:val="22"/>
              </w:rPr>
            </w:pPr>
            <w:r w:rsidRPr="00F81709">
              <w:rPr>
                <w:rFonts w:asciiTheme="minorHAnsi" w:hAnsiTheme="minorHAnsi" w:cs="Arial"/>
                <w:sz w:val="22"/>
                <w:szCs w:val="22"/>
              </w:rPr>
              <w:t>Implementation</w:t>
            </w:r>
          </w:p>
        </w:tc>
        <w:tc>
          <w:tcPr>
            <w:tcW w:w="4680" w:type="dxa"/>
            <w:vAlign w:val="center"/>
          </w:tcPr>
          <w:p w:rsidR="0051158C" w:rsidRPr="00AC3C3F" w:rsidP="0051158C" w14:paraId="38D12B69" w14:textId="77777777">
            <w:pPr>
              <w:pStyle w:val="ListBulle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AC3C3F">
              <w:rPr>
                <w:sz w:val="22"/>
                <w:szCs w:val="22"/>
              </w:rPr>
              <w:t>Numbers served through direct services and numbers reached through indirect services, by demographic group</w:t>
            </w:r>
          </w:p>
          <w:p w:rsidR="0051158C" w:rsidRPr="00AC3C3F" w:rsidP="0051158C" w14:paraId="4B7B3642" w14:textId="77777777">
            <w:pPr>
              <w:pStyle w:val="ListBulle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AC3C3F">
              <w:rPr>
                <w:sz w:val="22"/>
                <w:szCs w:val="22"/>
              </w:rPr>
              <w:t>Grant expenditures</w:t>
            </w:r>
          </w:p>
          <w:p w:rsidR="0051158C" w:rsidRPr="00AC3C3F" w:rsidP="0051158C" w14:paraId="50DD5705" w14:textId="77777777">
            <w:pPr>
              <w:pStyle w:val="ListBulle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AC3C3F">
              <w:rPr>
                <w:sz w:val="22"/>
                <w:szCs w:val="22"/>
              </w:rPr>
              <w:t>Direct-service intervention implementation (timing, frequency, dosage, location, adaptations)</w:t>
            </w:r>
          </w:p>
          <w:p w:rsidR="0051158C" w:rsidRPr="00AC3C3F" w:rsidP="0051158C" w14:paraId="56603AE0" w14:textId="77777777">
            <w:pPr>
              <w:pStyle w:val="ListBulle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AC3C3F">
              <w:rPr>
                <w:sz w:val="22"/>
                <w:szCs w:val="22"/>
              </w:rPr>
              <w:t>Detailed list of direct services delivered</w:t>
            </w:r>
          </w:p>
          <w:p w:rsidR="0051158C" w:rsidRPr="00AC3C3F" w:rsidP="0051158C" w14:paraId="44BF77F8" w14:textId="3928FB6D">
            <w:pPr>
              <w:pStyle w:val="ListBulle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AC3C3F">
              <w:rPr>
                <w:sz w:val="22"/>
                <w:szCs w:val="22"/>
              </w:rPr>
              <w:t>Environmental strategies and information dissemination activities</w:t>
            </w:r>
            <w:r w:rsidR="00195990">
              <w:rPr>
                <w:sz w:val="22"/>
                <w:szCs w:val="22"/>
              </w:rPr>
              <w:t xml:space="preserve"> (i.e. indirect services)</w:t>
            </w:r>
            <w:r w:rsidRPr="00AC3C3F">
              <w:rPr>
                <w:sz w:val="22"/>
                <w:szCs w:val="22"/>
              </w:rPr>
              <w:t xml:space="preserve"> implemented</w:t>
            </w:r>
          </w:p>
          <w:p w:rsidR="0051158C" w:rsidRPr="00AC3C3F" w:rsidP="0051158C" w14:paraId="006A41B6" w14:textId="77777777">
            <w:pPr>
              <w:pStyle w:val="ListBulle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AC3C3F">
              <w:rPr>
                <w:sz w:val="22"/>
                <w:szCs w:val="22"/>
              </w:rPr>
              <w:t>Numbers referred outside the grantee organization for further services, by service type</w:t>
            </w:r>
          </w:p>
          <w:p w:rsidR="0051158C" w:rsidRPr="00AC3C3F" w:rsidP="0051158C" w14:paraId="076783B7" w14:textId="77777777">
            <w:pPr>
              <w:pStyle w:val="ListBulle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AC3C3F">
              <w:rPr>
                <w:sz w:val="22"/>
                <w:szCs w:val="22"/>
              </w:rPr>
              <w:t>Outreach/recruitment activities</w:t>
            </w:r>
          </w:p>
          <w:p w:rsidR="0051158C" w:rsidRPr="00AC3C3F" w:rsidP="0051158C" w14:paraId="2934B77C" w14:textId="77777777">
            <w:pPr>
              <w:pStyle w:val="ListBulle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AC3C3F">
              <w:rPr>
                <w:sz w:val="22"/>
                <w:szCs w:val="22"/>
              </w:rPr>
              <w:t>Accomplishments and barriers associated with intervention implementation and service delivery</w:t>
            </w:r>
          </w:p>
        </w:tc>
        <w:tc>
          <w:tcPr>
            <w:tcW w:w="2880" w:type="dxa"/>
            <w:vAlign w:val="center"/>
          </w:tcPr>
          <w:p w:rsidR="0051158C" w:rsidRPr="0038340D" w:rsidP="0040250E" w14:paraId="666FD145" w14:textId="77DAA08C">
            <w:pPr>
              <w:pStyle w:val="ListParagraph"/>
              <w:tabs>
                <w:tab w:val="left" w:pos="0"/>
                <w:tab w:val="left" w:pos="54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9000"/>
              </w:tabs>
              <w:spacing w:after="120"/>
              <w:ind w:left="0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Quarterly</w:t>
            </w:r>
            <w:r w:rsidRPr="00F81709">
              <w:rPr>
                <w:rFonts w:asciiTheme="minorHAnsi" w:hAnsiTheme="minorHAnsi" w:cs="Arial"/>
                <w:sz w:val="22"/>
                <w:szCs w:val="22"/>
              </w:rPr>
              <w:t xml:space="preserve"> during the implementation phase</w:t>
            </w:r>
          </w:p>
        </w:tc>
      </w:tr>
      <w:tr w14:paraId="0E4750FE" w14:textId="77777777" w:rsidTr="0040250E">
        <w:tblPrEx>
          <w:tblW w:w="9985" w:type="dxa"/>
          <w:tblLayout w:type="fixed"/>
          <w:tblLook w:val="04A0"/>
        </w:tblPrEx>
        <w:trPr>
          <w:cantSplit/>
          <w:trHeight w:val="1034"/>
        </w:trPr>
        <w:tc>
          <w:tcPr>
            <w:tcW w:w="2425" w:type="dxa"/>
            <w:vAlign w:val="center"/>
          </w:tcPr>
          <w:p w:rsidR="0051158C" w:rsidRPr="00F81709" w:rsidP="0051158C" w14:paraId="5161E5FC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54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9000"/>
              </w:tabs>
              <w:spacing w:line="268" w:lineRule="exact"/>
              <w:ind w:left="337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Monitoring</w:t>
            </w:r>
          </w:p>
        </w:tc>
        <w:tc>
          <w:tcPr>
            <w:tcW w:w="4680" w:type="dxa"/>
            <w:vAlign w:val="center"/>
          </w:tcPr>
          <w:p w:rsidR="0051158C" w:rsidRPr="00AC3C3F" w:rsidP="0051158C" w14:paraId="33C0CA7E" w14:textId="77777777">
            <w:pPr>
              <w:pStyle w:val="ListBulle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AC3C3F">
              <w:rPr>
                <w:sz w:val="22"/>
                <w:szCs w:val="22"/>
              </w:rPr>
              <w:t>Link to upload evaluation plan (online only)</w:t>
            </w:r>
          </w:p>
          <w:p w:rsidR="0051158C" w:rsidRPr="00F81709" w:rsidP="0051158C" w14:paraId="0625045E" w14:textId="77777777">
            <w:pPr>
              <w:pStyle w:val="ListBullet"/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C3C3F">
              <w:rPr>
                <w:sz w:val="22"/>
                <w:szCs w:val="22"/>
              </w:rPr>
              <w:t>Accomplishments and barriers associated with evaluation</w:t>
            </w:r>
          </w:p>
        </w:tc>
        <w:tc>
          <w:tcPr>
            <w:tcW w:w="2880" w:type="dxa"/>
            <w:vAlign w:val="center"/>
          </w:tcPr>
          <w:p w:rsidR="0051158C" w:rsidRPr="0038340D" w:rsidP="0040250E" w14:paraId="55252D4A" w14:textId="77777777">
            <w:pPr>
              <w:pStyle w:val="ListParagraph"/>
              <w:tabs>
                <w:tab w:val="left" w:pos="0"/>
                <w:tab w:val="left" w:pos="54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9000"/>
              </w:tabs>
              <w:spacing w:after="120"/>
              <w:ind w:left="0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38340D">
              <w:rPr>
                <w:rFonts w:asciiTheme="minorHAnsi" w:hAnsiTheme="minorHAnsi" w:cs="Arial"/>
                <w:sz w:val="22"/>
                <w:szCs w:val="22"/>
              </w:rPr>
              <w:t>At least once during the evaluation phase</w:t>
            </w:r>
          </w:p>
        </w:tc>
      </w:tr>
    </w:tbl>
    <w:p w:rsidR="0051158C" w:rsidP="0051158C" w14:paraId="60FAE355" w14:textId="77777777">
      <w:pPr>
        <w:suppressLineNumbers/>
        <w:spacing w:before="252"/>
        <w:outlineLvl w:val="0"/>
        <w:rPr>
          <w:rFonts w:ascii="Times New Roman" w:hAnsi="Times New Roman"/>
          <w:b/>
        </w:rPr>
      </w:pPr>
    </w:p>
    <w:p w:rsidR="0051158C" w:rsidRPr="00CE29CC" w:rsidP="0051158C" w14:paraId="13F02386" w14:textId="56FCD97D">
      <w:pPr>
        <w:suppressLineNumbers/>
        <w:spacing w:before="252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Before implementing any intervention, the grantees are required to enter planning information about that intervention in the Planning module. </w:t>
      </w:r>
      <w:r w:rsidR="001959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Planning and Implementation modules are similarly structured to allow the evaluators to assess the degree to which the implementation followed the plan (i.e. fidelity to the plan</w:t>
      </w:r>
      <w:r w:rsidR="005C4D1E">
        <w:rPr>
          <w:rFonts w:ascii="Times New Roman" w:hAnsi="Times New Roman"/>
        </w:rPr>
        <w:t xml:space="preserve">). </w:t>
      </w:r>
      <w:r w:rsidR="001959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Implementation section provide</w:t>
      </w:r>
      <w:r w:rsidR="005C4D1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each grantee with a dropdown menu consisting of the interventions they entered in the Planning section. </w:t>
      </w:r>
      <w:r w:rsidR="001959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This dynamically updated grantee-specific dropdown menu </w:t>
      </w:r>
      <w:r w:rsidR="005C4D1E">
        <w:rPr>
          <w:rFonts w:ascii="Times New Roman" w:hAnsi="Times New Roman"/>
        </w:rPr>
        <w:t>is also</w:t>
      </w:r>
      <w:r>
        <w:rPr>
          <w:rFonts w:ascii="Times New Roman" w:hAnsi="Times New Roman"/>
        </w:rPr>
        <w:t xml:space="preserve"> linked to the online participant-level instruments in order to link each participant’s pre-post and follow-up data to the direct-service intervention(s) they received.  </w:t>
      </w:r>
    </w:p>
    <w:p w:rsidR="0051158C" w:rsidRPr="005B5281" w:rsidP="0051158C" w14:paraId="7E8F97E1" w14:textId="77777777">
      <w:pPr>
        <w:suppressLineNumbers/>
        <w:rPr>
          <w:rStyle w:val="WP9BodyText"/>
          <w:rFonts w:ascii="Times New Roman" w:hAnsi="Times New Roman"/>
        </w:rPr>
      </w:pPr>
    </w:p>
    <w:p w:rsidR="006272D4" w:rsidRPr="00765002" w:rsidP="006272D4" w14:paraId="65C28886" w14:textId="77777777">
      <w:pPr>
        <w:suppressLineNumbers/>
        <w:outlineLvl w:val="0"/>
        <w:rPr>
          <w:rStyle w:val="WP9BodyText"/>
          <w:rFonts w:ascii="Times New Roman" w:hAnsi="Times New Roman"/>
          <w:b/>
        </w:rPr>
      </w:pPr>
      <w:r w:rsidRPr="00765002">
        <w:rPr>
          <w:rStyle w:val="WP9BodyText"/>
          <w:rFonts w:ascii="Times New Roman" w:hAnsi="Times New Roman"/>
          <w:b/>
        </w:rPr>
        <w:t xml:space="preserve">Youth and Adult Outcome Questionnaires </w:t>
      </w:r>
    </w:p>
    <w:p w:rsidR="006272D4" w:rsidRPr="00765002" w:rsidP="006272D4" w14:paraId="72FC6B32" w14:textId="77777777">
      <w:pPr>
        <w:suppressLineNumbers/>
        <w:outlineLvl w:val="0"/>
        <w:rPr>
          <w:rStyle w:val="WP9BodyText"/>
          <w:rFonts w:ascii="Times New Roman" w:hAnsi="Times New Roman"/>
        </w:rPr>
      </w:pPr>
    </w:p>
    <w:p w:rsidR="006272D4" w:rsidRPr="00765002" w:rsidP="006272D4" w14:paraId="58A95A4B" w14:textId="5150A33E">
      <w:pPr>
        <w:suppressLineNumbers/>
        <w:outlineLvl w:val="0"/>
        <w:rPr>
          <w:rStyle w:val="WP9BodyText"/>
          <w:rFonts w:ascii="Times New Roman" w:hAnsi="Times New Roman"/>
        </w:rPr>
      </w:pPr>
      <w:r w:rsidRPr="00765002">
        <w:rPr>
          <w:rStyle w:val="WP9BodyText"/>
          <w:rFonts w:ascii="Times New Roman" w:hAnsi="Times New Roman"/>
        </w:rPr>
        <w:t xml:space="preserve">Two common questionnaires will be administered to direct-service program participants. </w:t>
      </w:r>
      <w:r w:rsidR="00616A08">
        <w:rPr>
          <w:rStyle w:val="WP9BodyText"/>
          <w:rFonts w:ascii="Times New Roman" w:hAnsi="Times New Roman"/>
        </w:rPr>
        <w:t xml:space="preserve"> </w:t>
      </w:r>
      <w:r w:rsidRPr="00765002">
        <w:rPr>
          <w:rStyle w:val="WP9BodyText"/>
          <w:rFonts w:ascii="Times New Roman" w:hAnsi="Times New Roman"/>
        </w:rPr>
        <w:t>The Youth Questionnaire is d</w:t>
      </w:r>
      <w:r w:rsidRPr="00765002">
        <w:rPr>
          <w:rFonts w:ascii="Times New Roman" w:hAnsi="Times New Roman"/>
        </w:rPr>
        <w:t xml:space="preserve">esigned for persons aged between 12 and 17 and the Adult Questionnaire is designed for persons aged 18 and older. </w:t>
      </w:r>
      <w:r w:rsidR="00616A08">
        <w:rPr>
          <w:rFonts w:ascii="Times New Roman" w:hAnsi="Times New Roman"/>
        </w:rPr>
        <w:t xml:space="preserve"> </w:t>
      </w:r>
      <w:r w:rsidRPr="00765002">
        <w:rPr>
          <w:rStyle w:val="WP9BodyText"/>
          <w:rFonts w:ascii="Times New Roman" w:hAnsi="Times New Roman"/>
        </w:rPr>
        <w:t>For all common measures, administration guides are under development to assist program sites with administering and proctoring the surveys.</w:t>
      </w:r>
    </w:p>
    <w:p w:rsidR="006272D4" w:rsidRPr="00765002" w:rsidP="006272D4" w14:paraId="73F9D645" w14:textId="77777777">
      <w:pPr>
        <w:suppressLineNumbers/>
        <w:rPr>
          <w:rStyle w:val="WP9BodyText"/>
          <w:rFonts w:ascii="Times New Roman" w:hAnsi="Times New Roman"/>
        </w:rPr>
      </w:pPr>
    </w:p>
    <w:p w:rsidR="006272D4" w:rsidRPr="00765002" w:rsidP="006272D4" w14:paraId="529E0BE7" w14:textId="378D5493">
      <w:pPr>
        <w:suppressLineNumbers/>
        <w:ind w:right="72"/>
        <w:rPr>
          <w:rStyle w:val="WP9BodyText"/>
          <w:rFonts w:ascii="Times New Roman" w:hAnsi="Times New Roman"/>
        </w:rPr>
      </w:pPr>
      <w:r w:rsidRPr="00765002">
        <w:rPr>
          <w:rStyle w:val="WP9BodyText"/>
          <w:rFonts w:ascii="Times New Roman" w:hAnsi="Times New Roman"/>
        </w:rPr>
        <w:t>The major constructs for the youth outcome questionnaire include demo</w:t>
      </w:r>
      <w:r w:rsidR="004C5060">
        <w:rPr>
          <w:rStyle w:val="WP9BodyText"/>
          <w:rFonts w:ascii="Times New Roman" w:hAnsi="Times New Roman"/>
        </w:rPr>
        <w:t>graphics, 30-day substance use</w:t>
      </w:r>
      <w:r w:rsidRPr="00765002">
        <w:rPr>
          <w:rStyle w:val="WP9BodyText"/>
          <w:rFonts w:ascii="Times New Roman" w:hAnsi="Times New Roman"/>
        </w:rPr>
        <w:t>, disapproval of peer substance use, percep</w:t>
      </w:r>
      <w:r w:rsidR="004C5060">
        <w:rPr>
          <w:rStyle w:val="WP9BodyText"/>
          <w:rFonts w:ascii="Times New Roman" w:hAnsi="Times New Roman"/>
        </w:rPr>
        <w:t>tion of risk of substance use</w:t>
      </w:r>
      <w:r w:rsidRPr="00765002">
        <w:rPr>
          <w:rStyle w:val="WP9BodyText"/>
          <w:rFonts w:ascii="Times New Roman" w:hAnsi="Times New Roman"/>
        </w:rPr>
        <w:t xml:space="preserve">, perception of peers’ risky behaviors, sexual behavior, sexual self-efficacy, school connectedness, and knowledge of HIV (See Attachment </w:t>
      </w:r>
      <w:r w:rsidR="005C4D1E">
        <w:rPr>
          <w:rStyle w:val="WP9BodyText"/>
          <w:rFonts w:ascii="Times New Roman" w:hAnsi="Times New Roman"/>
        </w:rPr>
        <w:t>3</w:t>
      </w:r>
      <w:r w:rsidRPr="00765002">
        <w:rPr>
          <w:rStyle w:val="WP9BodyText"/>
          <w:rFonts w:ascii="Times New Roman" w:hAnsi="Times New Roman"/>
        </w:rPr>
        <w:t xml:space="preserve"> for a copy of the Youth Questionnaire).</w:t>
      </w:r>
    </w:p>
    <w:p w:rsidR="006272D4" w:rsidRPr="00765002" w:rsidP="006272D4" w14:paraId="143B7A0F" w14:textId="77777777">
      <w:pPr>
        <w:suppressLineNumbers/>
        <w:ind w:right="72"/>
        <w:rPr>
          <w:rStyle w:val="WP9BodyText"/>
          <w:rFonts w:ascii="Times New Roman" w:hAnsi="Times New Roman"/>
        </w:rPr>
      </w:pPr>
    </w:p>
    <w:p w:rsidR="006272D4" w:rsidRPr="006272D4" w:rsidP="006272D4" w14:paraId="48C63C75" w14:textId="6178F5D5">
      <w:pPr>
        <w:suppressLineNumbers/>
        <w:ind w:right="72"/>
        <w:rPr>
          <w:rStyle w:val="WP9BodyText"/>
          <w:rFonts w:ascii="Times New Roman" w:hAnsi="Times New Roman"/>
        </w:rPr>
      </w:pPr>
      <w:r w:rsidRPr="00765002">
        <w:rPr>
          <w:rStyle w:val="WP9BodyText"/>
          <w:rFonts w:ascii="Times New Roman" w:hAnsi="Times New Roman"/>
        </w:rPr>
        <w:t>The major constructs for the adult questionnaire include demographics, employment, 30-day substance use</w:t>
      </w:r>
      <w:r w:rsidR="00021811">
        <w:rPr>
          <w:rStyle w:val="WP9BodyText"/>
          <w:rFonts w:ascii="Times New Roman" w:hAnsi="Times New Roman"/>
        </w:rPr>
        <w:t>,</w:t>
      </w:r>
      <w:r w:rsidRPr="00765002">
        <w:rPr>
          <w:rStyle w:val="WP9BodyText"/>
          <w:rFonts w:ascii="Times New Roman" w:hAnsi="Times New Roman"/>
        </w:rPr>
        <w:t xml:space="preserve"> perception of risk of substance use, sexual behavior, sexual self-efficacy, availability of social/emotional support, perception of risk of unpr</w:t>
      </w:r>
      <w:r w:rsidR="004C5060">
        <w:rPr>
          <w:rStyle w:val="WP9BodyText"/>
          <w:rFonts w:ascii="Times New Roman" w:hAnsi="Times New Roman"/>
        </w:rPr>
        <w:t>otected sex, knowledge of HIV,</w:t>
      </w:r>
      <w:r w:rsidRPr="00765002">
        <w:rPr>
          <w:rStyle w:val="WP9BodyText"/>
          <w:rFonts w:ascii="Times New Roman" w:hAnsi="Times New Roman"/>
        </w:rPr>
        <w:t xml:space="preserve"> and perception of peers’ risky beh</w:t>
      </w:r>
      <w:r w:rsidR="00021811">
        <w:rPr>
          <w:rStyle w:val="WP9BodyText"/>
          <w:rFonts w:ascii="Times New Roman" w:hAnsi="Times New Roman"/>
        </w:rPr>
        <w:t>aviors</w:t>
      </w:r>
      <w:r w:rsidR="00616A08">
        <w:rPr>
          <w:rStyle w:val="WP9BodyText"/>
          <w:rFonts w:ascii="Times New Roman" w:hAnsi="Times New Roman"/>
        </w:rPr>
        <w:t xml:space="preserve"> </w:t>
      </w:r>
      <w:r w:rsidRPr="00765002" w:rsidR="00616A08">
        <w:rPr>
          <w:rStyle w:val="WP9BodyText"/>
          <w:rFonts w:ascii="Times New Roman" w:hAnsi="Times New Roman"/>
        </w:rPr>
        <w:t xml:space="preserve">(See Attachment </w:t>
      </w:r>
      <w:r w:rsidR="00BE239B">
        <w:rPr>
          <w:rStyle w:val="WP9BodyText"/>
          <w:rFonts w:ascii="Times New Roman" w:hAnsi="Times New Roman"/>
        </w:rPr>
        <w:t>2</w:t>
      </w:r>
      <w:r w:rsidRPr="00765002" w:rsidR="00616A08">
        <w:rPr>
          <w:rStyle w:val="WP9BodyText"/>
          <w:rFonts w:ascii="Times New Roman" w:hAnsi="Times New Roman"/>
        </w:rPr>
        <w:t xml:space="preserve"> for a copy of the </w:t>
      </w:r>
      <w:r w:rsidR="00616A08">
        <w:rPr>
          <w:rStyle w:val="WP9BodyText"/>
          <w:rFonts w:ascii="Times New Roman" w:hAnsi="Times New Roman"/>
        </w:rPr>
        <w:t>Adult</w:t>
      </w:r>
      <w:r w:rsidRPr="00765002" w:rsidR="00616A08">
        <w:rPr>
          <w:rStyle w:val="WP9BodyText"/>
          <w:rFonts w:ascii="Times New Roman" w:hAnsi="Times New Roman"/>
        </w:rPr>
        <w:t xml:space="preserve"> Questionnaire)</w:t>
      </w:r>
      <w:r w:rsidR="00021811">
        <w:rPr>
          <w:rStyle w:val="WP9BodyText"/>
          <w:rFonts w:ascii="Times New Roman" w:hAnsi="Times New Roman"/>
        </w:rPr>
        <w:t xml:space="preserve">. </w:t>
      </w:r>
    </w:p>
    <w:p w:rsidR="006272D4" w:rsidP="0051158C" w14:paraId="780A3861" w14:textId="77777777">
      <w:pPr>
        <w:suppressLineNumbers/>
        <w:outlineLvl w:val="0"/>
        <w:rPr>
          <w:rStyle w:val="WP9BodyText"/>
          <w:rFonts w:ascii="Times New Roman" w:hAnsi="Times New Roman"/>
          <w:b/>
        </w:rPr>
      </w:pPr>
    </w:p>
    <w:p w:rsidR="0051158C" w:rsidRPr="005B5281" w:rsidP="0051158C" w14:paraId="3B21E650" w14:textId="77777777">
      <w:pPr>
        <w:suppressLineNumbers/>
        <w:outlineLvl w:val="0"/>
        <w:rPr>
          <w:rStyle w:val="WP9BodyText"/>
          <w:rFonts w:ascii="Times New Roman" w:hAnsi="Times New Roman"/>
          <w:b/>
        </w:rPr>
      </w:pPr>
      <w:r w:rsidRPr="005B5281">
        <w:rPr>
          <w:rStyle w:val="WP9BodyText"/>
          <w:rFonts w:ascii="Times New Roman" w:hAnsi="Times New Roman"/>
          <w:b/>
        </w:rPr>
        <w:t>Data Collection</w:t>
      </w:r>
    </w:p>
    <w:p w:rsidR="0051158C" w:rsidRPr="005B5281" w:rsidP="0051158C" w14:paraId="1E8D5552" w14:textId="77777777">
      <w:pPr>
        <w:suppressLineNumbers/>
        <w:outlineLvl w:val="0"/>
        <w:rPr>
          <w:rStyle w:val="WP9BodyText"/>
          <w:rFonts w:ascii="Times New Roman" w:hAnsi="Times New Roman"/>
        </w:rPr>
      </w:pPr>
    </w:p>
    <w:p w:rsidR="006272D4" w:rsidP="006272D4" w14:paraId="362881F0" w14:textId="5B6F5C85">
      <w:pPr>
        <w:suppressLineNumbers/>
        <w:rPr>
          <w:rFonts w:ascii="Times New Roman" w:hAnsi="Times New Roman"/>
        </w:rPr>
      </w:pPr>
      <w:r w:rsidRPr="0027004A">
        <w:rPr>
          <w:rStyle w:val="WP9BodyText"/>
          <w:rFonts w:ascii="Times New Roman" w:hAnsi="Times New Roman"/>
        </w:rPr>
        <w:t xml:space="preserve">The last column of Exhibit 4 indicates the frequency with which each section (or module) of the </w:t>
      </w:r>
      <w:r w:rsidR="002D5CF2">
        <w:rPr>
          <w:rStyle w:val="WP9BodyText"/>
          <w:rFonts w:ascii="Times New Roman" w:hAnsi="Times New Roman"/>
        </w:rPr>
        <w:t>Quarterly</w:t>
      </w:r>
      <w:r w:rsidRPr="0027004A" w:rsidR="002119F0">
        <w:rPr>
          <w:rStyle w:val="WP9BodyText"/>
          <w:rFonts w:ascii="Times New Roman" w:hAnsi="Times New Roman"/>
        </w:rPr>
        <w:t xml:space="preserve"> Progress Report </w:t>
      </w:r>
      <w:r w:rsidRPr="0027004A" w:rsidR="00021811">
        <w:rPr>
          <w:rStyle w:val="WP9BodyText"/>
          <w:rFonts w:ascii="Times New Roman" w:hAnsi="Times New Roman"/>
        </w:rPr>
        <w:t>will be completed</w:t>
      </w:r>
      <w:r w:rsidRPr="0027004A">
        <w:rPr>
          <w:rStyle w:val="WP9BodyText"/>
          <w:rFonts w:ascii="Times New Roman" w:hAnsi="Times New Roman"/>
        </w:rPr>
        <w:t>.</w:t>
      </w:r>
      <w:r>
        <w:rPr>
          <w:rStyle w:val="WP9BodyText"/>
          <w:rFonts w:ascii="Times New Roman" w:hAnsi="Times New Roman"/>
        </w:rPr>
        <w:t xml:space="preserve"> </w:t>
      </w:r>
      <w:r w:rsidR="00616A08">
        <w:rPr>
          <w:rStyle w:val="WP9BodyText"/>
          <w:rFonts w:ascii="Times New Roman" w:hAnsi="Times New Roman"/>
        </w:rPr>
        <w:t xml:space="preserve"> </w:t>
      </w:r>
      <w:r>
        <w:rPr>
          <w:rStyle w:val="WP9BodyText"/>
          <w:rFonts w:ascii="Times New Roman" w:hAnsi="Times New Roman"/>
        </w:rPr>
        <w:t xml:space="preserve">Data collection will start with a baseline data submission preceding the onset of funded activities and will be updated every year during the grant period. </w:t>
      </w:r>
      <w:r w:rsidR="00616A08">
        <w:rPr>
          <w:rStyle w:val="WP9BodyText"/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Adult and Youth questionnaires will be administered </w:t>
      </w:r>
      <w:r w:rsidR="00616A08">
        <w:rPr>
          <w:rFonts w:ascii="Times New Roman" w:hAnsi="Times New Roman"/>
        </w:rPr>
        <w:t xml:space="preserve">to participants </w:t>
      </w:r>
      <w:r>
        <w:rPr>
          <w:rFonts w:ascii="Times New Roman" w:hAnsi="Times New Roman"/>
        </w:rPr>
        <w:t>at baseline</w:t>
      </w:r>
      <w:r w:rsidR="002D5CF2">
        <w:rPr>
          <w:rFonts w:ascii="Times New Roman" w:hAnsi="Times New Roman"/>
        </w:rPr>
        <w:t xml:space="preserve">, exit, and </w:t>
      </w:r>
      <w:r w:rsidR="00E4042E">
        <w:rPr>
          <w:rFonts w:ascii="Times New Roman" w:hAnsi="Times New Roman"/>
        </w:rPr>
        <w:t>90-day</w:t>
      </w:r>
      <w:r w:rsidR="002D5CF2">
        <w:rPr>
          <w:rFonts w:ascii="Times New Roman" w:hAnsi="Times New Roman"/>
        </w:rPr>
        <w:t xml:space="preserve"> post exit </w:t>
      </w:r>
      <w:r>
        <w:rPr>
          <w:rFonts w:ascii="Times New Roman" w:hAnsi="Times New Roman"/>
        </w:rPr>
        <w:t xml:space="preserve">follow-up. </w:t>
      </w:r>
    </w:p>
    <w:p w:rsidR="0051158C" w:rsidRPr="005B5281" w:rsidP="0051158C" w14:paraId="4B0DA389" w14:textId="77777777">
      <w:pPr>
        <w:suppressLineNumbers/>
        <w:outlineLvl w:val="0"/>
        <w:rPr>
          <w:rStyle w:val="WP9BodyText"/>
          <w:rFonts w:ascii="Times New Roman" w:hAnsi="Times New Roman"/>
          <w:b/>
        </w:rPr>
      </w:pPr>
    </w:p>
    <w:p w:rsidR="0051158C" w:rsidRPr="005B5281" w:rsidP="0051158C" w14:paraId="6547A652" w14:textId="77777777">
      <w:pPr>
        <w:suppressLineNumbers/>
        <w:outlineLvl w:val="0"/>
        <w:rPr>
          <w:rStyle w:val="WP9BodyText"/>
          <w:rFonts w:ascii="Times New Roman" w:hAnsi="Times New Roman"/>
          <w:b/>
        </w:rPr>
      </w:pPr>
      <w:r w:rsidRPr="005B5281">
        <w:rPr>
          <w:rStyle w:val="WP9BodyText"/>
          <w:rFonts w:ascii="Times New Roman" w:hAnsi="Times New Roman"/>
          <w:b/>
        </w:rPr>
        <w:t>Data Management</w:t>
      </w:r>
    </w:p>
    <w:p w:rsidR="0051158C" w:rsidRPr="005B5281" w:rsidP="0051158C" w14:paraId="08C472AE" w14:textId="77777777">
      <w:pPr>
        <w:suppressLineNumbers/>
        <w:outlineLvl w:val="0"/>
        <w:rPr>
          <w:rStyle w:val="WP9BodyText"/>
          <w:rFonts w:ascii="Times New Roman" w:hAnsi="Times New Roman"/>
        </w:rPr>
      </w:pPr>
    </w:p>
    <w:p w:rsidR="006272D4" w:rsidP="006272D4" w14:paraId="3EF775A3" w14:textId="4931E52C">
      <w:pPr>
        <w:suppressLineNumbers/>
        <w:ind w:right="72"/>
        <w:rPr>
          <w:rStyle w:val="WP9BodyText"/>
          <w:rFonts w:ascii="Times New Roman" w:hAnsi="Times New Roman"/>
        </w:rPr>
      </w:pPr>
      <w:r w:rsidRPr="005B5281">
        <w:rPr>
          <w:rStyle w:val="WP9BodyText"/>
          <w:rFonts w:ascii="Times New Roman" w:hAnsi="Times New Roman"/>
        </w:rPr>
        <w:t xml:space="preserve">Storage System: </w:t>
      </w:r>
      <w:r w:rsidR="00465386">
        <w:rPr>
          <w:rStyle w:val="WP9BodyText"/>
          <w:rFonts w:ascii="Times New Roman" w:hAnsi="Times New Roman"/>
        </w:rPr>
        <w:t>T</w:t>
      </w:r>
      <w:r w:rsidR="00021811">
        <w:rPr>
          <w:rStyle w:val="WP9BodyText"/>
          <w:rFonts w:ascii="Times New Roman" w:hAnsi="Times New Roman"/>
        </w:rPr>
        <w:t xml:space="preserve">he </w:t>
      </w:r>
      <w:r w:rsidR="002D5CF2">
        <w:rPr>
          <w:rStyle w:val="WP9BodyText"/>
          <w:rFonts w:ascii="Times New Roman" w:hAnsi="Times New Roman"/>
        </w:rPr>
        <w:t>Quarterly</w:t>
      </w:r>
      <w:r w:rsidR="00021811">
        <w:rPr>
          <w:rStyle w:val="WP9BodyText"/>
          <w:rFonts w:ascii="Times New Roman" w:hAnsi="Times New Roman"/>
        </w:rPr>
        <w:t xml:space="preserve"> progress r</w:t>
      </w:r>
      <w:r w:rsidR="002119F0">
        <w:rPr>
          <w:rStyle w:val="WP9BodyText"/>
          <w:rFonts w:ascii="Times New Roman" w:hAnsi="Times New Roman"/>
        </w:rPr>
        <w:t>eport</w:t>
      </w:r>
      <w:r w:rsidR="007D2FA0">
        <w:rPr>
          <w:rStyle w:val="WP9BodyText"/>
          <w:rFonts w:ascii="Times New Roman" w:hAnsi="Times New Roman"/>
        </w:rPr>
        <w:t xml:space="preserve"> and client level instruments </w:t>
      </w:r>
      <w:r w:rsidRPr="0020507A" w:rsidR="001C634C">
        <w:rPr>
          <w:rStyle w:val="WP9BodyText"/>
          <w:rFonts w:ascii="Times New Roman" w:hAnsi="Times New Roman"/>
          <w:iCs/>
        </w:rPr>
        <w:t>are submitted to</w:t>
      </w:r>
      <w:r w:rsidRPr="00765002">
        <w:rPr>
          <w:rStyle w:val="WP9BodyText"/>
          <w:rFonts w:ascii="Times New Roman" w:hAnsi="Times New Roman"/>
          <w:i/>
        </w:rPr>
        <w:t xml:space="preserve"> </w:t>
      </w:r>
      <w:r>
        <w:rPr>
          <w:rStyle w:val="WP9BodyText"/>
          <w:rFonts w:ascii="Times New Roman" w:hAnsi="Times New Roman"/>
        </w:rPr>
        <w:t>SAMHSA</w:t>
      </w:r>
      <w:r w:rsidRPr="00765002">
        <w:rPr>
          <w:rStyle w:val="WP9BodyText"/>
          <w:rFonts w:ascii="Times New Roman" w:hAnsi="Times New Roman"/>
        </w:rPr>
        <w:t>’s online data entry system allow</w:t>
      </w:r>
      <w:r w:rsidR="001C634C">
        <w:rPr>
          <w:rStyle w:val="WP9BodyText"/>
          <w:rFonts w:ascii="Times New Roman" w:hAnsi="Times New Roman"/>
        </w:rPr>
        <w:t>ing</w:t>
      </w:r>
      <w:r w:rsidRPr="00765002">
        <w:rPr>
          <w:rStyle w:val="WP9BodyText"/>
          <w:rFonts w:ascii="Times New Roman" w:hAnsi="Times New Roman"/>
        </w:rPr>
        <w:t xml:space="preserve"> grantees to enter item-by-item or to upload in batch file format all completed instruments. </w:t>
      </w:r>
      <w:r w:rsidR="00616A08">
        <w:rPr>
          <w:rStyle w:val="WP9BodyText"/>
          <w:rFonts w:ascii="Times New Roman" w:hAnsi="Times New Roman"/>
        </w:rPr>
        <w:t xml:space="preserve"> T</w:t>
      </w:r>
      <w:r w:rsidRPr="00765002">
        <w:rPr>
          <w:rStyle w:val="WP9BodyText"/>
          <w:rFonts w:ascii="Times New Roman" w:hAnsi="Times New Roman"/>
        </w:rPr>
        <w:t>o ensure data quality and minimize data cleaning effort</w:t>
      </w:r>
      <w:r w:rsidR="00021811">
        <w:rPr>
          <w:rStyle w:val="WP9BodyText"/>
          <w:rFonts w:ascii="Times New Roman" w:hAnsi="Times New Roman"/>
        </w:rPr>
        <w:t>s</w:t>
      </w:r>
      <w:r w:rsidRPr="00765002">
        <w:rPr>
          <w:rStyle w:val="WP9BodyText"/>
          <w:rFonts w:ascii="Times New Roman" w:hAnsi="Times New Roman"/>
        </w:rPr>
        <w:t>, all online instruments include online validation checks that issue error messages and suggestions for correcting data entry errors such as inconsist</w:t>
      </w:r>
      <w:r>
        <w:rPr>
          <w:rStyle w:val="WP9BodyText"/>
          <w:rFonts w:ascii="Times New Roman" w:hAnsi="Times New Roman"/>
        </w:rPr>
        <w:t xml:space="preserve">encies or out-of-range values. </w:t>
      </w:r>
      <w:r w:rsidRPr="00765002">
        <w:rPr>
          <w:rStyle w:val="WP9BodyText"/>
          <w:rFonts w:ascii="Times New Roman" w:hAnsi="Times New Roman"/>
        </w:rPr>
        <w:t xml:space="preserve"> </w:t>
      </w:r>
    </w:p>
    <w:p w:rsidR="003B32DF" w:rsidP="006272D4" w14:paraId="6C1A7AE7" w14:textId="77777777">
      <w:pPr>
        <w:suppressLineNumbers/>
        <w:ind w:right="72"/>
        <w:rPr>
          <w:rStyle w:val="WP9BodyText"/>
          <w:rFonts w:ascii="Times New Roman" w:hAnsi="Times New Roman"/>
        </w:rPr>
      </w:pPr>
    </w:p>
    <w:p w:rsidR="003B32DF" w:rsidRPr="00765002" w:rsidP="003B32DF" w14:paraId="4EE9E6C1" w14:textId="77777777">
      <w:pPr>
        <w:pStyle w:val="Heading2"/>
        <w:spacing w:before="120" w:line="360" w:lineRule="auto"/>
        <w:rPr>
          <w:rFonts w:ascii="Times New Roman" w:hAnsi="Times New Roman"/>
          <w:sz w:val="24"/>
          <w:szCs w:val="24"/>
        </w:rPr>
      </w:pPr>
      <w:r w:rsidRPr="00765002">
        <w:rPr>
          <w:rFonts w:ascii="Times New Roman" w:hAnsi="Times New Roman"/>
          <w:sz w:val="24"/>
          <w:szCs w:val="24"/>
        </w:rPr>
        <w:t>B3.  Methods to Maximize Response Rates</w:t>
      </w:r>
    </w:p>
    <w:p w:rsidR="003B32DF" w:rsidRPr="00765002" w:rsidP="003B32DF" w14:paraId="7E46573F" w14:textId="1E8662F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tLeast"/>
        <w:rPr>
          <w:rFonts w:ascii="Times New Roman" w:hAnsi="Times New Roman"/>
        </w:rPr>
      </w:pPr>
      <w:r w:rsidRPr="00765002">
        <w:rPr>
          <w:rFonts w:ascii="Times New Roman" w:hAnsi="Times New Roman"/>
        </w:rPr>
        <w:t>Issues related to response rates, as well as other data collection issues, are discussed at</w:t>
      </w:r>
      <w:r w:rsidR="00C02C8B">
        <w:rPr>
          <w:rFonts w:ascii="Times New Roman" w:hAnsi="Times New Roman"/>
        </w:rPr>
        <w:t xml:space="preserve"> grantee meetings in order for project o</w:t>
      </w:r>
      <w:r w:rsidR="00021811">
        <w:rPr>
          <w:rFonts w:ascii="Times New Roman" w:hAnsi="Times New Roman"/>
        </w:rPr>
        <w:t>ff</w:t>
      </w:r>
      <w:r w:rsidRPr="00765002">
        <w:rPr>
          <w:rFonts w:ascii="Times New Roman" w:hAnsi="Times New Roman"/>
        </w:rPr>
        <w:t>icers to identify problems and provide techn</w:t>
      </w:r>
      <w:r w:rsidR="00C02C8B">
        <w:rPr>
          <w:rFonts w:ascii="Times New Roman" w:hAnsi="Times New Roman"/>
        </w:rPr>
        <w:t>ical assistance.  In addition, p</w:t>
      </w:r>
      <w:r w:rsidRPr="00765002">
        <w:rPr>
          <w:rFonts w:ascii="Times New Roman" w:hAnsi="Times New Roman"/>
        </w:rPr>
        <w:t xml:space="preserve">roject officers monitor data collection efforts and provide technical assistance to individual grantees as necessary.  Because collection of these data is a stipulation of the grants, it is anticipated that all grantees will comply (as appropriate). </w:t>
      </w:r>
      <w:r w:rsidR="00405DA8">
        <w:rPr>
          <w:rFonts w:ascii="Times New Roman" w:hAnsi="Times New Roman"/>
        </w:rPr>
        <w:t xml:space="preserve"> </w:t>
      </w:r>
      <w:r w:rsidRPr="00765002">
        <w:rPr>
          <w:rFonts w:ascii="Times New Roman" w:hAnsi="Times New Roman"/>
        </w:rPr>
        <w:t xml:space="preserve">The participants at each site to whom these measures will be administered are all voluntary respondents; therefore, grantees cannot guarantee full cooperation on the part of participants.  Historically, however, participant response rates at exit across grantee sites have averaged around 75 percent. </w:t>
      </w:r>
      <w:r w:rsidR="00A31C32">
        <w:rPr>
          <w:rFonts w:ascii="Times New Roman" w:hAnsi="Times New Roman"/>
        </w:rPr>
        <w:t xml:space="preserve"> </w:t>
      </w:r>
      <w:r w:rsidRPr="00765002">
        <w:rPr>
          <w:rFonts w:ascii="Times New Roman" w:hAnsi="Times New Roman"/>
        </w:rPr>
        <w:t>Due to the high-risk nature of the participants, a substantial proportion have historically been transient populations without permanent residence (e.g., homeless, unem</w:t>
      </w:r>
      <w:r w:rsidR="00C02C8B">
        <w:rPr>
          <w:rFonts w:ascii="Times New Roman" w:hAnsi="Times New Roman"/>
        </w:rPr>
        <w:t xml:space="preserve">ployed, or reentry individuals). </w:t>
      </w:r>
      <w:r w:rsidR="00A31C32">
        <w:rPr>
          <w:rFonts w:ascii="Times New Roman" w:hAnsi="Times New Roman"/>
        </w:rPr>
        <w:t xml:space="preserve"> </w:t>
      </w:r>
      <w:r w:rsidR="00C02C8B">
        <w:rPr>
          <w:rFonts w:ascii="Times New Roman" w:hAnsi="Times New Roman"/>
        </w:rPr>
        <w:t>P</w:t>
      </w:r>
      <w:r w:rsidRPr="00765002">
        <w:rPr>
          <w:rFonts w:ascii="Times New Roman" w:hAnsi="Times New Roman"/>
        </w:rPr>
        <w:t>ost-exit follow-up rates have been around 35</w:t>
      </w:r>
      <w:r w:rsidR="005C4D1E">
        <w:rPr>
          <w:rFonts w:ascii="Times New Roman" w:hAnsi="Times New Roman"/>
        </w:rPr>
        <w:t xml:space="preserve"> percent</w:t>
      </w:r>
      <w:r w:rsidRPr="00765002">
        <w:rPr>
          <w:rFonts w:ascii="Times New Roman" w:hAnsi="Times New Roman"/>
        </w:rPr>
        <w:t xml:space="preserve">. </w:t>
      </w:r>
      <w:r w:rsidR="00A31C32">
        <w:rPr>
          <w:rFonts w:ascii="Times New Roman" w:hAnsi="Times New Roman"/>
        </w:rPr>
        <w:t xml:space="preserve"> </w:t>
      </w:r>
      <w:r w:rsidRPr="00765002">
        <w:rPr>
          <w:rFonts w:ascii="Times New Roman" w:hAnsi="Times New Roman"/>
        </w:rPr>
        <w:t xml:space="preserve">SAMHSA and its contractors continue to provide training and technical assistance to grantees for enhancing these response rates. </w:t>
      </w:r>
    </w:p>
    <w:p w:rsidR="003B32DF" w:rsidRPr="00765002" w:rsidP="003B32DF" w14:paraId="6B8E039F" w14:textId="77777777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tLeast"/>
        <w:rPr>
          <w:rFonts w:ascii="Times New Roman" w:hAnsi="Times New Roman"/>
        </w:rPr>
      </w:pPr>
      <w:r w:rsidRPr="00765002">
        <w:rPr>
          <w:rFonts w:ascii="Times New Roman" w:hAnsi="Times New Roman"/>
        </w:rPr>
        <w:tab/>
      </w:r>
    </w:p>
    <w:p w:rsidR="0027004A" w:rsidRPr="00765002" w:rsidP="0027004A" w14:paraId="607ABF6F" w14:textId="77777777">
      <w:pPr>
        <w:pStyle w:val="Heading2"/>
        <w:spacing w:before="120" w:line="360" w:lineRule="auto"/>
        <w:rPr>
          <w:rFonts w:ascii="Times New Roman" w:hAnsi="Times New Roman"/>
          <w:sz w:val="24"/>
          <w:szCs w:val="24"/>
        </w:rPr>
      </w:pPr>
      <w:r w:rsidRPr="00765002">
        <w:rPr>
          <w:rFonts w:ascii="Times New Roman" w:hAnsi="Times New Roman"/>
          <w:sz w:val="24"/>
          <w:szCs w:val="24"/>
        </w:rPr>
        <w:t>B4.  Tests of Procedures</w:t>
      </w:r>
    </w:p>
    <w:p w:rsidR="0027004A" w:rsidRPr="00765002" w:rsidP="0027004A" w14:paraId="600EDFFC" w14:textId="3CCFD390">
      <w:pPr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WP9BodyText"/>
          <w:rFonts w:ascii="Times New Roman" w:hAnsi="Times New Roman"/>
        </w:rPr>
      </w:pPr>
      <w:r>
        <w:rPr>
          <w:rStyle w:val="WP9BodyText"/>
          <w:rFonts w:ascii="Times New Roman" w:hAnsi="Times New Roman"/>
        </w:rPr>
        <w:t xml:space="preserve">Prior to its implementation, </w:t>
      </w:r>
      <w:r w:rsidRPr="00765002">
        <w:rPr>
          <w:rStyle w:val="WP9BodyText"/>
          <w:rFonts w:ascii="Times New Roman" w:hAnsi="Times New Roman"/>
        </w:rPr>
        <w:t>CSAP and its contractor reviewed the Youth and Adult Questionnaires</w:t>
      </w:r>
      <w:r>
        <w:rPr>
          <w:rStyle w:val="WP9BodyText"/>
          <w:rFonts w:ascii="Times New Roman" w:hAnsi="Times New Roman"/>
        </w:rPr>
        <w:t xml:space="preserve"> as well as the quarterly progress report to clarify </w:t>
      </w:r>
      <w:r w:rsidRPr="00765002">
        <w:rPr>
          <w:rStyle w:val="WP9BodyText"/>
          <w:rFonts w:ascii="Times New Roman" w:hAnsi="Times New Roman"/>
        </w:rPr>
        <w:t>t</w:t>
      </w:r>
      <w:r>
        <w:rPr>
          <w:rStyle w:val="WP9BodyText"/>
          <w:rFonts w:ascii="Times New Roman" w:hAnsi="Times New Roman"/>
        </w:rPr>
        <w:t>erminology and language and eliminate</w:t>
      </w:r>
      <w:r w:rsidRPr="00765002">
        <w:rPr>
          <w:rStyle w:val="WP9BodyText"/>
          <w:rFonts w:ascii="Times New Roman" w:hAnsi="Times New Roman"/>
        </w:rPr>
        <w:t xml:space="preserve"> unnecessary questions. </w:t>
      </w:r>
    </w:p>
    <w:p w:rsidR="0027004A" w:rsidRPr="00765002" w:rsidP="0027004A" w14:paraId="35B3BE82" w14:textId="77777777">
      <w:pPr>
        <w:suppressLineNumbers/>
        <w:ind w:right="144"/>
        <w:rPr>
          <w:rStyle w:val="WP9BodyText"/>
          <w:rFonts w:ascii="Times New Roman" w:hAnsi="Times New Roman"/>
        </w:rPr>
      </w:pPr>
    </w:p>
    <w:p w:rsidR="0051158C" w:rsidRPr="005B5281" w:rsidP="0051158C" w14:paraId="6AD0408D" w14:textId="77777777">
      <w:pPr>
        <w:suppressLineNumbers/>
        <w:ind w:right="144"/>
        <w:rPr>
          <w:rFonts w:ascii="Times New Roman" w:hAnsi="Times New Roman"/>
          <w:b/>
          <w:u w:val="single"/>
        </w:rPr>
      </w:pPr>
    </w:p>
    <w:p w:rsidR="00F862B9" w14:paraId="0E77A86E" w14:textId="126AB616">
      <w:pPr>
        <w:spacing w:after="200" w:line="276" w:lineRule="auto"/>
        <w:rPr>
          <w:rStyle w:val="WP9BodyText"/>
          <w:rFonts w:ascii="Times New Roman" w:hAnsi="Times New Roman"/>
        </w:rPr>
      </w:pPr>
    </w:p>
    <w:p w:rsidR="0051158C" w:rsidRPr="00E4729A" w:rsidP="005361CE" w14:paraId="3D36C969" w14:textId="77777777">
      <w:pPr>
        <w:suppressLineNumbers/>
        <w:spacing w:after="360"/>
        <w:ind w:left="720" w:right="144" w:hanging="720"/>
        <w:jc w:val="center"/>
        <w:outlineLvl w:val="0"/>
        <w:rPr>
          <w:rFonts w:ascii="Times New Roman" w:hAnsi="Times New Roman"/>
          <w:b/>
        </w:rPr>
      </w:pPr>
      <w:r w:rsidRPr="00E4729A">
        <w:rPr>
          <w:rFonts w:ascii="Times New Roman" w:hAnsi="Times New Roman"/>
          <w:b/>
        </w:rPr>
        <w:t>ATTACHMENTS</w:t>
      </w:r>
    </w:p>
    <w:p w:rsidR="0051158C" w:rsidRPr="00E4729A" w:rsidP="0051158C" w14:paraId="79D9A77E" w14:textId="78847C9B">
      <w:pPr>
        <w:numPr>
          <w:ilvl w:val="0"/>
          <w:numId w:val="1"/>
        </w:numPr>
        <w:suppressLineNumbers/>
        <w:spacing w:after="360"/>
        <w:ind w:right="144"/>
        <w:rPr>
          <w:rFonts w:ascii="Times New Roman" w:hAnsi="Times New Roman"/>
          <w:b/>
        </w:rPr>
      </w:pPr>
      <w:r w:rsidRPr="00E4729A">
        <w:rPr>
          <w:rFonts w:ascii="Times New Roman" w:hAnsi="Times New Roman"/>
          <w:b/>
        </w:rPr>
        <w:t xml:space="preserve">MAI </w:t>
      </w:r>
      <w:r w:rsidR="002D5CF2">
        <w:rPr>
          <w:rFonts w:ascii="Times New Roman" w:hAnsi="Times New Roman"/>
          <w:b/>
        </w:rPr>
        <w:t>Quarterly</w:t>
      </w:r>
      <w:r w:rsidRPr="00E4729A">
        <w:rPr>
          <w:rFonts w:ascii="Times New Roman" w:hAnsi="Times New Roman"/>
          <w:b/>
        </w:rPr>
        <w:t xml:space="preserve"> Progress Reporting Tool</w:t>
      </w:r>
    </w:p>
    <w:p w:rsidR="00D73A7A" w:rsidRPr="00E4729A" w:rsidP="0051158C" w14:paraId="2DFB919F" w14:textId="6086BA44">
      <w:pPr>
        <w:numPr>
          <w:ilvl w:val="0"/>
          <w:numId w:val="1"/>
        </w:numPr>
        <w:suppressLineNumbers/>
        <w:spacing w:after="360"/>
        <w:ind w:right="144"/>
        <w:rPr>
          <w:rFonts w:ascii="Times New Roman" w:hAnsi="Times New Roman"/>
          <w:b/>
        </w:rPr>
      </w:pPr>
      <w:r w:rsidRPr="00E4729A">
        <w:rPr>
          <w:rFonts w:ascii="Times New Roman" w:hAnsi="Times New Roman"/>
          <w:b/>
        </w:rPr>
        <w:t xml:space="preserve">Adult Questionnaires </w:t>
      </w:r>
      <w:r w:rsidR="002D5CF2">
        <w:rPr>
          <w:rFonts w:ascii="Times New Roman" w:hAnsi="Times New Roman"/>
          <w:b/>
        </w:rPr>
        <w:t>(English and Spanish versions)</w:t>
      </w:r>
    </w:p>
    <w:p w:rsidR="007D2FA0" w:rsidRPr="00E4729A" w:rsidP="0051158C" w14:paraId="270E5C8D" w14:textId="65C9F5F9">
      <w:pPr>
        <w:numPr>
          <w:ilvl w:val="0"/>
          <w:numId w:val="1"/>
        </w:numPr>
        <w:suppressLineNumbers/>
        <w:spacing w:after="360"/>
        <w:ind w:right="144"/>
        <w:rPr>
          <w:rFonts w:ascii="Times New Roman" w:hAnsi="Times New Roman"/>
          <w:b/>
        </w:rPr>
      </w:pPr>
      <w:r w:rsidRPr="00E4729A">
        <w:rPr>
          <w:rFonts w:ascii="Times New Roman" w:hAnsi="Times New Roman"/>
          <w:b/>
        </w:rPr>
        <w:t>Youth Q</w:t>
      </w:r>
      <w:r w:rsidRPr="00E4729A">
        <w:rPr>
          <w:rFonts w:ascii="Times New Roman" w:hAnsi="Times New Roman"/>
          <w:b/>
        </w:rPr>
        <w:t>uestionnaires</w:t>
      </w:r>
      <w:r w:rsidR="002D5CF2">
        <w:rPr>
          <w:rFonts w:ascii="Times New Roman" w:hAnsi="Times New Roman"/>
          <w:b/>
        </w:rPr>
        <w:t xml:space="preserve"> (English and Spanish versions)</w:t>
      </w:r>
    </w:p>
    <w:p w:rsidR="00A00D96" w14:paraId="6D015441" w14:textId="77777777"/>
    <w:sectPr w:rsidSect="006C69EB">
      <w:footerReference w:type="default" r:id="rId7"/>
      <w:endnotePr>
        <w:numFmt w:val="lowerLetter"/>
      </w:endnotePr>
      <w:pgSz w:w="12240" w:h="15840" w:orient="portrait" w:code="1"/>
      <w:pgMar w:top="1440" w:right="1440" w:bottom="1440" w:left="1440" w:header="864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4137343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1B98" w14:paraId="02DCF137" w14:textId="76D1FE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58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1B98" w14:paraId="711E777C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3812E4"/>
    <w:multiLevelType w:val="hybridMultilevel"/>
    <w:tmpl w:val="BCB609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00C23"/>
    <w:multiLevelType w:val="hybridMultilevel"/>
    <w:tmpl w:val="8458C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836A51"/>
    <w:multiLevelType w:val="hybridMultilevel"/>
    <w:tmpl w:val="CDACD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847710">
    <w:abstractNumId w:val="1"/>
  </w:num>
  <w:num w:numId="2" w16cid:durableId="1003438487">
    <w:abstractNumId w:val="2"/>
  </w:num>
  <w:num w:numId="3" w16cid:durableId="177236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58C"/>
    <w:rsid w:val="00021811"/>
    <w:rsid w:val="0008383C"/>
    <w:rsid w:val="000D3CBA"/>
    <w:rsid w:val="001233D6"/>
    <w:rsid w:val="00150939"/>
    <w:rsid w:val="00156CF8"/>
    <w:rsid w:val="00195990"/>
    <w:rsid w:val="001C634C"/>
    <w:rsid w:val="001D3209"/>
    <w:rsid w:val="001F4B45"/>
    <w:rsid w:val="0020507A"/>
    <w:rsid w:val="002119F0"/>
    <w:rsid w:val="00221D98"/>
    <w:rsid w:val="0027004A"/>
    <w:rsid w:val="002D1CE6"/>
    <w:rsid w:val="002D5CF2"/>
    <w:rsid w:val="0038340D"/>
    <w:rsid w:val="0038775A"/>
    <w:rsid w:val="00393F56"/>
    <w:rsid w:val="003A5055"/>
    <w:rsid w:val="003A540A"/>
    <w:rsid w:val="003B32DF"/>
    <w:rsid w:val="003C2ED1"/>
    <w:rsid w:val="0040250E"/>
    <w:rsid w:val="00405DA8"/>
    <w:rsid w:val="00453FC5"/>
    <w:rsid w:val="00465386"/>
    <w:rsid w:val="004B4B5D"/>
    <w:rsid w:val="004C5060"/>
    <w:rsid w:val="004F40BD"/>
    <w:rsid w:val="00511579"/>
    <w:rsid w:val="0051158C"/>
    <w:rsid w:val="00534FC1"/>
    <w:rsid w:val="005361CE"/>
    <w:rsid w:val="005A4361"/>
    <w:rsid w:val="005B5281"/>
    <w:rsid w:val="005C4D1E"/>
    <w:rsid w:val="00616A08"/>
    <w:rsid w:val="006272D4"/>
    <w:rsid w:val="00655E1A"/>
    <w:rsid w:val="006707EA"/>
    <w:rsid w:val="006D1B98"/>
    <w:rsid w:val="006E1F20"/>
    <w:rsid w:val="00705417"/>
    <w:rsid w:val="00760539"/>
    <w:rsid w:val="00765002"/>
    <w:rsid w:val="007A3D7B"/>
    <w:rsid w:val="007D2FA0"/>
    <w:rsid w:val="007F21EF"/>
    <w:rsid w:val="008271F7"/>
    <w:rsid w:val="0083504C"/>
    <w:rsid w:val="0086484E"/>
    <w:rsid w:val="008718BF"/>
    <w:rsid w:val="0087448C"/>
    <w:rsid w:val="00987BB0"/>
    <w:rsid w:val="009A0417"/>
    <w:rsid w:val="009A5DBD"/>
    <w:rsid w:val="00A00171"/>
    <w:rsid w:val="00A00D96"/>
    <w:rsid w:val="00A308F9"/>
    <w:rsid w:val="00A31C32"/>
    <w:rsid w:val="00A41625"/>
    <w:rsid w:val="00A723E8"/>
    <w:rsid w:val="00A84030"/>
    <w:rsid w:val="00A97AE2"/>
    <w:rsid w:val="00AC3C3F"/>
    <w:rsid w:val="00B53020"/>
    <w:rsid w:val="00B80735"/>
    <w:rsid w:val="00BE224B"/>
    <w:rsid w:val="00BE239B"/>
    <w:rsid w:val="00C02C8B"/>
    <w:rsid w:val="00C61B08"/>
    <w:rsid w:val="00C9198A"/>
    <w:rsid w:val="00CE21EC"/>
    <w:rsid w:val="00CE29CC"/>
    <w:rsid w:val="00D11F03"/>
    <w:rsid w:val="00D15F98"/>
    <w:rsid w:val="00D454E9"/>
    <w:rsid w:val="00D73A7A"/>
    <w:rsid w:val="00D977A8"/>
    <w:rsid w:val="00E114CA"/>
    <w:rsid w:val="00E4042E"/>
    <w:rsid w:val="00E4729A"/>
    <w:rsid w:val="00E70618"/>
    <w:rsid w:val="00E958F4"/>
    <w:rsid w:val="00EA2F94"/>
    <w:rsid w:val="00EB66EB"/>
    <w:rsid w:val="00EC2567"/>
    <w:rsid w:val="00EE03ED"/>
    <w:rsid w:val="00F46EC6"/>
    <w:rsid w:val="00F81709"/>
    <w:rsid w:val="00F862B9"/>
    <w:rsid w:val="00FA008F"/>
    <w:rsid w:val="00FA51FA"/>
    <w:rsid w:val="00FF1306"/>
    <w:rsid w:val="35B763C1"/>
    <w:rsid w:val="4044AEE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63D5E56"/>
  <w15:docId w15:val="{E786499F-7F0B-4CB5-AECF-936E3405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58C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15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158C"/>
    <w:rPr>
      <w:rFonts w:ascii="Cambria" w:eastAsia="Times New Roman" w:hAnsi="Cambria" w:cs="Times New Roman"/>
      <w:b/>
      <w:bCs/>
      <w:i/>
      <w:iCs/>
      <w:sz w:val="28"/>
      <w:szCs w:val="28"/>
      <w:lang w:bidi="en-US"/>
    </w:rPr>
  </w:style>
  <w:style w:type="paragraph" w:styleId="ListBullet">
    <w:name w:val="List Bullet"/>
    <w:basedOn w:val="Normal"/>
    <w:link w:val="ListBulletChar"/>
    <w:autoRedefine/>
    <w:rsid w:val="0051158C"/>
    <w:pPr>
      <w:tabs>
        <w:tab w:val="left" w:pos="720"/>
      </w:tabs>
    </w:pPr>
  </w:style>
  <w:style w:type="character" w:customStyle="1" w:styleId="ListBulletChar">
    <w:name w:val="List Bullet Char"/>
    <w:basedOn w:val="DefaultParagraphFont"/>
    <w:link w:val="ListBullet"/>
    <w:rsid w:val="0051158C"/>
    <w:rPr>
      <w:rFonts w:ascii="Calibri" w:eastAsia="Times New Roman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rsid w:val="0051158C"/>
    <w:pPr>
      <w:tabs>
        <w:tab w:val="center" w:pos="4320"/>
        <w:tab w:val="right" w:pos="8640"/>
      </w:tabs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51158C"/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WP9BodyText">
    <w:name w:val="WP9_Body Text"/>
    <w:basedOn w:val="DefaultParagraphFont"/>
    <w:rsid w:val="0051158C"/>
  </w:style>
  <w:style w:type="paragraph" w:styleId="ListParagraph">
    <w:name w:val="List Paragraph"/>
    <w:basedOn w:val="Normal"/>
    <w:uiPriority w:val="34"/>
    <w:qFormat/>
    <w:rsid w:val="00511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6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618"/>
    <w:rPr>
      <w:rFonts w:ascii="Tahoma" w:eastAsia="Times New Roman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semiHidden/>
    <w:unhideWhenUsed/>
    <w:rsid w:val="005361CE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272D4"/>
    <w:pPr>
      <w:spacing w:before="240" w:after="60"/>
      <w:jc w:val="center"/>
      <w:outlineLvl w:val="0"/>
    </w:pPr>
    <w:rPr>
      <w:rFonts w:ascii="Cambria" w:hAnsi="Cambri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72D4"/>
    <w:rPr>
      <w:rFonts w:ascii="Cambria" w:eastAsia="Times New Roman" w:hAnsi="Cambria" w:cs="Arial"/>
      <w:b/>
      <w:bCs/>
      <w:kern w:val="28"/>
      <w:sz w:val="32"/>
      <w:szCs w:val="32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E0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3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3ED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3ED"/>
    <w:rPr>
      <w:rFonts w:ascii="Calibri" w:eastAsia="Times New Roman" w:hAnsi="Calibri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2E1DCCCF86A4DAE3841CD11B8F980" ma:contentTypeVersion="8" ma:contentTypeDescription="Create a new document." ma:contentTypeScope="" ma:versionID="2172dd802bd4d1fc4f8cc5deda366948">
  <xsd:schema xmlns:xsd="http://www.w3.org/2001/XMLSchema" xmlns:xs="http://www.w3.org/2001/XMLSchema" xmlns:p="http://schemas.microsoft.com/office/2006/metadata/properties" xmlns:ns2="e5fc0b33-1b27-49a5-b053-9260eb7300eb" xmlns:ns3="16e0b1d4-6348-4246-b98d-6af75349639b" targetNamespace="http://schemas.microsoft.com/office/2006/metadata/properties" ma:root="true" ma:fieldsID="df213647b9a4a15dfe4cdde04f3240ad" ns2:_="" ns3:_="">
    <xsd:import namespace="e5fc0b33-1b27-49a5-b053-9260eb7300eb"/>
    <xsd:import namespace="16e0b1d4-6348-4246-b98d-6af753496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mment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c0b33-1b27-49a5-b053-9260eb730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mments" ma:index="1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0b1d4-6348-4246-b98d-6af753496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e5fc0b33-1b27-49a5-b053-9260eb7300eb" xsi:nil="true"/>
  </documentManagement>
</p:properties>
</file>

<file path=customXml/itemProps1.xml><?xml version="1.0" encoding="utf-8"?>
<ds:datastoreItem xmlns:ds="http://schemas.openxmlformats.org/officeDocument/2006/customXml" ds:itemID="{AF6827E9-4859-4D81-86B1-35308A0BF83F}">
  <ds:schemaRefs/>
</ds:datastoreItem>
</file>

<file path=customXml/itemProps2.xml><?xml version="1.0" encoding="utf-8"?>
<ds:datastoreItem xmlns:ds="http://schemas.openxmlformats.org/officeDocument/2006/customXml" ds:itemID="{01CABFD6-2A75-4924-BF0E-4627874622D8}">
  <ds:schemaRefs/>
</ds:datastoreItem>
</file>

<file path=customXml/itemProps3.xml><?xml version="1.0" encoding="utf-8"?>
<ds:datastoreItem xmlns:ds="http://schemas.openxmlformats.org/officeDocument/2006/customXml" ds:itemID="{C498A3A5-86BD-4EBE-9B12-DA8F4D8973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>DHHS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CLarke</dc:creator>
  <cp:lastModifiedBy>Donato, Ingrid (SAMHSA/CSAP)</cp:lastModifiedBy>
  <cp:revision>5</cp:revision>
  <cp:lastPrinted>2018-02-14T18:40:00Z</cp:lastPrinted>
  <dcterms:created xsi:type="dcterms:W3CDTF">2021-06-02T16:25:00Z</dcterms:created>
  <dcterms:modified xsi:type="dcterms:W3CDTF">2024-01-17T22:01:27Z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0x0101000AB2E1DCCCF86A4DAE3841CD11B8F980</vt:lpwstr>
  </property>
</Properties>
</file>