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F31" w:rsidRPr="00CD4A10" w:rsidP="00986409" w14:paraId="52879357" w14:textId="67BBCAE2">
      <w:pPr>
        <w:pStyle w:val="Subtitle"/>
        <w:jc w:val="center"/>
        <w:rPr>
          <w:rFonts w:ascii="Times New Roman" w:hAnsi="Times New Roman" w:cs="Times New Roman"/>
          <w:color w:val="auto"/>
          <w:sz w:val="24"/>
          <w:szCs w:val="24"/>
        </w:rPr>
      </w:pPr>
      <w:r w:rsidRPr="00D0590C">
        <w:rPr>
          <w:rFonts w:ascii="Times New Roman" w:hAnsi="Times New Roman" w:cs="Times New Roman"/>
          <w:color w:val="auto"/>
          <w:sz w:val="24"/>
          <w:szCs w:val="24"/>
        </w:rPr>
        <w:t>Assessment of Communities Talk</w:t>
      </w:r>
      <w:r w:rsidRPr="00D0590C" w:rsidR="3B599401">
        <w:rPr>
          <w:rFonts w:ascii="Times New Roman" w:hAnsi="Times New Roman" w:cs="Times New Roman"/>
          <w:color w:val="auto"/>
          <w:sz w:val="24"/>
          <w:szCs w:val="24"/>
        </w:rPr>
        <w:t xml:space="preserve"> </w:t>
      </w:r>
      <w:r w:rsidRPr="00D0590C">
        <w:rPr>
          <w:rFonts w:ascii="Times New Roman" w:hAnsi="Times New Roman" w:cs="Times New Roman"/>
          <w:color w:val="auto"/>
          <w:sz w:val="24"/>
          <w:szCs w:val="24"/>
        </w:rPr>
        <w:t xml:space="preserve">to Prevent </w:t>
      </w:r>
      <w:r w:rsidRPr="00D0590C" w:rsidR="43F7620A">
        <w:rPr>
          <w:rFonts w:ascii="Times New Roman" w:hAnsi="Times New Roman" w:cs="Times New Roman"/>
          <w:color w:val="auto"/>
          <w:sz w:val="24"/>
          <w:szCs w:val="24"/>
        </w:rPr>
        <w:t>Alcohol and Other Drug Misuse</w:t>
      </w:r>
      <w:r w:rsidRPr="00D0590C" w:rsidR="022BB625">
        <w:rPr>
          <w:rFonts w:ascii="Times New Roman" w:hAnsi="Times New Roman" w:cs="Times New Roman"/>
          <w:color w:val="auto"/>
          <w:sz w:val="24"/>
          <w:szCs w:val="24"/>
        </w:rPr>
        <w:t xml:space="preserve"> Initiative</w:t>
      </w:r>
    </w:p>
    <w:p w:rsidR="0030640A" w:rsidRPr="009F3543" w:rsidP="00535A52" w14:paraId="5AE82C23" w14:textId="77777777">
      <w:pPr>
        <w:jc w:val="center"/>
        <w:rPr>
          <w:b/>
          <w:sz w:val="24"/>
          <w:szCs w:val="24"/>
        </w:rPr>
      </w:pPr>
    </w:p>
    <w:p w:rsidR="00811F31" w:rsidRPr="009F3543" w:rsidP="00535A52" w14:paraId="362C55D6" w14:textId="77777777">
      <w:pPr>
        <w:jc w:val="center"/>
        <w:rPr>
          <w:b/>
          <w:sz w:val="24"/>
          <w:szCs w:val="24"/>
          <w:u w:val="single"/>
        </w:rPr>
      </w:pPr>
      <w:r w:rsidRPr="009F3543">
        <w:rPr>
          <w:b/>
          <w:sz w:val="24"/>
          <w:szCs w:val="24"/>
          <w:u w:val="single"/>
        </w:rPr>
        <w:t>Supporting Statement</w:t>
      </w:r>
    </w:p>
    <w:p w:rsidR="00D0590C" w:rsidRPr="000D5B03" w:rsidP="00D0590C" w14:paraId="60B4F9A7" w14:textId="77777777">
      <w:pPr>
        <w:rPr>
          <w:rFonts w:eastAsia="Cambria"/>
          <w:b/>
        </w:rPr>
      </w:pPr>
      <w:r w:rsidRPr="000D5B03">
        <w:rPr>
          <w:rFonts w:eastAsia="Cambria"/>
          <w:b/>
        </w:rPr>
        <w:t>Check off which applies:</w:t>
      </w:r>
    </w:p>
    <w:p w:rsidR="00D0590C" w:rsidRPr="000D5B03" w:rsidP="00D0590C" w14:paraId="19DA5B94"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D5B03">
        <w:rPr>
          <w:rFonts w:eastAsia="Cambria"/>
        </w:rPr>
        <w:t xml:space="preserve"> New </w:t>
      </w:r>
    </w:p>
    <w:p w:rsidR="00D0590C" w:rsidRPr="000D5B03" w:rsidP="00D0590C" w14:paraId="68F8036C" w14:textId="2C3AD0B6">
      <w:pPr>
        <w:rPr>
          <w:rFonts w:eastAsia="Cambria"/>
        </w:rPr>
      </w:pPr>
      <w:sdt>
        <w:sdtPr>
          <w:rPr>
            <w:rFonts w:eastAsia="Cambria"/>
          </w:rPr>
          <w:id w:val="-330531051"/>
          <w14:checkbox>
            <w14:checked w14:val="1"/>
            <w14:checkedState w14:val="2612" w14:font="MS Gothic"/>
            <w14:uncheckedState w14:val="2610" w14:font="MS Gothic"/>
          </w14:checkbox>
        </w:sdtPr>
        <w:sdtContent>
          <w:r>
            <w:rPr>
              <w:rFonts w:ascii="MS Gothic" w:eastAsia="MS Gothic" w:hAnsi="MS Gothic" w:cs="MS Gothic" w:hint="eastAsia"/>
            </w:rPr>
            <w:t>☒</w:t>
          </w:r>
        </w:sdtContent>
      </w:sdt>
      <w:r w:rsidRPr="000D5B03">
        <w:rPr>
          <w:rFonts w:eastAsia="Cambria"/>
        </w:rPr>
        <w:t xml:space="preserve"> Revision </w:t>
      </w:r>
      <w:r w:rsidRPr="000D5B03">
        <w:rPr>
          <w:rFonts w:eastAsia="Cambria"/>
        </w:rPr>
        <w:tab/>
        <w:t xml:space="preserve"> </w:t>
      </w:r>
      <w:r w:rsidRPr="000D5B03">
        <w:rPr>
          <w:rFonts w:eastAsia="Cambria"/>
        </w:rPr>
        <w:tab/>
      </w:r>
      <w:r w:rsidRPr="000D5B03">
        <w:rPr>
          <w:rFonts w:eastAsia="Cambria"/>
        </w:rPr>
        <w:tab/>
      </w:r>
    </w:p>
    <w:p w:rsidR="00D0590C" w:rsidRPr="000D5B03" w:rsidP="00D0590C" w14:paraId="0DA82B17"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Reinstatement with Change </w:t>
      </w:r>
    </w:p>
    <w:p w:rsidR="00D0590C" w:rsidRPr="000D5B03" w:rsidP="00D0590C" w14:paraId="0789D791"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Reinstatement without Change </w:t>
      </w:r>
    </w:p>
    <w:p w:rsidR="00D0590C" w:rsidRPr="000D5B03" w:rsidP="00D0590C" w14:paraId="4E1F90B8"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Extension</w:t>
      </w:r>
    </w:p>
    <w:p w:rsidR="00D0590C" w:rsidRPr="000D5B03" w:rsidP="00D0590C" w14:paraId="2BFFC1C8"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Emergency</w:t>
      </w:r>
    </w:p>
    <w:p w:rsidR="00D0590C" w:rsidRPr="000D5B03" w:rsidP="00D0590C" w14:paraId="0DB9CE75"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0D5B03">
            <w:rPr>
              <w:rFonts w:ascii="MS Gothic" w:eastAsia="MS Gothic" w:hAnsi="MS Gothic" w:cs="MS Gothic"/>
            </w:rPr>
            <w:t>☐</w:t>
          </w:r>
        </w:sdtContent>
      </w:sdt>
      <w:r w:rsidRPr="000D5B03">
        <w:rPr>
          <w:rFonts w:eastAsia="Cambria"/>
        </w:rPr>
        <w:t xml:space="preserve"> Existing</w:t>
      </w:r>
    </w:p>
    <w:p w:rsidR="00D0590C" w:rsidP="00D0590C" w14:paraId="2C3205D8" w14:textId="77777777"/>
    <w:p w:rsidR="0030640A" w:rsidRPr="009F3543" w:rsidP="00350D14" w14:paraId="17F20E6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b/>
          <w:szCs w:val="24"/>
        </w:rPr>
      </w:pPr>
    </w:p>
    <w:p w:rsidR="00811F31" w:rsidRPr="009F3543" w:rsidP="66A56177" w14:paraId="5DE5B56D" w14:textId="77777777">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b/>
          <w:bCs/>
          <w:szCs w:val="24"/>
        </w:rPr>
      </w:pPr>
      <w:r w:rsidRPr="009F3543">
        <w:rPr>
          <w:b/>
          <w:bCs/>
          <w:szCs w:val="24"/>
        </w:rPr>
        <w:t>A.</w:t>
      </w:r>
      <w:r w:rsidRPr="009F3543">
        <w:rPr>
          <w:szCs w:val="24"/>
        </w:rPr>
        <w:tab/>
      </w:r>
      <w:r w:rsidRPr="009F3543">
        <w:rPr>
          <w:b/>
          <w:bCs/>
          <w:szCs w:val="24"/>
        </w:rPr>
        <w:t>Justification</w:t>
      </w:r>
    </w:p>
    <w:p w:rsidR="00811F31" w:rsidRPr="009F3543" w:rsidP="66A56177" w14:paraId="506E09C3" w14:textId="77777777">
      <w:pPr>
        <w:pStyle w:val="Standard"/>
        <w:widowControl w:val="0"/>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b/>
          <w:bCs/>
          <w:smallCaps/>
          <w:szCs w:val="24"/>
        </w:rPr>
      </w:pPr>
      <w:r w:rsidRPr="009F3543">
        <w:rPr>
          <w:b/>
          <w:bCs/>
          <w:szCs w:val="24"/>
        </w:rPr>
        <w:t>A.1</w:t>
      </w:r>
      <w:r w:rsidRPr="009F3543">
        <w:rPr>
          <w:szCs w:val="24"/>
        </w:rPr>
        <w:tab/>
      </w:r>
      <w:r w:rsidRPr="009F3543">
        <w:rPr>
          <w:b/>
          <w:bCs/>
          <w:smallCaps/>
          <w:szCs w:val="24"/>
        </w:rPr>
        <w:t>Circumstances of Information Collection</w:t>
      </w:r>
    </w:p>
    <w:p w:rsidR="35ACDA47" w:rsidRPr="009F3543" w:rsidP="752BD590" w14:paraId="07AB8BB9" w14:textId="60B3B556">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The Substance Abuse and Mental Health Services Administration/Center for Substance Abuse Prevention</w:t>
      </w:r>
      <w:r w:rsidRPr="009F3543" w:rsidR="001063EB">
        <w:rPr>
          <w:szCs w:val="24"/>
        </w:rPr>
        <w:t xml:space="preserve"> </w:t>
      </w:r>
      <w:r w:rsidRPr="009F3543">
        <w:rPr>
          <w:szCs w:val="24"/>
        </w:rPr>
        <w:t>(SAMHSA/CSAP) is requesting a</w:t>
      </w:r>
      <w:r w:rsidRPr="009F3543" w:rsidR="3D90CBA6">
        <w:rPr>
          <w:szCs w:val="24"/>
        </w:rPr>
        <w:t>n</w:t>
      </w:r>
      <w:r w:rsidRPr="009F3543">
        <w:rPr>
          <w:szCs w:val="24"/>
        </w:rPr>
        <w:t xml:space="preserve"> </w:t>
      </w:r>
      <w:r w:rsidR="00D0590C">
        <w:rPr>
          <w:szCs w:val="24"/>
        </w:rPr>
        <w:t>revision</w:t>
      </w:r>
      <w:r w:rsidRPr="009F3543">
        <w:rPr>
          <w:szCs w:val="24"/>
        </w:rPr>
        <w:t xml:space="preserve"> from the Office of Management and Budget (OMB) of the information collection regarding the Assessment of </w:t>
      </w:r>
      <w:r w:rsidRPr="009F3543">
        <w:rPr>
          <w:i/>
          <w:iCs/>
          <w:szCs w:val="24"/>
        </w:rPr>
        <w:t>Communities Talk to Preven</w:t>
      </w:r>
      <w:r w:rsidRPr="009F3543" w:rsidR="0001549A">
        <w:rPr>
          <w:i/>
          <w:iCs/>
          <w:szCs w:val="24"/>
        </w:rPr>
        <w:t>t</w:t>
      </w:r>
      <w:r w:rsidRPr="009F3543">
        <w:rPr>
          <w:i/>
          <w:iCs/>
          <w:szCs w:val="24"/>
        </w:rPr>
        <w:t xml:space="preserve"> </w:t>
      </w:r>
      <w:r w:rsidRPr="009F3543" w:rsidR="27C87013">
        <w:rPr>
          <w:i/>
          <w:iCs/>
          <w:szCs w:val="24"/>
        </w:rPr>
        <w:t>Alcohol and Other Drug Misuse</w:t>
      </w:r>
      <w:r w:rsidRPr="009F3543" w:rsidR="74A69C82">
        <w:rPr>
          <w:szCs w:val="24"/>
        </w:rPr>
        <w:t xml:space="preserve"> initiative</w:t>
      </w:r>
      <w:r w:rsidRPr="009F3543" w:rsidR="00E0EB60">
        <w:rPr>
          <w:szCs w:val="24"/>
        </w:rPr>
        <w:t xml:space="preserve">, which is implemented </w:t>
      </w:r>
      <w:r w:rsidRPr="009F3543" w:rsidR="6443E79B">
        <w:rPr>
          <w:szCs w:val="24"/>
        </w:rPr>
        <w:t xml:space="preserve">via </w:t>
      </w:r>
      <w:r w:rsidRPr="009F3543">
        <w:rPr>
          <w:szCs w:val="24"/>
        </w:rPr>
        <w:t>CSAP’s</w:t>
      </w:r>
      <w:r w:rsidRPr="009F3543" w:rsidR="7D279C36">
        <w:rPr>
          <w:szCs w:val="24"/>
        </w:rPr>
        <w:t xml:space="preserve"> Substance Use Disorder Prevention Education Initiatives (SUDPEI)</w:t>
      </w:r>
      <w:r w:rsidRPr="009F3543" w:rsidR="00E0EB60">
        <w:rPr>
          <w:szCs w:val="24"/>
        </w:rPr>
        <w:t xml:space="preserve"> </w:t>
      </w:r>
      <w:r w:rsidRPr="009F3543" w:rsidR="6443E79B">
        <w:rPr>
          <w:szCs w:val="24"/>
        </w:rPr>
        <w:t>contract.</w:t>
      </w:r>
      <w:r w:rsidRPr="009F3543">
        <w:rPr>
          <w:szCs w:val="24"/>
        </w:rPr>
        <w:t xml:space="preserve"> The </w:t>
      </w:r>
      <w:r w:rsidRPr="009F3543" w:rsidR="3AC20B1D">
        <w:rPr>
          <w:szCs w:val="24"/>
        </w:rPr>
        <w:t>most recent</w:t>
      </w:r>
      <w:r w:rsidRPr="009F3543">
        <w:rPr>
          <w:szCs w:val="24"/>
        </w:rPr>
        <w:t xml:space="preserve"> data collection ha</w:t>
      </w:r>
      <w:r w:rsidRPr="009F3543" w:rsidR="3AC20B1D">
        <w:rPr>
          <w:szCs w:val="24"/>
        </w:rPr>
        <w:t>d</w:t>
      </w:r>
      <w:r w:rsidRPr="009F3543">
        <w:rPr>
          <w:szCs w:val="24"/>
        </w:rPr>
        <w:t xml:space="preserve"> approval under OMB No. </w:t>
      </w:r>
      <w:r w:rsidRPr="009F3543" w:rsidR="01B5ECBA">
        <w:rPr>
          <w:szCs w:val="24"/>
        </w:rPr>
        <w:t>0930-0288</w:t>
      </w:r>
      <w:r w:rsidRPr="009F3543">
        <w:rPr>
          <w:szCs w:val="24"/>
        </w:rPr>
        <w:t>, Assessment of the Town Hall Meetings on Underage Drinking Prevention, which expire</w:t>
      </w:r>
      <w:r w:rsidRPr="009F3543" w:rsidR="7CF8875F">
        <w:rPr>
          <w:szCs w:val="24"/>
        </w:rPr>
        <w:t>s</w:t>
      </w:r>
      <w:r w:rsidRPr="009F3543">
        <w:rPr>
          <w:szCs w:val="24"/>
        </w:rPr>
        <w:t xml:space="preserve"> on </w:t>
      </w:r>
      <w:r w:rsidRPr="009F3543" w:rsidR="01B5ECBA">
        <w:rPr>
          <w:szCs w:val="24"/>
        </w:rPr>
        <w:t>May</w:t>
      </w:r>
      <w:r w:rsidRPr="009F3543">
        <w:rPr>
          <w:szCs w:val="24"/>
        </w:rPr>
        <w:t xml:space="preserve"> 31, </w:t>
      </w:r>
      <w:r w:rsidRPr="009F3543" w:rsidR="01B5ECBA">
        <w:rPr>
          <w:szCs w:val="24"/>
        </w:rPr>
        <w:t>202</w:t>
      </w:r>
      <w:r w:rsidRPr="009F3543" w:rsidR="7CF8875F">
        <w:rPr>
          <w:szCs w:val="24"/>
        </w:rPr>
        <w:t>5</w:t>
      </w:r>
      <w:r w:rsidRPr="009F3543" w:rsidR="10DD55F6">
        <w:rPr>
          <w:szCs w:val="24"/>
        </w:rPr>
        <w:t>.</w:t>
      </w:r>
      <w:r w:rsidRPr="009F3543">
        <w:rPr>
          <w:color w:val="000000" w:themeColor="text1"/>
          <w:szCs w:val="24"/>
        </w:rPr>
        <w:t>The data collection method for this instrument remains unchanged</w:t>
      </w:r>
      <w:r w:rsidRPr="009F3543" w:rsidR="00BD0B55">
        <w:rPr>
          <w:color w:val="000000" w:themeColor="text1"/>
          <w:szCs w:val="24"/>
        </w:rPr>
        <w:t xml:space="preserve"> from the reinstatement in 202</w:t>
      </w:r>
      <w:r w:rsidRPr="009F3543" w:rsidR="008D730E">
        <w:rPr>
          <w:color w:val="000000" w:themeColor="text1"/>
          <w:szCs w:val="24"/>
        </w:rPr>
        <w:t>2</w:t>
      </w:r>
      <w:r w:rsidRPr="009F3543">
        <w:rPr>
          <w:color w:val="000000" w:themeColor="text1"/>
          <w:szCs w:val="24"/>
        </w:rPr>
        <w:t xml:space="preserve">. SAMHSA is </w:t>
      </w:r>
      <w:r w:rsidRPr="009F3543">
        <w:rPr>
          <w:szCs w:val="24"/>
        </w:rPr>
        <w:t xml:space="preserve">updating </w:t>
      </w:r>
      <w:r w:rsidRPr="009F3543" w:rsidR="008333B0">
        <w:rPr>
          <w:color w:val="000000" w:themeColor="text1"/>
          <w:szCs w:val="24"/>
        </w:rPr>
        <w:t xml:space="preserve">one </w:t>
      </w:r>
      <w:r w:rsidRPr="009F3543">
        <w:rPr>
          <w:color w:val="000000" w:themeColor="text1"/>
          <w:szCs w:val="24"/>
        </w:rPr>
        <w:t>data collection instrument: the Organizer Survey–</w:t>
      </w:r>
      <w:r w:rsidRPr="009F3543" w:rsidR="00E73E8D">
        <w:rPr>
          <w:color w:val="000000" w:themeColor="text1"/>
          <w:szCs w:val="24"/>
        </w:rPr>
        <w:t>Initial (Attachment A)</w:t>
      </w:r>
      <w:r w:rsidRPr="009F3543" w:rsidR="008F5652">
        <w:rPr>
          <w:color w:val="000000" w:themeColor="text1"/>
          <w:szCs w:val="24"/>
        </w:rPr>
        <w:t>. In addition,</w:t>
      </w:r>
      <w:r w:rsidRPr="009F3543" w:rsidR="00C37F78">
        <w:rPr>
          <w:color w:val="000000" w:themeColor="text1"/>
          <w:szCs w:val="24"/>
        </w:rPr>
        <w:t xml:space="preserve"> th</w:t>
      </w:r>
      <w:r w:rsidRPr="009F3543" w:rsidR="006C62F4">
        <w:rPr>
          <w:color w:val="000000" w:themeColor="text1"/>
          <w:szCs w:val="24"/>
        </w:rPr>
        <w:t>e Organizer Survey–</w:t>
      </w:r>
      <w:r w:rsidRPr="009F3543">
        <w:rPr>
          <w:color w:val="000000" w:themeColor="text1"/>
          <w:szCs w:val="24"/>
        </w:rPr>
        <w:t>Follow-Up</w:t>
      </w:r>
      <w:r w:rsidRPr="009F3543" w:rsidR="006C62F4">
        <w:rPr>
          <w:color w:val="000000" w:themeColor="text1"/>
          <w:szCs w:val="24"/>
        </w:rPr>
        <w:t xml:space="preserve"> </w:t>
      </w:r>
      <w:r w:rsidRPr="009F3543" w:rsidR="007510D6">
        <w:rPr>
          <w:color w:val="000000" w:themeColor="text1"/>
          <w:szCs w:val="24"/>
        </w:rPr>
        <w:t>is</w:t>
      </w:r>
      <w:r w:rsidRPr="009F3543" w:rsidR="008F5652">
        <w:rPr>
          <w:color w:val="000000" w:themeColor="text1"/>
          <w:szCs w:val="24"/>
        </w:rPr>
        <w:t xml:space="preserve"> being</w:t>
      </w:r>
      <w:r w:rsidRPr="009F3543" w:rsidR="006C62F4">
        <w:rPr>
          <w:color w:val="000000" w:themeColor="text1"/>
          <w:szCs w:val="24"/>
        </w:rPr>
        <w:t xml:space="preserve"> removed from the</w:t>
      </w:r>
      <w:r w:rsidRPr="009F3543" w:rsidR="00024BAC">
        <w:rPr>
          <w:color w:val="000000" w:themeColor="text1"/>
          <w:szCs w:val="24"/>
        </w:rPr>
        <w:t xml:space="preserve"> OMB package.</w:t>
      </w:r>
      <w:r w:rsidRPr="009F3543" w:rsidR="008F5652">
        <w:rPr>
          <w:szCs w:val="24"/>
        </w:rPr>
        <w:t xml:space="preserve"> </w:t>
      </w:r>
      <w:r w:rsidRPr="009F3543" w:rsidR="35B98C84">
        <w:rPr>
          <w:szCs w:val="24"/>
        </w:rPr>
        <w:t xml:space="preserve">A </w:t>
      </w:r>
      <w:r w:rsidR="00D0590C">
        <w:rPr>
          <w:szCs w:val="24"/>
        </w:rPr>
        <w:t>revision</w:t>
      </w:r>
      <w:r w:rsidRPr="009F3543" w:rsidR="35B98C84">
        <w:rPr>
          <w:szCs w:val="24"/>
        </w:rPr>
        <w:t xml:space="preserve"> is being requested at this time to reflect changes to the name of the initiative and its focus that occurred when the contract supporting the initiative was </w:t>
      </w:r>
      <w:r w:rsidRPr="009F3543" w:rsidR="000C0C35">
        <w:rPr>
          <w:szCs w:val="24"/>
        </w:rPr>
        <w:t>re-</w:t>
      </w:r>
      <w:r w:rsidRPr="009F3543" w:rsidR="35B98C84">
        <w:rPr>
          <w:szCs w:val="24"/>
        </w:rPr>
        <w:t xml:space="preserve">awarded in July 2022. At that time, the name changed from </w:t>
      </w:r>
      <w:r w:rsidRPr="009F3543" w:rsidR="001E05E0">
        <w:rPr>
          <w:i/>
          <w:iCs/>
          <w:szCs w:val="24"/>
        </w:rPr>
        <w:t>Communities Talk to Prevent Underage Drinking</w:t>
      </w:r>
      <w:r w:rsidRPr="009F3543" w:rsidR="001E05E0">
        <w:rPr>
          <w:szCs w:val="24"/>
        </w:rPr>
        <w:t xml:space="preserve"> to </w:t>
      </w:r>
      <w:r w:rsidRPr="009F3543" w:rsidR="35B98C84">
        <w:rPr>
          <w:i/>
          <w:iCs/>
          <w:szCs w:val="24"/>
        </w:rPr>
        <w:t xml:space="preserve">Communities Talk to Prevent Alcohol and Other Drug Misuse, </w:t>
      </w:r>
      <w:r w:rsidRPr="009F3543" w:rsidR="00261FD2">
        <w:rPr>
          <w:szCs w:val="24"/>
        </w:rPr>
        <w:t>reflecting that</w:t>
      </w:r>
      <w:r w:rsidRPr="009F3543" w:rsidR="35B98C84">
        <w:rPr>
          <w:szCs w:val="24"/>
        </w:rPr>
        <w:t xml:space="preserve"> the focus of the initiative </w:t>
      </w:r>
      <w:r w:rsidRPr="009F3543" w:rsidR="00261FD2">
        <w:rPr>
          <w:szCs w:val="24"/>
        </w:rPr>
        <w:t xml:space="preserve">was </w:t>
      </w:r>
      <w:r w:rsidRPr="009F3543" w:rsidR="35B98C84">
        <w:rPr>
          <w:szCs w:val="24"/>
        </w:rPr>
        <w:t>broadened to be reflective of substance misuse—not just underage drinking</w:t>
      </w:r>
      <w:r w:rsidRPr="009F3543" w:rsidR="35B98C84">
        <w:rPr>
          <w:i/>
          <w:iCs/>
          <w:szCs w:val="24"/>
        </w:rPr>
        <w:t>.</w:t>
      </w:r>
      <w:r w:rsidRPr="009F3543">
        <w:rPr>
          <w:szCs w:val="24"/>
        </w:rPr>
        <w:br/>
      </w:r>
      <w:r w:rsidRPr="009F3543">
        <w:rPr>
          <w:szCs w:val="24"/>
        </w:rPr>
        <w:br/>
      </w:r>
      <w:r w:rsidRPr="009F3543" w:rsidR="7C35B0D7">
        <w:rPr>
          <w:szCs w:val="24"/>
        </w:rPr>
        <w:t xml:space="preserve">As described </w:t>
      </w:r>
      <w:r w:rsidR="002E59A8">
        <w:rPr>
          <w:szCs w:val="24"/>
        </w:rPr>
        <w:t xml:space="preserve">by </w:t>
      </w:r>
      <w:r w:rsidRPr="009F3543" w:rsidR="7C35B0D7">
        <w:rPr>
          <w:szCs w:val="24"/>
        </w:rPr>
        <w:t xml:space="preserve">U.S. Surgeon General Dr. Vivek </w:t>
      </w:r>
      <w:r w:rsidRPr="009F3543" w:rsidR="7C35B0D7">
        <w:rPr>
          <w:szCs w:val="24"/>
        </w:rPr>
        <w:t>Murthyin</w:t>
      </w:r>
      <w:r w:rsidRPr="009F3543" w:rsidR="7C35B0D7">
        <w:rPr>
          <w:szCs w:val="24"/>
        </w:rPr>
        <w:t>, “Alcohol and drug addiction take an enormous toll on individuals, families, and communities. Most Americans know someone who has been touched by an alcohol or a drug use disorder. Yet 90 percent of people with a substance use disorder are not getting treatment. That has to change… Although substance misuse problems and use disorders may occur at any age, adolescence and young adulthood are particularly critical at-risk periods,”</w:t>
      </w:r>
      <w:r>
        <w:rPr>
          <w:rStyle w:val="FootnoteReference"/>
          <w:szCs w:val="24"/>
        </w:rPr>
        <w:footnoteReference w:id="3"/>
      </w:r>
    </w:p>
    <w:p w:rsidR="0F891B58" w:rsidRPr="009F3543" w:rsidP="00EB208C" w14:paraId="36403444" w14:textId="378A27DB">
      <w:pPr>
        <w:pStyle w:val="Standard"/>
        <w:widowControl w:val="0"/>
        <w:numPr>
          <w:ilvl w:val="0"/>
          <w:numId w:val="9"/>
        </w:numPr>
        <w:spacing w:after="200" w:line="264" w:lineRule="auto"/>
        <w:rPr>
          <w:szCs w:val="24"/>
        </w:rPr>
      </w:pPr>
      <w:r w:rsidRPr="009F3543">
        <w:rPr>
          <w:szCs w:val="24"/>
        </w:rPr>
        <w:t xml:space="preserve">In the 2021 </w:t>
      </w:r>
      <w:r w:rsidRPr="009F3543" w:rsidR="001B6DD2">
        <w:rPr>
          <w:szCs w:val="24"/>
        </w:rPr>
        <w:t>National Survey on Drug Use and Health (</w:t>
      </w:r>
      <w:r w:rsidRPr="009F3543">
        <w:rPr>
          <w:szCs w:val="24"/>
        </w:rPr>
        <w:t>NSDUH</w:t>
      </w:r>
      <w:r w:rsidRPr="009F3543" w:rsidR="001B6DD2">
        <w:rPr>
          <w:szCs w:val="24"/>
        </w:rPr>
        <w:t>)</w:t>
      </w:r>
      <w:r w:rsidRPr="009F3543">
        <w:rPr>
          <w:szCs w:val="24"/>
        </w:rPr>
        <w:t xml:space="preserve">, the presence of a substance use disorder in the past year was assessed based on criteria specified in the Diagnostic and Statistical Manual of Mental Disorders, 5th edition (DSM-5). Respondents were asked </w:t>
      </w:r>
      <w:r w:rsidRPr="009F3543" w:rsidR="009B2DE8">
        <w:rPr>
          <w:szCs w:val="24"/>
        </w:rPr>
        <w:t>substance use disorder (</w:t>
      </w:r>
      <w:r w:rsidRPr="009F3543">
        <w:rPr>
          <w:szCs w:val="24"/>
        </w:rPr>
        <w:t>SUD</w:t>
      </w:r>
      <w:r w:rsidRPr="009F3543" w:rsidR="009B2DE8">
        <w:rPr>
          <w:szCs w:val="24"/>
        </w:rPr>
        <w:t>)</w:t>
      </w:r>
      <w:r w:rsidRPr="009F3543">
        <w:rPr>
          <w:szCs w:val="24"/>
        </w:rPr>
        <w:t xml:space="preserve"> questions for any alcohol or drugs they used in the 12 months prior to the survey. Drugs included marijuana, cocaine (including crack), heroin, hallucinogens, inhalants, methamphetamine, and any use of prescription stimulants, tranquilizers or sedatives (e.g., benzodiazepines), and pain relievers.</w:t>
      </w:r>
      <w:r>
        <w:rPr>
          <w:rStyle w:val="FootnoteReference"/>
          <w:szCs w:val="24"/>
        </w:rPr>
        <w:footnoteReference w:id="4"/>
      </w:r>
      <w:r w:rsidRPr="009F3543" w:rsidR="00CE134B">
        <w:rPr>
          <w:szCs w:val="24"/>
        </w:rPr>
        <w:t xml:space="preserve"> Additional supporting data points from the 2021 NSDUH appear below.</w:t>
      </w:r>
    </w:p>
    <w:p w:rsidR="089E52D2" w:rsidRPr="009F3543" w:rsidP="04C06CFE" w14:paraId="3B79316D" w14:textId="6CEB74BE">
      <w:pPr>
        <w:pStyle w:val="Standard"/>
        <w:widowControl w:val="0"/>
        <w:numPr>
          <w:ilvl w:val="0"/>
          <w:numId w:val="9"/>
        </w:numPr>
        <w:spacing w:after="200" w:line="264" w:lineRule="auto"/>
        <w:rPr>
          <w:szCs w:val="24"/>
        </w:rPr>
      </w:pPr>
      <w:r w:rsidRPr="009F3543">
        <w:rPr>
          <w:szCs w:val="24"/>
        </w:rPr>
        <w:t xml:space="preserve">Alcohol Use </w:t>
      </w:r>
    </w:p>
    <w:p w:rsidR="089E52D2" w:rsidRPr="009F3543" w:rsidP="003A5607" w14:paraId="165A409A" w14:textId="6D031E9F">
      <w:pPr>
        <w:pStyle w:val="Standard"/>
        <w:widowControl w:val="0"/>
        <w:numPr>
          <w:ilvl w:val="1"/>
          <w:numId w:val="9"/>
        </w:numPr>
        <w:spacing w:after="200" w:line="264" w:lineRule="auto"/>
        <w:rPr>
          <w:szCs w:val="24"/>
        </w:rPr>
      </w:pPr>
      <w:r w:rsidRPr="009F3543">
        <w:rPr>
          <w:szCs w:val="24"/>
        </w:rPr>
        <w:t>Among the 133.1 million current alcohol users aged 12 or older in 2021, 60.0 million people (or 45.1%) were past month binge drinkers. The percentage of people who were past month binge drinkers was highest among young adults aged 18 to 25 (29.2% or 9.8 million people), followed by adults aged 26 or older (22.4% or 49.3 million people), then by adolescents aged 12 to 17 (3.8% or 995,000 people).</w:t>
      </w:r>
    </w:p>
    <w:p w:rsidR="089E52D2" w:rsidRPr="009F3543" w:rsidP="00F6DEB6" w14:paraId="2E0E9703" w14:textId="27E1F12C">
      <w:pPr>
        <w:pStyle w:val="Standard"/>
        <w:widowControl w:val="0"/>
        <w:numPr>
          <w:ilvl w:val="1"/>
          <w:numId w:val="9"/>
        </w:numPr>
        <w:spacing w:after="200" w:line="264" w:lineRule="auto"/>
        <w:rPr>
          <w:szCs w:val="24"/>
        </w:rPr>
      </w:pPr>
      <w:r w:rsidRPr="009F3543">
        <w:rPr>
          <w:szCs w:val="24"/>
        </w:rPr>
        <w:t>Among people aged 12 to 20 in 2021, 15.1% (or 5.9 million people) were past month alcohol users. Estimates of binge alcohol use and heavy alcohol use in the past month among underage people were 8.3% (or 3.2 million people) and 1.6% (or 613,000 people), respectively.</w:t>
      </w:r>
    </w:p>
    <w:p w:rsidR="60B5951B" w:rsidRPr="009F3543" w:rsidP="003A5607" w14:paraId="29581CF4" w14:textId="0E7F365E">
      <w:pPr>
        <w:pStyle w:val="Standard"/>
        <w:widowControl w:val="0"/>
        <w:numPr>
          <w:ilvl w:val="0"/>
          <w:numId w:val="9"/>
        </w:numPr>
        <w:spacing w:after="200" w:line="264" w:lineRule="auto"/>
        <w:rPr>
          <w:szCs w:val="24"/>
        </w:rPr>
      </w:pPr>
      <w:r w:rsidRPr="009F3543">
        <w:rPr>
          <w:szCs w:val="24"/>
        </w:rPr>
        <w:t>Substance Use</w:t>
      </w:r>
    </w:p>
    <w:p w:rsidR="2A0492D8" w:rsidRPr="009F3543" w:rsidP="00F6DEB6" w14:paraId="11B3D436" w14:textId="4CAB9646">
      <w:pPr>
        <w:pStyle w:val="Standard"/>
        <w:widowControl w:val="0"/>
        <w:numPr>
          <w:ilvl w:val="1"/>
          <w:numId w:val="9"/>
        </w:numPr>
        <w:spacing w:after="200" w:line="264" w:lineRule="auto"/>
        <w:rPr>
          <w:szCs w:val="24"/>
        </w:rPr>
      </w:pPr>
      <w:r w:rsidRPr="009F3543">
        <w:rPr>
          <w:szCs w:val="24"/>
        </w:rPr>
        <w:t>In 2021, the percentage of people aged 12 or older with a</w:t>
      </w:r>
      <w:r w:rsidR="002E59A8">
        <w:rPr>
          <w:szCs w:val="24"/>
        </w:rPr>
        <w:t>n</w:t>
      </w:r>
      <w:r w:rsidRPr="009F3543">
        <w:rPr>
          <w:szCs w:val="24"/>
        </w:rPr>
        <w:t xml:space="preserve"> </w:t>
      </w:r>
      <w:r w:rsidRPr="009F3543" w:rsidR="00A0028C">
        <w:rPr>
          <w:szCs w:val="24"/>
        </w:rPr>
        <w:t>SUD</w:t>
      </w:r>
      <w:r w:rsidRPr="009F3543">
        <w:rPr>
          <w:szCs w:val="24"/>
        </w:rPr>
        <w:t xml:space="preserve"> was highest among young adults (25.6% or 8.6 million people), followed by adults aged 26 or older (16.1% or 35.5 million people), then by adolescents (8.5% or 2.2 million people). </w:t>
      </w:r>
    </w:p>
    <w:p w:rsidR="2A0492D8" w:rsidRPr="009F3543" w:rsidP="003A5607" w14:paraId="6B200AC4" w14:textId="2852D4DC">
      <w:pPr>
        <w:pStyle w:val="ListParagraph"/>
        <w:numPr>
          <w:ilvl w:val="1"/>
          <w:numId w:val="9"/>
        </w:numPr>
        <w:rPr>
          <w:rFonts w:ascii="Times New Roman" w:hAnsi="Times New Roman"/>
        </w:rPr>
      </w:pPr>
      <w:r w:rsidRPr="009F3543">
        <w:rPr>
          <w:rFonts w:ascii="Times New Roman" w:hAnsi="Times New Roman"/>
        </w:rPr>
        <w:t>In 2021, 24.5 percent of 18- to 25-year-olds who were not attending college full-time had a</w:t>
      </w:r>
      <w:r w:rsidR="002E59A8">
        <w:rPr>
          <w:rFonts w:ascii="Times New Roman" w:hAnsi="Times New Roman"/>
        </w:rPr>
        <w:t>n</w:t>
      </w:r>
      <w:r w:rsidRPr="009F3543">
        <w:rPr>
          <w:rFonts w:ascii="Times New Roman" w:hAnsi="Times New Roman"/>
        </w:rPr>
        <w:t xml:space="preserve"> </w:t>
      </w:r>
      <w:r w:rsidRPr="009F3543" w:rsidR="00A0028C">
        <w:rPr>
          <w:rFonts w:ascii="Times New Roman" w:hAnsi="Times New Roman"/>
        </w:rPr>
        <w:t>SUD</w:t>
      </w:r>
      <w:r w:rsidRPr="009F3543">
        <w:rPr>
          <w:rFonts w:ascii="Times New Roman" w:hAnsi="Times New Roman"/>
        </w:rPr>
        <w:t xml:space="preserve"> compared to 19.9 percent of young adults in that age group who were attending college full-time.</w:t>
      </w:r>
      <w:r w:rsidRPr="009F3543">
        <w:rPr>
          <w:rFonts w:ascii="Times New Roman" w:hAnsi="Times New Roman"/>
        </w:rPr>
        <w:br/>
      </w:r>
    </w:p>
    <w:p w:rsidR="0C0FAC35" w:rsidRPr="009F3543" w:rsidP="752BD590" w14:paraId="51E8C227" w14:textId="27531C97">
      <w:pPr>
        <w:pStyle w:val="Standard"/>
        <w:widowControl w:val="0"/>
        <w:numPr>
          <w:ilvl w:val="1"/>
          <w:numId w:val="9"/>
        </w:numPr>
        <w:spacing w:after="200" w:line="264" w:lineRule="auto"/>
        <w:rPr>
          <w:szCs w:val="24"/>
        </w:rPr>
      </w:pPr>
      <w:r w:rsidRPr="009F3543">
        <w:rPr>
          <w:szCs w:val="24"/>
        </w:rPr>
        <w:t>Among people aged 12 or older in 2021, 57.8% (or 161.8 million people) used tobacco, alcohol, or an illicit drug in the past month (also defined as “current use”), including 47.5% (or 133.1 million people) who drank alcohol, 19.5% (or 54.7 million people) who used a tobacco product, and 14.3% (or 40.0 million people) who used an illicit drug.</w:t>
      </w:r>
    </w:p>
    <w:p w:rsidR="0046679E" w:rsidRPr="009F3543" w:rsidP="752BD590" w14:paraId="29C1A0D6" w14:textId="2109BD84">
      <w:pPr>
        <w:pStyle w:val="Standard"/>
        <w:widowControl w:val="0"/>
        <w:numPr>
          <w:ilvl w:val="1"/>
          <w:numId w:val="9"/>
        </w:numPr>
        <w:spacing w:after="200" w:line="264" w:lineRule="auto"/>
        <w:rPr>
          <w:szCs w:val="24"/>
        </w:rPr>
      </w:pPr>
      <w:r w:rsidRPr="009F3543">
        <w:rPr>
          <w:szCs w:val="24"/>
        </w:rPr>
        <w:t>Among people aged 12 or older in 2021, 3.3% (or 9.2 million people) misused opioids (heroin or prescription pain relievers) in the past year. Among the 9.2 million people who misused opioids in the past year, 8.7 million people misused prescription pain relievers compared with 1.1 million people who used heroin. These numbers include 574,000 people who both misused prescription pain relievers and used heroin in the past year.</w:t>
      </w:r>
      <w:r w:rsidRPr="009F3543" w:rsidR="7963706E">
        <w:rPr>
          <w:szCs w:val="24"/>
        </w:rPr>
        <w:t xml:space="preserve"> </w:t>
      </w:r>
    </w:p>
    <w:p w:rsidR="55187D15" w:rsidRPr="009F3543" w:rsidP="003A5607" w14:paraId="7CE74B4E" w14:textId="3867B756">
      <w:pPr>
        <w:pStyle w:val="Standard"/>
        <w:widowControl w:val="0"/>
        <w:numPr>
          <w:ilvl w:val="0"/>
          <w:numId w:val="1"/>
        </w:numPr>
        <w:spacing w:after="200" w:line="264" w:lineRule="auto"/>
        <w:rPr>
          <w:szCs w:val="24"/>
        </w:rPr>
      </w:pPr>
      <w:r w:rsidRPr="009F3543">
        <w:rPr>
          <w:szCs w:val="24"/>
        </w:rPr>
        <w:t>Treatment</w:t>
      </w:r>
    </w:p>
    <w:p w:rsidR="22CE3F36" w:rsidRPr="009F3543" w:rsidP="003A5607" w14:paraId="0BAC826B" w14:textId="29702C11">
      <w:pPr>
        <w:pStyle w:val="Standard"/>
        <w:widowControl w:val="0"/>
        <w:numPr>
          <w:ilvl w:val="1"/>
          <w:numId w:val="1"/>
        </w:numPr>
        <w:spacing w:after="200" w:line="264" w:lineRule="auto"/>
        <w:rPr>
          <w:szCs w:val="24"/>
        </w:rPr>
      </w:pPr>
      <w:r w:rsidRPr="009F3543">
        <w:rPr>
          <w:szCs w:val="24"/>
        </w:rPr>
        <w:t>People were classified as needing substance use treatment if they had an illicit drug or alcohol use disorder in the past year or if they received substance use treatment at a specialty facility in the past year. Among people aged 12 or older in 2021, 15.6% (or 43.7 million people) needed substance use treatment in the past year.</w:t>
      </w:r>
    </w:p>
    <w:p w:rsidR="22CE3F36" w:rsidRPr="009F3543" w:rsidP="003A5607" w14:paraId="263B1138" w14:textId="74326152">
      <w:pPr>
        <w:pStyle w:val="ListParagraph"/>
        <w:numPr>
          <w:ilvl w:val="1"/>
          <w:numId w:val="1"/>
        </w:numPr>
        <w:rPr>
          <w:rFonts w:ascii="Times New Roman" w:eastAsia="Calibri" w:hAnsi="Times New Roman"/>
        </w:rPr>
      </w:pPr>
      <w:r w:rsidRPr="009F3543">
        <w:rPr>
          <w:rFonts w:ascii="Times New Roman" w:hAnsi="Times New Roman"/>
        </w:rPr>
        <w:t>Among the 40.7 million people aged 12 or older in 2021 with an illicit drug or alcohol use disorder in the past year who did not receive treatment at a specialty facility, 96.8% (or 39.5 million people) did not feel that they needed treatment, 2.1% (or 837,000 people) felt that they needed treatment but did not make an effort to get treatment, and 1.1% (or 447,000 people) felt that they needed treatment and made an effort to get treatment</w:t>
      </w:r>
      <w:r w:rsidRPr="009F3543" w:rsidR="004409FA">
        <w:rPr>
          <w:rFonts w:ascii="Times New Roman" w:hAnsi="Times New Roman"/>
        </w:rPr>
        <w:t>.</w:t>
      </w:r>
      <w:r w:rsidRPr="009F3543">
        <w:rPr>
          <w:rFonts w:ascii="Times New Roman" w:hAnsi="Times New Roman"/>
        </w:rPr>
        <w:br/>
      </w:r>
    </w:p>
    <w:p w:rsidR="4F216CCB" w:rsidRPr="009F3543" w:rsidP="04C06CFE" w14:paraId="0836B387" w14:textId="3AFE7FFE">
      <w:pPr>
        <w:pStyle w:val="Standard"/>
        <w:widowControl w:val="0"/>
        <w:spacing w:after="200" w:line="264" w:lineRule="auto"/>
        <w:rPr>
          <w:szCs w:val="24"/>
        </w:rPr>
      </w:pPr>
      <w:r w:rsidRPr="009F3543">
        <w:rPr>
          <w:szCs w:val="24"/>
        </w:rPr>
        <w:t>According to the U.S. Surgeon General’s statement on November 17, 2016:</w:t>
      </w:r>
      <w:r>
        <w:rPr>
          <w:rStyle w:val="FootnoteReference"/>
          <w:szCs w:val="24"/>
        </w:rPr>
        <w:footnoteReference w:id="5"/>
      </w:r>
    </w:p>
    <w:p w:rsidR="2A77641D" w:rsidRPr="009F3543" w:rsidP="00F6DEB6" w14:paraId="7C9D2F6B" w14:textId="365D50E0">
      <w:pPr>
        <w:pStyle w:val="ListParagraph"/>
        <w:numPr>
          <w:ilvl w:val="0"/>
          <w:numId w:val="9"/>
        </w:numPr>
        <w:rPr>
          <w:rFonts w:ascii="Times New Roman" w:hAnsi="Times New Roman"/>
        </w:rPr>
      </w:pPr>
      <w:r w:rsidRPr="009F3543">
        <w:rPr>
          <w:rFonts w:ascii="Times New Roman" w:hAnsi="Times New Roman"/>
        </w:rPr>
        <w:t xml:space="preserve">One in seven people in the U.S. </w:t>
      </w:r>
      <w:r w:rsidRPr="009F3543" w:rsidR="004409FA">
        <w:rPr>
          <w:rFonts w:ascii="Times New Roman" w:hAnsi="Times New Roman"/>
        </w:rPr>
        <w:t>are</w:t>
      </w:r>
      <w:r w:rsidRPr="009F3543">
        <w:rPr>
          <w:rFonts w:ascii="Times New Roman" w:hAnsi="Times New Roman"/>
        </w:rPr>
        <w:t xml:space="preserve"> expected to develop a</w:t>
      </w:r>
      <w:r w:rsidR="002E59A8">
        <w:rPr>
          <w:rFonts w:ascii="Times New Roman" w:hAnsi="Times New Roman"/>
        </w:rPr>
        <w:t>n</w:t>
      </w:r>
      <w:r w:rsidRPr="009F3543">
        <w:rPr>
          <w:rFonts w:ascii="Times New Roman" w:hAnsi="Times New Roman"/>
        </w:rPr>
        <w:t xml:space="preserve"> </w:t>
      </w:r>
      <w:r w:rsidRPr="009F3543" w:rsidR="004409FA">
        <w:rPr>
          <w:rFonts w:ascii="Times New Roman" w:hAnsi="Times New Roman"/>
        </w:rPr>
        <w:t>SUD</w:t>
      </w:r>
      <w:r w:rsidRPr="009F3543">
        <w:rPr>
          <w:rFonts w:ascii="Times New Roman" w:hAnsi="Times New Roman"/>
        </w:rPr>
        <w:t xml:space="preserve"> at some point in their lives. Yet only 1 in 10 receive treatment. </w:t>
      </w:r>
      <w:r w:rsidRPr="009F3543" w:rsidR="004409FA">
        <w:rPr>
          <w:rFonts w:ascii="Times New Roman" w:hAnsi="Times New Roman"/>
        </w:rPr>
        <w:t>SUDs</w:t>
      </w:r>
      <w:r w:rsidRPr="009F3543">
        <w:rPr>
          <w:rFonts w:ascii="Times New Roman" w:hAnsi="Times New Roman"/>
        </w:rPr>
        <w:t xml:space="preserve"> typically develop over time following repeated episodes of misuse that result in changes to the brain circuitry.</w:t>
      </w:r>
      <w:r w:rsidRPr="009F3543">
        <w:rPr>
          <w:rFonts w:ascii="Times New Roman" w:hAnsi="Times New Roman"/>
        </w:rPr>
        <w:br/>
      </w:r>
    </w:p>
    <w:p w:rsidR="00811F31" w:rsidRPr="009F3543" w:rsidP="04C06CFE" w14:paraId="0FB77FA2" w14:textId="3B39C602">
      <w:pPr>
        <w:pStyle w:val="ListParagraph"/>
        <w:widowControl w:val="0"/>
        <w:numPr>
          <w:ilvl w:val="0"/>
          <w:numId w:val="9"/>
        </w:numPr>
        <w:rPr>
          <w:rFonts w:ascii="Times New Roman" w:hAnsi="Times New Roman"/>
          <w:lang w:bidi="ar-SA"/>
        </w:rPr>
      </w:pPr>
      <w:r w:rsidRPr="009F3543">
        <w:rPr>
          <w:rFonts w:ascii="Times New Roman" w:hAnsi="Times New Roman"/>
        </w:rPr>
        <w:t>In 2020, 14.9% of people aged 12 or older (or 41.1 million people) were classified as needing substance use treatment in the past year. These findings were consistent with the SUD data.</w:t>
      </w:r>
      <w:r w:rsidRPr="009F3543">
        <w:rPr>
          <w:rFonts w:ascii="Times New Roman" w:hAnsi="Times New Roman"/>
        </w:rPr>
        <w:br/>
      </w:r>
    </w:p>
    <w:p w:rsidR="00811F31" w:rsidRPr="009F3543" w:rsidP="00F6DEB6" w14:paraId="2EFD096E" w14:textId="75D9BF43">
      <w:pPr>
        <w:pStyle w:val="ListParagraph"/>
        <w:widowControl w:val="0"/>
        <w:numPr>
          <w:ilvl w:val="0"/>
          <w:numId w:val="9"/>
        </w:numPr>
        <w:rPr>
          <w:rFonts w:ascii="Times New Roman" w:hAnsi="Times New Roman"/>
          <w:color w:val="0563C1"/>
          <w:u w:val="single"/>
          <w:lang w:bidi="ar-SA"/>
        </w:rPr>
      </w:pPr>
      <w:r w:rsidRPr="009F3543">
        <w:rPr>
          <w:rFonts w:ascii="Times New Roman" w:hAnsi="Times New Roman"/>
        </w:rPr>
        <w:t>Among people aged 12 or older in 2020 who needed substance use treatment but did not receive treatment at a specialty facility in the past year, 97.5% did not feel that they needed treatment.</w:t>
      </w:r>
      <w:r w:rsidRPr="009F3543" w:rsidR="618648DF">
        <w:rPr>
          <w:rFonts w:ascii="Times New Roman" w:hAnsi="Times New Roman"/>
        </w:rPr>
        <w:br/>
      </w:r>
    </w:p>
    <w:p w:rsidR="00811F31" w:rsidRPr="009F3543" w14:paraId="3615A776" w14:textId="65AE1022">
      <w:pPr>
        <w:pStyle w:val="Standard"/>
        <w:widowControl w:val="0"/>
        <w:spacing w:line="264" w:lineRule="auto"/>
        <w:rPr>
          <w:szCs w:val="24"/>
        </w:rPr>
      </w:pPr>
      <w:r w:rsidRPr="009F3543">
        <w:rPr>
          <w:szCs w:val="24"/>
        </w:rPr>
        <w:t>To help address the problem of</w:t>
      </w:r>
      <w:r w:rsidRPr="009F3543" w:rsidR="00E30992">
        <w:rPr>
          <w:szCs w:val="24"/>
        </w:rPr>
        <w:t xml:space="preserve"> </w:t>
      </w:r>
      <w:r w:rsidRPr="009F3543" w:rsidR="05F45168">
        <w:rPr>
          <w:szCs w:val="24"/>
        </w:rPr>
        <w:t xml:space="preserve">substance </w:t>
      </w:r>
      <w:r w:rsidRPr="009F3543" w:rsidR="00D86782">
        <w:rPr>
          <w:szCs w:val="24"/>
        </w:rPr>
        <w:t>mis</w:t>
      </w:r>
      <w:r w:rsidRPr="009F3543" w:rsidR="05F45168">
        <w:rPr>
          <w:szCs w:val="24"/>
        </w:rPr>
        <w:t xml:space="preserve">use </w:t>
      </w:r>
      <w:r w:rsidRPr="009F3543">
        <w:rPr>
          <w:szCs w:val="24"/>
        </w:rPr>
        <w:t xml:space="preserve">and its consequences, SAMHSA sponsors nationwide </w:t>
      </w:r>
      <w:r w:rsidRPr="009F3543">
        <w:rPr>
          <w:i/>
          <w:iCs/>
          <w:szCs w:val="24"/>
        </w:rPr>
        <w:t>Communities Talk</w:t>
      </w:r>
      <w:r w:rsidRPr="009F3543">
        <w:rPr>
          <w:szCs w:val="24"/>
        </w:rPr>
        <w:t xml:space="preserve"> </w:t>
      </w:r>
      <w:r w:rsidRPr="009F3543" w:rsidR="00571A8F">
        <w:rPr>
          <w:szCs w:val="24"/>
        </w:rPr>
        <w:t>activities</w:t>
      </w:r>
      <w:r w:rsidRPr="009F3543" w:rsidR="00CC50E9">
        <w:rPr>
          <w:szCs w:val="24"/>
        </w:rPr>
        <w:t xml:space="preserve"> </w:t>
      </w:r>
      <w:r w:rsidRPr="009F3543">
        <w:rPr>
          <w:szCs w:val="24"/>
        </w:rPr>
        <w:t>every year</w:t>
      </w:r>
      <w:r w:rsidRPr="009F3543" w:rsidR="777E23D1">
        <w:rPr>
          <w:szCs w:val="24"/>
        </w:rPr>
        <w:t xml:space="preserve">. </w:t>
      </w:r>
      <w:r w:rsidRPr="009F3543">
        <w:rPr>
          <w:szCs w:val="24"/>
        </w:rPr>
        <w:t xml:space="preserve">These </w:t>
      </w:r>
      <w:r w:rsidRPr="009F3543" w:rsidR="3763619A">
        <w:rPr>
          <w:szCs w:val="24"/>
        </w:rPr>
        <w:t xml:space="preserve">grassroots </w:t>
      </w:r>
      <w:r w:rsidRPr="009F3543" w:rsidR="00571A8F">
        <w:rPr>
          <w:szCs w:val="24"/>
        </w:rPr>
        <w:t>activities</w:t>
      </w:r>
      <w:r w:rsidRPr="009F3543">
        <w:rPr>
          <w:szCs w:val="24"/>
        </w:rPr>
        <w:t xml:space="preserve"> raise awareness of the public health dangers of </w:t>
      </w:r>
      <w:r w:rsidRPr="009F3543" w:rsidR="31D74674">
        <w:rPr>
          <w:szCs w:val="24"/>
        </w:rPr>
        <w:t xml:space="preserve">substance </w:t>
      </w:r>
      <w:r w:rsidRPr="009F3543" w:rsidR="00895926">
        <w:rPr>
          <w:szCs w:val="24"/>
        </w:rPr>
        <w:t>mis</w:t>
      </w:r>
      <w:r w:rsidRPr="009F3543" w:rsidR="31D74674">
        <w:rPr>
          <w:szCs w:val="24"/>
        </w:rPr>
        <w:t xml:space="preserve">use </w:t>
      </w:r>
      <w:r w:rsidRPr="009F3543">
        <w:rPr>
          <w:szCs w:val="24"/>
        </w:rPr>
        <w:t>and engage communities in evidence-based prevention</w:t>
      </w:r>
      <w:r w:rsidRPr="009F3543" w:rsidR="777E23D1">
        <w:rPr>
          <w:szCs w:val="24"/>
        </w:rPr>
        <w:t xml:space="preserve">. </w:t>
      </w:r>
    </w:p>
    <w:p w:rsidR="00811F31" w:rsidRPr="009F3543" w:rsidP="00303762" w14:paraId="667DB388" w14:textId="2E3F60A8">
      <w:pPr>
        <w:pStyle w:val="Standard"/>
        <w:widowControl w:val="0"/>
        <w:spacing w:line="264" w:lineRule="auto"/>
        <w:rPr>
          <w:szCs w:val="24"/>
        </w:rPr>
      </w:pPr>
    </w:p>
    <w:p w:rsidR="00811F31" w:rsidRPr="009F3543" w:rsidP="4EC6CCFD" w14:paraId="3C5F8E70" w14:textId="63081793">
      <w:pPr>
        <w:pStyle w:val="Standard"/>
        <w:widowControl w:val="0"/>
        <w:spacing w:line="264" w:lineRule="auto"/>
        <w:rPr>
          <w:szCs w:val="24"/>
        </w:rPr>
      </w:pPr>
      <w:r w:rsidRPr="009F3543">
        <w:rPr>
          <w:szCs w:val="24"/>
        </w:rPr>
        <w:t xml:space="preserve">Notably, </w:t>
      </w:r>
      <w:r w:rsidRPr="009F3543">
        <w:rPr>
          <w:i/>
          <w:iCs/>
          <w:szCs w:val="24"/>
        </w:rPr>
        <w:t>Communities Talk</w:t>
      </w:r>
      <w:r w:rsidRPr="009F3543">
        <w:rPr>
          <w:szCs w:val="24"/>
        </w:rPr>
        <w:t xml:space="preserve"> </w:t>
      </w:r>
      <w:r w:rsidRPr="009F3543" w:rsidR="54F7C8CD">
        <w:rPr>
          <w:szCs w:val="24"/>
        </w:rPr>
        <w:t xml:space="preserve">events and </w:t>
      </w:r>
      <w:r w:rsidRPr="009F3543" w:rsidR="3DA8A82C">
        <w:rPr>
          <w:szCs w:val="24"/>
        </w:rPr>
        <w:t>activities</w:t>
      </w:r>
      <w:r w:rsidRPr="009F3543">
        <w:rPr>
          <w:szCs w:val="24"/>
        </w:rPr>
        <w:t xml:space="preserve"> provide a forum for communities to discuss ways they can best prevent </w:t>
      </w:r>
      <w:r w:rsidRPr="009F3543" w:rsidR="6B344A0D">
        <w:rPr>
          <w:szCs w:val="24"/>
        </w:rPr>
        <w:t xml:space="preserve">substance </w:t>
      </w:r>
      <w:r w:rsidRPr="009F3543" w:rsidR="248D7AFF">
        <w:rPr>
          <w:szCs w:val="24"/>
        </w:rPr>
        <w:t xml:space="preserve">use </w:t>
      </w:r>
      <w:r w:rsidRPr="009F3543" w:rsidR="51BACD4A">
        <w:rPr>
          <w:rFonts w:eastAsia="Calibri"/>
          <w:color w:val="000000" w:themeColor="text1"/>
          <w:szCs w:val="24"/>
        </w:rPr>
        <w:t xml:space="preserve">among individuals aged 12-25 years old </w:t>
      </w:r>
      <w:r w:rsidRPr="009F3543">
        <w:rPr>
          <w:szCs w:val="24"/>
        </w:rPr>
        <w:t>by</w:t>
      </w:r>
      <w:r w:rsidRPr="009F3543" w:rsidR="6C6BFB1F">
        <w:rPr>
          <w:szCs w:val="24"/>
        </w:rPr>
        <w:t>:</w:t>
      </w:r>
    </w:p>
    <w:p w:rsidR="34E87F11" w:rsidRPr="009F3543" w:rsidP="00F6DEB6" w14:paraId="01DDC62C" w14:textId="170DB29D">
      <w:pPr>
        <w:pStyle w:val="Standard"/>
        <w:widowControl w:val="0"/>
        <w:numPr>
          <w:ilvl w:val="0"/>
          <w:numId w:val="11"/>
        </w:numPr>
        <w:spacing w:line="264" w:lineRule="auto"/>
        <w:rPr>
          <w:color w:val="000000" w:themeColor="text1"/>
          <w:szCs w:val="24"/>
        </w:rPr>
      </w:pPr>
      <w:r w:rsidRPr="009F3543">
        <w:rPr>
          <w:color w:val="000000" w:themeColor="text1"/>
          <w:szCs w:val="24"/>
        </w:rPr>
        <w:t>Educating communities about the consequences of alcohol and other substance misuse.</w:t>
      </w:r>
    </w:p>
    <w:p w:rsidR="34E87F11" w:rsidRPr="009F3543" w:rsidP="00A025A2" w14:paraId="448CA9B3" w14:textId="4AFA2111">
      <w:pPr>
        <w:pStyle w:val="ListParagraph"/>
        <w:numPr>
          <w:ilvl w:val="0"/>
          <w:numId w:val="11"/>
        </w:numPr>
        <w:spacing w:line="259" w:lineRule="auto"/>
        <w:rPr>
          <w:rFonts w:ascii="Times New Roman" w:hAnsi="Times New Roman"/>
          <w:color w:val="000000" w:themeColor="text1"/>
        </w:rPr>
      </w:pPr>
      <w:r w:rsidRPr="009F3543">
        <w:rPr>
          <w:rFonts w:ascii="Times New Roman" w:hAnsi="Times New Roman"/>
          <w:color w:val="000000" w:themeColor="text1"/>
        </w:rPr>
        <w:t>Empowering communities to use evidence-based approaches, to reduce alcohol and other substance misuse.</w:t>
      </w:r>
    </w:p>
    <w:p w:rsidR="34E87F11" w:rsidRPr="009F3543" w:rsidP="00A025A2" w14:paraId="0D30E65F" w14:textId="71E06BAB">
      <w:pPr>
        <w:pStyle w:val="ListParagraph"/>
        <w:numPr>
          <w:ilvl w:val="0"/>
          <w:numId w:val="11"/>
        </w:numPr>
        <w:rPr>
          <w:rFonts w:ascii="Times New Roman" w:hAnsi="Times New Roman"/>
          <w:color w:val="000000" w:themeColor="text1"/>
        </w:rPr>
      </w:pPr>
      <w:r w:rsidRPr="009F3543">
        <w:rPr>
          <w:rFonts w:ascii="Times New Roman" w:hAnsi="Times New Roman"/>
          <w:color w:val="000000" w:themeColor="text1"/>
        </w:rPr>
        <w:t>Mobilizing communities around substance use prevention initiatives at the local, state, and national levels</w:t>
      </w:r>
      <w:r w:rsidRPr="009F3543" w:rsidR="00386A90">
        <w:rPr>
          <w:rFonts w:ascii="Times New Roman" w:hAnsi="Times New Roman"/>
          <w:color w:val="000000" w:themeColor="text1"/>
        </w:rPr>
        <w:t>.</w:t>
      </w:r>
    </w:p>
    <w:p w:rsidR="00811F31" w:rsidRPr="009F3543" w:rsidP="00303762" w14:paraId="38E8317C" w14:textId="77777777">
      <w:pPr>
        <w:pStyle w:val="Standard"/>
        <w:widowControl w:val="0"/>
        <w:spacing w:line="264" w:lineRule="auto"/>
        <w:rPr>
          <w:szCs w:val="24"/>
        </w:rPr>
      </w:pPr>
    </w:p>
    <w:p w:rsidR="00B13B6C" w:rsidRPr="009F3543" w14:paraId="1A15B1C9" w14:textId="2D95724D">
      <w:pPr>
        <w:pStyle w:val="Standard"/>
        <w:widowControl w:val="0"/>
        <w:spacing w:after="200" w:line="264" w:lineRule="auto"/>
        <w:rPr>
          <w:szCs w:val="24"/>
        </w:rPr>
      </w:pPr>
      <w:r w:rsidRPr="009F3543">
        <w:rPr>
          <w:szCs w:val="24"/>
        </w:rPr>
        <w:t xml:space="preserve">By the end of </w:t>
      </w:r>
      <w:r w:rsidRPr="009F3543" w:rsidR="3747A44F">
        <w:rPr>
          <w:szCs w:val="24"/>
        </w:rPr>
        <w:t xml:space="preserve">the </w:t>
      </w:r>
      <w:r w:rsidRPr="009F3543" w:rsidR="4C399AE3">
        <w:rPr>
          <w:szCs w:val="24"/>
        </w:rPr>
        <w:t>2021</w:t>
      </w:r>
      <w:r w:rsidRPr="009F3543" w:rsidR="779B678E">
        <w:rPr>
          <w:szCs w:val="24"/>
        </w:rPr>
        <w:t xml:space="preserve"> stipend cycle, </w:t>
      </w:r>
      <w:r w:rsidRPr="009F3543">
        <w:rPr>
          <w:szCs w:val="24"/>
        </w:rPr>
        <w:t xml:space="preserve">community-based organizations (CBOs) and institutions of higher education (IHE) recruited by SAMHSA </w:t>
      </w:r>
      <w:r w:rsidRPr="009F3543" w:rsidR="72D2768E">
        <w:rPr>
          <w:szCs w:val="24"/>
        </w:rPr>
        <w:t xml:space="preserve">had </w:t>
      </w:r>
      <w:r w:rsidRPr="009F3543">
        <w:rPr>
          <w:szCs w:val="24"/>
        </w:rPr>
        <w:t xml:space="preserve">initiated </w:t>
      </w:r>
      <w:r w:rsidRPr="009F3543" w:rsidR="00386A90">
        <w:rPr>
          <w:szCs w:val="24"/>
        </w:rPr>
        <w:t xml:space="preserve">over </w:t>
      </w:r>
      <w:r w:rsidRPr="009F3543" w:rsidR="5B722B37">
        <w:rPr>
          <w:szCs w:val="24"/>
        </w:rPr>
        <w:t>1</w:t>
      </w:r>
      <w:r w:rsidRPr="009F3543">
        <w:rPr>
          <w:szCs w:val="24"/>
        </w:rPr>
        <w:t>1</w:t>
      </w:r>
      <w:r w:rsidRPr="009F3543" w:rsidR="5B722B37">
        <w:rPr>
          <w:szCs w:val="24"/>
        </w:rPr>
        <w:t>,000</w:t>
      </w:r>
      <w:r w:rsidRPr="009F3543">
        <w:rPr>
          <w:szCs w:val="24"/>
        </w:rPr>
        <w:t xml:space="preserve"> Communities Talk </w:t>
      </w:r>
      <w:r w:rsidRPr="009F3543" w:rsidR="205C0178">
        <w:rPr>
          <w:szCs w:val="24"/>
        </w:rPr>
        <w:t>activities</w:t>
      </w:r>
      <w:r w:rsidRPr="009F3543" w:rsidR="72D2768E">
        <w:rPr>
          <w:szCs w:val="24"/>
        </w:rPr>
        <w:t xml:space="preserve"> since the initiative’s inception</w:t>
      </w:r>
      <w:r w:rsidRPr="009F3543" w:rsidR="30C5AC05">
        <w:rPr>
          <w:szCs w:val="24"/>
        </w:rPr>
        <w:t>—</w:t>
      </w:r>
      <w:r w:rsidRPr="009F3543">
        <w:rPr>
          <w:szCs w:val="24"/>
        </w:rPr>
        <w:t>in every state, the District of Columbia, and most U.S. territories</w:t>
      </w:r>
      <w:r w:rsidRPr="009F3543" w:rsidR="31363289">
        <w:rPr>
          <w:szCs w:val="24"/>
        </w:rPr>
        <w:t xml:space="preserve">. </w:t>
      </w:r>
      <w:r w:rsidRPr="009F3543" w:rsidR="116F4320">
        <w:rPr>
          <w:szCs w:val="24"/>
        </w:rPr>
        <w:t>SAMHSA evaluat</w:t>
      </w:r>
      <w:r w:rsidRPr="009F3543" w:rsidR="1F753A96">
        <w:rPr>
          <w:szCs w:val="24"/>
        </w:rPr>
        <w:t>ed</w:t>
      </w:r>
      <w:r w:rsidRPr="009F3543" w:rsidR="116F4320">
        <w:rPr>
          <w:szCs w:val="24"/>
        </w:rPr>
        <w:t xml:space="preserve"> the </w:t>
      </w:r>
      <w:r w:rsidRPr="009F3543" w:rsidR="1C0DDBD3">
        <w:rPr>
          <w:szCs w:val="24"/>
        </w:rPr>
        <w:t>activities</w:t>
      </w:r>
      <w:r w:rsidRPr="009F3543" w:rsidR="0EA808DF">
        <w:rPr>
          <w:szCs w:val="24"/>
        </w:rPr>
        <w:t xml:space="preserve"> of the 1,000 </w:t>
      </w:r>
      <w:r w:rsidRPr="009F3543" w:rsidR="6A8B2BCA">
        <w:rPr>
          <w:szCs w:val="24"/>
        </w:rPr>
        <w:t>stipend recipients of the 2021 cycle</w:t>
      </w:r>
      <w:r w:rsidRPr="009F3543" w:rsidR="004409FA">
        <w:rPr>
          <w:szCs w:val="24"/>
        </w:rPr>
        <w:t xml:space="preserve"> </w:t>
      </w:r>
      <w:r w:rsidRPr="009F3543" w:rsidR="6A8B2BCA">
        <w:rPr>
          <w:szCs w:val="24"/>
        </w:rPr>
        <w:t xml:space="preserve">by </w:t>
      </w:r>
      <w:r w:rsidRPr="009F3543" w:rsidR="116F4320">
        <w:rPr>
          <w:szCs w:val="24"/>
        </w:rPr>
        <w:t xml:space="preserve">conducting an </w:t>
      </w:r>
      <w:r w:rsidRPr="009F3543" w:rsidR="116F4320">
        <w:rPr>
          <w:szCs w:val="24"/>
        </w:rPr>
        <w:t xml:space="preserve">online survey </w:t>
      </w:r>
      <w:r w:rsidRPr="009F3543" w:rsidR="4094BD49">
        <w:rPr>
          <w:szCs w:val="24"/>
        </w:rPr>
        <w:t xml:space="preserve">in May and June of 2022 </w:t>
      </w:r>
      <w:r w:rsidRPr="009F3543" w:rsidR="116F4320">
        <w:rPr>
          <w:szCs w:val="24"/>
        </w:rPr>
        <w:t xml:space="preserve">with staff of CBOs and IHEs </w:t>
      </w:r>
      <w:r w:rsidRPr="009F3543" w:rsidR="6ED7401D">
        <w:rPr>
          <w:szCs w:val="24"/>
        </w:rPr>
        <w:t xml:space="preserve">that received </w:t>
      </w:r>
      <w:r w:rsidRPr="009F3543" w:rsidR="116F4320">
        <w:rPr>
          <w:szCs w:val="24"/>
        </w:rPr>
        <w:t>a planning stipend</w:t>
      </w:r>
      <w:r w:rsidRPr="009F3543" w:rsidR="5B822530">
        <w:rPr>
          <w:szCs w:val="24"/>
        </w:rPr>
        <w:t xml:space="preserve">. 110 organizations responded to the survey. </w:t>
      </w:r>
      <w:r w:rsidRPr="009F3543" w:rsidR="5C17C25E">
        <w:rPr>
          <w:szCs w:val="24"/>
        </w:rPr>
        <w:t>Data</w:t>
      </w:r>
      <w:r w:rsidRPr="009F3543" w:rsidR="116F4320">
        <w:rPr>
          <w:szCs w:val="24"/>
        </w:rPr>
        <w:t xml:space="preserve"> </w:t>
      </w:r>
      <w:r w:rsidRPr="009F3543" w:rsidR="3E3027CF">
        <w:rPr>
          <w:szCs w:val="24"/>
        </w:rPr>
        <w:t xml:space="preserve">analysis suggested </w:t>
      </w:r>
      <w:r w:rsidRPr="009F3543" w:rsidR="7DCC8519">
        <w:rPr>
          <w:szCs w:val="24"/>
        </w:rPr>
        <w:t xml:space="preserve">that </w:t>
      </w:r>
      <w:r w:rsidRPr="009F3543" w:rsidR="116F4320">
        <w:rPr>
          <w:i/>
          <w:iCs/>
          <w:szCs w:val="24"/>
        </w:rPr>
        <w:t>Communities Talk</w:t>
      </w:r>
      <w:r w:rsidRPr="009F3543" w:rsidR="116F4320">
        <w:rPr>
          <w:szCs w:val="24"/>
        </w:rPr>
        <w:t xml:space="preserve"> </w:t>
      </w:r>
      <w:r w:rsidRPr="009F3543" w:rsidR="205C0178">
        <w:rPr>
          <w:szCs w:val="24"/>
        </w:rPr>
        <w:t xml:space="preserve">activities </w:t>
      </w:r>
      <w:r w:rsidRPr="009F3543" w:rsidR="7DCC8519">
        <w:rPr>
          <w:szCs w:val="24"/>
        </w:rPr>
        <w:t>can be a positive catalyst for change</w:t>
      </w:r>
      <w:r w:rsidRPr="009F3543" w:rsidR="31363289">
        <w:rPr>
          <w:szCs w:val="24"/>
        </w:rPr>
        <w:t xml:space="preserve">. </w:t>
      </w:r>
      <w:r w:rsidRPr="009F3543" w:rsidR="7DCC8519">
        <w:rPr>
          <w:szCs w:val="24"/>
        </w:rPr>
        <w:t xml:space="preserve">For example, </w:t>
      </w:r>
      <w:r w:rsidRPr="009F3543" w:rsidR="116F4320">
        <w:rPr>
          <w:szCs w:val="24"/>
        </w:rPr>
        <w:t xml:space="preserve">most organizers reported that they were very or somewhat likely to develop strategic plans to reduce and prevent </w:t>
      </w:r>
      <w:r w:rsidRPr="009F3543" w:rsidR="71F75922">
        <w:rPr>
          <w:szCs w:val="24"/>
        </w:rPr>
        <w:t>underage drinking (</w:t>
      </w:r>
      <w:r w:rsidRPr="009F3543" w:rsidR="5B722B37">
        <w:rPr>
          <w:szCs w:val="24"/>
        </w:rPr>
        <w:t>UAD</w:t>
      </w:r>
      <w:r w:rsidRPr="009F3543" w:rsidR="00A24216">
        <w:rPr>
          <w:szCs w:val="24"/>
        </w:rPr>
        <w:t>)</w:t>
      </w:r>
      <w:r w:rsidRPr="009F3543" w:rsidR="5B722B37">
        <w:rPr>
          <w:szCs w:val="24"/>
        </w:rPr>
        <w:t xml:space="preserve"> </w:t>
      </w:r>
      <w:r w:rsidRPr="009F3543" w:rsidR="116F4320">
        <w:rPr>
          <w:szCs w:val="24"/>
        </w:rPr>
        <w:t>(9</w:t>
      </w:r>
      <w:r w:rsidRPr="009F3543" w:rsidR="0250EE9C">
        <w:rPr>
          <w:szCs w:val="24"/>
        </w:rPr>
        <w:t>5</w:t>
      </w:r>
      <w:r w:rsidRPr="009F3543" w:rsidR="68CDED26">
        <w:rPr>
          <w:szCs w:val="24"/>
        </w:rPr>
        <w:t xml:space="preserve"> percent</w:t>
      </w:r>
      <w:r w:rsidRPr="009F3543" w:rsidR="116F4320">
        <w:rPr>
          <w:szCs w:val="24"/>
        </w:rPr>
        <w:t>), build coalitions with other agencies or programs to reduce and prevent UAD (9</w:t>
      </w:r>
      <w:r w:rsidRPr="009F3543" w:rsidR="60B0F5E1">
        <w:rPr>
          <w:szCs w:val="24"/>
        </w:rPr>
        <w:t>0</w:t>
      </w:r>
      <w:r w:rsidRPr="009F3543" w:rsidR="68CDED26">
        <w:rPr>
          <w:szCs w:val="24"/>
        </w:rPr>
        <w:t xml:space="preserve"> percent</w:t>
      </w:r>
      <w:r w:rsidRPr="009F3543" w:rsidR="116F4320">
        <w:rPr>
          <w:szCs w:val="24"/>
        </w:rPr>
        <w:t xml:space="preserve">), </w:t>
      </w:r>
      <w:r w:rsidRPr="009F3543" w:rsidR="00FD3D65">
        <w:rPr>
          <w:szCs w:val="24"/>
        </w:rPr>
        <w:t>and/</w:t>
      </w:r>
      <w:r w:rsidRPr="009F3543" w:rsidR="33ED8BF4">
        <w:rPr>
          <w:szCs w:val="24"/>
        </w:rPr>
        <w:t>or hold follow-up meetings or discussion groups on underage drinking prevention</w:t>
      </w:r>
      <w:r w:rsidRPr="009F3543" w:rsidR="116F4320">
        <w:rPr>
          <w:szCs w:val="24"/>
        </w:rPr>
        <w:t xml:space="preserve"> (9</w:t>
      </w:r>
      <w:r w:rsidRPr="009F3543" w:rsidR="781CD57D">
        <w:rPr>
          <w:szCs w:val="24"/>
        </w:rPr>
        <w:t>3</w:t>
      </w:r>
      <w:r w:rsidRPr="009F3543" w:rsidR="68CDED26">
        <w:rPr>
          <w:szCs w:val="24"/>
        </w:rPr>
        <w:t xml:space="preserve"> percent</w:t>
      </w:r>
      <w:r w:rsidRPr="009F3543" w:rsidR="116F4320">
        <w:rPr>
          <w:szCs w:val="24"/>
        </w:rPr>
        <w:t>).</w:t>
      </w:r>
    </w:p>
    <w:p w:rsidR="00811F31" w:rsidRPr="009F3543" w:rsidP="66A56177" w14:paraId="47C2B826" w14:textId="3B8BA0A7">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SAMHSA</w:t>
      </w:r>
      <w:r w:rsidRPr="009F3543" w:rsidR="7DCC8519">
        <w:rPr>
          <w:szCs w:val="24"/>
        </w:rPr>
        <w:t xml:space="preserve"> provides national leadership in the development of policies, programs, and services to prevent the onset of </w:t>
      </w:r>
      <w:r w:rsidRPr="009F3543" w:rsidR="3AB6ACC7">
        <w:rPr>
          <w:szCs w:val="24"/>
        </w:rPr>
        <w:t>substance use</w:t>
      </w:r>
      <w:r w:rsidRPr="009F3543" w:rsidR="7DCC8519">
        <w:rPr>
          <w:szCs w:val="24"/>
        </w:rPr>
        <w:t xml:space="preserve">. Under Section 515(b) of the Public Health Service Act (42 USC 290bb-21), SAMHSA is directed to develop effective </w:t>
      </w:r>
      <w:r w:rsidRPr="009F3543" w:rsidR="11B596E1">
        <w:rPr>
          <w:szCs w:val="24"/>
        </w:rPr>
        <w:t xml:space="preserve">substance </w:t>
      </w:r>
      <w:r w:rsidRPr="009F3543" w:rsidR="7DCC8519">
        <w:rPr>
          <w:szCs w:val="24"/>
        </w:rPr>
        <w:t>use prevention literature and to ensure the widespread dissemination of prevention materials among states, political subdivisions, and school systems. This information collection is being implemented under authority of Section 501(d)(4) of the Public Health Service Act (42 USC 290aa).</w:t>
      </w:r>
    </w:p>
    <w:p w:rsidR="00811F31" w:rsidRPr="009F3543" w:rsidP="00535A52" w14:paraId="141F5B2E" w14:textId="20C7D719">
      <w:pPr>
        <w:pStyle w:val="Standard"/>
        <w:widowControl w:val="0"/>
        <w:tabs>
          <w:tab w:val="left" w:pos="-540"/>
          <w:tab w:val="left" w:pos="180"/>
          <w:tab w:val="left" w:pos="900"/>
          <w:tab w:val="left" w:pos="135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200" w:line="264" w:lineRule="auto"/>
        <w:ind w:left="450" w:hanging="450"/>
        <w:rPr>
          <w:szCs w:val="24"/>
        </w:rPr>
      </w:pPr>
      <w:r w:rsidRPr="009F3543">
        <w:rPr>
          <w:b/>
          <w:szCs w:val="24"/>
        </w:rPr>
        <w:t>A.2</w:t>
      </w:r>
      <w:r w:rsidRPr="009F3543">
        <w:rPr>
          <w:b/>
          <w:szCs w:val="24"/>
        </w:rPr>
        <w:tab/>
      </w:r>
      <w:r w:rsidRPr="009F3543">
        <w:rPr>
          <w:b/>
          <w:smallCaps/>
          <w:szCs w:val="24"/>
        </w:rPr>
        <w:t>Purpose and Use of Information</w:t>
      </w:r>
    </w:p>
    <w:p w:rsidR="00811F31" w:rsidRPr="009F3543" w:rsidP="00535A52" w14:paraId="11F9B13B" w14:textId="4E2AFE28">
      <w:pPr>
        <w:pStyle w:val="Standard"/>
        <w:widowControl w:val="0"/>
        <w:spacing w:after="200" w:line="264" w:lineRule="auto"/>
        <w:rPr>
          <w:szCs w:val="24"/>
        </w:rPr>
      </w:pPr>
      <w:r w:rsidRPr="009F3543">
        <w:rPr>
          <w:szCs w:val="24"/>
        </w:rPr>
        <w:t xml:space="preserve">Starting in 2023, </w:t>
      </w:r>
      <w:r w:rsidRPr="009F3543" w:rsidR="00A526D9">
        <w:rPr>
          <w:szCs w:val="24"/>
        </w:rPr>
        <w:t xml:space="preserve">SAMHSA </w:t>
      </w:r>
      <w:r w:rsidRPr="009F3543" w:rsidR="7B1B519F">
        <w:rPr>
          <w:szCs w:val="24"/>
        </w:rPr>
        <w:t xml:space="preserve">will </w:t>
      </w:r>
      <w:r w:rsidRPr="009F3543" w:rsidR="00A526D9">
        <w:rPr>
          <w:szCs w:val="24"/>
        </w:rPr>
        <w:t xml:space="preserve">support nationwide </w:t>
      </w:r>
      <w:r w:rsidRPr="009F3543" w:rsidR="00A526D9">
        <w:rPr>
          <w:i/>
          <w:iCs/>
          <w:szCs w:val="24"/>
        </w:rPr>
        <w:t>Communities Talk</w:t>
      </w:r>
      <w:r w:rsidRPr="009F3543" w:rsidR="00A526D9">
        <w:rPr>
          <w:szCs w:val="24"/>
        </w:rPr>
        <w:t xml:space="preserve"> </w:t>
      </w:r>
      <w:r w:rsidRPr="009F3543" w:rsidR="00431048">
        <w:rPr>
          <w:szCs w:val="24"/>
        </w:rPr>
        <w:t xml:space="preserve">activities </w:t>
      </w:r>
      <w:r w:rsidRPr="009F3543" w:rsidR="00A526D9">
        <w:rPr>
          <w:szCs w:val="24"/>
        </w:rPr>
        <w:t>every year</w:t>
      </w:r>
      <w:r w:rsidRPr="009F3543" w:rsidR="00A526D9">
        <w:rPr>
          <w:i/>
          <w:iCs/>
          <w:szCs w:val="24"/>
        </w:rPr>
        <w:t>.</w:t>
      </w:r>
      <w:r w:rsidRPr="009F3543" w:rsidR="00A526D9">
        <w:rPr>
          <w:szCs w:val="24"/>
        </w:rPr>
        <w:t xml:space="preserve"> Collecting data on each round of </w:t>
      </w:r>
      <w:r w:rsidRPr="009F3543" w:rsidR="00A526D9">
        <w:rPr>
          <w:i/>
          <w:iCs/>
          <w:szCs w:val="24"/>
        </w:rPr>
        <w:t>Communities Talk</w:t>
      </w:r>
      <w:r w:rsidRPr="009F3543" w:rsidR="00A526D9">
        <w:rPr>
          <w:szCs w:val="24"/>
        </w:rPr>
        <w:t xml:space="preserve"> and using this information to inform policy and measure impact</w:t>
      </w:r>
      <w:r w:rsidRPr="009F3543" w:rsidR="003E4B29">
        <w:rPr>
          <w:szCs w:val="24"/>
        </w:rPr>
        <w:t xml:space="preserve"> connects with SAMHSA’s Strategic Plan FY2019-FY2023, specifically </w:t>
      </w:r>
      <w:r w:rsidRPr="009F3543" w:rsidR="00CB3BA3">
        <w:rPr>
          <w:szCs w:val="24"/>
        </w:rPr>
        <w:t>“</w:t>
      </w:r>
      <w:r w:rsidRPr="009F3543" w:rsidR="003E4B29">
        <w:rPr>
          <w:szCs w:val="24"/>
        </w:rPr>
        <w:t>Objective 3.2: Expand community engagement around substance use prevention, treatment, and recovery</w:t>
      </w:r>
      <w:r w:rsidRPr="009F3543" w:rsidR="00CB3BA3">
        <w:rPr>
          <w:szCs w:val="24"/>
        </w:rPr>
        <w:t>”</w:t>
      </w:r>
      <w:r w:rsidRPr="009F3543" w:rsidR="003E4B29">
        <w:rPr>
          <w:szCs w:val="24"/>
        </w:rPr>
        <w:t xml:space="preserve"> (SAMHSA, 2018). </w:t>
      </w:r>
    </w:p>
    <w:p w:rsidR="00811F31" w:rsidRPr="009F3543" w:rsidP="00535A52" w14:paraId="012CFAB6" w14:textId="2E42AB0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SAMHSA will use the information collected to document the implementation efforts of this nationwide initiative</w:t>
      </w:r>
      <w:r w:rsidRPr="009F3543" w:rsidR="5DFC1E6D">
        <w:rPr>
          <w:szCs w:val="24"/>
        </w:rPr>
        <w:t>;</w:t>
      </w:r>
      <w:r w:rsidRPr="009F3543">
        <w:rPr>
          <w:szCs w:val="24"/>
        </w:rPr>
        <w:t xml:space="preserve"> determine if the federally sponsored </w:t>
      </w:r>
      <w:r w:rsidRPr="009F3543" w:rsidR="00431048">
        <w:rPr>
          <w:szCs w:val="24"/>
        </w:rPr>
        <w:t>activities</w:t>
      </w:r>
      <w:r w:rsidRPr="009F3543">
        <w:rPr>
          <w:szCs w:val="24"/>
        </w:rPr>
        <w:t xml:space="preserve"> lead to additional activities within the community that are aimed at preventing and reducing </w:t>
      </w:r>
      <w:r w:rsidRPr="009F3543" w:rsidR="23164A03">
        <w:rPr>
          <w:szCs w:val="24"/>
        </w:rPr>
        <w:t xml:space="preserve">substance </w:t>
      </w:r>
      <w:r w:rsidRPr="009F3543" w:rsidR="0011444E">
        <w:rPr>
          <w:szCs w:val="24"/>
        </w:rPr>
        <w:t>mis</w:t>
      </w:r>
      <w:r w:rsidRPr="009F3543" w:rsidR="23164A03">
        <w:rPr>
          <w:szCs w:val="24"/>
        </w:rPr>
        <w:t>use</w:t>
      </w:r>
      <w:r w:rsidRPr="009F3543" w:rsidR="46FDF6A0">
        <w:rPr>
          <w:szCs w:val="24"/>
        </w:rPr>
        <w:t>;</w:t>
      </w:r>
      <w:r w:rsidRPr="009F3543">
        <w:rPr>
          <w:szCs w:val="24"/>
        </w:rPr>
        <w:t xml:space="preserve"> identify what these activities may possibly include</w:t>
      </w:r>
      <w:r w:rsidRPr="009F3543" w:rsidR="74ED1F6E">
        <w:rPr>
          <w:szCs w:val="24"/>
        </w:rPr>
        <w:t>;</w:t>
      </w:r>
      <w:r w:rsidRPr="009F3543">
        <w:rPr>
          <w:szCs w:val="24"/>
        </w:rPr>
        <w:t xml:space="preserve"> and help plan for future rounds of </w:t>
      </w:r>
      <w:r w:rsidRPr="009F3543">
        <w:rPr>
          <w:i/>
          <w:iCs/>
          <w:szCs w:val="24"/>
        </w:rPr>
        <w:t>Communities Talk</w:t>
      </w:r>
      <w:r w:rsidRPr="009F3543">
        <w:rPr>
          <w:szCs w:val="24"/>
        </w:rPr>
        <w:t xml:space="preserve">. SAMHSA intends to post </w:t>
      </w:r>
      <w:r w:rsidRPr="009F3543" w:rsidR="28C6AFE6">
        <w:rPr>
          <w:szCs w:val="24"/>
        </w:rPr>
        <w:t xml:space="preserve">an </w:t>
      </w:r>
      <w:r w:rsidRPr="009F3543">
        <w:rPr>
          <w:szCs w:val="24"/>
        </w:rPr>
        <w:t xml:space="preserve">online summary of each round of </w:t>
      </w:r>
      <w:r w:rsidRPr="009F3543">
        <w:rPr>
          <w:i/>
          <w:iCs/>
          <w:szCs w:val="24"/>
        </w:rPr>
        <w:t>Communities Talk</w:t>
      </w:r>
      <w:r w:rsidRPr="009F3543">
        <w:rPr>
          <w:szCs w:val="24"/>
        </w:rPr>
        <w:t xml:space="preserve"> </w:t>
      </w:r>
      <w:r w:rsidRPr="009F3543" w:rsidR="00431048">
        <w:rPr>
          <w:szCs w:val="24"/>
        </w:rPr>
        <w:t xml:space="preserve">activities. The findings will also be presented </w:t>
      </w:r>
      <w:r w:rsidRPr="009F3543">
        <w:rPr>
          <w:szCs w:val="24"/>
        </w:rPr>
        <w:t xml:space="preserve">at national conferences attended by CBOs </w:t>
      </w:r>
      <w:r w:rsidRPr="009F3543" w:rsidR="00CB3BA3">
        <w:rPr>
          <w:szCs w:val="24"/>
        </w:rPr>
        <w:t xml:space="preserve">and IHEs </w:t>
      </w:r>
      <w:r w:rsidRPr="009F3543">
        <w:rPr>
          <w:szCs w:val="24"/>
        </w:rPr>
        <w:t xml:space="preserve">that have hosted these </w:t>
      </w:r>
      <w:r w:rsidRPr="009F3543" w:rsidR="00431048">
        <w:rPr>
          <w:szCs w:val="24"/>
        </w:rPr>
        <w:t xml:space="preserve">activities </w:t>
      </w:r>
      <w:r w:rsidRPr="009F3543">
        <w:rPr>
          <w:szCs w:val="24"/>
        </w:rPr>
        <w:t xml:space="preserve">and might host </w:t>
      </w:r>
      <w:r w:rsidRPr="009F3543" w:rsidR="62077BE2">
        <w:rPr>
          <w:szCs w:val="24"/>
        </w:rPr>
        <w:t xml:space="preserve">others </w:t>
      </w:r>
      <w:r w:rsidRPr="009F3543" w:rsidR="32845A97">
        <w:rPr>
          <w:szCs w:val="24"/>
        </w:rPr>
        <w:t>in the future</w:t>
      </w:r>
      <w:r w:rsidRPr="009F3543">
        <w:rPr>
          <w:szCs w:val="24"/>
        </w:rPr>
        <w:t>. Additionally, the information collected will support performance measurement for SAMHSA programs under the Government Performance Results Act (GPRA). Data specifically related to training</w:t>
      </w:r>
      <w:r w:rsidRPr="009F3543" w:rsidR="00E62475">
        <w:rPr>
          <w:szCs w:val="24"/>
        </w:rPr>
        <w:t xml:space="preserve"> </w:t>
      </w:r>
      <w:r w:rsidRPr="009F3543">
        <w:rPr>
          <w:szCs w:val="24"/>
        </w:rPr>
        <w:t xml:space="preserve">and information dissemination will be collected and submitted for the Science and Service budget line item of the Congressional Justification report. The table below provides a crosswalk of the questions on the </w:t>
      </w:r>
      <w:r w:rsidRPr="009F3543" w:rsidR="00FB0356">
        <w:rPr>
          <w:szCs w:val="24"/>
        </w:rPr>
        <w:t xml:space="preserve">Organizer Survey </w:t>
      </w:r>
      <w:r w:rsidRPr="009F3543">
        <w:rPr>
          <w:szCs w:val="24"/>
        </w:rPr>
        <w:t>instrument to the measures in which the Science and Service contracts are being asked to gather and report collectively.</w:t>
      </w:r>
    </w:p>
    <w:p w:rsidR="00811F31" w:rsidRPr="009F3543" w:rsidP="00535A52" w14:paraId="359AD855" w14:textId="31AC59EA">
      <w:pPr>
        <w:pStyle w:val="Standard"/>
        <w:widowControl w:val="0"/>
        <w:spacing w:after="200" w:line="264" w:lineRule="auto"/>
        <w:rPr>
          <w:szCs w:val="24"/>
        </w:rPr>
      </w:pPr>
      <w:r w:rsidRPr="009F3543">
        <w:rPr>
          <w:i/>
          <w:szCs w:val="24"/>
        </w:rPr>
        <w:t>Organizer Survey</w:t>
      </w:r>
      <w:r w:rsidRPr="009F3543" w:rsidR="00A615FA">
        <w:rPr>
          <w:i/>
          <w:szCs w:val="24"/>
        </w:rPr>
        <w:t>--I</w:t>
      </w:r>
      <w:r w:rsidRPr="009F3543" w:rsidR="00D03C55">
        <w:rPr>
          <w:i/>
          <w:szCs w:val="24"/>
        </w:rPr>
        <w:t xml:space="preserve">nitial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2"/>
        <w:gridCol w:w="4830"/>
      </w:tblGrid>
      <w:tr w14:paraId="1CEA2D21" w14:textId="77777777" w:rsidTr="48E143BB">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9242" w:type="dxa"/>
            <w:gridSpan w:val="2"/>
            <w:shd w:val="clear" w:color="auto" w:fill="auto"/>
          </w:tcPr>
          <w:p w:rsidR="0066569D" w:rsidRPr="009F3543" w:rsidP="00535A52" w14:paraId="03883F1F" w14:textId="3C0223E6">
            <w:pPr>
              <w:spacing w:after="200" w:line="264" w:lineRule="auto"/>
              <w:jc w:val="center"/>
              <w:rPr>
                <w:sz w:val="24"/>
                <w:szCs w:val="24"/>
              </w:rPr>
            </w:pPr>
            <w:r w:rsidRPr="009F3543">
              <w:rPr>
                <w:b/>
                <w:bCs/>
                <w:sz w:val="24"/>
                <w:szCs w:val="24"/>
              </w:rPr>
              <w:t>Measure: Training</w:t>
            </w:r>
          </w:p>
        </w:tc>
      </w:tr>
      <w:tr w14:paraId="7B34120B" w14:textId="77777777" w:rsidTr="48E143BB">
        <w:tblPrEx>
          <w:tblW w:w="0" w:type="auto"/>
          <w:tblInd w:w="108" w:type="dxa"/>
          <w:tblLook w:val="04A0"/>
        </w:tblPrEx>
        <w:trPr>
          <w:cantSplit/>
        </w:trPr>
        <w:tc>
          <w:tcPr>
            <w:tcW w:w="4412" w:type="dxa"/>
          </w:tcPr>
          <w:p w:rsidR="0066569D" w:rsidRPr="009F3543" w:rsidP="00535A52" w14:paraId="5ED20C8D" w14:textId="77777777">
            <w:pPr>
              <w:spacing w:after="200" w:line="264" w:lineRule="auto"/>
              <w:rPr>
                <w:sz w:val="24"/>
                <w:szCs w:val="24"/>
              </w:rPr>
            </w:pPr>
            <w:r w:rsidRPr="009F3543">
              <w:rPr>
                <w:sz w:val="24"/>
                <w:szCs w:val="24"/>
              </w:rPr>
              <w:t>Number of persons provided training services</w:t>
            </w:r>
          </w:p>
        </w:tc>
        <w:tc>
          <w:tcPr>
            <w:tcW w:w="4830" w:type="dxa"/>
          </w:tcPr>
          <w:p w:rsidR="0066569D" w:rsidRPr="009F3543" w:rsidP="00535A52" w14:paraId="3B385497" w14:textId="3F647223">
            <w:pPr>
              <w:spacing w:after="200" w:line="264" w:lineRule="auto"/>
              <w:rPr>
                <w:b/>
                <w:sz w:val="24"/>
                <w:szCs w:val="24"/>
              </w:rPr>
            </w:pPr>
            <w:r w:rsidRPr="009F3543">
              <w:rPr>
                <w:b/>
                <w:sz w:val="24"/>
                <w:szCs w:val="24"/>
              </w:rPr>
              <w:t>q5</w:t>
            </w:r>
            <w:r w:rsidRPr="009F3543">
              <w:rPr>
                <w:b/>
                <w:sz w:val="24"/>
                <w:szCs w:val="24"/>
              </w:rPr>
              <w:t>-</w:t>
            </w:r>
            <w:r w:rsidRPr="009F3543">
              <w:rPr>
                <w:b/>
                <w:sz w:val="24"/>
                <w:szCs w:val="24"/>
              </w:rPr>
              <w:t>Have</w:t>
            </w:r>
            <w:r w:rsidRPr="009F3543">
              <w:rPr>
                <w:b/>
                <w:sz w:val="24"/>
                <w:szCs w:val="24"/>
              </w:rPr>
              <w:t xml:space="preserve"> you use</w:t>
            </w:r>
            <w:r w:rsidRPr="009F3543">
              <w:rPr>
                <w:b/>
                <w:sz w:val="24"/>
                <w:szCs w:val="24"/>
              </w:rPr>
              <w:t>d</w:t>
            </w:r>
            <w:r w:rsidRPr="009F3543">
              <w:rPr>
                <w:b/>
                <w:sz w:val="24"/>
                <w:szCs w:val="24"/>
              </w:rPr>
              <w:t xml:space="preserve"> any material(s) from </w:t>
            </w:r>
            <w:r w:rsidRPr="009F3543" w:rsidR="006B63E7">
              <w:rPr>
                <w:b/>
                <w:sz w:val="24"/>
                <w:szCs w:val="24"/>
              </w:rPr>
              <w:t>the Communities Talk website (</w:t>
            </w:r>
            <w:hyperlink r:id="rId9" w:history="1">
              <w:r w:rsidRPr="009F3543" w:rsidR="00431048">
                <w:rPr>
                  <w:rStyle w:val="Hyperlink"/>
                  <w:b/>
                  <w:sz w:val="24"/>
                  <w:szCs w:val="24"/>
                </w:rPr>
                <w:t>www.stopalcoholabuse.gov/communities</w:t>
              </w:r>
            </w:hyperlink>
            <w:r w:rsidRPr="009F3543" w:rsidR="00431048">
              <w:rPr>
                <w:b/>
                <w:sz w:val="24"/>
                <w:szCs w:val="24"/>
              </w:rPr>
              <w:t xml:space="preserve"> talk</w:t>
            </w:r>
            <w:r w:rsidRPr="009F3543" w:rsidR="006B63E7">
              <w:rPr>
                <w:b/>
                <w:sz w:val="24"/>
                <w:szCs w:val="24"/>
              </w:rPr>
              <w:t>)</w:t>
            </w:r>
            <w:r w:rsidRPr="009F3543">
              <w:rPr>
                <w:b/>
                <w:sz w:val="24"/>
                <w:szCs w:val="24"/>
              </w:rPr>
              <w:t>?</w:t>
            </w:r>
          </w:p>
          <w:p w:rsidR="0066569D" w:rsidRPr="009F3543" w:rsidP="48E143BB" w14:paraId="7B11F6C0" w14:textId="392809BE">
            <w:pPr>
              <w:spacing w:after="200" w:line="264" w:lineRule="auto"/>
              <w:rPr>
                <w:i/>
                <w:iCs/>
                <w:sz w:val="24"/>
                <w:szCs w:val="24"/>
              </w:rPr>
            </w:pPr>
            <w:r w:rsidRPr="009F3543">
              <w:rPr>
                <w:i/>
                <w:iCs/>
                <w:sz w:val="24"/>
                <w:szCs w:val="24"/>
              </w:rPr>
              <w:t>Response options: Yes, No</w:t>
            </w:r>
          </w:p>
        </w:tc>
      </w:tr>
      <w:tr w14:paraId="4504DB86" w14:textId="77777777" w:rsidTr="48E143BB">
        <w:tblPrEx>
          <w:tblW w:w="0" w:type="auto"/>
          <w:tblInd w:w="108" w:type="dxa"/>
          <w:tblLook w:val="04A0"/>
        </w:tblPrEx>
        <w:trPr>
          <w:cantSplit/>
        </w:trPr>
        <w:tc>
          <w:tcPr>
            <w:tcW w:w="9242" w:type="dxa"/>
            <w:gridSpan w:val="2"/>
            <w:shd w:val="clear" w:color="auto" w:fill="auto"/>
          </w:tcPr>
          <w:p w:rsidR="0066569D" w:rsidRPr="009F3543" w:rsidP="00535A52" w14:paraId="4B6D8E9C" w14:textId="500A9A09">
            <w:pPr>
              <w:spacing w:after="200" w:line="264" w:lineRule="auto"/>
              <w:jc w:val="center"/>
              <w:rPr>
                <w:sz w:val="24"/>
                <w:szCs w:val="24"/>
              </w:rPr>
            </w:pPr>
            <w:r w:rsidRPr="009F3543">
              <w:rPr>
                <w:b/>
                <w:bCs/>
                <w:sz w:val="24"/>
                <w:szCs w:val="24"/>
              </w:rPr>
              <w:t>Measure: Information Dissemination</w:t>
            </w:r>
          </w:p>
        </w:tc>
      </w:tr>
      <w:tr w14:paraId="5162E9E3" w14:textId="77777777" w:rsidTr="48E143BB">
        <w:tblPrEx>
          <w:tblW w:w="0" w:type="auto"/>
          <w:tblInd w:w="108" w:type="dxa"/>
          <w:tblLook w:val="04A0"/>
        </w:tblPrEx>
        <w:trPr>
          <w:cantSplit/>
        </w:trPr>
        <w:tc>
          <w:tcPr>
            <w:tcW w:w="4412" w:type="dxa"/>
          </w:tcPr>
          <w:p w:rsidR="0066569D" w:rsidRPr="009F3543" w:rsidP="00535A52" w14:paraId="66669040" w14:textId="77777777">
            <w:pPr>
              <w:spacing w:after="200" w:line="264" w:lineRule="auto"/>
              <w:rPr>
                <w:sz w:val="24"/>
                <w:szCs w:val="24"/>
                <w:highlight w:val="yellow"/>
              </w:rPr>
            </w:pPr>
            <w:r w:rsidRPr="009F3543">
              <w:rPr>
                <w:sz w:val="24"/>
                <w:szCs w:val="24"/>
              </w:rPr>
              <w:t>Number of persons receiving prevention information directly</w:t>
            </w:r>
          </w:p>
        </w:tc>
        <w:tc>
          <w:tcPr>
            <w:tcW w:w="4830" w:type="dxa"/>
          </w:tcPr>
          <w:p w:rsidR="0066569D" w:rsidRPr="009F3543" w:rsidP="00535A52" w14:paraId="07B8C8A9" w14:textId="0B7B8867">
            <w:pPr>
              <w:spacing w:after="200" w:line="264" w:lineRule="auto"/>
              <w:rPr>
                <w:b/>
                <w:sz w:val="24"/>
                <w:szCs w:val="24"/>
              </w:rPr>
            </w:pPr>
            <w:r w:rsidRPr="009F3543">
              <w:rPr>
                <w:b/>
                <w:sz w:val="24"/>
                <w:szCs w:val="24"/>
              </w:rPr>
              <w:t>q3</w:t>
            </w:r>
            <w:r w:rsidRPr="009F3543">
              <w:rPr>
                <w:b/>
                <w:sz w:val="24"/>
                <w:szCs w:val="24"/>
              </w:rPr>
              <w:t xml:space="preserve">-What was the total number of attendees at the </w:t>
            </w:r>
            <w:r w:rsidRPr="009F3543" w:rsidR="001C728C">
              <w:rPr>
                <w:b/>
                <w:sz w:val="24"/>
                <w:szCs w:val="24"/>
              </w:rPr>
              <w:t xml:space="preserve">most recent </w:t>
            </w:r>
            <w:r w:rsidRPr="009F3543">
              <w:rPr>
                <w:b/>
                <w:sz w:val="24"/>
                <w:szCs w:val="24"/>
              </w:rPr>
              <w:t xml:space="preserve">Communities Talk </w:t>
            </w:r>
            <w:r w:rsidRPr="009F3543" w:rsidR="00431048">
              <w:rPr>
                <w:b/>
                <w:sz w:val="24"/>
                <w:szCs w:val="24"/>
              </w:rPr>
              <w:t>activity</w:t>
            </w:r>
            <w:r w:rsidRPr="009F3543">
              <w:rPr>
                <w:b/>
                <w:sz w:val="24"/>
                <w:szCs w:val="24"/>
              </w:rPr>
              <w:t>? (Estimates are okay.)</w:t>
            </w:r>
          </w:p>
          <w:p w:rsidR="0066569D" w:rsidRPr="009F3543" w:rsidP="48E143BB" w14:paraId="56F6B3F7" w14:textId="41C42735">
            <w:pPr>
              <w:spacing w:after="200" w:line="264" w:lineRule="auto"/>
              <w:rPr>
                <w:i/>
                <w:iCs/>
                <w:sz w:val="24"/>
                <w:szCs w:val="24"/>
              </w:rPr>
            </w:pPr>
            <w:r w:rsidRPr="009F3543">
              <w:rPr>
                <w:i/>
                <w:iCs/>
                <w:sz w:val="24"/>
                <w:szCs w:val="24"/>
              </w:rPr>
              <w:t>Response options: # of physical (in-person) attendees, # of virtual (not in-person) attendees</w:t>
            </w:r>
          </w:p>
        </w:tc>
      </w:tr>
    </w:tbl>
    <w:p w:rsidR="00250686" w:rsidRPr="009F3543" w:rsidP="00535A52" w14:paraId="7E059661" w14:textId="6379C7DB">
      <w:pPr>
        <w:pStyle w:val="Standard"/>
        <w:widowControl w:val="0"/>
        <w:spacing w:line="264" w:lineRule="auto"/>
        <w:rPr>
          <w:i/>
          <w:szCs w:val="24"/>
        </w:rPr>
      </w:pPr>
    </w:p>
    <w:p w:rsidR="00811F31" w:rsidRPr="009F3543" w:rsidP="00535A52" w14:paraId="0AAA9E39" w14:textId="51E0283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i/>
          <w:szCs w:val="24"/>
        </w:rPr>
        <w:br w:type="page"/>
      </w:r>
      <w:r w:rsidRPr="009F3543" w:rsidR="00A526D9">
        <w:rPr>
          <w:szCs w:val="24"/>
          <w:u w:val="single"/>
        </w:rPr>
        <w:t>Changes</w:t>
      </w:r>
    </w:p>
    <w:p w:rsidR="00811F31" w:rsidRPr="009F3543" w:rsidP="00535A52" w14:paraId="4E84A47B" w14:textId="1D20F13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i/>
          <w:szCs w:val="24"/>
        </w:rPr>
        <w:t>Organizer Survey</w:t>
      </w:r>
      <w:r w:rsidRPr="009F3543" w:rsidR="00080F64">
        <w:rPr>
          <w:i/>
          <w:szCs w:val="24"/>
        </w:rPr>
        <w:t xml:space="preserve">—Initial </w:t>
      </w:r>
    </w:p>
    <w:p w:rsidR="00F36AF6" w:rsidRPr="009F3543" w:rsidP="6FAC4B40" w14:paraId="328DC370" w14:textId="6AB4EEFE">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Under the </w:t>
      </w:r>
      <w:r w:rsidRPr="009F3543" w:rsidR="2B320BDA">
        <w:rPr>
          <w:szCs w:val="24"/>
        </w:rPr>
        <w:t xml:space="preserve">most recent </w:t>
      </w:r>
      <w:r w:rsidRPr="009F3543">
        <w:rPr>
          <w:szCs w:val="24"/>
        </w:rPr>
        <w:t>approval, the Organizer Survey consist</w:t>
      </w:r>
      <w:r w:rsidRPr="009F3543" w:rsidR="04E0D17D">
        <w:rPr>
          <w:szCs w:val="24"/>
        </w:rPr>
        <w:t>ed</w:t>
      </w:r>
      <w:r w:rsidRPr="009F3543">
        <w:rPr>
          <w:szCs w:val="24"/>
        </w:rPr>
        <w:t xml:space="preserve"> of </w:t>
      </w:r>
      <w:r w:rsidRPr="009F3543" w:rsidR="00E30992">
        <w:rPr>
          <w:szCs w:val="24"/>
        </w:rPr>
        <w:t xml:space="preserve">14 </w:t>
      </w:r>
      <w:r w:rsidRPr="009F3543">
        <w:rPr>
          <w:szCs w:val="24"/>
        </w:rPr>
        <w:t xml:space="preserve">items. Under this revision, the Organizer Survey includes </w:t>
      </w:r>
      <w:r w:rsidRPr="009F3543" w:rsidR="00C97A13">
        <w:rPr>
          <w:szCs w:val="24"/>
        </w:rPr>
        <w:t>1</w:t>
      </w:r>
      <w:r w:rsidR="00437081">
        <w:rPr>
          <w:szCs w:val="24"/>
        </w:rPr>
        <w:t>2</w:t>
      </w:r>
      <w:r w:rsidRPr="009F3543" w:rsidR="00C97A13">
        <w:rPr>
          <w:szCs w:val="24"/>
        </w:rPr>
        <w:t xml:space="preserve"> </w:t>
      </w:r>
      <w:r w:rsidRPr="009F3543">
        <w:rPr>
          <w:szCs w:val="24"/>
        </w:rPr>
        <w:t xml:space="preserve">items about </w:t>
      </w:r>
      <w:r w:rsidRPr="009F3543">
        <w:rPr>
          <w:i/>
          <w:iCs/>
          <w:szCs w:val="24"/>
        </w:rPr>
        <w:t>Communities Talk</w:t>
      </w:r>
      <w:r w:rsidRPr="009F3543">
        <w:rPr>
          <w:szCs w:val="24"/>
        </w:rPr>
        <w:t xml:space="preserve"> </w:t>
      </w:r>
      <w:r w:rsidRPr="009F3543" w:rsidR="51AED314">
        <w:rPr>
          <w:szCs w:val="24"/>
        </w:rPr>
        <w:t xml:space="preserve">activities </w:t>
      </w:r>
      <w:r w:rsidRPr="009F3543" w:rsidR="0A4454F4">
        <w:rPr>
          <w:szCs w:val="24"/>
        </w:rPr>
        <w:t xml:space="preserve">and how communities might be carrying out evidence-based strategies addressing </w:t>
      </w:r>
      <w:r w:rsidRPr="009F3543" w:rsidR="79B95224">
        <w:rPr>
          <w:szCs w:val="24"/>
        </w:rPr>
        <w:t>substance use</w:t>
      </w:r>
      <w:r w:rsidRPr="009F3543">
        <w:rPr>
          <w:szCs w:val="24"/>
        </w:rPr>
        <w:t>. The following table provides a summary of the changes that were made to the instrument.</w:t>
      </w:r>
    </w:p>
    <w:tbl>
      <w:tblPr>
        <w:tblW w:w="5000" w:type="pct"/>
        <w:tblCellMar>
          <w:left w:w="10" w:type="dxa"/>
          <w:right w:w="10" w:type="dxa"/>
        </w:tblCellMar>
        <w:tblLook w:val="0000"/>
      </w:tblPr>
      <w:tblGrid>
        <w:gridCol w:w="5254"/>
        <w:gridCol w:w="7"/>
        <w:gridCol w:w="4665"/>
      </w:tblGrid>
      <w:tr w14:paraId="1F458425" w14:textId="77777777" w:rsidTr="3C4B74CC">
        <w:tblPrEx>
          <w:tblW w:w="5000" w:type="pct"/>
          <w:tblCellMar>
            <w:left w:w="10" w:type="dxa"/>
            <w:right w:w="10" w:type="dxa"/>
          </w:tblCellMar>
          <w:tblLook w:val="0000"/>
        </w:tblPrEx>
        <w:trPr>
          <w:tblHeader/>
        </w:trPr>
        <w:tc>
          <w:tcPr>
            <w:tcW w:w="2647"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11F31" w:rsidRPr="009F3543" w:rsidP="00535A52" w14:paraId="12F7695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9F3543">
              <w:rPr>
                <w:b/>
                <w:szCs w:val="24"/>
              </w:rPr>
              <w:t>Current question/item</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11F31" w:rsidRPr="009F3543" w:rsidP="00535A52" w14:paraId="38909F8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9F3543">
              <w:rPr>
                <w:b/>
                <w:szCs w:val="24"/>
              </w:rPr>
              <w:t>Changes made</w:t>
            </w:r>
          </w:p>
        </w:tc>
      </w:tr>
      <w:tr w14:paraId="1D453DCF" w14:textId="77777777" w:rsidTr="3C4B74CC">
        <w:tblPrEx>
          <w:tblW w:w="5000" w:type="pct"/>
          <w:tblCellMar>
            <w:left w:w="10" w:type="dxa"/>
            <w:right w:w="10" w:type="dxa"/>
          </w:tblCellMar>
          <w:tblLook w:val="0000"/>
        </w:tblPrEx>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FF07E8" w:rsidRPr="009F3543" w:rsidP="00535A52" w14:paraId="11DF62E9" w14:textId="1A52ACE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Burden statement</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FF07E8" w:rsidRPr="009F3543" w14:paraId="41E22F81" w14:textId="7EE4E715">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pPr>
            <w:r>
              <w:t>Updated with language provided by SAMHSA</w:t>
            </w:r>
            <w:r w:rsidR="00145134">
              <w:t xml:space="preserve"> to </w:t>
            </w:r>
            <w:r w:rsidR="008E3216">
              <w:t>include “alcohol and other drug misuse” verbiage</w:t>
            </w:r>
            <w:r>
              <w:t xml:space="preserve">: </w:t>
            </w:r>
            <w:r w:rsidR="4191BEB8">
              <w:t>‘</w:t>
            </w:r>
            <w:r w:rsidR="61BFC93A">
              <w:t xml:space="preserve">This information is being collected to assist the Substance Abuse and Mental Health Services Administration (SAMHSA) for the purpose of program monitoring of </w:t>
            </w:r>
            <w:r w:rsidR="21BFAB29">
              <w:t xml:space="preserve">the </w:t>
            </w:r>
            <w:r w:rsidR="61BFC93A">
              <w:t xml:space="preserve">Communities Talk to Prevent </w:t>
            </w:r>
            <w:r w:rsidR="00C51D28">
              <w:t>Alcohol and Other Drug Misuse</w:t>
            </w:r>
            <w:r w:rsidRPr="3C4B74CC" w:rsidR="00C51D28">
              <w:rPr>
                <w:i/>
                <w:iCs/>
              </w:rPr>
              <w:t xml:space="preserve"> </w:t>
            </w:r>
            <w:r w:rsidR="21BFAB29">
              <w:t>initiative</w:t>
            </w:r>
            <w:r w:rsidR="61BFC93A">
              <w:t xml:space="preserve">. This voluntary information collected will be used at an aggregate level </w:t>
            </w:r>
            <w:r w:rsidR="008E33B7">
              <w:t xml:space="preserve">to assess the </w:t>
            </w:r>
            <w:r w:rsidRPr="00D73F96" w:rsidR="008E33B7">
              <w:rPr>
                <w:i/>
                <w:iCs/>
              </w:rPr>
              <w:t>Communities Talk</w:t>
            </w:r>
            <w:r w:rsidR="008E33B7">
              <w:t xml:space="preserve"> stipend recipients’ </w:t>
            </w:r>
            <w:r w:rsidR="61BFC93A">
              <w:t xml:space="preserve">experiences with the events and </w:t>
            </w:r>
            <w:r w:rsidR="00904CEE">
              <w:t xml:space="preserve">alcohol and other drug misuse </w:t>
            </w:r>
            <w:r w:rsidR="61BFC93A">
              <w:t>prevention activities</w:t>
            </w:r>
            <w:r w:rsidR="0044171F">
              <w:t xml:space="preserve"> deployed by their organizations or institutions</w:t>
            </w:r>
            <w:r w:rsidR="61BFC93A">
              <w:t>. Under the Privacy Act of 1974</w:t>
            </w:r>
            <w:r w:rsidR="21BFAB29">
              <w:t>,</w:t>
            </w:r>
            <w:r w:rsidR="61BFC93A">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w:t>
            </w:r>
            <w:r w:rsidR="04802E24">
              <w:t>288</w:t>
            </w:r>
            <w:r w:rsidR="61BFC93A">
              <w:t xml:space="preserve">. Public reporting burden for this collection of information is estimated to average </w:t>
            </w:r>
            <w:r w:rsidR="008D30F4">
              <w:t xml:space="preserve">15 </w:t>
            </w:r>
            <w:r w:rsidR="61BFC93A">
              <w:t xml:space="preserve">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w:t>
            </w:r>
            <w:r w:rsidR="61BFC93A">
              <w:t>reducing this burden, to SAMHSA Reports Clearance Officer, 5600 Fishers Ln, Room 15 E57B, Rockville, MD 20857.</w:t>
            </w:r>
            <w:r w:rsidR="4191BEB8">
              <w:t>’</w:t>
            </w:r>
          </w:p>
        </w:tc>
      </w:tr>
      <w:tr w14:paraId="60C8452C" w14:textId="77777777" w:rsidTr="00350D14">
        <w:tblPrEx>
          <w:tblW w:w="5000" w:type="pct"/>
          <w:tblCellMar>
            <w:left w:w="10" w:type="dxa"/>
            <w:right w:w="10" w:type="dxa"/>
          </w:tblCellMar>
          <w:tblLook w:val="0000"/>
        </w:tblPrEx>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811F31" w:rsidRPr="009F3543" w:rsidP="00535A52" w14:paraId="48EB4174" w14:textId="05E5C56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Informed consent</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vAlign w:val="center"/>
          </w:tcPr>
          <w:p w:rsidR="00317387" w:rsidRPr="009F3543" w:rsidP="00AC301D" w14:paraId="44503937" w14:textId="51E2CA53">
            <w:pPr>
              <w:spacing w:after="288" w:afterLines="120"/>
              <w:rPr>
                <w:sz w:val="24"/>
                <w:szCs w:val="24"/>
              </w:rPr>
            </w:pPr>
            <w:r w:rsidRPr="009F3543">
              <w:rPr>
                <w:sz w:val="24"/>
                <w:szCs w:val="24"/>
              </w:rPr>
              <w:t xml:space="preserve">Updated to include </w:t>
            </w:r>
            <w:r w:rsidRPr="009F3543" w:rsidR="00710072">
              <w:rPr>
                <w:sz w:val="24"/>
                <w:szCs w:val="24"/>
              </w:rPr>
              <w:t xml:space="preserve">new “alcohol and other drug misuse” </w:t>
            </w:r>
            <w:r w:rsidRPr="009F3543">
              <w:rPr>
                <w:sz w:val="24"/>
                <w:szCs w:val="24"/>
              </w:rPr>
              <w:t>verbiage</w:t>
            </w:r>
            <w:r w:rsidRPr="009F3543" w:rsidR="004B621B">
              <w:rPr>
                <w:sz w:val="24"/>
                <w:szCs w:val="24"/>
              </w:rPr>
              <w:t xml:space="preserve"> provided by SAMSHA</w:t>
            </w:r>
            <w:r w:rsidRPr="009F3543" w:rsidR="722BA96E">
              <w:rPr>
                <w:sz w:val="24"/>
                <w:szCs w:val="24"/>
              </w:rPr>
              <w:t xml:space="preserve">: ‘The Substance Abuse and Mental Health Services Administration (SAMHSA) invites prevention specialists working individually or as part of a coalition to fill out this survey. A coalition refers to any group of individuals or organizations working together. This survey asks about your possible experiences with Communities Talk to Prevent </w:t>
            </w:r>
            <w:r w:rsidRPr="009F3543" w:rsidR="4A19D57B">
              <w:rPr>
                <w:sz w:val="24"/>
                <w:szCs w:val="24"/>
              </w:rPr>
              <w:t>Alcohol and Other Drug Misuse</w:t>
            </w:r>
            <w:r w:rsidRPr="009F3543" w:rsidR="4A19D57B">
              <w:rPr>
                <w:i/>
                <w:iCs/>
                <w:sz w:val="24"/>
                <w:szCs w:val="24"/>
              </w:rPr>
              <w:t xml:space="preserve"> </w:t>
            </w:r>
            <w:r w:rsidRPr="009F3543" w:rsidR="722BA96E">
              <w:rPr>
                <w:sz w:val="24"/>
                <w:szCs w:val="24"/>
              </w:rPr>
              <w:t xml:space="preserve">and how your community might be carrying out evidence-based strategies addressing </w:t>
            </w:r>
            <w:r w:rsidRPr="009F3543" w:rsidR="002157B2">
              <w:rPr>
                <w:sz w:val="24"/>
                <w:szCs w:val="24"/>
              </w:rPr>
              <w:t>alcohol and other drug misuse.</w:t>
            </w:r>
            <w:r w:rsidRPr="009F3543" w:rsidR="722BA96E">
              <w:rPr>
                <w:sz w:val="24"/>
                <w:szCs w:val="24"/>
              </w:rPr>
              <w:t xml:space="preserve"> Evidence-based strategies have been evaluated and found to have positive effects on the </w:t>
            </w:r>
            <w:r w:rsidR="00B84710">
              <w:rPr>
                <w:sz w:val="24"/>
                <w:szCs w:val="24"/>
              </w:rPr>
              <w:t>intended audiences</w:t>
            </w:r>
            <w:r w:rsidRPr="009F3543" w:rsidR="722BA96E">
              <w:rPr>
                <w:sz w:val="24"/>
                <w:szCs w:val="24"/>
              </w:rPr>
              <w:t>.</w:t>
            </w:r>
            <w:r w:rsidRPr="009F3543" w:rsidR="380D46EE">
              <w:rPr>
                <w:sz w:val="24"/>
                <w:szCs w:val="24"/>
              </w:rPr>
              <w:t xml:space="preserve"> </w:t>
            </w:r>
            <w:r w:rsidRPr="009F3543" w:rsidR="722BA96E">
              <w:rPr>
                <w:sz w:val="24"/>
                <w:szCs w:val="24"/>
              </w:rPr>
              <w:t xml:space="preserve">The survey </w:t>
            </w:r>
            <w:r w:rsidRPr="00C75517" w:rsidR="00C75517">
              <w:rPr>
                <w:sz w:val="24"/>
                <w:szCs w:val="24"/>
              </w:rPr>
              <w:t>should take approximately</w:t>
            </w:r>
            <w:r w:rsidRPr="00C75517" w:rsidR="00C75517">
              <w:rPr>
                <w:sz w:val="24"/>
                <w:szCs w:val="24"/>
              </w:rPr>
              <w:t xml:space="preserve"> </w:t>
            </w:r>
            <w:r w:rsidRPr="009F3543" w:rsidR="722BA96E">
              <w:rPr>
                <w:sz w:val="24"/>
                <w:szCs w:val="24"/>
              </w:rPr>
              <w:t>1</w:t>
            </w:r>
            <w:r w:rsidR="00726E05">
              <w:rPr>
                <w:sz w:val="24"/>
                <w:szCs w:val="24"/>
              </w:rPr>
              <w:t>5</w:t>
            </w:r>
            <w:r w:rsidRPr="009F3543" w:rsidR="722BA96E">
              <w:rPr>
                <w:sz w:val="24"/>
                <w:szCs w:val="24"/>
              </w:rPr>
              <w:t xml:space="preserve"> minutes. Your participation is completely voluntary</w:t>
            </w:r>
            <w:r w:rsidRPr="009F3543" w:rsidR="007544DA">
              <w:rPr>
                <w:sz w:val="24"/>
                <w:szCs w:val="24"/>
              </w:rPr>
              <w:t>.</w:t>
            </w:r>
            <w:r w:rsidRPr="009F3543" w:rsidR="777E23D1">
              <w:rPr>
                <w:sz w:val="24"/>
                <w:szCs w:val="24"/>
              </w:rPr>
              <w:t xml:space="preserve"> </w:t>
            </w:r>
            <w:r w:rsidRPr="009F3543" w:rsidR="380D46EE">
              <w:rPr>
                <w:sz w:val="24"/>
                <w:szCs w:val="24"/>
              </w:rPr>
              <w:t>Y</w:t>
            </w:r>
            <w:r w:rsidRPr="009F3543" w:rsidR="722BA96E">
              <w:rPr>
                <w:sz w:val="24"/>
                <w:szCs w:val="24"/>
              </w:rPr>
              <w:t xml:space="preserve">ou can stop at any time. Refusal to participate will not affect your employment, funding for your work, or result in any other penalty or loss of benefit. The </w:t>
            </w:r>
            <w:r w:rsidR="00F6478B">
              <w:rPr>
                <w:sz w:val="24"/>
                <w:szCs w:val="24"/>
              </w:rPr>
              <w:t>evaluation team</w:t>
            </w:r>
            <w:r w:rsidRPr="009F3543" w:rsidR="722BA96E">
              <w:rPr>
                <w:sz w:val="24"/>
                <w:szCs w:val="24"/>
              </w:rPr>
              <w:t xml:space="preserve"> will keep your survey answers in a password-protected computer folder. It will be accessed only by the </w:t>
            </w:r>
            <w:r w:rsidR="00F6478B">
              <w:rPr>
                <w:sz w:val="24"/>
                <w:szCs w:val="24"/>
              </w:rPr>
              <w:t>evaluation team</w:t>
            </w:r>
            <w:r w:rsidRPr="009F3543" w:rsidR="007544DA">
              <w:rPr>
                <w:sz w:val="24"/>
                <w:szCs w:val="24"/>
              </w:rPr>
              <w:t>.</w:t>
            </w:r>
            <w:r w:rsidRPr="009F3543" w:rsidR="777E23D1">
              <w:rPr>
                <w:sz w:val="24"/>
                <w:szCs w:val="24"/>
              </w:rPr>
              <w:t xml:space="preserve"> </w:t>
            </w:r>
            <w:r w:rsidRPr="009F3543" w:rsidR="722BA96E">
              <w:rPr>
                <w:sz w:val="24"/>
                <w:szCs w:val="24"/>
              </w:rPr>
              <w:t xml:space="preserve">The </w:t>
            </w:r>
            <w:r w:rsidR="00F6478B">
              <w:rPr>
                <w:sz w:val="24"/>
                <w:szCs w:val="24"/>
              </w:rPr>
              <w:t>evaluation team</w:t>
            </w:r>
            <w:r w:rsidRPr="009F3543" w:rsidR="722BA96E">
              <w:rPr>
                <w:sz w:val="24"/>
                <w:szCs w:val="24"/>
              </w:rPr>
              <w:t xml:space="preserve"> will summarize everyone’s answers in a report. The </w:t>
            </w:r>
            <w:r w:rsidR="00F6478B">
              <w:rPr>
                <w:sz w:val="24"/>
                <w:szCs w:val="24"/>
              </w:rPr>
              <w:t>evaluation team</w:t>
            </w:r>
            <w:r w:rsidRPr="009F3543" w:rsidR="722BA96E">
              <w:rPr>
                <w:sz w:val="24"/>
                <w:szCs w:val="24"/>
              </w:rPr>
              <w:t xml:space="preserve"> will keep your name and contact information separate from your answers. </w:t>
            </w:r>
            <w:r w:rsidRPr="00D73F96" w:rsidR="00C634F8">
              <w:rPr>
                <w:sz w:val="24"/>
                <w:szCs w:val="24"/>
              </w:rPr>
              <w:t>We collect your name and contact information only to monitor who has already completed the survey, as to not request more than one response</w:t>
            </w:r>
            <w:r w:rsidR="00472EEF">
              <w:rPr>
                <w:sz w:val="24"/>
                <w:szCs w:val="24"/>
              </w:rPr>
              <w:t xml:space="preserve"> per organization</w:t>
            </w:r>
            <w:r w:rsidRPr="00D73F96" w:rsidR="00C634F8">
              <w:rPr>
                <w:sz w:val="24"/>
                <w:szCs w:val="24"/>
              </w:rPr>
              <w:t xml:space="preserve">. </w:t>
            </w:r>
            <w:r w:rsidRPr="009F3543" w:rsidR="722BA96E">
              <w:rPr>
                <w:sz w:val="24"/>
                <w:szCs w:val="24"/>
              </w:rPr>
              <w:t>The report will not identify you</w:t>
            </w:r>
            <w:r w:rsidR="008C6DC1">
              <w:rPr>
                <w:sz w:val="24"/>
                <w:szCs w:val="24"/>
              </w:rPr>
              <w:t xml:space="preserve"> and the person documenting </w:t>
            </w:r>
            <w:r w:rsidR="006E1A64">
              <w:rPr>
                <w:sz w:val="24"/>
                <w:szCs w:val="24"/>
              </w:rPr>
              <w:t xml:space="preserve">survey </w:t>
            </w:r>
            <w:r w:rsidR="008C6DC1">
              <w:rPr>
                <w:sz w:val="24"/>
                <w:szCs w:val="24"/>
              </w:rPr>
              <w:t>completions will not analyze the data</w:t>
            </w:r>
            <w:r w:rsidR="001017D0">
              <w:rPr>
                <w:sz w:val="24"/>
                <w:szCs w:val="24"/>
              </w:rPr>
              <w:t xml:space="preserve">. </w:t>
            </w:r>
            <w:r w:rsidRPr="009F3543" w:rsidR="722BA96E">
              <w:rPr>
                <w:sz w:val="24"/>
                <w:szCs w:val="24"/>
              </w:rPr>
              <w:t xml:space="preserve">Your thoughts are very important. They will help SAMHSA improve how it supports community-based prevention efforts. If you have any questions, please contact Dr. </w:t>
            </w:r>
            <w:r w:rsidRPr="009F3543" w:rsidR="4ADCAC04">
              <w:rPr>
                <w:sz w:val="24"/>
                <w:szCs w:val="24"/>
              </w:rPr>
              <w:t>Genevi</w:t>
            </w:r>
            <w:r w:rsidRPr="009F3543" w:rsidR="7407F86A">
              <w:rPr>
                <w:sz w:val="24"/>
                <w:szCs w:val="24"/>
              </w:rPr>
              <w:t>eve Martinez</w:t>
            </w:r>
            <w:r w:rsidRPr="009F3543" w:rsidR="653E51D9">
              <w:rPr>
                <w:sz w:val="24"/>
                <w:szCs w:val="24"/>
              </w:rPr>
              <w:t>-Garcia</w:t>
            </w:r>
            <w:r w:rsidRPr="009F3543" w:rsidR="002157B2">
              <w:rPr>
                <w:sz w:val="24"/>
                <w:szCs w:val="24"/>
              </w:rPr>
              <w:t xml:space="preserve"> or Sarah Caban</w:t>
            </w:r>
            <w:r w:rsidRPr="009F3543" w:rsidR="722BA96E">
              <w:rPr>
                <w:sz w:val="24"/>
                <w:szCs w:val="24"/>
              </w:rPr>
              <w:t>, Study Administrator</w:t>
            </w:r>
            <w:r w:rsidRPr="009F3543" w:rsidR="002157B2">
              <w:rPr>
                <w:sz w:val="24"/>
                <w:szCs w:val="24"/>
              </w:rPr>
              <w:t>s</w:t>
            </w:r>
            <w:r w:rsidRPr="009F3543" w:rsidR="722BA96E">
              <w:rPr>
                <w:sz w:val="24"/>
                <w:szCs w:val="24"/>
              </w:rPr>
              <w:t xml:space="preserve">, at </w:t>
            </w:r>
            <w:r w:rsidRPr="009F3543" w:rsidR="722BA96E">
              <w:rPr>
                <w:sz w:val="24"/>
                <w:szCs w:val="24"/>
              </w:rPr>
              <w:t>info@stopalcoholabuse.net.</w:t>
            </w:r>
            <w:r w:rsidRPr="009F3543" w:rsidR="007544DA">
              <w:rPr>
                <w:sz w:val="24"/>
                <w:szCs w:val="24"/>
              </w:rPr>
              <w:t xml:space="preserve"> </w:t>
            </w:r>
          </w:p>
          <w:p w:rsidR="00811F31" w:rsidRPr="009F3543" w:rsidP="00535A52" w14:paraId="043AD9F5" w14:textId="3094FCC6">
            <w:pPr>
              <w:spacing w:after="288" w:afterLines="120"/>
              <w:rPr>
                <w:sz w:val="24"/>
                <w:szCs w:val="24"/>
              </w:rPr>
            </w:pPr>
            <w:r w:rsidRPr="009F3543">
              <w:rPr>
                <w:sz w:val="24"/>
                <w:szCs w:val="24"/>
              </w:rPr>
              <w:t>By continuing, you are consenting to participate in this survey on behalf of your coalition or you.’</w:t>
            </w:r>
          </w:p>
        </w:tc>
      </w:tr>
      <w:tr w14:paraId="5A5EB073"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D638FF" w:rsidRPr="009F3543" w:rsidP="00D638FF" w14:paraId="0E667E18" w14:textId="6B534E4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q1- </w:t>
            </w:r>
            <w:r w:rsidRPr="009F3543" w:rsidR="000F3C3E">
              <w:rPr>
                <w:szCs w:val="24"/>
              </w:rPr>
              <w:t>In your opinion, how important is underage drinking, and its consequences, to the residents of your community?</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D638FF" w:rsidRPr="009F3543" w:rsidP="00D638FF" w14:paraId="0D002A2D" w14:textId="21F6DF3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 xml:space="preserve">Replaced </w:t>
            </w:r>
            <w:r w:rsidRPr="009F3543" w:rsidR="004B621B">
              <w:rPr>
                <w:szCs w:val="24"/>
              </w:rPr>
              <w:t>“</w:t>
            </w:r>
            <w:r w:rsidRPr="009F3543">
              <w:rPr>
                <w:szCs w:val="24"/>
              </w:rPr>
              <w:t>underage drinking</w:t>
            </w:r>
            <w:r w:rsidRPr="009F3543" w:rsidR="004B621B">
              <w:rPr>
                <w:szCs w:val="24"/>
              </w:rPr>
              <w:t>”</w:t>
            </w:r>
            <w:r w:rsidRPr="009F3543">
              <w:rPr>
                <w:szCs w:val="24"/>
              </w:rPr>
              <w:t xml:space="preserve"> verbiage with </w:t>
            </w:r>
            <w:r w:rsidRPr="009F3543" w:rsidR="000F3C3E">
              <w:rPr>
                <w:szCs w:val="24"/>
              </w:rPr>
              <w:t>“</w:t>
            </w:r>
            <w:r w:rsidRPr="009F3543" w:rsidR="007A7E95">
              <w:rPr>
                <w:szCs w:val="24"/>
              </w:rPr>
              <w:t>alcohol and other drug misuse</w:t>
            </w:r>
            <w:r w:rsidRPr="009F3543" w:rsidR="000F3C3E">
              <w:rPr>
                <w:szCs w:val="24"/>
              </w:rPr>
              <w:t>”</w:t>
            </w:r>
            <w:r w:rsidRPr="009F3543" w:rsidR="007A7E95">
              <w:rPr>
                <w:szCs w:val="24"/>
              </w:rPr>
              <w:t xml:space="preserve"> </w:t>
            </w:r>
            <w:r w:rsidRPr="009F3543">
              <w:rPr>
                <w:szCs w:val="24"/>
              </w:rPr>
              <w:t>verbiage</w:t>
            </w:r>
          </w:p>
        </w:tc>
      </w:tr>
      <w:tr w14:paraId="3CB7607D"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D638FF" w:rsidRPr="009F3543" w:rsidP="00D638FF" w14:paraId="7E129986" w14:textId="51179E9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q2- </w:t>
            </w:r>
            <w:r w:rsidRPr="009F3543" w:rsidR="00033A75">
              <w:rPr>
                <w:szCs w:val="24"/>
              </w:rPr>
              <w:t>How many Communities Talk activities have ever taken place in your community?  These events may have been primarily hosted by your organization or a different one</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D638FF" w:rsidRPr="009F3543" w:rsidP="00D638FF" w14:paraId="2A98A324" w14:textId="7B81EB7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Question was reworded for clarity</w:t>
            </w:r>
            <w:r w:rsidRPr="009F3543" w:rsidR="00033A75">
              <w:rPr>
                <w:szCs w:val="24"/>
              </w:rPr>
              <w:t>: “</w:t>
            </w:r>
            <w:r w:rsidRPr="009F3543" w:rsidR="00AD7688">
              <w:rPr>
                <w:szCs w:val="24"/>
              </w:rPr>
              <w:t>What is the total number of Communities Talk activities hosted in your community during this calendar year?  These events may have been primarily hosted by your organization or a different one.”</w:t>
            </w:r>
          </w:p>
        </w:tc>
      </w:tr>
      <w:tr w14:paraId="131BEBC1"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D638FF" w:rsidRPr="009F3543" w:rsidP="00D638FF" w14:paraId="5580128B" w14:textId="2296C60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q3- What was the total number of attendees at </w:t>
            </w:r>
            <w:r w:rsidRPr="009F3543" w:rsidR="003F13FC">
              <w:rPr>
                <w:szCs w:val="24"/>
              </w:rPr>
              <w:t xml:space="preserve">your </w:t>
            </w:r>
            <w:r w:rsidRPr="009F3543">
              <w:rPr>
                <w:szCs w:val="24"/>
              </w:rPr>
              <w:t>Communities Talk event? (Estimates are okay.)</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D638FF" w:rsidRPr="009F3543" w:rsidP="00D638FF" w14:paraId="2D543903" w14:textId="53A1AB1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No modification</w:t>
            </w:r>
          </w:p>
        </w:tc>
      </w:tr>
      <w:tr w14:paraId="2F020098"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6E935524" w14:textId="4183EA3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q4- </w:t>
            </w:r>
            <w:r w:rsidRPr="009F3543" w:rsidR="00CF73FB">
              <w:rPr>
                <w:szCs w:val="24"/>
              </w:rPr>
              <w:t>Evidence-based strategies have been evaluated and found to have positive effects on the intended audience. Certain advance preparation may or may not help professionals build their capacity to carry out any number of evidence-based strategies to prevent underage drinking in their community. Some of the preparation may be tied to Communities Talk, while some of the preparation may not be tied to Communities Talk. This question asks about any preparation for evidence-based strategies, other than hosting a Communities Talk activity. How much have you completed the following steps?</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5364BAD" w14:textId="46143CF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q5</w:t>
            </w:r>
            <w:r w:rsidR="00384921">
              <w:rPr>
                <w:szCs w:val="24"/>
              </w:rPr>
              <w:t>;</w:t>
            </w:r>
            <w:r w:rsidR="00D4475F">
              <w:rPr>
                <w:szCs w:val="24"/>
              </w:rPr>
              <w:t xml:space="preserve"> </w:t>
            </w:r>
            <w:r w:rsidRPr="00D51AA5" w:rsidR="00EA0DDC">
              <w:rPr>
                <w:szCs w:val="24"/>
              </w:rPr>
              <w:t>Replaced “underage drinking” verbiage with “alcohol and other drug misuse” verbiage</w:t>
            </w:r>
            <w:r w:rsidR="00EA0DDC">
              <w:rPr>
                <w:szCs w:val="24"/>
              </w:rPr>
              <w:t xml:space="preserve">; Added examples of </w:t>
            </w:r>
            <w:r w:rsidRPr="00CA59A8" w:rsidR="00CA59A8">
              <w:rPr>
                <w:szCs w:val="24"/>
              </w:rPr>
              <w:t xml:space="preserve">evidence-based </w:t>
            </w:r>
            <w:r w:rsidR="00333AC6">
              <w:rPr>
                <w:szCs w:val="24"/>
              </w:rPr>
              <w:t xml:space="preserve">strategies </w:t>
            </w:r>
          </w:p>
        </w:tc>
      </w:tr>
      <w:tr w14:paraId="784BB39F"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3442C17E" w14:textId="0D386D3D">
            <w:pPr>
              <w:suppressAutoHyphens w:val="0"/>
              <w:autoSpaceDN/>
              <w:spacing w:after="120"/>
              <w:textAlignment w:val="auto"/>
              <w:rPr>
                <w:sz w:val="24"/>
                <w:szCs w:val="24"/>
              </w:rPr>
            </w:pPr>
            <w:r w:rsidRPr="009F3543">
              <w:rPr>
                <w:sz w:val="24"/>
                <w:szCs w:val="24"/>
              </w:rPr>
              <w:t>q</w:t>
            </w:r>
            <w:r w:rsidRPr="009F3543">
              <w:rPr>
                <w:sz w:val="24"/>
                <w:szCs w:val="24"/>
              </w:rPr>
              <w:t>5</w:t>
            </w:r>
            <w:r w:rsidRPr="009F3543">
              <w:rPr>
                <w:sz w:val="24"/>
                <w:szCs w:val="24"/>
              </w:rPr>
              <w:t>- Have you used any material(s) from the Communities Talk website (www.stopalcoholabuse.gov/communitiestalk)?</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0005C463" w14:textId="740B766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q6</w:t>
            </w:r>
          </w:p>
        </w:tc>
      </w:tr>
      <w:tr w14:paraId="149A6792"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33535BF" w14:textId="48C37D7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w:t>
            </w:r>
            <w:r w:rsidRPr="009F3543">
              <w:rPr>
                <w:szCs w:val="24"/>
              </w:rPr>
              <w:t>5</w:t>
            </w:r>
            <w:r w:rsidRPr="009F3543">
              <w:rPr>
                <w:szCs w:val="24"/>
              </w:rPr>
              <w:t>A- What material(s) from the Communities Talk website (www.stopalcoholabuse.gov/communitiestalk) have you used?</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4B5B9CC7" w14:textId="209ACCD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 xml:space="preserve">New q6A; </w:t>
            </w:r>
            <w:r w:rsidRPr="009F3543" w:rsidR="0087534C">
              <w:rPr>
                <w:szCs w:val="24"/>
              </w:rPr>
              <w:t>Modified</w:t>
            </w:r>
            <w:r w:rsidRPr="009F3543">
              <w:rPr>
                <w:szCs w:val="24"/>
              </w:rPr>
              <w:t xml:space="preserve"> response options</w:t>
            </w:r>
            <w:r w:rsidRPr="009F3543" w:rsidR="00AD7E15">
              <w:rPr>
                <w:szCs w:val="24"/>
              </w:rPr>
              <w:t xml:space="preserve">: </w:t>
            </w:r>
            <w:r w:rsidRPr="009F3543" w:rsidR="00CC3F92">
              <w:rPr>
                <w:szCs w:val="24"/>
              </w:rPr>
              <w:t xml:space="preserve">removed </w:t>
            </w:r>
            <w:r w:rsidRPr="009F3543" w:rsidR="00ED31E0">
              <w:rPr>
                <w:szCs w:val="24"/>
              </w:rPr>
              <w:t xml:space="preserve">“Registration Tutorial Video” and added </w:t>
            </w:r>
            <w:r w:rsidRPr="009F3543" w:rsidR="00CC3F92">
              <w:rPr>
                <w:szCs w:val="24"/>
              </w:rPr>
              <w:t>“Prevention Event Planner web app”</w:t>
            </w:r>
          </w:p>
        </w:tc>
      </w:tr>
      <w:tr w14:paraId="0A1D740F"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74411BA5" w14:textId="16767A2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q6</w:t>
            </w:r>
            <w:r w:rsidRPr="009F3543">
              <w:rPr>
                <w:szCs w:val="24"/>
              </w:rPr>
              <w:t xml:space="preserve">- Please rate your agreement with the following statement: I know how to use evidence-based approaches to carry out future </w:t>
            </w:r>
            <w:r w:rsidRPr="009F3543" w:rsidR="00A54F77">
              <w:rPr>
                <w:szCs w:val="24"/>
              </w:rPr>
              <w:t>underage drinking</w:t>
            </w:r>
            <w:r w:rsidRPr="009F3543">
              <w:rPr>
                <w:szCs w:val="24"/>
              </w:rPr>
              <w:t xml:space="preserve"> prevention activit</w:t>
            </w:r>
            <w:r w:rsidRPr="009F3543" w:rsidR="00A54F77">
              <w:rPr>
                <w:szCs w:val="24"/>
              </w:rPr>
              <w:t xml:space="preserve">ies. </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00CE6C4D" w14:textId="2869058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 xml:space="preserve">New q7; Replaced </w:t>
            </w:r>
            <w:r w:rsidRPr="009F3543" w:rsidR="00A54F77">
              <w:rPr>
                <w:szCs w:val="24"/>
              </w:rPr>
              <w:t>“</w:t>
            </w:r>
            <w:r w:rsidRPr="009F3543">
              <w:rPr>
                <w:szCs w:val="24"/>
              </w:rPr>
              <w:t>underage drinking</w:t>
            </w:r>
            <w:r w:rsidRPr="009F3543" w:rsidR="00A54F77">
              <w:rPr>
                <w:szCs w:val="24"/>
              </w:rPr>
              <w:t xml:space="preserve">” </w:t>
            </w:r>
            <w:r w:rsidRPr="009F3543">
              <w:rPr>
                <w:szCs w:val="24"/>
              </w:rPr>
              <w:t xml:space="preserve">verbiage with </w:t>
            </w:r>
            <w:r w:rsidRPr="009F3543" w:rsidR="00A54F77">
              <w:rPr>
                <w:szCs w:val="24"/>
              </w:rPr>
              <w:t>“</w:t>
            </w:r>
            <w:r w:rsidRPr="009F3543">
              <w:rPr>
                <w:szCs w:val="24"/>
              </w:rPr>
              <w:t>alcohol and other drug misuse</w:t>
            </w:r>
            <w:r w:rsidRPr="009F3543" w:rsidR="00A54F77">
              <w:rPr>
                <w:szCs w:val="24"/>
              </w:rPr>
              <w:t xml:space="preserve">” </w:t>
            </w:r>
            <w:r w:rsidRPr="009F3543">
              <w:rPr>
                <w:szCs w:val="24"/>
              </w:rPr>
              <w:t xml:space="preserve">verbiage </w:t>
            </w:r>
          </w:p>
        </w:tc>
      </w:tr>
      <w:tr w14:paraId="18404B64"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30DB7DCD" w14:textId="60F8C32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w:t>
            </w:r>
            <w:r w:rsidRPr="009F3543">
              <w:rPr>
                <w:szCs w:val="24"/>
              </w:rPr>
              <w:t>7</w:t>
            </w:r>
            <w:r w:rsidRPr="009F3543">
              <w:rPr>
                <w:szCs w:val="24"/>
              </w:rPr>
              <w:t xml:space="preserve">- </w:t>
            </w:r>
            <w:r w:rsidRPr="009F3543">
              <w:rPr>
                <w:szCs w:val="24"/>
              </w:rPr>
              <w:t>Prevention professionals take several steps as part of their evidence-based work. How confident are you that you can carry out the following tasks?</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035A2850" w14:textId="39A662F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 xml:space="preserve">New q8; </w:t>
            </w:r>
            <w:r w:rsidRPr="009F3543" w:rsidR="00D11F8C">
              <w:rPr>
                <w:szCs w:val="24"/>
              </w:rPr>
              <w:t>Replaced “underage drinking” verbiage with “alcohol and other drug misuse” verbiage</w:t>
            </w:r>
            <w:r w:rsidRPr="009F3543">
              <w:rPr>
                <w:szCs w:val="24"/>
              </w:rPr>
              <w:t>; Add</w:t>
            </w:r>
            <w:r w:rsidRPr="009F3543" w:rsidR="004C3BC4">
              <w:rPr>
                <w:szCs w:val="24"/>
              </w:rPr>
              <w:t>ed</w:t>
            </w:r>
            <w:r w:rsidRPr="009F3543">
              <w:rPr>
                <w:szCs w:val="24"/>
              </w:rPr>
              <w:t xml:space="preserve"> the following items</w:t>
            </w:r>
            <w:r w:rsidRPr="009F3543" w:rsidR="00D11F8C">
              <w:rPr>
                <w:szCs w:val="24"/>
              </w:rPr>
              <w:t xml:space="preserve"> under this question</w:t>
            </w:r>
            <w:r w:rsidRPr="009F3543">
              <w:rPr>
                <w:szCs w:val="24"/>
              </w:rPr>
              <w:t xml:space="preserve">: </w:t>
            </w:r>
          </w:p>
          <w:p w:rsidR="00B14EB4" w:rsidRPr="009F3543" w:rsidP="00D638FF" w14:paraId="6514B1B8" w14:textId="7506959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“Acquire/get materials for priority populations.”</w:t>
            </w:r>
          </w:p>
          <w:p w:rsidR="00710072" w:rsidRPr="009F3543" w:rsidP="00D638FF" w14:paraId="34C93DB6" w14:textId="1F2ADE9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“Collaborate with others to implement resources or programming</w:t>
            </w:r>
            <w:r w:rsidRPr="009F3543" w:rsidR="004C3BC4">
              <w:rPr>
                <w:szCs w:val="24"/>
              </w:rPr>
              <w:t>.</w:t>
            </w:r>
            <w:r w:rsidRPr="009F3543">
              <w:rPr>
                <w:szCs w:val="24"/>
              </w:rPr>
              <w:t xml:space="preserve">” </w:t>
            </w:r>
          </w:p>
          <w:p w:rsidR="00710072" w:rsidRPr="009F3543" w:rsidP="00D638FF" w14:paraId="6F75E0DC" w14:textId="6FD2CD5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“Work with my local legislators or policymakers to create laws and/ or policies</w:t>
            </w:r>
            <w:r w:rsidRPr="009F3543" w:rsidR="004C3BC4">
              <w:rPr>
                <w:szCs w:val="24"/>
              </w:rPr>
              <w:t>.</w:t>
            </w:r>
            <w:r w:rsidRPr="009F3543">
              <w:rPr>
                <w:szCs w:val="24"/>
              </w:rPr>
              <w:t>”</w:t>
            </w:r>
          </w:p>
        </w:tc>
      </w:tr>
      <w:tr w14:paraId="1ABD5D49"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5D8E1E2C" w14:textId="795E97B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q8- </w:t>
            </w:r>
            <w:r w:rsidRPr="009F3543" w:rsidR="00F2175F">
              <w:rPr>
                <w:szCs w:val="24"/>
              </w:rPr>
              <w:t xml:space="preserve">There are many ways to prevent underage drinking in a community. Different communities need different evidence-based strategies. SAMHSA wants to learn what works best for your community. Currently, which of the following activities are you or your organization collaborating with others on to prevent underage drinking in your community? </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3BF11CB" w14:textId="0D89637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w:t>
            </w:r>
            <w:r w:rsidRPr="009F3543" w:rsidR="00DE6436">
              <w:rPr>
                <w:szCs w:val="24"/>
              </w:rPr>
              <w:t>9</w:t>
            </w:r>
            <w:r w:rsidRPr="009F3543">
              <w:rPr>
                <w:szCs w:val="24"/>
              </w:rPr>
              <w:t xml:space="preserve">; </w:t>
            </w:r>
            <w:r w:rsidRPr="009F3543" w:rsidR="00F2175F">
              <w:rPr>
                <w:szCs w:val="24"/>
              </w:rPr>
              <w:t>Replaced “underage drinking” verbiage with “alcohol and other drug misuse” verbiage; Add</w:t>
            </w:r>
            <w:r w:rsidRPr="009F3543" w:rsidR="004C3BC4">
              <w:rPr>
                <w:szCs w:val="24"/>
              </w:rPr>
              <w:t>ed</w:t>
            </w:r>
            <w:r w:rsidRPr="009F3543" w:rsidR="00F2175F">
              <w:rPr>
                <w:szCs w:val="24"/>
              </w:rPr>
              <w:t xml:space="preserve"> the following items under this question:</w:t>
            </w:r>
          </w:p>
          <w:p w:rsidR="004C3BC4" w:rsidRPr="009F3543" w:rsidP="00D638FF" w14:paraId="30287280" w14:textId="7A6811C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“Prevent sales of other drugs at public events where youth are present”</w:t>
            </w:r>
          </w:p>
        </w:tc>
      </w:tr>
      <w:tr w14:paraId="7B220171"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7E65EE4" w14:textId="6D1416A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q9- </w:t>
            </w:r>
            <w:r w:rsidRPr="009F3543" w:rsidR="00415CE3">
              <w:rPr>
                <w:szCs w:val="24"/>
              </w:rPr>
              <w:t xml:space="preserve">A community’s needs and its resources may change over time. In the future, how likely is it that you or your organization will plan or collaborate with others on the following activities to prevent substance use underage drinking in your community? </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341480" w:rsidRPr="009F3543" w:rsidP="00341480" w14:paraId="39A18197" w14:textId="0C6F8B3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q1</w:t>
            </w:r>
            <w:r w:rsidR="00173DE2">
              <w:rPr>
                <w:szCs w:val="24"/>
              </w:rPr>
              <w:t>2</w:t>
            </w:r>
            <w:r w:rsidRPr="009F3543">
              <w:rPr>
                <w:szCs w:val="24"/>
              </w:rPr>
              <w:t>; Replaced “underage drinking” verbiage with “alcohol and other drug misuse” verbiage; Added the following items under this question:</w:t>
            </w:r>
          </w:p>
          <w:p w:rsidR="00710072" w:rsidRPr="009F3543" w:rsidP="00341480" w14:paraId="4BD31038" w14:textId="1D3C56E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“Prevent sales of other drugs at public events where youth are present”</w:t>
            </w:r>
          </w:p>
        </w:tc>
      </w:tr>
      <w:tr w14:paraId="5D5EE20D"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14A4223A" w14:textId="14E391A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q10- Think about all of the Communities Talk activities that might have taken place in your community. How much do you agree with the following statements?</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77C1B58D" w14:textId="2E3D95E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q1</w:t>
            </w:r>
            <w:r w:rsidR="00173DE2">
              <w:rPr>
                <w:szCs w:val="24"/>
              </w:rPr>
              <w:t>3</w:t>
            </w:r>
            <w:r w:rsidRPr="009F3543">
              <w:rPr>
                <w:szCs w:val="24"/>
              </w:rPr>
              <w:t xml:space="preserve">; </w:t>
            </w:r>
            <w:r w:rsidRPr="009F3543" w:rsidR="002D543B">
              <w:rPr>
                <w:szCs w:val="24"/>
              </w:rPr>
              <w:t>Replaced “underage drinking” verbiage with “alcohol and other drug misuse” verbiage</w:t>
            </w:r>
            <w:r w:rsidRPr="009F3543" w:rsidR="002D543B">
              <w:rPr>
                <w:szCs w:val="24"/>
              </w:rPr>
              <w:t xml:space="preserve"> </w:t>
            </w:r>
          </w:p>
        </w:tc>
      </w:tr>
      <w:tr w14:paraId="33682576"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53A8EBB8" w14:textId="263B44C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q11- Do you have a report or something else (e.g., tables) that includes substance (mis)use data at the community level (e.g., incidences of use; activities or actions employed to prevent and combat underage drinking)?</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1267CE75" w14:textId="0BAB8F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q1</w:t>
            </w:r>
            <w:r w:rsidR="00173DE2">
              <w:rPr>
                <w:szCs w:val="24"/>
              </w:rPr>
              <w:t>4</w:t>
            </w:r>
            <w:r w:rsidRPr="009F3543">
              <w:rPr>
                <w:szCs w:val="24"/>
              </w:rPr>
              <w:t xml:space="preserve">; </w:t>
            </w:r>
            <w:r w:rsidRPr="009F3543" w:rsidR="009003D2">
              <w:rPr>
                <w:szCs w:val="24"/>
              </w:rPr>
              <w:t>Replaced “underage drinking” verbiage with “alcohol and other drug misuse” verbiage</w:t>
            </w:r>
          </w:p>
        </w:tc>
      </w:tr>
      <w:tr w14:paraId="4468598C"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657B971" w14:textId="35AAE84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q11A- &lt;If Q11=Yes&gt; Would you be willing to share the report with SAMHSA?</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0E71F247" w14:textId="4FB6059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q1</w:t>
            </w:r>
            <w:r w:rsidR="00173DE2">
              <w:rPr>
                <w:szCs w:val="24"/>
              </w:rPr>
              <w:t>4</w:t>
            </w:r>
            <w:r w:rsidRPr="009F3543">
              <w:rPr>
                <w:szCs w:val="24"/>
              </w:rPr>
              <w:t>A</w:t>
            </w:r>
          </w:p>
        </w:tc>
      </w:tr>
      <w:tr w14:paraId="2DA89E5A"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0103E36" w14:textId="77777777">
            <w:pPr>
              <w:suppressAutoHyphens w:val="0"/>
              <w:autoSpaceDN/>
              <w:spacing w:after="80"/>
              <w:textAlignment w:val="auto"/>
              <w:rPr>
                <w:sz w:val="24"/>
                <w:szCs w:val="24"/>
              </w:rPr>
            </w:pPr>
            <w:r w:rsidRPr="009F3543">
              <w:rPr>
                <w:sz w:val="24"/>
                <w:szCs w:val="24"/>
              </w:rPr>
              <w:t>q11B- &lt;If Q11A=Yes&gt; Please send the report to the following address:</w:t>
            </w:r>
          </w:p>
          <w:p w:rsidR="00710072" w:rsidRPr="009F3543" w:rsidP="00D638FF" w14:paraId="2A2F506C"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info@stopalcoholabuse.net</w:t>
            </w:r>
          </w:p>
          <w:p w:rsidR="00710072" w:rsidRPr="009F3543" w:rsidP="00D638FF" w14:paraId="742CF88D"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[or] </w:t>
            </w:r>
          </w:p>
          <w:p w:rsidR="00710072" w:rsidRPr="009F3543" w:rsidP="00D638FF" w14:paraId="7C4837B3"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ICF</w:t>
            </w:r>
          </w:p>
          <w:p w:rsidR="00710072" w:rsidRPr="009F3543" w:rsidP="00D638FF" w14:paraId="798DBF3E" w14:textId="77777777">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Attn.: Communities Talk—Genevieve Martinez-Garcia </w:t>
            </w:r>
          </w:p>
          <w:p w:rsidR="00710072" w:rsidRPr="009F3543" w:rsidP="00737DBA" w14:paraId="64036140" w14:textId="20505976">
            <w:pPr>
              <w:suppressAutoHyphens w:val="0"/>
              <w:autoSpaceDN/>
              <w:spacing w:after="80"/>
              <w:textAlignment w:val="auto"/>
              <w:rPr>
                <w:sz w:val="24"/>
                <w:szCs w:val="24"/>
              </w:rPr>
            </w:pPr>
            <w:r w:rsidRPr="009F3543">
              <w:rPr>
                <w:sz w:val="24"/>
                <w:szCs w:val="24"/>
              </w:rPr>
              <w:t>530 Gaither Rd, Suite 500, Rockville, MD 20857</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70B6BE1F" w14:textId="1500AFE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9F3543">
              <w:rPr>
                <w:szCs w:val="24"/>
              </w:rPr>
              <w:t>New q1</w:t>
            </w:r>
            <w:r w:rsidR="00173DE2">
              <w:rPr>
                <w:szCs w:val="24"/>
              </w:rPr>
              <w:t>4</w:t>
            </w:r>
            <w:r w:rsidRPr="009F3543">
              <w:rPr>
                <w:szCs w:val="24"/>
              </w:rPr>
              <w:t>B</w:t>
            </w:r>
          </w:p>
        </w:tc>
      </w:tr>
      <w:tr w14:paraId="41581A5E" w14:textId="77777777" w:rsidTr="3C4B74CC">
        <w:tblPrEx>
          <w:tblW w:w="5000" w:type="pct"/>
          <w:tblCellMar>
            <w:left w:w="10" w:type="dxa"/>
            <w:right w:w="10" w:type="dxa"/>
          </w:tblCellMar>
          <w:tblLook w:val="0000"/>
        </w:tblPrEx>
        <w:trPr>
          <w:cantSplit/>
        </w:trPr>
        <w:tc>
          <w:tcPr>
            <w:tcW w:w="2650"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FD701D" w14:paraId="51B08615" w14:textId="31F8D294">
            <w:pPr>
              <w:suppressAutoHyphens w:val="0"/>
              <w:autoSpaceDN/>
              <w:spacing w:after="80"/>
              <w:textAlignment w:val="auto"/>
              <w:rPr>
                <w:sz w:val="24"/>
                <w:szCs w:val="24"/>
              </w:rPr>
            </w:pPr>
            <w:r w:rsidRPr="009F3543">
              <w:rPr>
                <w:sz w:val="24"/>
                <w:szCs w:val="24"/>
              </w:rPr>
              <w:t>q12- How would you characterize the location where the Communities Talk event or activity was held?</w:t>
            </w:r>
          </w:p>
        </w:tc>
        <w:tc>
          <w:tcPr>
            <w:tcW w:w="2350"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7C14B45C" w14:textId="5669AA3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New q1</w:t>
            </w:r>
            <w:r w:rsidR="00173DE2">
              <w:rPr>
                <w:szCs w:val="24"/>
              </w:rPr>
              <w:t>5</w:t>
            </w:r>
          </w:p>
        </w:tc>
      </w:tr>
      <w:tr w14:paraId="365D6F2A"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FD701D" w14:paraId="61198172" w14:textId="17BC2B51">
            <w:pPr>
              <w:suppressAutoHyphens w:val="0"/>
              <w:autoSpaceDN/>
              <w:spacing w:after="80"/>
              <w:textAlignment w:val="auto"/>
              <w:rPr>
                <w:sz w:val="24"/>
                <w:szCs w:val="24"/>
              </w:rPr>
            </w:pPr>
            <w:r w:rsidRPr="009F3543">
              <w:rPr>
                <w:sz w:val="24"/>
                <w:szCs w:val="24"/>
              </w:rPr>
              <w:t>q13- Which of the following best describes your organization?</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2A87CA02" w14:textId="2EB372F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New q1</w:t>
            </w:r>
            <w:r w:rsidR="00173DE2">
              <w:rPr>
                <w:szCs w:val="24"/>
              </w:rPr>
              <w:t>6</w:t>
            </w:r>
          </w:p>
        </w:tc>
      </w:tr>
      <w:tr w14:paraId="5367CB79"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D638FF" w14:paraId="0B5629F1" w14:textId="1B6169F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q14- Which of the following best describes the primary audience(s) served by your organization? (Mark all that apply.)</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191BDD" w14:paraId="411A59F4" w14:textId="76E2B0E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New q</w:t>
            </w:r>
            <w:r w:rsidR="001B5BA4">
              <w:rPr>
                <w:szCs w:val="24"/>
              </w:rPr>
              <w:t>1</w:t>
            </w:r>
            <w:r w:rsidR="00173DE2">
              <w:rPr>
                <w:szCs w:val="24"/>
              </w:rPr>
              <w:t>7</w:t>
            </w:r>
            <w:r w:rsidRPr="009F3543" w:rsidR="00191BDD">
              <w:rPr>
                <w:szCs w:val="24"/>
              </w:rPr>
              <w:t xml:space="preserve">; Added the following </w:t>
            </w:r>
            <w:r w:rsidRPr="009F3543" w:rsidR="00F53E02">
              <w:rPr>
                <w:szCs w:val="24"/>
              </w:rPr>
              <w:t>response options</w:t>
            </w:r>
            <w:r w:rsidRPr="009F3543" w:rsidR="00191BDD">
              <w:rPr>
                <w:szCs w:val="24"/>
              </w:rPr>
              <w:t>:</w:t>
            </w:r>
          </w:p>
          <w:p w:rsidR="00191BDD" w:rsidRPr="009F3543" w:rsidP="00191BDD" w14:paraId="0CF9C59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“Prevention specialists and volunteers”</w:t>
            </w:r>
          </w:p>
          <w:p w:rsidR="000161F2" w:rsidRPr="009F3543" w:rsidP="00FD701D" w14:paraId="0393AD30" w14:textId="62468BF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“Healthcare providers”</w:t>
            </w:r>
          </w:p>
        </w:tc>
      </w:tr>
      <w:tr w14:paraId="034E022A" w14:textId="77777777" w:rsidTr="3C4B74CC">
        <w:tblPrEx>
          <w:tblW w:w="5000" w:type="pct"/>
          <w:tblCellMar>
            <w:left w:w="10" w:type="dxa"/>
            <w:right w:w="10" w:type="dxa"/>
          </w:tblCellMar>
          <w:tblLook w:val="0000"/>
        </w:tblPrEx>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5255E3" w14:paraId="679C93CA" w14:textId="1159FA9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b/>
                <w:bCs/>
                <w:szCs w:val="24"/>
              </w:rPr>
              <w:t>&lt;ALL ENDING&gt;</w:t>
            </w:r>
            <w:r w:rsidRPr="009F3543">
              <w:rPr>
                <w:szCs w:val="24"/>
              </w:rPr>
              <w:t xml:space="preserve"> SAMHSA would like to contact you in about 1 year to get an update on prevention activities taking place in your community.  Are you willing to be contacted in about I year to complete an online follow-up survey?</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5255E3" w14:paraId="7CDE9D85" w14:textId="6CDCE3A5">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Item deleted</w:t>
            </w:r>
          </w:p>
        </w:tc>
      </w:tr>
      <w:tr w14:paraId="2E18FE47"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FF1E9D" w14:paraId="78868412" w14:textId="5B0F917A">
            <w:pPr>
              <w:spacing w:after="120"/>
              <w:rPr>
                <w:sz w:val="24"/>
                <w:szCs w:val="24"/>
              </w:rPr>
            </w:pPr>
            <w:r w:rsidRPr="009F3543">
              <w:rPr>
                <w:b/>
                <w:bCs/>
                <w:sz w:val="24"/>
                <w:szCs w:val="24"/>
              </w:rPr>
              <w:t>&lt;Exit screen 1 (Yes to recontact)&gt;</w:t>
            </w:r>
            <w:r w:rsidRPr="009F3543">
              <w:rPr>
                <w:sz w:val="24"/>
                <w:szCs w:val="24"/>
              </w:rPr>
              <w:t xml:space="preserve"> Thank you again for sharing this important information about your experience with Communities Talk and underage drinking prevention activities in your community!  We will contact your organization in about 1 year to follow up on any actions that were taken as a result of the Communities Talk activity that was held in your community. Visit https://www.stopalcoholabuse.gov/communitiestalk/ for the most current updates.</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FF1E9D" w14:paraId="5B859103" w14:textId="038F6B8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Item deleted</w:t>
            </w:r>
          </w:p>
        </w:tc>
      </w:tr>
      <w:tr w14:paraId="57F3B282" w14:textId="77777777" w:rsidTr="3C4B74CC">
        <w:tblPrEx>
          <w:tblW w:w="5000" w:type="pct"/>
          <w:tblCellMar>
            <w:left w:w="10" w:type="dxa"/>
            <w:right w:w="10" w:type="dxa"/>
          </w:tblCellMar>
          <w:tblLook w:val="0000"/>
        </w:tblPrEx>
        <w:trPr>
          <w:cantSplit/>
        </w:trPr>
        <w:tc>
          <w:tcPr>
            <w:tcW w:w="2647" w:type="pct"/>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535A52" w14:paraId="119684A1" w14:textId="66F69D5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b/>
                <w:bCs/>
                <w:szCs w:val="24"/>
              </w:rPr>
              <w:t>&lt;Exit screen 2 (No to recontact)&gt;</w:t>
            </w:r>
            <w:r w:rsidRPr="009F3543">
              <w:rPr>
                <w:szCs w:val="24"/>
              </w:rPr>
              <w:t xml:space="preserve"> Thank you again for sharing this important information about your experience with Communities Talk and underage drinking prevention activities in your community! Visit https://www.stopalcoholabuse.gov/communitiestalk/ for the most current updates.</w:t>
            </w:r>
          </w:p>
        </w:tc>
        <w:tc>
          <w:tcPr>
            <w:tcW w:w="2353" w:type="pct"/>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710072" w:rsidRPr="009F3543" w:rsidP="00535A52" w14:paraId="566ABD79" w14:textId="50AC323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Removed skip logic</w:t>
            </w:r>
            <w:r w:rsidRPr="009F3543" w:rsidR="005C18FF">
              <w:rPr>
                <w:szCs w:val="24"/>
              </w:rPr>
              <w:t xml:space="preserve"> and made this item the final message of the survey; Replaced “underage drinking” verbiage with “alcohol and other drug misuse” verbiage</w:t>
            </w:r>
          </w:p>
        </w:tc>
      </w:tr>
    </w:tbl>
    <w:p w:rsidR="00811F31" w:rsidRPr="009F3543" w:rsidP="00535A52" w14:paraId="4E21344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highlight w:val="yellow"/>
        </w:rPr>
      </w:pPr>
    </w:p>
    <w:p w:rsidR="00DB0BE2" w:rsidRPr="009F3543" w14:paraId="320B3764" w14:textId="71A8664D">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 xml:space="preserve">Two </w:t>
      </w:r>
      <w:r w:rsidRPr="009F3543">
        <w:rPr>
          <w:szCs w:val="24"/>
        </w:rPr>
        <w:t xml:space="preserve">new questions were added pertaining </w:t>
      </w:r>
      <w:r w:rsidRPr="009F3543" w:rsidR="003C1865">
        <w:rPr>
          <w:szCs w:val="24"/>
        </w:rPr>
        <w:t xml:space="preserve">to </w:t>
      </w:r>
      <w:r w:rsidRPr="009F3543" w:rsidR="007045E0">
        <w:rPr>
          <w:szCs w:val="24"/>
        </w:rPr>
        <w:t xml:space="preserve">the types of substance use topics used in substance </w:t>
      </w:r>
      <w:r w:rsidRPr="009F3543" w:rsidR="00F42F38">
        <w:rPr>
          <w:szCs w:val="24"/>
        </w:rPr>
        <w:t>topic</w:t>
      </w:r>
      <w:r w:rsidRPr="009F3543" w:rsidR="007045E0">
        <w:rPr>
          <w:szCs w:val="24"/>
        </w:rPr>
        <w:t xml:space="preserve"> prevention activities (q4), </w:t>
      </w:r>
      <w:r w:rsidRPr="009F3543" w:rsidR="003C1865">
        <w:rPr>
          <w:szCs w:val="24"/>
        </w:rPr>
        <w:t>the</w:t>
      </w:r>
      <w:r w:rsidRPr="009F3543" w:rsidR="000140BE">
        <w:rPr>
          <w:szCs w:val="24"/>
        </w:rPr>
        <w:t xml:space="preserve"> </w:t>
      </w:r>
      <w:r w:rsidRPr="009F3543" w:rsidR="00586720">
        <w:rPr>
          <w:szCs w:val="24"/>
        </w:rPr>
        <w:t xml:space="preserve">types of </w:t>
      </w:r>
      <w:r w:rsidRPr="009F3543" w:rsidR="000140BE">
        <w:rPr>
          <w:szCs w:val="24"/>
        </w:rPr>
        <w:t xml:space="preserve">organizations </w:t>
      </w:r>
      <w:r w:rsidRPr="009F3543" w:rsidR="00586720">
        <w:rPr>
          <w:szCs w:val="24"/>
        </w:rPr>
        <w:t xml:space="preserve">that </w:t>
      </w:r>
      <w:r w:rsidRPr="009F3543" w:rsidR="000F60BA">
        <w:rPr>
          <w:szCs w:val="24"/>
        </w:rPr>
        <w:t>respondents</w:t>
      </w:r>
      <w:r w:rsidRPr="009F3543" w:rsidR="00C03BFE">
        <w:rPr>
          <w:szCs w:val="24"/>
        </w:rPr>
        <w:t>’</w:t>
      </w:r>
      <w:r w:rsidRPr="009F3543" w:rsidR="000F60BA">
        <w:rPr>
          <w:szCs w:val="24"/>
        </w:rPr>
        <w:t xml:space="preserve"> organization collaborates with </w:t>
      </w:r>
      <w:r w:rsidRPr="009F3543" w:rsidR="00B54FA2">
        <w:rPr>
          <w:szCs w:val="24"/>
        </w:rPr>
        <w:t>(q</w:t>
      </w:r>
      <w:r w:rsidRPr="009F3543" w:rsidR="000F60BA">
        <w:rPr>
          <w:szCs w:val="24"/>
        </w:rPr>
        <w:t>10</w:t>
      </w:r>
      <w:r w:rsidRPr="009F3543" w:rsidR="00B54FA2">
        <w:rPr>
          <w:szCs w:val="24"/>
        </w:rPr>
        <w:t>)</w:t>
      </w:r>
      <w:r w:rsidR="00646FC8">
        <w:rPr>
          <w:szCs w:val="24"/>
        </w:rPr>
        <w:t xml:space="preserve">, and how many </w:t>
      </w:r>
      <w:r w:rsidR="00C920B4">
        <w:rPr>
          <w:szCs w:val="24"/>
        </w:rPr>
        <w:t>partners they engage with on activities monthly (q1</w:t>
      </w:r>
      <w:r w:rsidR="007A4B04">
        <w:rPr>
          <w:szCs w:val="24"/>
        </w:rPr>
        <w:t>1</w:t>
      </w:r>
      <w:r w:rsidR="00C920B4">
        <w:rPr>
          <w:szCs w:val="24"/>
        </w:rPr>
        <w:t>)</w:t>
      </w:r>
      <w:r w:rsidRPr="009F3543" w:rsidR="00B54FA2">
        <w:rPr>
          <w:szCs w:val="24"/>
        </w:rPr>
        <w:t xml:space="preserve">. </w:t>
      </w:r>
    </w:p>
    <w:p w:rsidR="00811F31" w:rsidRPr="009F3543" w:rsidP="00535A52" w14:paraId="29663E1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rsidR="00811F31" w:rsidRPr="009F3543" w:rsidP="00535A52" w14:paraId="5267ECEA" w14:textId="765D1D7C">
      <w:pPr>
        <w:pStyle w:val="Standard"/>
        <w:widowControl w:val="0"/>
        <w:rPr>
          <w:szCs w:val="24"/>
        </w:rPr>
      </w:pPr>
      <w:r w:rsidRPr="009F3543">
        <w:rPr>
          <w:szCs w:val="24"/>
        </w:rPr>
        <w:t xml:space="preserve">The revisions were necessary to better align the data gathered to the short-term and long-term outcomes of the </w:t>
      </w:r>
      <w:r w:rsidRPr="009F3543">
        <w:rPr>
          <w:i/>
          <w:iCs/>
          <w:szCs w:val="24"/>
        </w:rPr>
        <w:t>Communities Talk</w:t>
      </w:r>
      <w:r w:rsidRPr="009F3543">
        <w:rPr>
          <w:szCs w:val="24"/>
        </w:rPr>
        <w:t xml:space="preserve"> </w:t>
      </w:r>
      <w:r w:rsidRPr="009F3543" w:rsidR="7569D5C8">
        <w:rPr>
          <w:szCs w:val="24"/>
        </w:rPr>
        <w:t xml:space="preserve">events and </w:t>
      </w:r>
      <w:r w:rsidRPr="009F3543" w:rsidR="006B5BDF">
        <w:rPr>
          <w:szCs w:val="24"/>
        </w:rPr>
        <w:t xml:space="preserve">activities </w:t>
      </w:r>
      <w:r w:rsidRPr="009F3543" w:rsidR="00B22829">
        <w:rPr>
          <w:szCs w:val="24"/>
        </w:rPr>
        <w:t>for organizers</w:t>
      </w:r>
      <w:r w:rsidRPr="009F3543">
        <w:rPr>
          <w:szCs w:val="24"/>
        </w:rPr>
        <w:t>, specifically</w:t>
      </w:r>
      <w:r w:rsidRPr="009F3543" w:rsidR="009E5FBF">
        <w:rPr>
          <w:szCs w:val="24"/>
        </w:rPr>
        <w:t>:</w:t>
      </w:r>
    </w:p>
    <w:p w:rsidR="00811F31" w:rsidRPr="009F3543" w:rsidP="00535A52" w14:paraId="77F8A592" w14:textId="77777777">
      <w:pPr>
        <w:pStyle w:val="Standard"/>
        <w:widowControl w:val="0"/>
        <w:rPr>
          <w:szCs w:val="24"/>
        </w:rPr>
      </w:pPr>
    </w:p>
    <w:p w:rsidR="00811F31" w:rsidRPr="009F3543" w:rsidP="00535A52" w14:paraId="18F4C6B5" w14:textId="77777777">
      <w:pPr>
        <w:pStyle w:val="Standard"/>
        <w:widowControl w:val="0"/>
        <w:ind w:firstLine="360"/>
        <w:rPr>
          <w:szCs w:val="24"/>
        </w:rPr>
      </w:pPr>
      <w:r w:rsidRPr="009F3543">
        <w:rPr>
          <w:szCs w:val="24"/>
          <w:u w:val="single"/>
        </w:rPr>
        <w:t>Short-term</w:t>
      </w:r>
    </w:p>
    <w:p w:rsidR="00F21EBC" w:rsidRPr="009F3543" w:rsidP="00535A52" w14:paraId="61898431" w14:textId="514A9D3A">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organization’s efforts related to a holistic </w:t>
      </w:r>
      <w:r w:rsidRPr="009F3543" w:rsidR="00427F47">
        <w:rPr>
          <w:rFonts w:ascii="Times New Roman" w:hAnsi="Times New Roman"/>
        </w:rPr>
        <w:t>approach to</w:t>
      </w:r>
      <w:r w:rsidRPr="009F3543">
        <w:rPr>
          <w:rFonts w:ascii="Times New Roman" w:hAnsi="Times New Roman"/>
        </w:rPr>
        <w:t xml:space="preserve"> substance use, beyond </w:t>
      </w:r>
      <w:r w:rsidRPr="009F3543" w:rsidR="000F60BA">
        <w:rPr>
          <w:rFonts w:ascii="Times New Roman" w:hAnsi="Times New Roman"/>
        </w:rPr>
        <w:t>only</w:t>
      </w:r>
      <w:r w:rsidRPr="009F3543">
        <w:rPr>
          <w:rFonts w:ascii="Times New Roman" w:hAnsi="Times New Roman"/>
        </w:rPr>
        <w:t xml:space="preserve"> u</w:t>
      </w:r>
      <w:r w:rsidRPr="009F3543" w:rsidR="000F60BA">
        <w:rPr>
          <w:rFonts w:ascii="Times New Roman" w:hAnsi="Times New Roman"/>
        </w:rPr>
        <w:t>n</w:t>
      </w:r>
      <w:r w:rsidRPr="009F3543">
        <w:rPr>
          <w:rFonts w:ascii="Times New Roman" w:hAnsi="Times New Roman"/>
        </w:rPr>
        <w:t xml:space="preserve">derage drinking. </w:t>
      </w:r>
    </w:p>
    <w:p w:rsidR="00016D0D" w:rsidRPr="009F3543" w:rsidP="00737DBA" w14:paraId="7D338BB5" w14:textId="367EA272">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perceived threat of </w:t>
      </w:r>
      <w:r w:rsidRPr="009F3543" w:rsidR="00D31452">
        <w:rPr>
          <w:rFonts w:ascii="Times New Roman" w:hAnsi="Times New Roman"/>
        </w:rPr>
        <w:t>alcohol and other drug misuse</w:t>
      </w:r>
      <w:r w:rsidRPr="009F3543">
        <w:rPr>
          <w:rFonts w:ascii="Times New Roman" w:hAnsi="Times New Roman"/>
        </w:rPr>
        <w:t xml:space="preserve"> to residents of the communities;</w:t>
      </w:r>
    </w:p>
    <w:p w:rsidR="00016D0D" w:rsidRPr="009F3543" w:rsidP="00737DBA" w14:paraId="3D83A52D" w14:textId="332ACA3A">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knowledge related to using evidence-based approaches to carry out future </w:t>
      </w:r>
      <w:r w:rsidRPr="009F3543" w:rsidR="00D31452">
        <w:rPr>
          <w:rFonts w:ascii="Times New Roman" w:hAnsi="Times New Roman"/>
        </w:rPr>
        <w:t xml:space="preserve">alcohol and other drug misuse </w:t>
      </w:r>
      <w:r w:rsidRPr="009F3543">
        <w:rPr>
          <w:rFonts w:ascii="Times New Roman" w:hAnsi="Times New Roman"/>
        </w:rPr>
        <w:t>prevention activities;</w:t>
      </w:r>
    </w:p>
    <w:p w:rsidR="00016D0D" w:rsidRPr="009F3543" w:rsidP="00737DBA" w14:paraId="7E648417" w14:textId="0B9CF29B">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perceived efficacy of </w:t>
      </w:r>
      <w:r w:rsidRPr="00D73F96">
        <w:rPr>
          <w:rFonts w:ascii="Times New Roman" w:hAnsi="Times New Roman"/>
          <w:i/>
          <w:iCs/>
        </w:rPr>
        <w:t>Communities Talk</w:t>
      </w:r>
      <w:r w:rsidRPr="009F3543">
        <w:rPr>
          <w:rFonts w:ascii="Times New Roman" w:hAnsi="Times New Roman"/>
        </w:rPr>
        <w:t xml:space="preserve"> to enhance </w:t>
      </w:r>
      <w:r w:rsidRPr="009F3543" w:rsidR="00D31452">
        <w:rPr>
          <w:rFonts w:ascii="Times New Roman" w:hAnsi="Times New Roman"/>
        </w:rPr>
        <w:t>alcohol and other drug misuse</w:t>
      </w:r>
      <w:r w:rsidRPr="009F3543">
        <w:rPr>
          <w:rFonts w:ascii="Times New Roman" w:hAnsi="Times New Roman"/>
        </w:rPr>
        <w:t xml:space="preserve"> prevention in the community; </w:t>
      </w:r>
    </w:p>
    <w:p w:rsidR="00016D0D" w:rsidRPr="009F3543" w:rsidP="00737DBA" w14:paraId="712C50E7" w14:textId="5AB10481">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skills related to using evidence-based approaches to carry out future </w:t>
      </w:r>
      <w:r w:rsidRPr="009F3543" w:rsidR="00D31452">
        <w:rPr>
          <w:rFonts w:ascii="Times New Roman" w:hAnsi="Times New Roman"/>
        </w:rPr>
        <w:t>alcohol and other drug misuse</w:t>
      </w:r>
      <w:r w:rsidRPr="009F3543">
        <w:rPr>
          <w:rFonts w:ascii="Times New Roman" w:hAnsi="Times New Roman"/>
        </w:rPr>
        <w:t xml:space="preserve"> prevention activities, specifically share information about </w:t>
      </w:r>
      <w:r w:rsidRPr="009F3543" w:rsidR="00D31452">
        <w:rPr>
          <w:rFonts w:ascii="Times New Roman" w:hAnsi="Times New Roman"/>
        </w:rPr>
        <w:t>alcohol and other drug misuse</w:t>
      </w:r>
      <w:r w:rsidRPr="009F3543">
        <w:rPr>
          <w:rFonts w:ascii="Times New Roman" w:hAnsi="Times New Roman"/>
        </w:rPr>
        <w:t xml:space="preserve"> with others host meetings or discussion groups; create committees, task forces, advisory boards, or other action groups; build coalitions; develop strategic plans; and advocate for policies</w:t>
      </w:r>
      <w:r w:rsidRPr="009F3543" w:rsidR="00A615FA">
        <w:rPr>
          <w:rFonts w:ascii="Times New Roman" w:hAnsi="Times New Roman"/>
        </w:rPr>
        <w:t>.</w:t>
      </w:r>
    </w:p>
    <w:p w:rsidR="007F56C3" w:rsidRPr="009F3543" w:rsidP="00737DBA" w14:paraId="3987D913" w14:textId="19D986BE">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self-efficacy related to using evidence-based approaches to carry out future </w:t>
      </w:r>
      <w:r w:rsidRPr="009F3543" w:rsidR="00D31452">
        <w:rPr>
          <w:rFonts w:ascii="Times New Roman" w:hAnsi="Times New Roman"/>
        </w:rPr>
        <w:t>alcohol and other drug misuse</w:t>
      </w:r>
      <w:r w:rsidRPr="009F3543">
        <w:rPr>
          <w:rFonts w:ascii="Times New Roman" w:hAnsi="Times New Roman"/>
        </w:rPr>
        <w:t xml:space="preserve"> prevention activities; and </w:t>
      </w:r>
    </w:p>
    <w:p w:rsidR="00016D0D" w:rsidRPr="009F3543" w:rsidP="007F56C3" w14:paraId="5FB23738" w14:textId="71780E04">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intention related to using evidence-based approaches to carry out future </w:t>
      </w:r>
      <w:r w:rsidRPr="009F3543" w:rsidR="00D31452">
        <w:rPr>
          <w:rFonts w:ascii="Times New Roman" w:hAnsi="Times New Roman"/>
        </w:rPr>
        <w:t xml:space="preserve">alcohol and other drug misuse </w:t>
      </w:r>
      <w:r w:rsidRPr="009F3543">
        <w:rPr>
          <w:rFonts w:ascii="Times New Roman" w:hAnsi="Times New Roman"/>
        </w:rPr>
        <w:t>prevention activities.</w:t>
      </w:r>
    </w:p>
    <w:p w:rsidR="00811F31" w:rsidRPr="009F3543" w:rsidP="00535A52" w14:paraId="3E15B228" w14:textId="77777777">
      <w:pPr>
        <w:pStyle w:val="Standard"/>
        <w:widowControl w:val="0"/>
        <w:ind w:firstLine="360"/>
        <w:rPr>
          <w:szCs w:val="24"/>
        </w:rPr>
      </w:pPr>
      <w:r w:rsidRPr="009F3543">
        <w:rPr>
          <w:szCs w:val="24"/>
          <w:u w:val="single"/>
        </w:rPr>
        <w:t>Long-term</w:t>
      </w:r>
    </w:p>
    <w:p w:rsidR="00811F31" w:rsidRPr="009F3543" w:rsidP="00535A52" w14:paraId="41CD796E" w14:textId="616C7D31">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 xml:space="preserve">Increase staff’s use of evidence-based </w:t>
      </w:r>
      <w:r w:rsidRPr="009F3543" w:rsidR="3235E76B">
        <w:rPr>
          <w:rFonts w:ascii="Times New Roman" w:hAnsi="Times New Roman"/>
        </w:rPr>
        <w:t xml:space="preserve">approaches to carry out future </w:t>
      </w:r>
      <w:r w:rsidRPr="009F3543" w:rsidR="000F60BA">
        <w:rPr>
          <w:rFonts w:ascii="Times New Roman" w:hAnsi="Times New Roman"/>
        </w:rPr>
        <w:t>alcohol</w:t>
      </w:r>
      <w:r w:rsidRPr="009F3543" w:rsidR="3667B228">
        <w:rPr>
          <w:rFonts w:ascii="Times New Roman" w:hAnsi="Times New Roman"/>
        </w:rPr>
        <w:t xml:space="preserve"> and other drug use </w:t>
      </w:r>
      <w:r w:rsidRPr="009F3543" w:rsidR="3235E76B">
        <w:rPr>
          <w:rFonts w:ascii="Times New Roman" w:hAnsi="Times New Roman"/>
        </w:rPr>
        <w:t>prevention activities</w:t>
      </w:r>
      <w:r w:rsidRPr="009F3543" w:rsidR="3A909E02">
        <w:rPr>
          <w:rFonts w:ascii="Times New Roman" w:hAnsi="Times New Roman"/>
        </w:rPr>
        <w:t>.</w:t>
      </w:r>
    </w:p>
    <w:p w:rsidR="00C642AF" w:rsidRPr="009F3543" w:rsidP="007F56C3" w14:paraId="63BACFA2" w14:textId="187D280D">
      <w:pPr>
        <w:pStyle w:val="ListParagraph"/>
        <w:widowControl w:val="0"/>
        <w:numPr>
          <w:ilvl w:val="0"/>
          <w:numId w:val="64"/>
        </w:numPr>
        <w:suppressAutoHyphens w:val="0"/>
        <w:autoSpaceDN/>
        <w:spacing w:after="160" w:line="259" w:lineRule="auto"/>
        <w:contextualSpacing/>
        <w:textAlignment w:val="auto"/>
        <w:rPr>
          <w:rFonts w:ascii="Times New Roman" w:hAnsi="Times New Roman"/>
        </w:rPr>
      </w:pPr>
      <w:r w:rsidRPr="009F3543">
        <w:rPr>
          <w:rFonts w:ascii="Times New Roman" w:hAnsi="Times New Roman"/>
        </w:rPr>
        <w:t>Reduce burden on the respondents by</w:t>
      </w:r>
      <w:r w:rsidRPr="009F3543" w:rsidR="0059146F">
        <w:rPr>
          <w:rFonts w:ascii="Times New Roman" w:hAnsi="Times New Roman"/>
        </w:rPr>
        <w:t xml:space="preserve"> removing the option to be contacted for a follow up assessment. </w:t>
      </w:r>
    </w:p>
    <w:p w:rsidR="00080F64" w:rsidRPr="009F3543" w:rsidP="00B3460C" w14:paraId="7FCAC417" w14:textId="67F33DBA">
      <w:pPr>
        <w:rPr>
          <w:sz w:val="24"/>
          <w:szCs w:val="24"/>
        </w:rPr>
      </w:pPr>
      <w:r w:rsidRPr="009F3543">
        <w:rPr>
          <w:sz w:val="24"/>
          <w:szCs w:val="24"/>
        </w:rPr>
        <w:br w:type="page"/>
      </w:r>
      <w:r w:rsidRPr="009F3543">
        <w:rPr>
          <w:i/>
          <w:sz w:val="24"/>
          <w:szCs w:val="24"/>
        </w:rPr>
        <w:t xml:space="preserve">Organizer Survey—Follow-Up </w:t>
      </w:r>
    </w:p>
    <w:p w:rsidR="00737913" w:rsidRPr="009F3543" w:rsidP="00535A52" w14:paraId="15708F6E" w14:textId="4D29755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i/>
          <w:szCs w:val="24"/>
        </w:rPr>
      </w:pPr>
      <w:r w:rsidRPr="009F3543">
        <w:rPr>
          <w:szCs w:val="24"/>
        </w:rPr>
        <w:t xml:space="preserve">The </w:t>
      </w:r>
      <w:r w:rsidRPr="009F3543">
        <w:rPr>
          <w:iCs/>
          <w:szCs w:val="24"/>
        </w:rPr>
        <w:t>Organizer Survey—Follow-Up</w:t>
      </w:r>
      <w:r w:rsidRPr="009F3543" w:rsidR="003907FF">
        <w:rPr>
          <w:i/>
          <w:szCs w:val="24"/>
        </w:rPr>
        <w:t xml:space="preserve"> </w:t>
      </w:r>
      <w:r w:rsidRPr="009F3543">
        <w:rPr>
          <w:szCs w:val="24"/>
        </w:rPr>
        <w:t xml:space="preserve">has been discontinued in alignment with SAMHSA’s </w:t>
      </w:r>
      <w:r w:rsidRPr="009F3543" w:rsidR="003907FF">
        <w:rPr>
          <w:szCs w:val="24"/>
        </w:rPr>
        <w:t xml:space="preserve">focus on </w:t>
      </w:r>
      <w:r w:rsidRPr="009F3543" w:rsidR="00CF0C36">
        <w:rPr>
          <w:szCs w:val="24"/>
        </w:rPr>
        <w:t>annua</w:t>
      </w:r>
      <w:r w:rsidRPr="009F3543" w:rsidR="00504E90">
        <w:rPr>
          <w:szCs w:val="24"/>
        </w:rPr>
        <w:t>l</w:t>
      </w:r>
      <w:r w:rsidRPr="009F3543" w:rsidR="007552FF">
        <w:rPr>
          <w:szCs w:val="24"/>
        </w:rPr>
        <w:t xml:space="preserve"> </w:t>
      </w:r>
      <w:r w:rsidRPr="009F3543" w:rsidR="00CF0C36">
        <w:rPr>
          <w:szCs w:val="24"/>
        </w:rPr>
        <w:t>assessments</w:t>
      </w:r>
      <w:r w:rsidRPr="009F3543" w:rsidR="007552FF">
        <w:rPr>
          <w:szCs w:val="24"/>
        </w:rPr>
        <w:t xml:space="preserve"> </w:t>
      </w:r>
      <w:r w:rsidRPr="009F3543" w:rsidR="00CF0C36">
        <w:rPr>
          <w:szCs w:val="24"/>
        </w:rPr>
        <w:t xml:space="preserve">of </w:t>
      </w:r>
      <w:r w:rsidRPr="009F3543">
        <w:rPr>
          <w:i/>
          <w:iCs/>
          <w:szCs w:val="24"/>
        </w:rPr>
        <w:t>Communities Talk</w:t>
      </w:r>
      <w:r w:rsidRPr="009F3543">
        <w:rPr>
          <w:szCs w:val="24"/>
        </w:rPr>
        <w:t xml:space="preserve"> activities</w:t>
      </w:r>
      <w:r w:rsidRPr="009F3543" w:rsidR="007552FF">
        <w:rPr>
          <w:szCs w:val="24"/>
        </w:rPr>
        <w:t>, instead of bi-annual assessments</w:t>
      </w:r>
      <w:r w:rsidRPr="009F3543" w:rsidR="007D2B4B">
        <w:rPr>
          <w:szCs w:val="24"/>
        </w:rPr>
        <w:t>.</w:t>
      </w:r>
    </w:p>
    <w:p w:rsidR="00F606C2" w:rsidRPr="009F3543" w:rsidP="0096413D" w14:paraId="1A624F6B" w14:textId="71FA93E9">
      <w:pPr>
        <w:pStyle w:val="Standard"/>
        <w:widowControl w:val="0"/>
        <w:spacing w:line="264" w:lineRule="auto"/>
        <w:rPr>
          <w:szCs w:val="24"/>
        </w:rPr>
      </w:pPr>
      <w:r w:rsidRPr="009F3543">
        <w:rPr>
          <w:szCs w:val="24"/>
        </w:rPr>
        <w:t>SAMHSA/CSAP will be responsible for collecting, compiling, analyzing, and reporting on information requested through thes</w:t>
      </w:r>
      <w:r w:rsidRPr="009F3543" w:rsidR="00650E33">
        <w:rPr>
          <w:szCs w:val="24"/>
        </w:rPr>
        <w:t>e surveys.</w:t>
      </w:r>
      <w:r w:rsidRPr="009F3543">
        <w:rPr>
          <w:szCs w:val="24"/>
        </w:rPr>
        <w:br/>
      </w:r>
    </w:p>
    <w:p w:rsidR="00811F31" w:rsidRPr="009F3543" w:rsidP="00535A52" w14:paraId="5A9D4927" w14:textId="6F8A366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outlineLvl w:val="0"/>
        <w:rPr>
          <w:szCs w:val="24"/>
        </w:rPr>
      </w:pPr>
      <w:r w:rsidRPr="009F3543">
        <w:rPr>
          <w:b/>
          <w:szCs w:val="24"/>
        </w:rPr>
        <w:t>A.3</w:t>
      </w:r>
      <w:r w:rsidRPr="009F3543">
        <w:rPr>
          <w:b/>
          <w:szCs w:val="24"/>
        </w:rPr>
        <w:tab/>
      </w:r>
      <w:r w:rsidRPr="009F3543">
        <w:rPr>
          <w:b/>
          <w:smallCaps/>
          <w:szCs w:val="24"/>
        </w:rPr>
        <w:t>Use of Information Technology</w:t>
      </w:r>
    </w:p>
    <w:p w:rsidR="00811F31" w:rsidRPr="009F3543" w:rsidP="00535A52" w14:paraId="5F0C54FA" w14:textId="30FBCB2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Automated technology will be used in the collection of these data. Data will be collected using a web-based data collection method. There are several reasons for using </w:t>
      </w:r>
      <w:r w:rsidRPr="009F3543" w:rsidR="00A84C91">
        <w:rPr>
          <w:szCs w:val="24"/>
        </w:rPr>
        <w:t>this</w:t>
      </w:r>
      <w:r w:rsidRPr="009F3543">
        <w:rPr>
          <w:szCs w:val="24"/>
        </w:rPr>
        <w:t xml:space="preserve"> data collection approach:</w:t>
      </w:r>
    </w:p>
    <w:p w:rsidR="00811F31" w:rsidRPr="009F3543" w:rsidP="00535A52" w14:paraId="7724E5AA" w14:textId="77777777">
      <w:pPr>
        <w:pStyle w:val="Standard"/>
        <w:widowControl w:val="0"/>
        <w:numPr>
          <w:ilvl w:val="0"/>
          <w:numId w:val="59"/>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The efficiency of tracking adherence to the data submission requirement;</w:t>
      </w:r>
    </w:p>
    <w:p w:rsidR="00811F31" w:rsidRPr="009F3543" w:rsidP="00535A52" w14:paraId="5D8BABB5" w14:textId="77777777">
      <w:pPr>
        <w:pStyle w:val="Standard"/>
        <w:widowControl w:val="0"/>
        <w:numPr>
          <w:ilvl w:val="0"/>
          <w:numId w:val="33"/>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Immediate availability of a captured audience;</w:t>
      </w:r>
    </w:p>
    <w:p w:rsidR="00811F31" w:rsidRPr="009F3543" w:rsidP="00535A52" w14:paraId="52472FD2" w14:textId="77777777">
      <w:pPr>
        <w:pStyle w:val="Standard"/>
        <w:widowControl w:val="0"/>
        <w:numPr>
          <w:ilvl w:val="0"/>
          <w:numId w:val="33"/>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The limited amount of information to be collected;</w:t>
      </w:r>
    </w:p>
    <w:p w:rsidR="00811F31" w:rsidRPr="009F3543" w:rsidP="00535A52" w14:paraId="100268CE" w14:textId="77777777">
      <w:pPr>
        <w:pStyle w:val="Standard"/>
        <w:widowControl w:val="0"/>
        <w:numPr>
          <w:ilvl w:val="0"/>
          <w:numId w:val="33"/>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The limited amount of time in which to collect the information; and</w:t>
      </w:r>
    </w:p>
    <w:p w:rsidR="00811F31" w:rsidRPr="009F3543" w:rsidP="00535A52" w14:paraId="477B4E53" w14:textId="77777777">
      <w:pPr>
        <w:pStyle w:val="Standard"/>
        <w:widowControl w:val="0"/>
        <w:numPr>
          <w:ilvl w:val="0"/>
          <w:numId w:val="33"/>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Maximization of response rates.</w:t>
      </w:r>
    </w:p>
    <w:p w:rsidR="00811F31" w:rsidRPr="009F3543" w:rsidP="00535A52" w14:paraId="6078956D" w14:textId="77777777">
      <w:pPr>
        <w:pStyle w:val="ListParagraph"/>
        <w:widowControl w:val="0"/>
        <w:spacing w:after="200" w:line="264" w:lineRule="auto"/>
        <w:ind w:left="0"/>
        <w:rPr>
          <w:rFonts w:ascii="Times New Roman" w:hAnsi="Times New Roman"/>
        </w:rPr>
      </w:pPr>
      <w:r w:rsidRPr="009F3543">
        <w:rPr>
          <w:rFonts w:ascii="Times New Roman" w:hAnsi="Times New Roman"/>
        </w:rPr>
        <w:t>The web-based application will comply with the requirements of Section 508 of the Rehabilitation Act to permit accessibility to people with disabilities.</w:t>
      </w:r>
    </w:p>
    <w:p w:rsidR="00811F31" w:rsidRPr="009F3543" w:rsidP="00535A52" w14:paraId="0D09572F" w14:textId="77777777">
      <w:pPr>
        <w:pStyle w:val="Standard"/>
        <w:widowControl w:val="0"/>
        <w:tabs>
          <w:tab w:val="left" w:pos="-540"/>
          <w:tab w:val="left" w:pos="180"/>
          <w:tab w:val="left" w:pos="900"/>
          <w:tab w:val="left" w:pos="135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200" w:line="264" w:lineRule="auto"/>
        <w:ind w:left="446" w:hanging="446"/>
        <w:rPr>
          <w:szCs w:val="24"/>
        </w:rPr>
      </w:pPr>
      <w:r w:rsidRPr="009F3543">
        <w:rPr>
          <w:b/>
          <w:szCs w:val="24"/>
        </w:rPr>
        <w:t>A.4</w:t>
      </w:r>
      <w:r w:rsidRPr="009F3543">
        <w:rPr>
          <w:b/>
          <w:szCs w:val="24"/>
        </w:rPr>
        <w:tab/>
      </w:r>
      <w:r w:rsidRPr="009F3543">
        <w:rPr>
          <w:b/>
          <w:smallCaps/>
          <w:szCs w:val="24"/>
        </w:rPr>
        <w:t>Efforts to Identify Duplication</w:t>
      </w:r>
    </w:p>
    <w:p w:rsidR="00811F31" w:rsidRPr="009F3543" w:rsidP="00535A52" w14:paraId="3A625EB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F3543">
        <w:rPr>
          <w:szCs w:val="24"/>
        </w:rPr>
        <w:t>The information is collected only for this initiative and is not available elsewhere.</w:t>
      </w:r>
    </w:p>
    <w:p w:rsidR="00811F31" w:rsidRPr="009F3543" w:rsidP="00535A52" w14:paraId="6AD89EF8"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9F3543">
        <w:rPr>
          <w:b/>
          <w:szCs w:val="24"/>
        </w:rPr>
        <w:t>A.5</w:t>
      </w:r>
      <w:r w:rsidRPr="009F3543">
        <w:rPr>
          <w:b/>
          <w:szCs w:val="24"/>
        </w:rPr>
        <w:tab/>
      </w:r>
      <w:r w:rsidRPr="009F3543">
        <w:rPr>
          <w:b/>
          <w:smallCaps/>
          <w:szCs w:val="24"/>
        </w:rPr>
        <w:t>Involvement of Small Entities</w:t>
      </w:r>
    </w:p>
    <w:p w:rsidR="00811F31" w:rsidRPr="009F3543" w:rsidP="63AE07EC" w14:paraId="5626F203" w14:textId="64698B96">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No small businesses will be involved, but nearly all of the organizers of the </w:t>
      </w:r>
      <w:r w:rsidRPr="009F3543">
        <w:rPr>
          <w:i/>
          <w:iCs/>
          <w:szCs w:val="24"/>
        </w:rPr>
        <w:t>Communities Talk</w:t>
      </w:r>
      <w:r w:rsidRPr="009F3543">
        <w:rPr>
          <w:szCs w:val="24"/>
        </w:rPr>
        <w:t xml:space="preserve"> </w:t>
      </w:r>
      <w:r w:rsidRPr="009F3543" w:rsidR="27F9D5C2">
        <w:rPr>
          <w:szCs w:val="24"/>
        </w:rPr>
        <w:t>activities</w:t>
      </w:r>
      <w:r w:rsidRPr="009F3543" w:rsidR="27F9D5C2">
        <w:rPr>
          <w:i/>
          <w:iCs/>
          <w:szCs w:val="24"/>
        </w:rPr>
        <w:t xml:space="preserve"> </w:t>
      </w:r>
      <w:r w:rsidRPr="009F3543">
        <w:rPr>
          <w:szCs w:val="24"/>
        </w:rPr>
        <w:t xml:space="preserve">will </w:t>
      </w:r>
      <w:r w:rsidRPr="009F3543" w:rsidR="19387908">
        <w:rPr>
          <w:szCs w:val="24"/>
        </w:rPr>
        <w:t>represent</w:t>
      </w:r>
      <w:r w:rsidRPr="009F3543">
        <w:rPr>
          <w:szCs w:val="24"/>
        </w:rPr>
        <w:t xml:space="preserve"> small CBOs</w:t>
      </w:r>
      <w:r w:rsidRPr="009F3543" w:rsidR="19387908">
        <w:rPr>
          <w:szCs w:val="24"/>
        </w:rPr>
        <w:t>, and some of the IHEs may be small</w:t>
      </w:r>
      <w:r w:rsidRPr="009F3543">
        <w:rPr>
          <w:szCs w:val="24"/>
        </w:rPr>
        <w:t xml:space="preserve">. </w:t>
      </w:r>
      <w:r w:rsidRPr="009F3543">
        <w:rPr>
          <w:color w:val="000000" w:themeColor="text1"/>
          <w:szCs w:val="24"/>
        </w:rPr>
        <w:t>A stratified random sample of 500 CBO</w:t>
      </w:r>
      <w:r w:rsidRPr="009F3543" w:rsidR="19387908">
        <w:rPr>
          <w:color w:val="000000" w:themeColor="text1"/>
          <w:szCs w:val="24"/>
        </w:rPr>
        <w:t>s</w:t>
      </w:r>
      <w:r w:rsidRPr="009F3543">
        <w:rPr>
          <w:color w:val="000000" w:themeColor="text1"/>
          <w:szCs w:val="24"/>
        </w:rPr>
        <w:t xml:space="preserve"> </w:t>
      </w:r>
      <w:r w:rsidRPr="009F3543" w:rsidR="19387908">
        <w:rPr>
          <w:color w:val="000000" w:themeColor="text1"/>
          <w:szCs w:val="24"/>
        </w:rPr>
        <w:t xml:space="preserve">and IHEs </w:t>
      </w:r>
      <w:r w:rsidRPr="009F3543">
        <w:rPr>
          <w:color w:val="000000" w:themeColor="text1"/>
          <w:szCs w:val="24"/>
        </w:rPr>
        <w:t xml:space="preserve">will be selected for the Organizer Survey (Attachment </w:t>
      </w:r>
      <w:r w:rsidRPr="009F3543" w:rsidR="00C07F93">
        <w:rPr>
          <w:color w:val="000000" w:themeColor="text1"/>
          <w:szCs w:val="24"/>
        </w:rPr>
        <w:t>C</w:t>
      </w:r>
      <w:r w:rsidRPr="009F3543">
        <w:rPr>
          <w:color w:val="000000" w:themeColor="text1"/>
          <w:szCs w:val="24"/>
        </w:rPr>
        <w:t>) in the expectation of achieving 400 completed surveys</w:t>
      </w:r>
      <w:r w:rsidRPr="009F3543" w:rsidR="19387908">
        <w:rPr>
          <w:color w:val="000000" w:themeColor="text1"/>
          <w:szCs w:val="24"/>
        </w:rPr>
        <w:t xml:space="preserve"> during an initial data collection period</w:t>
      </w:r>
      <w:r w:rsidRPr="009F3543">
        <w:rPr>
          <w:color w:val="000000" w:themeColor="text1"/>
          <w:szCs w:val="24"/>
        </w:rPr>
        <w:t xml:space="preserve">. </w:t>
      </w:r>
      <w:r w:rsidRPr="009F3543">
        <w:rPr>
          <w:szCs w:val="24"/>
        </w:rPr>
        <w:t xml:space="preserve">To minimize burden on these </w:t>
      </w:r>
      <w:r w:rsidRPr="009F3543" w:rsidR="19387908">
        <w:rPr>
          <w:szCs w:val="24"/>
        </w:rPr>
        <w:t>staff</w:t>
      </w:r>
      <w:r w:rsidRPr="009F3543">
        <w:rPr>
          <w:szCs w:val="24"/>
        </w:rPr>
        <w:t xml:space="preserve">, the Organizer Survey </w:t>
      </w:r>
      <w:r w:rsidRPr="009F3543" w:rsidR="19387908">
        <w:rPr>
          <w:szCs w:val="24"/>
        </w:rPr>
        <w:t>was</w:t>
      </w:r>
      <w:r w:rsidRPr="009F3543">
        <w:rPr>
          <w:szCs w:val="24"/>
        </w:rPr>
        <w:t xml:space="preserve"> designed to contain mostly closed-ended questions and to be completed by only one member of the organization that was involved in planning the local </w:t>
      </w:r>
      <w:r w:rsidRPr="009F3543" w:rsidR="279D85F8">
        <w:rPr>
          <w:szCs w:val="24"/>
        </w:rPr>
        <w:t>activity</w:t>
      </w:r>
      <w:r w:rsidRPr="009F3543">
        <w:rPr>
          <w:szCs w:val="24"/>
        </w:rPr>
        <w:t xml:space="preserve">. The questions on </w:t>
      </w:r>
      <w:r w:rsidRPr="009F3543" w:rsidR="19387908">
        <w:rPr>
          <w:szCs w:val="24"/>
        </w:rPr>
        <w:t xml:space="preserve">the </w:t>
      </w:r>
      <w:r w:rsidRPr="009F3543">
        <w:rPr>
          <w:szCs w:val="24"/>
        </w:rPr>
        <w:t xml:space="preserve">survey require little or no checking of other documents and can be easily completed within </w:t>
      </w:r>
      <w:r w:rsidRPr="009F3543" w:rsidR="00DA726C">
        <w:rPr>
          <w:szCs w:val="24"/>
        </w:rPr>
        <w:t>1</w:t>
      </w:r>
      <w:r w:rsidR="00DA726C">
        <w:rPr>
          <w:szCs w:val="24"/>
        </w:rPr>
        <w:t>5</w:t>
      </w:r>
      <w:r w:rsidRPr="009F3543" w:rsidR="00DA726C">
        <w:rPr>
          <w:szCs w:val="24"/>
        </w:rPr>
        <w:t xml:space="preserve"> </w:t>
      </w:r>
      <w:r w:rsidRPr="009F3543">
        <w:rPr>
          <w:szCs w:val="24"/>
        </w:rPr>
        <w:t>minutes</w:t>
      </w:r>
      <w:r w:rsidRPr="009F3543" w:rsidR="19387908">
        <w:rPr>
          <w:szCs w:val="24"/>
        </w:rPr>
        <w:t>. T</w:t>
      </w:r>
      <w:r w:rsidRPr="009F3543">
        <w:rPr>
          <w:szCs w:val="24"/>
        </w:rPr>
        <w:t xml:space="preserve">he items on </w:t>
      </w:r>
      <w:r w:rsidRPr="009F3543" w:rsidR="19387908">
        <w:rPr>
          <w:szCs w:val="24"/>
        </w:rPr>
        <w:t>the</w:t>
      </w:r>
      <w:r w:rsidRPr="009F3543">
        <w:rPr>
          <w:szCs w:val="24"/>
        </w:rPr>
        <w:t xml:space="preserve"> instrument are considered the minimum necessary to obtain the feedback needed by SAMHSA to assess and help plan for future </w:t>
      </w:r>
      <w:r w:rsidRPr="009F3543">
        <w:rPr>
          <w:i/>
          <w:iCs/>
          <w:szCs w:val="24"/>
        </w:rPr>
        <w:t>Communities Talk</w:t>
      </w:r>
      <w:r w:rsidRPr="009F3543">
        <w:rPr>
          <w:szCs w:val="24"/>
        </w:rPr>
        <w:t> </w:t>
      </w:r>
      <w:r w:rsidRPr="009F3543" w:rsidR="27F9D5C2">
        <w:rPr>
          <w:szCs w:val="24"/>
        </w:rPr>
        <w:t>activities</w:t>
      </w:r>
      <w:r w:rsidRPr="009F3543">
        <w:rPr>
          <w:szCs w:val="24"/>
        </w:rPr>
        <w:t>.</w:t>
      </w:r>
    </w:p>
    <w:p w:rsidR="00811F31" w:rsidRPr="009F3543" w:rsidP="00535A52" w14:paraId="2F1F44DE"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rPr>
          <w:szCs w:val="24"/>
        </w:rPr>
      </w:pPr>
      <w:r w:rsidRPr="009F3543">
        <w:rPr>
          <w:b/>
          <w:szCs w:val="24"/>
        </w:rPr>
        <w:t>A.6</w:t>
      </w:r>
      <w:r w:rsidRPr="009F3543">
        <w:rPr>
          <w:b/>
          <w:szCs w:val="24"/>
        </w:rPr>
        <w:tab/>
      </w:r>
      <w:r w:rsidRPr="009F3543">
        <w:rPr>
          <w:b/>
          <w:smallCaps/>
          <w:szCs w:val="24"/>
        </w:rPr>
        <w:t>Consequences of Information Collected Less Frequently</w:t>
      </w:r>
    </w:p>
    <w:p w:rsidR="00811F31" w:rsidRPr="009F3543" w:rsidP="6FAC4B40" w14:paraId="5DA1C214" w14:textId="401CDDD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Information on the </w:t>
      </w:r>
      <w:r w:rsidRPr="009F3543">
        <w:rPr>
          <w:i/>
          <w:iCs/>
          <w:szCs w:val="24"/>
        </w:rPr>
        <w:t>Communities Talk</w:t>
      </w:r>
      <w:r w:rsidRPr="009F3543">
        <w:rPr>
          <w:szCs w:val="24"/>
        </w:rPr>
        <w:t xml:space="preserve"> </w:t>
      </w:r>
      <w:r w:rsidRPr="009F3543" w:rsidR="66F6C5E2">
        <w:rPr>
          <w:szCs w:val="24"/>
        </w:rPr>
        <w:t xml:space="preserve">activities </w:t>
      </w:r>
      <w:r w:rsidRPr="009F3543">
        <w:rPr>
          <w:szCs w:val="24"/>
        </w:rPr>
        <w:t>will be obtained once every year</w:t>
      </w:r>
      <w:r w:rsidRPr="009F3543" w:rsidR="00EF2554">
        <w:rPr>
          <w:szCs w:val="24"/>
        </w:rPr>
        <w:t>.</w:t>
      </w:r>
      <w:r w:rsidRPr="009F3543">
        <w:rPr>
          <w:szCs w:val="24"/>
        </w:rPr>
        <w:t xml:space="preserve"> Without this information, SAMHSA will not be able to assess event</w:t>
      </w:r>
      <w:r w:rsidRPr="009F3543" w:rsidR="00CC5841">
        <w:rPr>
          <w:szCs w:val="24"/>
        </w:rPr>
        <w:t>s</w:t>
      </w:r>
      <w:r w:rsidRPr="009F3543">
        <w:rPr>
          <w:szCs w:val="24"/>
        </w:rPr>
        <w:t xml:space="preserve"> and plan better for future </w:t>
      </w:r>
      <w:r w:rsidRPr="009F3543" w:rsidR="402A7F1E">
        <w:rPr>
          <w:szCs w:val="24"/>
        </w:rPr>
        <w:t xml:space="preserve">activities </w:t>
      </w:r>
      <w:r w:rsidRPr="009F3543">
        <w:rPr>
          <w:szCs w:val="24"/>
        </w:rPr>
        <w:t xml:space="preserve">or gauge the impact these </w:t>
      </w:r>
      <w:r w:rsidRPr="009F3543" w:rsidR="402A7F1E">
        <w:rPr>
          <w:szCs w:val="24"/>
        </w:rPr>
        <w:t xml:space="preserve">activities </w:t>
      </w:r>
      <w:r w:rsidRPr="009F3543">
        <w:rPr>
          <w:szCs w:val="24"/>
        </w:rPr>
        <w:t xml:space="preserve">are having to help prevent </w:t>
      </w:r>
      <w:r w:rsidRPr="009F3543" w:rsidR="00EF2554">
        <w:rPr>
          <w:szCs w:val="24"/>
        </w:rPr>
        <w:t>alcohol and other drug misuse</w:t>
      </w:r>
      <w:r w:rsidRPr="009F3543">
        <w:rPr>
          <w:szCs w:val="24"/>
        </w:rPr>
        <w:t>.</w:t>
      </w:r>
    </w:p>
    <w:p w:rsidR="00811F31" w:rsidRPr="009F3543" w:rsidP="00535A52" w14:paraId="219F5368"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9F3543">
        <w:rPr>
          <w:b/>
          <w:szCs w:val="24"/>
        </w:rPr>
        <w:t>A.7</w:t>
      </w:r>
      <w:r w:rsidRPr="009F3543">
        <w:rPr>
          <w:b/>
          <w:szCs w:val="24"/>
        </w:rPr>
        <w:tab/>
      </w:r>
      <w:r w:rsidRPr="009F3543">
        <w:rPr>
          <w:b/>
          <w:smallCaps/>
          <w:szCs w:val="24"/>
        </w:rPr>
        <w:t>Consistency With the Guidelines in</w:t>
      </w:r>
      <w:r w:rsidRPr="009F3543">
        <w:rPr>
          <w:b/>
          <w:szCs w:val="24"/>
        </w:rPr>
        <w:t xml:space="preserve"> 5 CFR 1320.5(d)(2)</w:t>
      </w:r>
    </w:p>
    <w:p w:rsidR="00811F31" w:rsidRPr="009F3543" w:rsidP="00535A52" w14:paraId="784F83F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F3543">
        <w:rPr>
          <w:szCs w:val="24"/>
        </w:rPr>
        <w:t>This information collection fully complies with 5 CFR 1320.5(d)(2).</w:t>
      </w:r>
    </w:p>
    <w:p w:rsidR="00811F31" w:rsidRPr="009F3543" w:rsidP="00535A52" w14:paraId="1D8663A3" w14:textId="77777777">
      <w:pPr>
        <w:pStyle w:val="Standard"/>
        <w:widowControl w:val="0"/>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rPr>
          <w:szCs w:val="24"/>
        </w:rPr>
      </w:pPr>
      <w:r w:rsidRPr="009F3543">
        <w:rPr>
          <w:b/>
          <w:szCs w:val="24"/>
        </w:rPr>
        <w:t>A.8</w:t>
      </w:r>
      <w:r w:rsidRPr="009F3543">
        <w:rPr>
          <w:b/>
          <w:szCs w:val="24"/>
        </w:rPr>
        <w:tab/>
      </w:r>
      <w:r w:rsidRPr="009F3543">
        <w:rPr>
          <w:b/>
          <w:smallCaps/>
          <w:szCs w:val="24"/>
        </w:rPr>
        <w:t>Consultation Outside the Agency</w:t>
      </w:r>
    </w:p>
    <w:p w:rsidR="00811F31" w:rsidRPr="009F3543" w:rsidP="1ED87A23" w14:paraId="47A93403" w14:textId="25067A1B">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 xml:space="preserve">The 60-day </w:t>
      </w:r>
      <w:r w:rsidRPr="009F3543">
        <w:rPr>
          <w:i/>
          <w:iCs/>
          <w:szCs w:val="24"/>
        </w:rPr>
        <w:t xml:space="preserve">Federal Register </w:t>
      </w:r>
      <w:r w:rsidRPr="009F3543">
        <w:rPr>
          <w:szCs w:val="24"/>
        </w:rPr>
        <w:t xml:space="preserve">Notice was published on </w:t>
      </w:r>
      <w:r w:rsidR="00DA315F">
        <w:rPr>
          <w:szCs w:val="24"/>
        </w:rPr>
        <w:t>August 14</w:t>
      </w:r>
      <w:r w:rsidRPr="009F3543" w:rsidR="00F3643F">
        <w:rPr>
          <w:szCs w:val="24"/>
        </w:rPr>
        <w:t xml:space="preserve">, </w:t>
      </w:r>
      <w:r w:rsidRPr="009F3543" w:rsidR="00C07F93">
        <w:rPr>
          <w:szCs w:val="24"/>
        </w:rPr>
        <w:t xml:space="preserve">2023 </w:t>
      </w:r>
      <w:r w:rsidRPr="009F3543">
        <w:rPr>
          <w:color w:val="000000" w:themeColor="text1"/>
          <w:szCs w:val="24"/>
        </w:rPr>
        <w:t>(</w:t>
      </w:r>
      <w:r w:rsidRPr="009F3543" w:rsidR="00710EB8">
        <w:rPr>
          <w:color w:val="000000" w:themeColor="text1"/>
          <w:szCs w:val="24"/>
        </w:rPr>
        <w:t>8</w:t>
      </w:r>
      <w:r w:rsidR="00DA315F">
        <w:rPr>
          <w:color w:val="000000" w:themeColor="text1"/>
          <w:szCs w:val="24"/>
        </w:rPr>
        <w:t>8</w:t>
      </w:r>
      <w:r w:rsidRPr="009F3543" w:rsidR="00710EB8">
        <w:rPr>
          <w:color w:val="000000" w:themeColor="text1"/>
          <w:szCs w:val="24"/>
        </w:rPr>
        <w:t xml:space="preserve"> FR</w:t>
      </w:r>
      <w:r w:rsidRPr="009F3543" w:rsidR="00F3643F">
        <w:rPr>
          <w:color w:val="000000" w:themeColor="text1"/>
          <w:szCs w:val="24"/>
        </w:rPr>
        <w:t xml:space="preserve"> </w:t>
      </w:r>
      <w:r w:rsidRPr="00DA315F" w:rsidR="00DA315F">
        <w:rPr>
          <w:color w:val="000000" w:themeColor="text1"/>
          <w:szCs w:val="24"/>
        </w:rPr>
        <w:t>55058</w:t>
      </w:r>
      <w:r w:rsidRPr="009F3543">
        <w:rPr>
          <w:szCs w:val="24"/>
        </w:rPr>
        <w:t>)</w:t>
      </w:r>
      <w:r w:rsidRPr="009F3543" w:rsidR="777E23D1">
        <w:rPr>
          <w:szCs w:val="24"/>
        </w:rPr>
        <w:t xml:space="preserve">. </w:t>
      </w:r>
      <w:r w:rsidRPr="009F3543" w:rsidR="00F3643F">
        <w:rPr>
          <w:szCs w:val="24"/>
        </w:rPr>
        <w:t xml:space="preserve">No comments were received. </w:t>
      </w:r>
    </w:p>
    <w:p w:rsidR="00811F31" w:rsidRPr="009F3543" w:rsidP="00303762" w14:paraId="413D4216" w14:textId="58B8B06B">
      <w:pPr>
        <w:pStyle w:val="Standard"/>
        <w:widowControl w:val="0"/>
        <w:spacing w:line="264" w:lineRule="auto"/>
        <w:rPr>
          <w:szCs w:val="24"/>
        </w:rPr>
      </w:pPr>
      <w:r w:rsidRPr="009F3543">
        <w:rPr>
          <w:szCs w:val="24"/>
        </w:rPr>
        <w:t xml:space="preserve">Consultations were conducted with a representative within CBOs </w:t>
      </w:r>
      <w:r w:rsidRPr="009F3543" w:rsidR="62B1C41C">
        <w:rPr>
          <w:szCs w:val="24"/>
        </w:rPr>
        <w:t xml:space="preserve">and IHEs </w:t>
      </w:r>
      <w:r w:rsidRPr="009F3543">
        <w:rPr>
          <w:szCs w:val="24"/>
        </w:rPr>
        <w:t xml:space="preserve">that organized a </w:t>
      </w:r>
      <w:r w:rsidRPr="009F3543" w:rsidR="7E4C31CE">
        <w:rPr>
          <w:szCs w:val="24"/>
        </w:rPr>
        <w:t xml:space="preserve">2021 </w:t>
      </w:r>
      <w:r w:rsidRPr="009F3543" w:rsidR="62B1C41C">
        <w:rPr>
          <w:i/>
          <w:iCs/>
          <w:szCs w:val="24"/>
        </w:rPr>
        <w:t>Communities Talk</w:t>
      </w:r>
      <w:r w:rsidRPr="009F3543">
        <w:rPr>
          <w:szCs w:val="24"/>
        </w:rPr>
        <w:t xml:space="preserve"> </w:t>
      </w:r>
      <w:r w:rsidRPr="009F3543" w:rsidR="402A7F1E">
        <w:rPr>
          <w:szCs w:val="24"/>
        </w:rPr>
        <w:t>activity</w:t>
      </w:r>
      <w:r w:rsidRPr="009F3543">
        <w:rPr>
          <w:i/>
          <w:iCs/>
          <w:szCs w:val="24"/>
        </w:rPr>
        <w:t>.</w:t>
      </w:r>
      <w:r w:rsidRPr="009F3543">
        <w:rPr>
          <w:szCs w:val="24"/>
        </w:rPr>
        <w:t xml:space="preserve"> These consultations focused on the burden of completing the Organizer Survey </w:t>
      </w:r>
      <w:r w:rsidRPr="009F3543" w:rsidR="62B1C41C">
        <w:rPr>
          <w:szCs w:val="24"/>
        </w:rPr>
        <w:t xml:space="preserve">after a </w:t>
      </w:r>
      <w:r w:rsidRPr="009F3543" w:rsidR="62B1C41C">
        <w:rPr>
          <w:i/>
          <w:iCs/>
          <w:szCs w:val="24"/>
        </w:rPr>
        <w:t>Communities Talk</w:t>
      </w:r>
      <w:r w:rsidRPr="009F3543" w:rsidR="62B1C41C">
        <w:rPr>
          <w:szCs w:val="24"/>
        </w:rPr>
        <w:t xml:space="preserve"> </w:t>
      </w:r>
      <w:r w:rsidRPr="009F3543" w:rsidR="402A7F1E">
        <w:rPr>
          <w:szCs w:val="24"/>
        </w:rPr>
        <w:t>activity</w:t>
      </w:r>
      <w:r w:rsidRPr="009F3543">
        <w:rPr>
          <w:szCs w:val="24"/>
        </w:rPr>
        <w:t>; and how the organizations might use the findings should SAMHSA decide to share those findings with participating CBOs</w:t>
      </w:r>
      <w:r w:rsidRPr="009F3543" w:rsidR="62B1C41C">
        <w:rPr>
          <w:szCs w:val="24"/>
        </w:rPr>
        <w:t xml:space="preserve"> and IHEs</w:t>
      </w:r>
      <w:r w:rsidRPr="009F3543">
        <w:rPr>
          <w:szCs w:val="24"/>
        </w:rPr>
        <w:t>. Consultations were held with the following individuals:</w:t>
      </w:r>
    </w:p>
    <w:p w:rsidR="00811F31" w:rsidRPr="009F3543" w:rsidP="00535A52" w14:paraId="32248E6E" w14:textId="77777777">
      <w:pPr>
        <w:pStyle w:val="Standard"/>
        <w:widowControl w:val="0"/>
        <w:spacing w:line="264" w:lineRule="auto"/>
        <w:rPr>
          <w:szCs w:val="24"/>
        </w:rPr>
      </w:pPr>
    </w:p>
    <w:tbl>
      <w:tblPr>
        <w:tblStyle w:val="TableGrid"/>
        <w:tblW w:w="5000" w:type="pct"/>
        <w:tblLook w:val="04A0"/>
      </w:tblPr>
      <w:tblGrid>
        <w:gridCol w:w="4963"/>
        <w:gridCol w:w="4963"/>
      </w:tblGrid>
      <w:tr w14:paraId="38BC6906" w14:textId="77777777" w:rsidTr="008263D9">
        <w:tblPrEx>
          <w:tblW w:w="5000" w:type="pct"/>
          <w:tblLook w:val="04A0"/>
        </w:tblPrEx>
        <w:tc>
          <w:tcPr>
            <w:tcW w:w="2500" w:type="pct"/>
          </w:tcPr>
          <w:p w:rsidR="008263D9" w:rsidRPr="009F3543" w:rsidP="00535A52" w14:paraId="2F15DC07" w14:textId="7DFAB26B">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Rev. Walter Jones</w:t>
            </w:r>
          </w:p>
          <w:p w:rsidR="008263D9" w:rsidRPr="009F3543" w:rsidP="00535A52" w14:paraId="68907289" w14:textId="0886DD4C">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Founder and Executive Director</w:t>
            </w:r>
          </w:p>
          <w:p w:rsidR="008263D9" w:rsidRPr="009F3543" w:rsidP="00535A52" w14:paraId="38E452D3"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Fathers Who Care</w:t>
            </w:r>
          </w:p>
          <w:p w:rsidR="008263D9" w:rsidRPr="009F3543" w:rsidP="00535A52" w14:paraId="2A4A348E"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4540 W. Washington Blvd</w:t>
            </w:r>
          </w:p>
          <w:p w:rsidR="008263D9" w:rsidRPr="009F3543" w:rsidP="00535A52" w14:paraId="5012D824"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Chicago, IL 60624</w:t>
            </w:r>
          </w:p>
          <w:p w:rsidR="008263D9" w:rsidRPr="009F3543" w:rsidP="00535A52" w14:paraId="77A61862" w14:textId="7A0B9C9D">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Email: walteramirjones@gmail.com</w:t>
            </w:r>
          </w:p>
        </w:tc>
        <w:tc>
          <w:tcPr>
            <w:tcW w:w="2500" w:type="pct"/>
          </w:tcPr>
          <w:p w:rsidR="008263D9" w:rsidRPr="009F3543" w:rsidP="00535A52" w14:paraId="406C729F"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Dr. M. Dolores Cimini</w:t>
            </w:r>
          </w:p>
          <w:p w:rsidR="008263D9" w:rsidRPr="009F3543" w:rsidP="00535A52" w14:paraId="19BF7FCA" w14:textId="192E370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Assistant Director</w:t>
            </w:r>
          </w:p>
          <w:p w:rsidR="008263D9" w:rsidRPr="009F3543" w:rsidP="00535A52" w14:paraId="330280BE"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University at Albany</w:t>
            </w:r>
          </w:p>
          <w:p w:rsidR="008263D9" w:rsidRPr="009F3543" w:rsidP="00535A52" w14:paraId="5926EFA6"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400 Patroon Creek Blvd</w:t>
            </w:r>
          </w:p>
          <w:p w:rsidR="008263D9" w:rsidRPr="009F3543" w:rsidP="00535A52" w14:paraId="20B532A0"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Suite 104</w:t>
            </w:r>
          </w:p>
          <w:p w:rsidR="008263D9" w:rsidRPr="009F3543" w:rsidP="00535A52" w14:paraId="7A1C2507" w14:textId="77777777">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Albany, NY 12206</w:t>
            </w:r>
          </w:p>
          <w:p w:rsidR="008263D9" w:rsidRPr="009F3543" w:rsidP="00535A52" w14:paraId="0A2140B7" w14:textId="24C5695E">
            <w:pPr>
              <w:pStyle w:val="Standard"/>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sidRPr="009F3543">
              <w:rPr>
                <w:szCs w:val="24"/>
              </w:rPr>
              <w:t>Email: dcimini@albany.edu</w:t>
            </w:r>
          </w:p>
        </w:tc>
      </w:tr>
    </w:tbl>
    <w:p w:rsidR="00F36AF6" w:rsidRPr="009F3543" w:rsidP="00535A52" w14:paraId="38474D81" w14:textId="77777777">
      <w:pPr>
        <w:pStyle w:val="Standard"/>
        <w:widowControl w:val="0"/>
        <w:tabs>
          <w:tab w:val="left" w:pos="3294"/>
          <w:tab w:val="left" w:pos="6937"/>
        </w:tabs>
        <w:rPr>
          <w:szCs w:val="24"/>
        </w:rPr>
      </w:pPr>
    </w:p>
    <w:p w:rsidR="00811F31" w:rsidRPr="009F3543" w:rsidP="00535A52" w14:paraId="196E9204" w14:textId="2E809F11">
      <w:pPr>
        <w:pStyle w:val="Standard"/>
        <w:widowControl w:val="0"/>
        <w:tabs>
          <w:tab w:val="left" w:pos="720"/>
          <w:tab w:val="left" w:pos="3294"/>
          <w:tab w:val="left" w:pos="6937"/>
        </w:tabs>
        <w:rPr>
          <w:szCs w:val="24"/>
        </w:rPr>
      </w:pPr>
      <w:r w:rsidRPr="009F3543">
        <w:rPr>
          <w:b/>
          <w:szCs w:val="24"/>
        </w:rPr>
        <w:t>A.9</w:t>
      </w:r>
      <w:r w:rsidRPr="009F3543" w:rsidR="00F36AF6">
        <w:rPr>
          <w:b/>
          <w:szCs w:val="24"/>
        </w:rPr>
        <w:tab/>
      </w:r>
      <w:r w:rsidRPr="009F3543">
        <w:rPr>
          <w:b/>
          <w:smallCaps/>
          <w:szCs w:val="24"/>
        </w:rPr>
        <w:t>Payment to Respondents</w:t>
      </w:r>
      <w:r w:rsidRPr="009F3543" w:rsidR="00FB0356">
        <w:rPr>
          <w:b/>
          <w:smallCaps/>
          <w:szCs w:val="24"/>
        </w:rPr>
        <w:br/>
      </w:r>
    </w:p>
    <w:p w:rsidR="00811F31" w:rsidRPr="009F3543" w:rsidP="00535A52" w14:paraId="41E4546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F3543">
        <w:rPr>
          <w:szCs w:val="24"/>
        </w:rPr>
        <w:t>Respondents will not receive any incentive or payment from SAMHSA for completing the data collection instruments.</w:t>
      </w:r>
    </w:p>
    <w:p w:rsidR="00811F31" w:rsidRPr="009F3543" w:rsidP="00535A52" w14:paraId="6F85FE87" w14:textId="012D74B1">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F3543">
        <w:rPr>
          <w:b/>
          <w:szCs w:val="24"/>
        </w:rPr>
        <w:t>A.10</w:t>
      </w:r>
      <w:r w:rsidRPr="009F3543">
        <w:rPr>
          <w:b/>
          <w:szCs w:val="24"/>
        </w:rPr>
        <w:tab/>
      </w:r>
      <w:r w:rsidRPr="009F3543">
        <w:rPr>
          <w:b/>
          <w:smallCaps/>
          <w:szCs w:val="24"/>
        </w:rPr>
        <w:t>Assurance of Confidentiality</w:t>
      </w:r>
    </w:p>
    <w:p w:rsidR="00811F31" w:rsidRPr="009F3543" w:rsidP="00535A52" w14:paraId="02827376" w14:textId="0F1F2A93">
      <w:pPr>
        <w:pStyle w:val="Standard"/>
        <w:widowControl w:val="0"/>
        <w:spacing w:after="200" w:line="264" w:lineRule="auto"/>
        <w:rPr>
          <w:szCs w:val="24"/>
        </w:rPr>
      </w:pPr>
      <w:r w:rsidRPr="009F3543">
        <w:rPr>
          <w:szCs w:val="24"/>
        </w:rPr>
        <w:t>For the Organizer Survey, data will be associated</w:t>
      </w:r>
      <w:r w:rsidRPr="009F3543" w:rsidR="00223549">
        <w:rPr>
          <w:szCs w:val="24"/>
        </w:rPr>
        <w:t xml:space="preserve"> not</w:t>
      </w:r>
      <w:r w:rsidRPr="009F3543">
        <w:rPr>
          <w:szCs w:val="24"/>
        </w:rPr>
        <w:t xml:space="preserve"> with individual names but rather organization names through a customized ID code. The ID code is used to track whether a </w:t>
      </w:r>
      <w:r w:rsidRPr="009F3543">
        <w:rPr>
          <w:i/>
          <w:iCs/>
          <w:szCs w:val="24"/>
        </w:rPr>
        <w:t>Communities Talk</w:t>
      </w:r>
      <w:r w:rsidRPr="009F3543">
        <w:rPr>
          <w:szCs w:val="24"/>
        </w:rPr>
        <w:t xml:space="preserve"> </w:t>
      </w:r>
      <w:r w:rsidRPr="009F3543" w:rsidR="00C8270C">
        <w:rPr>
          <w:szCs w:val="24"/>
        </w:rPr>
        <w:t xml:space="preserve">activity </w:t>
      </w:r>
      <w:r w:rsidRPr="009F3543">
        <w:rPr>
          <w:szCs w:val="24"/>
        </w:rPr>
        <w:t>organizer has responded to the request to complete the survey.</w:t>
      </w:r>
    </w:p>
    <w:p w:rsidR="00811F31" w:rsidRPr="009F3543" w:rsidP="00535A52" w14:paraId="0E1F4E55" w14:textId="188FF767">
      <w:pPr>
        <w:pStyle w:val="Standard"/>
        <w:widowControl w:val="0"/>
        <w:spacing w:after="200" w:line="264" w:lineRule="auto"/>
        <w:rPr>
          <w:szCs w:val="24"/>
        </w:rPr>
      </w:pPr>
      <w:r w:rsidRPr="009F3543">
        <w:rPr>
          <w:szCs w:val="24"/>
        </w:rPr>
        <w:t>This assessment has been under continuous review of the Institutional Review Board (IRB) at ICF since September 14, 2010. The most recent review granted</w:t>
      </w:r>
      <w:r w:rsidRPr="009F3543" w:rsidR="0007689F">
        <w:rPr>
          <w:szCs w:val="24"/>
        </w:rPr>
        <w:t xml:space="preserve"> exemption</w:t>
      </w:r>
      <w:r w:rsidRPr="009F3543">
        <w:rPr>
          <w:szCs w:val="24"/>
        </w:rPr>
        <w:t xml:space="preserve"> on </w:t>
      </w:r>
      <w:r w:rsidRPr="009F3543" w:rsidR="001909BC">
        <w:rPr>
          <w:szCs w:val="24"/>
        </w:rPr>
        <w:t>February</w:t>
      </w:r>
      <w:r w:rsidRPr="009F3543" w:rsidR="0034223E">
        <w:rPr>
          <w:szCs w:val="24"/>
        </w:rPr>
        <w:t xml:space="preserve"> </w:t>
      </w:r>
      <w:r w:rsidRPr="009F3543" w:rsidR="001909BC">
        <w:rPr>
          <w:szCs w:val="24"/>
        </w:rPr>
        <w:t>21</w:t>
      </w:r>
      <w:r w:rsidRPr="009F3543" w:rsidR="001E58E0">
        <w:rPr>
          <w:szCs w:val="24"/>
        </w:rPr>
        <w:t xml:space="preserve">, </w:t>
      </w:r>
      <w:r w:rsidRPr="009F3543" w:rsidR="0034223E">
        <w:rPr>
          <w:szCs w:val="24"/>
        </w:rPr>
        <w:t xml:space="preserve">2023 </w:t>
      </w:r>
      <w:r w:rsidRPr="009F3543">
        <w:rPr>
          <w:szCs w:val="24"/>
        </w:rPr>
        <w:t xml:space="preserve">(see Attachment </w:t>
      </w:r>
      <w:r w:rsidRPr="009F3543" w:rsidR="001E58E0">
        <w:rPr>
          <w:szCs w:val="24"/>
        </w:rPr>
        <w:t>D</w:t>
      </w:r>
      <w:r w:rsidRPr="009F3543">
        <w:rPr>
          <w:szCs w:val="24"/>
        </w:rPr>
        <w:t xml:space="preserve">). The study will continue to be reviewed annually by </w:t>
      </w:r>
      <w:r w:rsidRPr="009F3543" w:rsidR="00CE0603">
        <w:rPr>
          <w:szCs w:val="24"/>
        </w:rPr>
        <w:t>an</w:t>
      </w:r>
      <w:r w:rsidRPr="009F3543" w:rsidR="00C8270C">
        <w:rPr>
          <w:szCs w:val="24"/>
        </w:rPr>
        <w:t xml:space="preserve"> </w:t>
      </w:r>
      <w:r w:rsidRPr="009F3543">
        <w:rPr>
          <w:szCs w:val="24"/>
        </w:rPr>
        <w:t>IRB.</w:t>
      </w:r>
    </w:p>
    <w:p w:rsidR="00811F31" w:rsidRPr="009F3543" w:rsidP="00535A52" w14:paraId="620CD56A"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F3543">
        <w:rPr>
          <w:b/>
          <w:szCs w:val="24"/>
        </w:rPr>
        <w:t>A.11</w:t>
      </w:r>
      <w:r w:rsidRPr="009F3543">
        <w:rPr>
          <w:b/>
          <w:szCs w:val="24"/>
        </w:rPr>
        <w:tab/>
      </w:r>
      <w:r w:rsidRPr="009F3543">
        <w:rPr>
          <w:b/>
          <w:smallCaps/>
          <w:szCs w:val="24"/>
        </w:rPr>
        <w:t>Questions of a Sensitive Nature</w:t>
      </w:r>
    </w:p>
    <w:p w:rsidR="00811F31" w:rsidRPr="009F3543" w:rsidP="1ED87A23" w14:paraId="216428BD" w14:textId="6612EC0E">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szCs w:val="24"/>
        </w:rPr>
        <w:t>Most SAMHSA data collections gather sensitive information on substance use and mental health</w:t>
      </w:r>
      <w:r w:rsidRPr="009F3543" w:rsidR="777E23D1">
        <w:rPr>
          <w:szCs w:val="24"/>
        </w:rPr>
        <w:t xml:space="preserve">. </w:t>
      </w:r>
      <w:r w:rsidRPr="009F3543" w:rsidR="00F72121">
        <w:rPr>
          <w:szCs w:val="24"/>
        </w:rPr>
        <w:t>Instead, t</w:t>
      </w:r>
      <w:r w:rsidRPr="009F3543">
        <w:rPr>
          <w:szCs w:val="24"/>
        </w:rPr>
        <w:t xml:space="preserve">he purpose of this data collection is to gather information about the </w:t>
      </w:r>
      <w:r w:rsidRPr="009F3543">
        <w:rPr>
          <w:i/>
          <w:iCs/>
          <w:szCs w:val="24"/>
        </w:rPr>
        <w:t>Communities Talk</w:t>
      </w:r>
      <w:r w:rsidRPr="009F3543">
        <w:rPr>
          <w:szCs w:val="24"/>
        </w:rPr>
        <w:t xml:space="preserve"> </w:t>
      </w:r>
      <w:r w:rsidRPr="009F3543" w:rsidR="00C8270C">
        <w:rPr>
          <w:szCs w:val="24"/>
        </w:rPr>
        <w:t>activities</w:t>
      </w:r>
      <w:r w:rsidRPr="009F3543">
        <w:rPr>
          <w:szCs w:val="24"/>
        </w:rPr>
        <w:t xml:space="preserve">, an important topic that could be considered sensitive. Demographic information is requested from </w:t>
      </w:r>
      <w:r w:rsidRPr="009F3543" w:rsidR="004A685E">
        <w:rPr>
          <w:szCs w:val="24"/>
        </w:rPr>
        <w:t>organizers</w:t>
      </w:r>
      <w:r w:rsidRPr="009F3543">
        <w:rPr>
          <w:szCs w:val="24"/>
        </w:rPr>
        <w:t xml:space="preserve">, which could also be considered sensitive. No data are collected about individual use of alcohol or other substances </w:t>
      </w:r>
      <w:r w:rsidRPr="009F3543" w:rsidR="00F72121">
        <w:rPr>
          <w:szCs w:val="24"/>
        </w:rPr>
        <w:t>or individual experiences with mental health</w:t>
      </w:r>
      <w:r w:rsidRPr="009F3543" w:rsidR="00296CE1">
        <w:rPr>
          <w:szCs w:val="24"/>
        </w:rPr>
        <w:t>.</w:t>
      </w:r>
    </w:p>
    <w:p w:rsidR="00811F31" w:rsidRPr="009F3543" w:rsidP="00535A52" w14:paraId="1A7B9D59" w14:textId="7EF6B36B">
      <w:pPr>
        <w:pStyle w:val="Standard"/>
        <w:widowControl w:val="0"/>
        <w:spacing w:after="200" w:line="264" w:lineRule="auto"/>
        <w:rPr>
          <w:szCs w:val="24"/>
        </w:rPr>
      </w:pPr>
      <w:r w:rsidRPr="009F3543">
        <w:rPr>
          <w:szCs w:val="24"/>
        </w:rPr>
        <w:t>The informed consent statement for the Organizer Survey</w:t>
      </w:r>
      <w:r w:rsidRPr="009F3543" w:rsidR="00AB06BD">
        <w:rPr>
          <w:szCs w:val="24"/>
        </w:rPr>
        <w:t>- Initial</w:t>
      </w:r>
      <w:r w:rsidRPr="009F3543">
        <w:rPr>
          <w:szCs w:val="24"/>
        </w:rPr>
        <w:t>, located on the opening page of the web-survey, will</w:t>
      </w:r>
      <w:r w:rsidRPr="009F3543" w:rsidR="004A685E">
        <w:rPr>
          <w:szCs w:val="24"/>
        </w:rPr>
        <w:t>:</w:t>
      </w:r>
    </w:p>
    <w:p w:rsidR="00811F31" w:rsidRPr="009F3543" w:rsidP="00535A52" w14:paraId="05B9F52A" w14:textId="63E8657B">
      <w:pPr>
        <w:pStyle w:val="Standard"/>
        <w:widowControl w:val="0"/>
        <w:numPr>
          <w:ilvl w:val="0"/>
          <w:numId w:val="46"/>
        </w:numPr>
        <w:spacing w:after="200" w:line="264" w:lineRule="auto"/>
        <w:rPr>
          <w:szCs w:val="24"/>
        </w:rPr>
      </w:pPr>
      <w:r w:rsidRPr="009F3543">
        <w:rPr>
          <w:szCs w:val="24"/>
        </w:rPr>
        <w:t>Invite prevention specialists working individually or as part of a coalition to fill out the survey</w:t>
      </w:r>
      <w:r w:rsidRPr="009F3543" w:rsidR="00A526D9">
        <w:rPr>
          <w:szCs w:val="24"/>
        </w:rPr>
        <w:t>;</w:t>
      </w:r>
    </w:p>
    <w:p w:rsidR="004A685E" w:rsidRPr="009F3543" w:rsidP="00535A52" w14:paraId="01C2A383" w14:textId="234A6566">
      <w:pPr>
        <w:pStyle w:val="Standard"/>
        <w:widowControl w:val="0"/>
        <w:numPr>
          <w:ilvl w:val="0"/>
          <w:numId w:val="46"/>
        </w:numPr>
        <w:spacing w:after="200" w:line="264" w:lineRule="auto"/>
        <w:rPr>
          <w:szCs w:val="24"/>
        </w:rPr>
      </w:pPr>
      <w:r w:rsidRPr="009F3543">
        <w:rPr>
          <w:szCs w:val="24"/>
        </w:rPr>
        <w:t xml:space="preserve">Explain that the survey asks about possible experiences with </w:t>
      </w:r>
      <w:r w:rsidRPr="009F3543">
        <w:rPr>
          <w:i/>
          <w:iCs/>
          <w:szCs w:val="24"/>
        </w:rPr>
        <w:t xml:space="preserve">Communities Talk to Prevent </w:t>
      </w:r>
      <w:r w:rsidRPr="009F3543" w:rsidR="3289310E">
        <w:rPr>
          <w:i/>
          <w:iCs/>
          <w:szCs w:val="24"/>
        </w:rPr>
        <w:t xml:space="preserve">Alcohol and Other Drug Misuse </w:t>
      </w:r>
      <w:r w:rsidRPr="009F3543">
        <w:rPr>
          <w:szCs w:val="24"/>
        </w:rPr>
        <w:t xml:space="preserve">and how </w:t>
      </w:r>
      <w:r w:rsidRPr="009F3543" w:rsidR="00F72121">
        <w:rPr>
          <w:szCs w:val="24"/>
        </w:rPr>
        <w:t>the</w:t>
      </w:r>
      <w:r w:rsidRPr="009F3543">
        <w:rPr>
          <w:szCs w:val="24"/>
        </w:rPr>
        <w:t xml:space="preserve"> community might be carrying out evidence-based strategies addressing </w:t>
      </w:r>
      <w:r w:rsidRPr="009F3543" w:rsidR="00296CE1">
        <w:rPr>
          <w:szCs w:val="24"/>
        </w:rPr>
        <w:t xml:space="preserve">alcohol and </w:t>
      </w:r>
      <w:r w:rsidRPr="009F3543" w:rsidR="00457B3B">
        <w:rPr>
          <w:szCs w:val="24"/>
        </w:rPr>
        <w:t xml:space="preserve">other </w:t>
      </w:r>
      <w:r w:rsidRPr="009F3543" w:rsidR="00296CE1">
        <w:rPr>
          <w:szCs w:val="24"/>
        </w:rPr>
        <w:t xml:space="preserve">drug </w:t>
      </w:r>
      <w:r w:rsidRPr="009F3543" w:rsidR="00457B3B">
        <w:rPr>
          <w:szCs w:val="24"/>
        </w:rPr>
        <w:t>mis</w:t>
      </w:r>
      <w:r w:rsidRPr="009F3543" w:rsidR="00296CE1">
        <w:rPr>
          <w:szCs w:val="24"/>
        </w:rPr>
        <w:t>use</w:t>
      </w:r>
      <w:r w:rsidRPr="009F3543" w:rsidR="00F72121">
        <w:rPr>
          <w:szCs w:val="24"/>
        </w:rPr>
        <w:t>;</w:t>
      </w:r>
      <w:r w:rsidRPr="009F3543">
        <w:rPr>
          <w:szCs w:val="24"/>
        </w:rPr>
        <w:t xml:space="preserve">  </w:t>
      </w:r>
    </w:p>
    <w:p w:rsidR="00F72121" w:rsidRPr="009F3543" w:rsidP="00535A52" w14:paraId="0A88ACA1" w14:textId="49EDEB57">
      <w:pPr>
        <w:pStyle w:val="Standard"/>
        <w:widowControl w:val="0"/>
        <w:numPr>
          <w:ilvl w:val="0"/>
          <w:numId w:val="46"/>
        </w:numPr>
        <w:spacing w:after="200" w:line="264" w:lineRule="auto"/>
        <w:rPr>
          <w:szCs w:val="24"/>
        </w:rPr>
      </w:pPr>
      <w:r w:rsidRPr="009F3543">
        <w:rPr>
          <w:szCs w:val="24"/>
        </w:rPr>
        <w:t>Provide how long it will take to complete the survey;</w:t>
      </w:r>
    </w:p>
    <w:p w:rsidR="00F72121" w:rsidRPr="009F3543" w:rsidP="00535A52" w14:paraId="771F0549" w14:textId="65AE1406">
      <w:pPr>
        <w:pStyle w:val="Standard"/>
        <w:widowControl w:val="0"/>
        <w:numPr>
          <w:ilvl w:val="0"/>
          <w:numId w:val="46"/>
        </w:numPr>
        <w:spacing w:after="200" w:line="264" w:lineRule="auto"/>
        <w:rPr>
          <w:szCs w:val="24"/>
        </w:rPr>
      </w:pPr>
      <w:r w:rsidRPr="009F3543">
        <w:rPr>
          <w:szCs w:val="24"/>
        </w:rPr>
        <w:t xml:space="preserve">Emphasize that starting or stopping participation in the survey is completely voluntary; </w:t>
      </w:r>
    </w:p>
    <w:p w:rsidR="00F72121" w:rsidRPr="009F3543" w:rsidP="00535A52" w14:paraId="6AF78AF0" w14:textId="57E01AFB">
      <w:pPr>
        <w:pStyle w:val="Standard"/>
        <w:widowControl w:val="0"/>
        <w:numPr>
          <w:ilvl w:val="0"/>
          <w:numId w:val="46"/>
        </w:numPr>
        <w:spacing w:after="200" w:line="264" w:lineRule="auto"/>
        <w:rPr>
          <w:szCs w:val="24"/>
        </w:rPr>
      </w:pPr>
      <w:r w:rsidRPr="009F3543">
        <w:rPr>
          <w:szCs w:val="24"/>
        </w:rPr>
        <w:t xml:space="preserve">Review that the </w:t>
      </w:r>
      <w:r w:rsidR="00F6478B">
        <w:rPr>
          <w:szCs w:val="24"/>
        </w:rPr>
        <w:t>evaluation team</w:t>
      </w:r>
      <w:r w:rsidRPr="009F3543">
        <w:rPr>
          <w:szCs w:val="24"/>
        </w:rPr>
        <w:t xml:space="preserve"> will keep answers in a password-protected computer folder that can be accessed only by the </w:t>
      </w:r>
      <w:r w:rsidR="00F6478B">
        <w:rPr>
          <w:szCs w:val="24"/>
        </w:rPr>
        <w:t>evaluation team</w:t>
      </w:r>
      <w:r w:rsidRPr="009F3543">
        <w:rPr>
          <w:szCs w:val="24"/>
        </w:rPr>
        <w:t>;</w:t>
      </w:r>
    </w:p>
    <w:p w:rsidR="00F72121" w:rsidRPr="009F3543" w:rsidP="00535A52" w14:paraId="7D2A7507" w14:textId="77777777">
      <w:pPr>
        <w:pStyle w:val="Standard"/>
        <w:widowControl w:val="0"/>
        <w:numPr>
          <w:ilvl w:val="0"/>
          <w:numId w:val="46"/>
        </w:numPr>
        <w:spacing w:after="200" w:line="264" w:lineRule="auto"/>
        <w:rPr>
          <w:szCs w:val="24"/>
        </w:rPr>
      </w:pPr>
      <w:r w:rsidRPr="009F3543">
        <w:rPr>
          <w:szCs w:val="24"/>
        </w:rPr>
        <w:t>State that responses will not be associated with the respondent’s or organization’s name in any reports;</w:t>
      </w:r>
    </w:p>
    <w:p w:rsidR="00811F31" w:rsidRPr="009F3543" w:rsidP="00535A52" w14:paraId="49FEF372" w14:textId="402F18E2">
      <w:pPr>
        <w:pStyle w:val="Standard"/>
        <w:widowControl w:val="0"/>
        <w:numPr>
          <w:ilvl w:val="0"/>
          <w:numId w:val="46"/>
        </w:numPr>
        <w:spacing w:after="200" w:line="264" w:lineRule="auto"/>
        <w:rPr>
          <w:szCs w:val="24"/>
        </w:rPr>
      </w:pPr>
      <w:r w:rsidRPr="009F3543">
        <w:rPr>
          <w:szCs w:val="24"/>
        </w:rPr>
        <w:t>Reference how the information from the survey will be used;</w:t>
      </w:r>
    </w:p>
    <w:p w:rsidR="00811F31" w:rsidRPr="009F3543" w:rsidP="00535A52" w14:paraId="7B03B904" w14:textId="37BF5E1D">
      <w:pPr>
        <w:pStyle w:val="Standard"/>
        <w:widowControl w:val="0"/>
        <w:numPr>
          <w:ilvl w:val="0"/>
          <w:numId w:val="46"/>
        </w:numPr>
        <w:spacing w:after="200" w:line="264" w:lineRule="auto"/>
        <w:rPr>
          <w:szCs w:val="24"/>
        </w:rPr>
      </w:pPr>
      <w:r w:rsidRPr="009F3543">
        <w:rPr>
          <w:szCs w:val="24"/>
        </w:rPr>
        <w:t>Provide an e-mail address if respondents have questions or concerns about their participation in the survey; and</w:t>
      </w:r>
    </w:p>
    <w:p w:rsidR="004A685E" w:rsidRPr="009F3543" w:rsidP="00535A52" w14:paraId="2DAB903E" w14:textId="6FDDCE47">
      <w:pPr>
        <w:pStyle w:val="Standard"/>
        <w:widowControl w:val="0"/>
        <w:numPr>
          <w:ilvl w:val="0"/>
          <w:numId w:val="46"/>
        </w:numPr>
        <w:spacing w:after="200" w:line="264" w:lineRule="auto"/>
        <w:rPr>
          <w:szCs w:val="24"/>
        </w:rPr>
      </w:pPr>
      <w:r w:rsidRPr="009F3543">
        <w:rPr>
          <w:szCs w:val="24"/>
        </w:rPr>
        <w:t xml:space="preserve">State that by continuing, respondents are consenting to participate in the survey on behalf of </w:t>
      </w:r>
      <w:r w:rsidRPr="009F3543" w:rsidR="00F72121">
        <w:rPr>
          <w:szCs w:val="24"/>
        </w:rPr>
        <w:t>their coalition or themselves</w:t>
      </w:r>
      <w:r w:rsidRPr="009F3543">
        <w:rPr>
          <w:szCs w:val="24"/>
        </w:rPr>
        <w:t>.</w:t>
      </w:r>
    </w:p>
    <w:p w:rsidR="00811F31" w:rsidRPr="009F3543" w:rsidP="6FAC4B40" w14:paraId="17E1EA39" w14:textId="4FB089EF">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rStyle w:val="QuickFormat1"/>
          <w:szCs w:val="24"/>
        </w:rPr>
      </w:pPr>
      <w:r w:rsidRPr="009F3543">
        <w:rPr>
          <w:rStyle w:val="QuickFormat1"/>
          <w:szCs w:val="24"/>
        </w:rPr>
        <w:t>A.12</w:t>
      </w:r>
      <w:r w:rsidRPr="009F3543" w:rsidR="00A526D9">
        <w:rPr>
          <w:szCs w:val="24"/>
        </w:rPr>
        <w:tab/>
      </w:r>
      <w:r w:rsidRPr="009F3543">
        <w:rPr>
          <w:rStyle w:val="QuickFormat1"/>
          <w:szCs w:val="24"/>
        </w:rPr>
        <w:t>Estimates of Annualized Hour Burden</w:t>
      </w:r>
    </w:p>
    <w:p w:rsidR="00811F31" w:rsidRPr="009F3543" w:rsidP="1ED87A23" w14:paraId="50E351A4" w14:textId="3DF9D1C1">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 xml:space="preserve">On an annual </w:t>
      </w:r>
      <w:r w:rsidRPr="009F3543" w:rsidR="00AD0516">
        <w:rPr>
          <w:color w:val="000000" w:themeColor="text1"/>
          <w:szCs w:val="24"/>
        </w:rPr>
        <w:t>basis</w:t>
      </w:r>
      <w:r w:rsidRPr="009F3543" w:rsidR="30241BA4">
        <w:rPr>
          <w:color w:val="000000" w:themeColor="text1"/>
          <w:szCs w:val="24"/>
        </w:rPr>
        <w:t>, the Organizer Survey</w:t>
      </w:r>
      <w:r w:rsidRPr="009F3543" w:rsidR="4EAFF1D9">
        <w:rPr>
          <w:color w:val="000000" w:themeColor="text1"/>
          <w:szCs w:val="24"/>
        </w:rPr>
        <w:t xml:space="preserve">—Initial </w:t>
      </w:r>
      <w:r w:rsidRPr="009F3543" w:rsidR="30241BA4">
        <w:rPr>
          <w:color w:val="000000" w:themeColor="text1"/>
          <w:szCs w:val="24"/>
        </w:rPr>
        <w:t xml:space="preserve">will be completed by an estimated 500 </w:t>
      </w:r>
      <w:r w:rsidRPr="009F3543" w:rsidR="30241BA4">
        <w:rPr>
          <w:i/>
          <w:iCs/>
          <w:color w:val="000000" w:themeColor="text1"/>
          <w:szCs w:val="24"/>
        </w:rPr>
        <w:t xml:space="preserve">Communities Talk </w:t>
      </w:r>
      <w:r w:rsidRPr="009F3543" w:rsidR="402A7F1E">
        <w:rPr>
          <w:color w:val="000000" w:themeColor="text1"/>
          <w:szCs w:val="24"/>
        </w:rPr>
        <w:t xml:space="preserve">activity </w:t>
      </w:r>
      <w:r w:rsidRPr="009F3543" w:rsidR="30241BA4">
        <w:rPr>
          <w:color w:val="000000" w:themeColor="text1"/>
          <w:szCs w:val="24"/>
        </w:rPr>
        <w:t xml:space="preserve">organizers and will require only one response per respondent. It will take an average of </w:t>
      </w:r>
      <w:r w:rsidRPr="009F3543" w:rsidR="008833B3">
        <w:rPr>
          <w:color w:val="000000" w:themeColor="text1"/>
          <w:szCs w:val="24"/>
        </w:rPr>
        <w:t>1</w:t>
      </w:r>
      <w:r w:rsidR="008833B3">
        <w:rPr>
          <w:color w:val="000000" w:themeColor="text1"/>
          <w:szCs w:val="24"/>
        </w:rPr>
        <w:t xml:space="preserve">5 </w:t>
      </w:r>
      <w:r w:rsidRPr="009F3543" w:rsidR="30241BA4">
        <w:rPr>
          <w:color w:val="000000" w:themeColor="text1"/>
          <w:szCs w:val="24"/>
        </w:rPr>
        <w:t>minutes (0.</w:t>
      </w:r>
      <w:r w:rsidR="008833B3">
        <w:rPr>
          <w:color w:val="000000" w:themeColor="text1"/>
          <w:szCs w:val="24"/>
        </w:rPr>
        <w:t>25</w:t>
      </w:r>
      <w:r w:rsidRPr="009F3543" w:rsidR="008833B3">
        <w:rPr>
          <w:color w:val="000000" w:themeColor="text1"/>
          <w:szCs w:val="24"/>
        </w:rPr>
        <w:t xml:space="preserve"> </w:t>
      </w:r>
      <w:r w:rsidRPr="009F3543" w:rsidR="30241BA4">
        <w:rPr>
          <w:color w:val="000000" w:themeColor="text1"/>
          <w:szCs w:val="24"/>
        </w:rPr>
        <w:t>hours) to review the instructions and complete the survey</w:t>
      </w:r>
      <w:r w:rsidRPr="009F3543" w:rsidR="131CAADE">
        <w:rPr>
          <w:color w:val="000000" w:themeColor="text1"/>
          <w:szCs w:val="24"/>
        </w:rPr>
        <w:t xml:space="preserve">. </w:t>
      </w:r>
      <w:r w:rsidRPr="009F3543" w:rsidR="30241BA4">
        <w:rPr>
          <w:color w:val="000000" w:themeColor="text1"/>
          <w:szCs w:val="24"/>
        </w:rPr>
        <w:t>This burden estimate is based on comments from three 201</w:t>
      </w:r>
      <w:r w:rsidRPr="009F3543" w:rsidR="0D66DA50">
        <w:rPr>
          <w:color w:val="000000" w:themeColor="text1"/>
          <w:szCs w:val="24"/>
        </w:rPr>
        <w:t>9</w:t>
      </w:r>
      <w:r w:rsidRPr="009F3543" w:rsidR="30241BA4">
        <w:rPr>
          <w:color w:val="000000" w:themeColor="text1"/>
          <w:szCs w:val="24"/>
        </w:rPr>
        <w:t xml:space="preserve"> </w:t>
      </w:r>
      <w:r w:rsidRPr="009F3543" w:rsidR="30241BA4">
        <w:rPr>
          <w:i/>
          <w:iCs/>
          <w:color w:val="000000" w:themeColor="text1"/>
          <w:szCs w:val="24"/>
        </w:rPr>
        <w:t>Communities Talk</w:t>
      </w:r>
      <w:r w:rsidRPr="009F3543" w:rsidR="30241BA4">
        <w:rPr>
          <w:color w:val="000000" w:themeColor="text1"/>
          <w:szCs w:val="24"/>
        </w:rPr>
        <w:t xml:space="preserve"> </w:t>
      </w:r>
      <w:r w:rsidRPr="009F3543" w:rsidR="402A7F1E">
        <w:rPr>
          <w:color w:val="000000" w:themeColor="text1"/>
          <w:szCs w:val="24"/>
        </w:rPr>
        <w:t xml:space="preserve">activity </w:t>
      </w:r>
      <w:r w:rsidRPr="009F3543" w:rsidR="30241BA4">
        <w:rPr>
          <w:color w:val="000000" w:themeColor="text1"/>
          <w:szCs w:val="24"/>
        </w:rPr>
        <w:t>organizers who reviewed the survey and provided comments on how long it would take them to complete it.</w:t>
      </w:r>
    </w:p>
    <w:p w:rsidR="00811F31" w:rsidRPr="009F3543" w:rsidP="1ED87A23" w14:paraId="3BBFDE9D" w14:textId="28D61094">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rPr>
        <w:t>Organizer Survey respondents will be the employees of a CBO</w:t>
      </w:r>
      <w:r w:rsidRPr="009F3543" w:rsidR="00F24B42">
        <w:rPr>
          <w:color w:val="000000" w:themeColor="text1"/>
          <w:szCs w:val="24"/>
        </w:rPr>
        <w:t xml:space="preserve"> or IHE</w:t>
      </w:r>
      <w:r w:rsidRPr="009F3543" w:rsidR="777E23D1">
        <w:rPr>
          <w:color w:val="000000" w:themeColor="text1"/>
          <w:szCs w:val="24"/>
        </w:rPr>
        <w:t xml:space="preserve">. </w:t>
      </w:r>
      <w:r w:rsidRPr="009F3543">
        <w:rPr>
          <w:color w:val="000000" w:themeColor="text1"/>
          <w:szCs w:val="24"/>
        </w:rPr>
        <w:t>For the burden estimate, an hourly wage of $3</w:t>
      </w:r>
      <w:r w:rsidRPr="009F3543" w:rsidR="0053460F">
        <w:rPr>
          <w:color w:val="000000" w:themeColor="text1"/>
          <w:szCs w:val="24"/>
        </w:rPr>
        <w:t>4</w:t>
      </w:r>
      <w:r w:rsidRPr="009F3543">
        <w:rPr>
          <w:color w:val="000000" w:themeColor="text1"/>
          <w:szCs w:val="24"/>
        </w:rPr>
        <w:t>.</w:t>
      </w:r>
      <w:r w:rsidRPr="009F3543" w:rsidR="0053460F">
        <w:rPr>
          <w:color w:val="000000" w:themeColor="text1"/>
          <w:szCs w:val="24"/>
        </w:rPr>
        <w:t>46</w:t>
      </w:r>
      <w:r w:rsidRPr="009F3543">
        <w:rPr>
          <w:color w:val="000000" w:themeColor="text1"/>
          <w:szCs w:val="24"/>
        </w:rPr>
        <w:t xml:space="preserve"> is used; it is based on an average annual salary of $</w:t>
      </w:r>
      <w:r w:rsidRPr="009F3543" w:rsidR="000F4C44">
        <w:rPr>
          <w:color w:val="000000" w:themeColor="text1"/>
          <w:szCs w:val="24"/>
        </w:rPr>
        <w:t>71</w:t>
      </w:r>
      <w:r w:rsidRPr="009F3543">
        <w:rPr>
          <w:color w:val="000000" w:themeColor="text1"/>
          <w:szCs w:val="24"/>
        </w:rPr>
        <w:t>,</w:t>
      </w:r>
      <w:r w:rsidRPr="009F3543" w:rsidR="000F4C44">
        <w:rPr>
          <w:color w:val="000000" w:themeColor="text1"/>
          <w:szCs w:val="24"/>
        </w:rPr>
        <w:t>670</w:t>
      </w:r>
      <w:r w:rsidRPr="009F3543">
        <w:rPr>
          <w:color w:val="000000" w:themeColor="text1"/>
          <w:szCs w:val="24"/>
        </w:rPr>
        <w:t xml:space="preserve"> for respondents who work 2,080 hours per year (201</w:t>
      </w:r>
      <w:r w:rsidRPr="009F3543" w:rsidR="00BB6CC6">
        <w:rPr>
          <w:color w:val="000000" w:themeColor="text1"/>
          <w:szCs w:val="24"/>
        </w:rPr>
        <w:t>8</w:t>
      </w:r>
      <w:r w:rsidRPr="009F3543">
        <w:rPr>
          <w:color w:val="000000" w:themeColor="text1"/>
          <w:szCs w:val="24"/>
        </w:rPr>
        <w:t xml:space="preserve"> Occupational Employment </w:t>
      </w:r>
      <w:r w:rsidRPr="009F3543" w:rsidR="00BB6CC6">
        <w:rPr>
          <w:color w:val="000000" w:themeColor="text1"/>
          <w:szCs w:val="24"/>
        </w:rPr>
        <w:t>and Wages</w:t>
      </w:r>
      <w:r w:rsidRPr="009F3543">
        <w:rPr>
          <w:color w:val="000000" w:themeColor="text1"/>
          <w:szCs w:val="24"/>
        </w:rPr>
        <w:t>; Management Occupations; Social and Community Service Managers [11-915</w:t>
      </w:r>
      <w:r w:rsidRPr="009F3543" w:rsidR="00561796">
        <w:rPr>
          <w:color w:val="000000" w:themeColor="text1"/>
          <w:szCs w:val="24"/>
        </w:rPr>
        <w:t>0</w:t>
      </w:r>
      <w:r w:rsidRPr="009F3543">
        <w:rPr>
          <w:color w:val="000000" w:themeColor="text1"/>
          <w:szCs w:val="24"/>
        </w:rPr>
        <w:t xml:space="preserve">] occupation). The estimated annual cost is </w:t>
      </w:r>
      <w:r w:rsidRPr="009F3543" w:rsidR="00757ABC">
        <w:rPr>
          <w:color w:val="000000"/>
          <w:szCs w:val="24"/>
        </w:rPr>
        <w:t>$</w:t>
      </w:r>
      <w:r w:rsidR="00757ABC">
        <w:rPr>
          <w:color w:val="000000"/>
          <w:szCs w:val="24"/>
        </w:rPr>
        <w:t xml:space="preserve">4,307.50 </w:t>
      </w:r>
      <w:r w:rsidRPr="009F3543">
        <w:rPr>
          <w:color w:val="000000" w:themeColor="text1"/>
          <w:szCs w:val="24"/>
        </w:rPr>
        <w:t>for the Organizer Survey</w:t>
      </w:r>
      <w:r w:rsidRPr="009F3543" w:rsidR="00385A3D">
        <w:rPr>
          <w:color w:val="000000" w:themeColor="text1"/>
          <w:szCs w:val="24"/>
        </w:rPr>
        <w:t>—Initial</w:t>
      </w:r>
      <w:r w:rsidRPr="009F3543" w:rsidR="009F6818">
        <w:rPr>
          <w:color w:val="000000" w:themeColor="text1"/>
          <w:szCs w:val="24"/>
        </w:rPr>
        <w:t>.</w:t>
      </w:r>
    </w:p>
    <w:p w:rsidR="00811F31" w:rsidRPr="009F3543" w:rsidP="00535A52" w14:paraId="2672A30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szCs w:val="24"/>
        </w:rPr>
        <w:t>Estimated Annualized Burden Table</w:t>
      </w:r>
    </w:p>
    <w:tbl>
      <w:tblPr>
        <w:tblStyle w:val="TableGrid"/>
        <w:tblW w:w="10152" w:type="dxa"/>
        <w:tblLayout w:type="fixed"/>
        <w:tblLook w:val="04A0"/>
      </w:tblPr>
      <w:tblGrid>
        <w:gridCol w:w="1188"/>
        <w:gridCol w:w="1603"/>
        <w:gridCol w:w="1430"/>
        <w:gridCol w:w="1270"/>
        <w:gridCol w:w="1177"/>
        <w:gridCol w:w="1156"/>
        <w:gridCol w:w="1152"/>
        <w:gridCol w:w="1176"/>
      </w:tblGrid>
      <w:tr w14:paraId="1088D1AE" w14:textId="77777777" w:rsidTr="001C247C">
        <w:tblPrEx>
          <w:tblW w:w="10152" w:type="dxa"/>
          <w:tblLayout w:type="fixed"/>
          <w:tblLook w:val="04A0"/>
        </w:tblPrEx>
        <w:tc>
          <w:tcPr>
            <w:tcW w:w="1188" w:type="dxa"/>
            <w:vAlign w:val="bottom"/>
          </w:tcPr>
          <w:p w:rsidR="00C0134D" w:rsidRPr="009F3543" w:rsidP="00535A52" w14:paraId="47506D0C" w14:textId="584C0E9B">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F3543">
              <w:rPr>
                <w:b/>
                <w:color w:val="000000"/>
                <w:szCs w:val="24"/>
              </w:rPr>
              <w:t>Form Name</w:t>
            </w:r>
          </w:p>
        </w:tc>
        <w:tc>
          <w:tcPr>
            <w:tcW w:w="1603" w:type="dxa"/>
          </w:tcPr>
          <w:p w:rsidR="00C0134D" w:rsidRPr="009F3543" w:rsidP="00535A52" w14:paraId="2513F5DB" w14:textId="011BF8D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No. of Respondents</w:t>
            </w:r>
          </w:p>
        </w:tc>
        <w:tc>
          <w:tcPr>
            <w:tcW w:w="1430" w:type="dxa"/>
          </w:tcPr>
          <w:p w:rsidR="00C0134D" w:rsidRPr="009F3543" w:rsidP="00535A52" w14:paraId="09CB9F84" w14:textId="29257D5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Responses per Respondent</w:t>
            </w:r>
          </w:p>
        </w:tc>
        <w:tc>
          <w:tcPr>
            <w:tcW w:w="1270" w:type="dxa"/>
          </w:tcPr>
          <w:p w:rsidR="00C0134D" w:rsidRPr="009F3543" w:rsidP="00535A52" w14:paraId="63B33B5B" w14:textId="0241504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Total Responses</w:t>
            </w:r>
          </w:p>
        </w:tc>
        <w:tc>
          <w:tcPr>
            <w:tcW w:w="1177" w:type="dxa"/>
          </w:tcPr>
          <w:p w:rsidR="00C0134D" w:rsidRPr="009F3543" w:rsidP="00535A52" w14:paraId="6DF8F8EF" w14:textId="76A9DAC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Hours per Response</w:t>
            </w:r>
          </w:p>
        </w:tc>
        <w:tc>
          <w:tcPr>
            <w:tcW w:w="1156" w:type="dxa"/>
          </w:tcPr>
          <w:p w:rsidR="00C0134D" w:rsidRPr="009F3543" w:rsidP="00535A52" w14:paraId="0372D1BA" w14:textId="3C69AF9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Total Hour Burden</w:t>
            </w:r>
          </w:p>
        </w:tc>
        <w:tc>
          <w:tcPr>
            <w:tcW w:w="1152" w:type="dxa"/>
          </w:tcPr>
          <w:p w:rsidR="00C0134D" w:rsidRPr="009F3543" w:rsidP="00535A52" w14:paraId="66E48B6F" w14:textId="3D821869">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Hourly Wage Cost</w:t>
            </w:r>
          </w:p>
        </w:tc>
        <w:tc>
          <w:tcPr>
            <w:tcW w:w="1176" w:type="dxa"/>
          </w:tcPr>
          <w:p w:rsidR="00C0134D" w:rsidRPr="009F3543" w:rsidP="00535A52" w14:paraId="68C60A5F" w14:textId="42EF44D8">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9F3543">
              <w:rPr>
                <w:b/>
                <w:color w:val="000000"/>
                <w:szCs w:val="24"/>
              </w:rPr>
              <w:t>Total Hour Cost ($)</w:t>
            </w:r>
          </w:p>
        </w:tc>
      </w:tr>
      <w:tr w14:paraId="083E3035" w14:textId="77777777" w:rsidTr="001C247C">
        <w:tblPrEx>
          <w:tblW w:w="10152" w:type="dxa"/>
          <w:tblLayout w:type="fixed"/>
          <w:tblLook w:val="04A0"/>
        </w:tblPrEx>
        <w:tc>
          <w:tcPr>
            <w:tcW w:w="1188" w:type="dxa"/>
            <w:vAlign w:val="center"/>
          </w:tcPr>
          <w:p w:rsidR="00C0134D" w:rsidRPr="009F3543" w:rsidP="00535A52" w14:paraId="4B92B141" w14:textId="51C53E4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F3543">
              <w:rPr>
                <w:color w:val="000000"/>
                <w:szCs w:val="24"/>
              </w:rPr>
              <w:t>Organizer Survey</w:t>
            </w:r>
            <w:r w:rsidRPr="009F3543" w:rsidR="00791F27">
              <w:rPr>
                <w:color w:val="000000"/>
                <w:szCs w:val="24"/>
              </w:rPr>
              <w:t xml:space="preserve">—Initial </w:t>
            </w:r>
          </w:p>
        </w:tc>
        <w:tc>
          <w:tcPr>
            <w:tcW w:w="1603" w:type="dxa"/>
          </w:tcPr>
          <w:p w:rsidR="00C0134D" w:rsidRPr="009F3543" w:rsidP="00535A52" w14:paraId="27658C95" w14:textId="1AF0B8C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500</w:t>
            </w:r>
          </w:p>
        </w:tc>
        <w:tc>
          <w:tcPr>
            <w:tcW w:w="1430" w:type="dxa"/>
          </w:tcPr>
          <w:p w:rsidR="00C0134D" w:rsidRPr="009F3543" w:rsidP="00535A52" w14:paraId="7DCF09F7" w14:textId="1E45248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1</w:t>
            </w:r>
          </w:p>
        </w:tc>
        <w:tc>
          <w:tcPr>
            <w:tcW w:w="1270" w:type="dxa"/>
          </w:tcPr>
          <w:p w:rsidR="00C0134D" w:rsidRPr="009F3543" w:rsidP="00535A52" w14:paraId="0ABE40C5" w14:textId="1EB1BD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500</w:t>
            </w:r>
          </w:p>
        </w:tc>
        <w:tc>
          <w:tcPr>
            <w:tcW w:w="1177" w:type="dxa"/>
          </w:tcPr>
          <w:p w:rsidR="00C0134D" w:rsidRPr="009F3543" w:rsidP="00535A52" w14:paraId="3FC778BE" w14:textId="3746CFB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0.</w:t>
            </w:r>
            <w:r w:rsidR="00532626">
              <w:rPr>
                <w:color w:val="000000"/>
                <w:szCs w:val="24"/>
              </w:rPr>
              <w:t>25</w:t>
            </w:r>
          </w:p>
        </w:tc>
        <w:tc>
          <w:tcPr>
            <w:tcW w:w="1156" w:type="dxa"/>
          </w:tcPr>
          <w:p w:rsidR="00C0134D" w:rsidRPr="009F3543" w:rsidP="00535A52" w14:paraId="626FED2F" w14:textId="329C5490">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125</w:t>
            </w:r>
          </w:p>
        </w:tc>
        <w:tc>
          <w:tcPr>
            <w:tcW w:w="1152" w:type="dxa"/>
          </w:tcPr>
          <w:p w:rsidR="00C0134D" w:rsidRPr="009F3543" w:rsidP="00535A52" w14:paraId="7AEB0DF2" w14:textId="60A6A21C">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$3</w:t>
            </w:r>
            <w:r w:rsidRPr="009F3543" w:rsidR="00A228AC">
              <w:rPr>
                <w:color w:val="000000"/>
                <w:szCs w:val="24"/>
              </w:rPr>
              <w:t>4</w:t>
            </w:r>
            <w:r w:rsidRPr="009F3543">
              <w:rPr>
                <w:color w:val="000000"/>
                <w:szCs w:val="24"/>
              </w:rPr>
              <w:t>.</w:t>
            </w:r>
            <w:r w:rsidRPr="009F3543" w:rsidR="00A228AC">
              <w:rPr>
                <w:color w:val="000000"/>
                <w:szCs w:val="24"/>
              </w:rPr>
              <w:t>46</w:t>
            </w:r>
          </w:p>
        </w:tc>
        <w:tc>
          <w:tcPr>
            <w:tcW w:w="1176" w:type="dxa"/>
          </w:tcPr>
          <w:p w:rsidR="00C0134D" w:rsidRPr="009F3543" w:rsidP="00535A52" w14:paraId="2682F001" w14:textId="6174A456">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w:t>
            </w:r>
            <w:r w:rsidR="00EB5B15">
              <w:rPr>
                <w:color w:val="000000"/>
                <w:szCs w:val="24"/>
              </w:rPr>
              <w:t>4,307.50</w:t>
            </w:r>
          </w:p>
        </w:tc>
      </w:tr>
      <w:tr w14:paraId="7E0E09FF" w14:textId="77777777" w:rsidTr="00383106">
        <w:tblPrEx>
          <w:tblW w:w="10152" w:type="dxa"/>
          <w:tblLayout w:type="fixed"/>
          <w:tblLook w:val="04A0"/>
        </w:tblPrEx>
        <w:tc>
          <w:tcPr>
            <w:tcW w:w="1188" w:type="dxa"/>
            <w:vAlign w:val="center"/>
          </w:tcPr>
          <w:p w:rsidR="00F343A6" w:rsidRPr="009F3543" w:rsidP="00F343A6" w14:paraId="5B5CDFC8" w14:textId="776D5E4D">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F3543">
              <w:rPr>
                <w:color w:val="000000"/>
                <w:szCs w:val="24"/>
              </w:rPr>
              <w:t>Total</w:t>
            </w:r>
          </w:p>
        </w:tc>
        <w:tc>
          <w:tcPr>
            <w:tcW w:w="1603" w:type="dxa"/>
            <w:vAlign w:val="center"/>
          </w:tcPr>
          <w:p w:rsidR="00F343A6" w:rsidRPr="009F3543" w:rsidP="00F343A6" w14:paraId="072FE30B" w14:textId="10A2862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500</w:t>
            </w:r>
          </w:p>
        </w:tc>
        <w:tc>
          <w:tcPr>
            <w:tcW w:w="1430" w:type="dxa"/>
            <w:vAlign w:val="center"/>
          </w:tcPr>
          <w:p w:rsidR="00F343A6" w:rsidRPr="009F3543" w:rsidP="00F343A6" w14:paraId="5325D770" w14:textId="115B2CA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1</w:t>
            </w:r>
          </w:p>
        </w:tc>
        <w:tc>
          <w:tcPr>
            <w:tcW w:w="1270" w:type="dxa"/>
          </w:tcPr>
          <w:p w:rsidR="00F343A6" w:rsidRPr="009F3543" w:rsidP="00F343A6" w14:paraId="6DC6D799" w14:textId="71CD37B1">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500</w:t>
            </w:r>
          </w:p>
        </w:tc>
        <w:tc>
          <w:tcPr>
            <w:tcW w:w="1177" w:type="dxa"/>
          </w:tcPr>
          <w:p w:rsidR="00F343A6" w:rsidRPr="009F3543" w:rsidP="00F343A6" w14:paraId="004A08B7" w14:textId="52D15B7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0.</w:t>
            </w:r>
            <w:r w:rsidR="00532626">
              <w:rPr>
                <w:color w:val="000000"/>
                <w:szCs w:val="24"/>
              </w:rPr>
              <w:t>25</w:t>
            </w:r>
          </w:p>
        </w:tc>
        <w:tc>
          <w:tcPr>
            <w:tcW w:w="1156" w:type="dxa"/>
          </w:tcPr>
          <w:p w:rsidR="00F343A6" w:rsidRPr="009F3543" w:rsidP="00F343A6" w14:paraId="333CF8F9" w14:textId="44AFF25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125</w:t>
            </w:r>
          </w:p>
        </w:tc>
        <w:tc>
          <w:tcPr>
            <w:tcW w:w="1152" w:type="dxa"/>
          </w:tcPr>
          <w:p w:rsidR="00F343A6" w:rsidRPr="009F3543" w:rsidP="00F343A6" w14:paraId="45282D8B" w14:textId="206540C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$34.46</w:t>
            </w:r>
          </w:p>
        </w:tc>
        <w:tc>
          <w:tcPr>
            <w:tcW w:w="1176" w:type="dxa"/>
          </w:tcPr>
          <w:p w:rsidR="00F343A6" w:rsidRPr="009F3543" w:rsidP="00F343A6" w14:paraId="3168017E" w14:textId="2CF0362A">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9F3543">
              <w:rPr>
                <w:color w:val="000000"/>
                <w:szCs w:val="24"/>
              </w:rPr>
              <w:t>$</w:t>
            </w:r>
            <w:r>
              <w:rPr>
                <w:color w:val="000000"/>
                <w:szCs w:val="24"/>
              </w:rPr>
              <w:t>4,307.50</w:t>
            </w:r>
          </w:p>
        </w:tc>
      </w:tr>
    </w:tbl>
    <w:p w:rsidR="00C0134D" w:rsidRPr="009F3543" w:rsidP="00535A52" w14:paraId="3AD4799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highlight w:val="yellow"/>
        </w:rPr>
      </w:pPr>
    </w:p>
    <w:p w:rsidR="00811F31" w:rsidRPr="009F3543" w:rsidP="00EB5BE7" w14:paraId="6F231461" w14:textId="62A9BBDF">
      <w:pPr>
        <w:spacing w:after="200"/>
        <w:rPr>
          <w:sz w:val="24"/>
          <w:szCs w:val="24"/>
        </w:rPr>
      </w:pPr>
      <w:r w:rsidRPr="009F3543">
        <w:rPr>
          <w:rStyle w:val="QuickFormat1"/>
          <w:szCs w:val="24"/>
        </w:rPr>
        <w:t>A.13</w:t>
      </w:r>
      <w:r w:rsidRPr="009F3543">
        <w:rPr>
          <w:rStyle w:val="QuickFormat1"/>
          <w:szCs w:val="24"/>
        </w:rPr>
        <w:tab/>
        <w:t>Estimates of Annualized Cost Burden to Respondents</w:t>
      </w:r>
    </w:p>
    <w:p w:rsidR="00811F31" w:rsidRPr="009F3543" w:rsidP="00535A52" w14:paraId="2FD1B684" w14:textId="0B8D60D2">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szCs w:val="24"/>
        </w:rPr>
        <w:t>The information collection does not entail any annual cost burden to respondents or record keepers resulting from the collection of information. No capital or startup costs will be incurred.</w:t>
      </w:r>
    </w:p>
    <w:p w:rsidR="0022343A" w:rsidRPr="009F3543" w:rsidP="00535A52" w14:paraId="1584E2CD"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rPr>
          <w:szCs w:val="24"/>
        </w:rPr>
      </w:pPr>
      <w:r w:rsidRPr="009F3543">
        <w:rPr>
          <w:rStyle w:val="QuickFormat1"/>
          <w:szCs w:val="24"/>
        </w:rPr>
        <w:t>A.14</w:t>
      </w:r>
      <w:r w:rsidRPr="009F3543">
        <w:rPr>
          <w:rStyle w:val="QuickFormat1"/>
          <w:szCs w:val="24"/>
        </w:rPr>
        <w:tab/>
        <w:t>Estimates of Annualized Cost to the Government</w:t>
      </w:r>
    </w:p>
    <w:p w:rsidR="00811F31" w:rsidRPr="009F3543" w:rsidP="00535A52" w14:paraId="726294EC" w14:textId="319C0022">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rPr>
          <w:szCs w:val="24"/>
        </w:rPr>
      </w:pPr>
      <w:r w:rsidRPr="009F3543">
        <w:rPr>
          <w:color w:val="000000"/>
          <w:szCs w:val="24"/>
        </w:rPr>
        <w:t>Costs for this data collection include personnel for designing the web-based survey and conducting the data collection, which includes analyzing the data and preparing summary reports. Total annual contractor cost for this data collection is approximately $</w:t>
      </w:r>
      <w:r w:rsidRPr="009F3543" w:rsidR="00D53373">
        <w:rPr>
          <w:color w:val="000000"/>
          <w:szCs w:val="24"/>
        </w:rPr>
        <w:t>41,100</w:t>
      </w:r>
      <w:r w:rsidRPr="009F3543">
        <w:rPr>
          <w:color w:val="000000"/>
          <w:szCs w:val="24"/>
        </w:rPr>
        <w:t>. In addition, there are annual government staff costs of approximately 2 percent of a GS-13 project manager (approximately $2,</w:t>
      </w:r>
      <w:r w:rsidRPr="009F3543" w:rsidR="007D6966">
        <w:rPr>
          <w:color w:val="000000"/>
          <w:szCs w:val="24"/>
        </w:rPr>
        <w:t>314</w:t>
      </w:r>
      <w:r w:rsidRPr="009F3543">
        <w:rPr>
          <w:color w:val="000000"/>
          <w:szCs w:val="24"/>
        </w:rPr>
        <w:t>, assuming a Step 6) (Salary Table 2016-DCB, Office of Personnel Management</w:t>
      </w:r>
      <w:r w:rsidRPr="009F3543" w:rsidR="001F62D2">
        <w:rPr>
          <w:color w:val="000000"/>
          <w:szCs w:val="24"/>
        </w:rPr>
        <w:t>, 201</w:t>
      </w:r>
      <w:r w:rsidRPr="009F3543" w:rsidR="0042426A">
        <w:rPr>
          <w:color w:val="000000"/>
          <w:szCs w:val="24"/>
        </w:rPr>
        <w:t>6</w:t>
      </w:r>
      <w:r w:rsidRPr="009F3543">
        <w:rPr>
          <w:color w:val="000000"/>
          <w:szCs w:val="24"/>
        </w:rPr>
        <w:t>). Overall, the estimated average annual cost of this assessment is $</w:t>
      </w:r>
      <w:r w:rsidRPr="009F3543" w:rsidR="00DF55DB">
        <w:rPr>
          <w:color w:val="000000"/>
          <w:szCs w:val="24"/>
        </w:rPr>
        <w:t>43,414</w:t>
      </w:r>
      <w:r w:rsidRPr="009F3543">
        <w:rPr>
          <w:color w:val="000000"/>
          <w:szCs w:val="24"/>
        </w:rPr>
        <w:t xml:space="preserve"> ($</w:t>
      </w:r>
      <w:r w:rsidRPr="009F3543" w:rsidR="00DF55DB">
        <w:rPr>
          <w:color w:val="000000"/>
          <w:szCs w:val="24"/>
        </w:rPr>
        <w:t>41,100</w:t>
      </w:r>
      <w:r w:rsidRPr="009F3543">
        <w:rPr>
          <w:color w:val="000000"/>
          <w:szCs w:val="24"/>
        </w:rPr>
        <w:t xml:space="preserve"> contractor cost + $2,</w:t>
      </w:r>
      <w:r w:rsidRPr="009F3543" w:rsidR="00DF55DB">
        <w:rPr>
          <w:color w:val="000000"/>
          <w:szCs w:val="24"/>
        </w:rPr>
        <w:t>314</w:t>
      </w:r>
      <w:r w:rsidRPr="009F3543">
        <w:rPr>
          <w:color w:val="000000"/>
          <w:szCs w:val="24"/>
        </w:rPr>
        <w:t xml:space="preserve"> government staff cost).</w:t>
      </w:r>
    </w:p>
    <w:p w:rsidR="00811F31" w:rsidRPr="009F3543" w:rsidP="00535A52" w14:paraId="4AF812A7"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F3543">
        <w:rPr>
          <w:rStyle w:val="QuickFormat1"/>
          <w:szCs w:val="24"/>
        </w:rPr>
        <w:t>A.15</w:t>
      </w:r>
      <w:r w:rsidRPr="009F3543">
        <w:rPr>
          <w:rStyle w:val="QuickFormat1"/>
          <w:szCs w:val="24"/>
        </w:rPr>
        <w:tab/>
        <w:t>Changes in Burden</w:t>
      </w:r>
    </w:p>
    <w:p w:rsidR="00F434BC" w:rsidRPr="009F3543" w:rsidP="04C06CFE" w14:paraId="27ADD4C0" w14:textId="334BE42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sidRPr="009F3543">
        <w:rPr>
          <w:color w:val="000000" w:themeColor="text1"/>
          <w:szCs w:val="24"/>
        </w:rPr>
        <w:t xml:space="preserve">Currently there are </w:t>
      </w:r>
      <w:r w:rsidRPr="009F3543" w:rsidR="00EF3C04">
        <w:rPr>
          <w:color w:val="000000" w:themeColor="text1"/>
          <w:szCs w:val="24"/>
        </w:rPr>
        <w:t xml:space="preserve">167 </w:t>
      </w:r>
      <w:r w:rsidRPr="009F3543">
        <w:rPr>
          <w:color w:val="000000" w:themeColor="text1"/>
          <w:szCs w:val="24"/>
        </w:rPr>
        <w:t xml:space="preserve">total burden hours in the OMB inventory. SAMHSA is requesting </w:t>
      </w:r>
      <w:r w:rsidR="004E0AAA">
        <w:rPr>
          <w:color w:val="000000" w:themeColor="text1"/>
          <w:szCs w:val="24"/>
        </w:rPr>
        <w:t>125</w:t>
      </w:r>
      <w:r w:rsidRPr="009F3543" w:rsidR="00EF3C04">
        <w:rPr>
          <w:color w:val="000000" w:themeColor="text1"/>
          <w:szCs w:val="24"/>
        </w:rPr>
        <w:t xml:space="preserve"> </w:t>
      </w:r>
      <w:r w:rsidRPr="009F3543" w:rsidR="00710EB8">
        <w:rPr>
          <w:color w:val="000000" w:themeColor="text1"/>
          <w:szCs w:val="24"/>
        </w:rPr>
        <w:t>hours</w:t>
      </w:r>
      <w:r w:rsidRPr="009F3543" w:rsidR="777E23D1">
        <w:rPr>
          <w:color w:val="000000" w:themeColor="text1"/>
          <w:szCs w:val="24"/>
        </w:rPr>
        <w:t xml:space="preserve">. </w:t>
      </w:r>
      <w:r w:rsidRPr="009F3543">
        <w:rPr>
          <w:color w:val="000000" w:themeColor="text1"/>
          <w:szCs w:val="24"/>
        </w:rPr>
        <w:t xml:space="preserve">Thus, </w:t>
      </w:r>
      <w:r w:rsidRPr="009F3543" w:rsidR="00A526D9">
        <w:rPr>
          <w:color w:val="000000" w:themeColor="text1"/>
          <w:szCs w:val="24"/>
        </w:rPr>
        <w:t>SAMHSA</w:t>
      </w:r>
      <w:r w:rsidRPr="009F3543" w:rsidR="00AB06BD">
        <w:rPr>
          <w:color w:val="000000" w:themeColor="text1"/>
          <w:szCs w:val="24"/>
        </w:rPr>
        <w:t xml:space="preserve"> </w:t>
      </w:r>
      <w:r w:rsidRPr="009F3543" w:rsidR="00A526D9">
        <w:rPr>
          <w:color w:val="000000" w:themeColor="text1"/>
          <w:szCs w:val="24"/>
        </w:rPr>
        <w:t xml:space="preserve">is </w:t>
      </w:r>
      <w:r w:rsidRPr="009F3543">
        <w:rPr>
          <w:color w:val="000000" w:themeColor="text1"/>
          <w:szCs w:val="24"/>
        </w:rPr>
        <w:t>requesting a decrease</w:t>
      </w:r>
      <w:r w:rsidRPr="009F3543" w:rsidR="00A92311">
        <w:rPr>
          <w:color w:val="000000" w:themeColor="text1"/>
          <w:szCs w:val="24"/>
        </w:rPr>
        <w:t xml:space="preserve"> to</w:t>
      </w:r>
      <w:r w:rsidRPr="009F3543" w:rsidR="00A526D9">
        <w:rPr>
          <w:color w:val="000000" w:themeColor="text1"/>
          <w:szCs w:val="24"/>
        </w:rPr>
        <w:t xml:space="preserve"> </w:t>
      </w:r>
      <w:r w:rsidRPr="009F3543" w:rsidR="00A92311">
        <w:rPr>
          <w:color w:val="000000" w:themeColor="text1"/>
          <w:szCs w:val="24"/>
        </w:rPr>
        <w:t>burden estimates</w:t>
      </w:r>
      <w:r w:rsidRPr="009F3543" w:rsidR="00AB06BD">
        <w:rPr>
          <w:color w:val="000000" w:themeColor="text1"/>
          <w:szCs w:val="24"/>
        </w:rPr>
        <w:t xml:space="preserve"> </w:t>
      </w:r>
      <w:r w:rsidRPr="009F3543">
        <w:rPr>
          <w:color w:val="000000" w:themeColor="text1"/>
          <w:szCs w:val="24"/>
        </w:rPr>
        <w:t xml:space="preserve">of </w:t>
      </w:r>
      <w:r w:rsidR="00427443">
        <w:rPr>
          <w:color w:val="000000" w:themeColor="text1"/>
          <w:szCs w:val="24"/>
        </w:rPr>
        <w:t>42</w:t>
      </w:r>
      <w:r w:rsidRPr="009F3543" w:rsidR="00EF3C04">
        <w:rPr>
          <w:color w:val="000000" w:themeColor="text1"/>
          <w:szCs w:val="24"/>
        </w:rPr>
        <w:t xml:space="preserve"> </w:t>
      </w:r>
      <w:r w:rsidRPr="009F3543">
        <w:rPr>
          <w:color w:val="000000" w:themeColor="text1"/>
          <w:szCs w:val="24"/>
        </w:rPr>
        <w:t>hours due to the following:</w:t>
      </w:r>
    </w:p>
    <w:p w:rsidR="00F434BC" w:rsidRPr="009F3543" w:rsidP="00383106" w14:paraId="3340CBD5" w14:textId="017BC57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b/>
          <w:color w:val="000000"/>
          <w:szCs w:val="24"/>
        </w:rPr>
        <w:t>Adjustment</w:t>
      </w:r>
      <w:r w:rsidRPr="009F3543" w:rsidR="00CC39DA">
        <w:rPr>
          <w:b/>
          <w:color w:val="000000"/>
          <w:szCs w:val="24"/>
        </w:rPr>
        <w:t xml:space="preserve"> of -</w:t>
      </w:r>
      <w:r w:rsidR="00427443">
        <w:rPr>
          <w:b/>
          <w:color w:val="000000"/>
          <w:szCs w:val="24"/>
        </w:rPr>
        <w:t>42</w:t>
      </w:r>
      <w:r w:rsidRPr="009F3543" w:rsidR="00EF3C04">
        <w:rPr>
          <w:b/>
          <w:color w:val="000000"/>
          <w:szCs w:val="24"/>
        </w:rPr>
        <w:t xml:space="preserve"> </w:t>
      </w:r>
      <w:r w:rsidRPr="009F3543" w:rsidR="00CC39DA">
        <w:rPr>
          <w:b/>
          <w:color w:val="000000"/>
          <w:szCs w:val="24"/>
        </w:rPr>
        <w:t xml:space="preserve">hours </w:t>
      </w:r>
      <w:r w:rsidRPr="009F3543" w:rsidR="00CC39DA">
        <w:rPr>
          <w:color w:val="000000"/>
          <w:szCs w:val="24"/>
        </w:rPr>
        <w:t xml:space="preserve">due to the </w:t>
      </w:r>
      <w:r w:rsidRPr="009F3543" w:rsidR="00A032C8">
        <w:rPr>
          <w:color w:val="000000"/>
          <w:szCs w:val="24"/>
        </w:rPr>
        <w:t xml:space="preserve">elimination of the </w:t>
      </w:r>
      <w:r w:rsidRPr="009F3543" w:rsidR="00EF3C04">
        <w:rPr>
          <w:color w:val="000000"/>
          <w:szCs w:val="24"/>
        </w:rPr>
        <w:t xml:space="preserve">Organizer </w:t>
      </w:r>
      <w:r w:rsidRPr="009F3543" w:rsidR="00A032C8">
        <w:rPr>
          <w:color w:val="000000"/>
          <w:szCs w:val="24"/>
        </w:rPr>
        <w:t>Survey</w:t>
      </w:r>
      <w:r w:rsidRPr="009F3543" w:rsidR="00A526D9">
        <w:rPr>
          <w:color w:val="000000"/>
          <w:szCs w:val="24"/>
        </w:rPr>
        <w:t xml:space="preserve"> </w:t>
      </w:r>
      <w:r w:rsidRPr="009F3543" w:rsidR="00EF3C04">
        <w:rPr>
          <w:color w:val="000000"/>
          <w:szCs w:val="24"/>
        </w:rPr>
        <w:t xml:space="preserve">– Follow Up </w:t>
      </w:r>
      <w:r w:rsidRPr="009F3543" w:rsidR="00A526D9">
        <w:rPr>
          <w:color w:val="000000"/>
          <w:szCs w:val="24"/>
        </w:rPr>
        <w:t xml:space="preserve">(from </w:t>
      </w:r>
      <w:r w:rsidRPr="009F3543" w:rsidR="00EF3C04">
        <w:rPr>
          <w:color w:val="000000"/>
          <w:szCs w:val="24"/>
        </w:rPr>
        <w:t>500</w:t>
      </w:r>
      <w:r w:rsidRPr="009F3543" w:rsidR="00A526D9">
        <w:rPr>
          <w:color w:val="000000"/>
          <w:szCs w:val="24"/>
        </w:rPr>
        <w:t xml:space="preserve"> to </w:t>
      </w:r>
      <w:r w:rsidRPr="009F3543" w:rsidR="00AD3547">
        <w:rPr>
          <w:color w:val="000000"/>
          <w:szCs w:val="24"/>
        </w:rPr>
        <w:t>0 participants</w:t>
      </w:r>
      <w:r w:rsidRPr="009F3543" w:rsidR="00F92AD3">
        <w:rPr>
          <w:color w:val="000000"/>
          <w:szCs w:val="24"/>
        </w:rPr>
        <w:t xml:space="preserve"> and </w:t>
      </w:r>
      <w:r w:rsidRPr="009F3543" w:rsidR="00EF3C04">
        <w:rPr>
          <w:color w:val="000000"/>
          <w:szCs w:val="24"/>
        </w:rPr>
        <w:t xml:space="preserve">83.5 </w:t>
      </w:r>
      <w:r w:rsidRPr="009F3543" w:rsidR="00F92AD3">
        <w:rPr>
          <w:color w:val="000000"/>
          <w:szCs w:val="24"/>
        </w:rPr>
        <w:t>hours to 0</w:t>
      </w:r>
      <w:r w:rsidRPr="009F3543" w:rsidR="00A526D9">
        <w:rPr>
          <w:color w:val="000000"/>
          <w:szCs w:val="24"/>
        </w:rPr>
        <w:t xml:space="preserve">; due to </w:t>
      </w:r>
      <w:r w:rsidRPr="009F3543" w:rsidR="00FD4118">
        <w:rPr>
          <w:color w:val="000000"/>
          <w:szCs w:val="24"/>
        </w:rPr>
        <w:t>a change in sampling cadence</w:t>
      </w:r>
      <w:r w:rsidRPr="009F3543" w:rsidR="00A526D9">
        <w:rPr>
          <w:color w:val="000000"/>
          <w:szCs w:val="24"/>
        </w:rPr>
        <w:t>)</w:t>
      </w:r>
      <w:r w:rsidR="00B15F07">
        <w:rPr>
          <w:color w:val="000000"/>
          <w:szCs w:val="24"/>
        </w:rPr>
        <w:t xml:space="preserve"> and adding additional response time to the </w:t>
      </w:r>
      <w:r w:rsidRPr="009F3543" w:rsidR="00B15F07">
        <w:rPr>
          <w:color w:val="000000" w:themeColor="text1"/>
          <w:szCs w:val="24"/>
        </w:rPr>
        <w:t>Organizer Survey—Initial</w:t>
      </w:r>
      <w:r w:rsidR="00B15F07">
        <w:rPr>
          <w:color w:val="000000" w:themeColor="text1"/>
          <w:szCs w:val="24"/>
        </w:rPr>
        <w:t xml:space="preserve"> (from 0.167 hours per response to </w:t>
      </w:r>
      <w:r w:rsidR="00CA6F94">
        <w:rPr>
          <w:color w:val="000000" w:themeColor="text1"/>
          <w:szCs w:val="24"/>
        </w:rPr>
        <w:t>.25 hours per response; due to added complexity in response options for a few measures, which may require more contemplation time for responses)</w:t>
      </w:r>
      <w:r w:rsidRPr="009F3543" w:rsidR="00124092">
        <w:rPr>
          <w:color w:val="000000"/>
          <w:szCs w:val="24"/>
        </w:rPr>
        <w:t>.</w:t>
      </w:r>
    </w:p>
    <w:p w:rsidR="00811F31" w:rsidRPr="009F3543" w:rsidP="00535A52" w14:paraId="2DCFE5D1" w14:textId="77777777">
      <w:pPr>
        <w:pStyle w:val="Standard"/>
        <w:widowControl w:val="0"/>
        <w:spacing w:after="200" w:line="264" w:lineRule="auto"/>
        <w:rPr>
          <w:szCs w:val="24"/>
        </w:rPr>
      </w:pPr>
      <w:r w:rsidRPr="009F3543">
        <w:rPr>
          <w:rStyle w:val="QuickFormat1"/>
          <w:szCs w:val="24"/>
        </w:rPr>
        <w:t>A.16</w:t>
      </w:r>
      <w:r w:rsidRPr="009F3543">
        <w:rPr>
          <w:rStyle w:val="QuickFormat1"/>
          <w:szCs w:val="24"/>
        </w:rPr>
        <w:tab/>
        <w:t>Time Schedule, Publication, and Analysis Plan</w:t>
      </w:r>
    </w:p>
    <w:p w:rsidR="00811F31" w:rsidRPr="009F3543" w:rsidP="6FAC4B40" w14:paraId="1BB04491" w14:textId="3C111D79">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9F3543">
        <w:rPr>
          <w:color w:val="000000" w:themeColor="text1"/>
          <w:szCs w:val="24"/>
          <w:u w:val="single"/>
        </w:rPr>
        <w:t>Time Schedule</w:t>
      </w:r>
      <w:r w:rsidRPr="009F3543">
        <w:rPr>
          <w:color w:val="000000" w:themeColor="text1"/>
          <w:szCs w:val="24"/>
        </w:rPr>
        <w:t>—</w:t>
      </w:r>
      <w:r w:rsidRPr="009F3543" w:rsidR="0A4454F4">
        <w:rPr>
          <w:i/>
          <w:iCs/>
          <w:szCs w:val="24"/>
        </w:rPr>
        <w:t>Communities Talk</w:t>
      </w:r>
      <w:r w:rsidRPr="009F3543" w:rsidR="0A4454F4">
        <w:rPr>
          <w:szCs w:val="24"/>
        </w:rPr>
        <w:t xml:space="preserve"> </w:t>
      </w:r>
      <w:r w:rsidRPr="009F3543" w:rsidR="402A7F1E">
        <w:rPr>
          <w:szCs w:val="24"/>
        </w:rPr>
        <w:t xml:space="preserve">activities </w:t>
      </w:r>
      <w:r w:rsidRPr="009F3543">
        <w:rPr>
          <w:szCs w:val="24"/>
        </w:rPr>
        <w:t xml:space="preserve">are held </w:t>
      </w:r>
      <w:r w:rsidRPr="009F3543" w:rsidR="00924951">
        <w:rPr>
          <w:szCs w:val="24"/>
        </w:rPr>
        <w:t>annually</w:t>
      </w:r>
      <w:r w:rsidRPr="009F3543">
        <w:rPr>
          <w:szCs w:val="24"/>
        </w:rPr>
        <w:t xml:space="preserve">, </w:t>
      </w:r>
      <w:bookmarkStart w:id="0" w:name="_Hlk16759949"/>
      <w:r w:rsidRPr="009F3543">
        <w:rPr>
          <w:szCs w:val="24"/>
        </w:rPr>
        <w:t xml:space="preserve">with a large percentage held in the month of April, which is </w:t>
      </w:r>
      <w:r w:rsidRPr="009F3543">
        <w:rPr>
          <w:color w:val="000000" w:themeColor="text1"/>
          <w:szCs w:val="24"/>
        </w:rPr>
        <w:t>Alcohol Awareness Month</w:t>
      </w:r>
      <w:bookmarkEnd w:id="0"/>
      <w:r w:rsidRPr="009F3543">
        <w:rPr>
          <w:color w:val="000000" w:themeColor="text1"/>
          <w:szCs w:val="24"/>
        </w:rPr>
        <w:t xml:space="preserve">. A </w:t>
      </w:r>
      <w:r w:rsidRPr="009F3543" w:rsidR="00924951">
        <w:rPr>
          <w:color w:val="000000" w:themeColor="text1"/>
          <w:szCs w:val="24"/>
        </w:rPr>
        <w:t>5</w:t>
      </w:r>
      <w:r w:rsidRPr="009F3543">
        <w:rPr>
          <w:color w:val="000000" w:themeColor="text1"/>
          <w:szCs w:val="24"/>
        </w:rPr>
        <w:t xml:space="preserve">-year clearance extension is requested to </w:t>
      </w:r>
      <w:r w:rsidRPr="009F3543" w:rsidR="0046281A">
        <w:rPr>
          <w:color w:val="000000" w:themeColor="text1"/>
          <w:szCs w:val="24"/>
        </w:rPr>
        <w:t>allow for an annual</w:t>
      </w:r>
      <w:r w:rsidRPr="009F3543" w:rsidR="68690AB7">
        <w:rPr>
          <w:color w:val="000000" w:themeColor="text1"/>
          <w:szCs w:val="24"/>
        </w:rPr>
        <w:t xml:space="preserve"> Organizer Survey </w:t>
      </w:r>
      <w:r w:rsidRPr="009F3543" w:rsidR="496D2F42">
        <w:rPr>
          <w:szCs w:val="24"/>
        </w:rPr>
        <w:t xml:space="preserve">from </w:t>
      </w:r>
      <w:r w:rsidRPr="009F3543" w:rsidR="0046281A">
        <w:rPr>
          <w:szCs w:val="24"/>
        </w:rPr>
        <w:t>2023-2028</w:t>
      </w:r>
      <w:r w:rsidRPr="009F3543" w:rsidR="00924951">
        <w:rPr>
          <w:szCs w:val="24"/>
        </w:rPr>
        <w:t xml:space="preserve"> f</w:t>
      </w:r>
      <w:r w:rsidRPr="009F3543" w:rsidR="0057409B">
        <w:rPr>
          <w:szCs w:val="24"/>
        </w:rPr>
        <w:t xml:space="preserve">or ongoing, consistent </w:t>
      </w:r>
      <w:r w:rsidRPr="009F3543" w:rsidR="00452C71">
        <w:rPr>
          <w:szCs w:val="24"/>
        </w:rPr>
        <w:t>program evaluation monitoring</w:t>
      </w:r>
      <w:r w:rsidRPr="009F3543" w:rsidR="0057409B">
        <w:rPr>
          <w:szCs w:val="24"/>
        </w:rPr>
        <w:t xml:space="preserve">. </w:t>
      </w:r>
      <w:r w:rsidRPr="009F3543">
        <w:rPr>
          <w:color w:val="000000" w:themeColor="text1"/>
          <w:szCs w:val="24"/>
        </w:rPr>
        <w:t>The following table lists the project activities and the dates of activities proposed.</w:t>
      </w:r>
    </w:p>
    <w:tbl>
      <w:tblPr>
        <w:tblW w:w="5000" w:type="pct"/>
        <w:jc w:val="center"/>
        <w:tblCellMar>
          <w:left w:w="10" w:type="dxa"/>
          <w:right w:w="10" w:type="dxa"/>
        </w:tblCellMar>
        <w:tblLook w:val="0000"/>
      </w:tblPr>
      <w:tblGrid>
        <w:gridCol w:w="6867"/>
        <w:gridCol w:w="3059"/>
      </w:tblGrid>
      <w:tr w14:paraId="255AF9F0" w14:textId="77777777" w:rsidTr="66A56177">
        <w:tblPrEx>
          <w:tblW w:w="5000" w:type="pct"/>
          <w:jc w:val="center"/>
          <w:tblCellMar>
            <w:left w:w="10" w:type="dxa"/>
            <w:right w:w="10" w:type="dxa"/>
          </w:tblCellMar>
          <w:tblLook w:val="0000"/>
        </w:tblPrEx>
        <w:trPr>
          <w:trHeight w:val="368"/>
          <w:tblHeader/>
          <w:jc w:val="center"/>
        </w:trPr>
        <w:tc>
          <w:tcPr>
            <w:tcW w:w="345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11F31" w:rsidRPr="009F3543" w:rsidP="00535A52" w14:paraId="544326A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szCs w:val="24"/>
              </w:rPr>
            </w:pPr>
            <w:r w:rsidRPr="009F3543">
              <w:rPr>
                <w:b/>
                <w:color w:val="000000"/>
                <w:szCs w:val="24"/>
              </w:rPr>
              <w:t>Activity</w:t>
            </w:r>
          </w:p>
        </w:tc>
        <w:tc>
          <w:tcPr>
            <w:tcW w:w="154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rsidR="00811F31" w:rsidRPr="009F3543" w:rsidP="00535A52" w14:paraId="2F2E7C15"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szCs w:val="24"/>
              </w:rPr>
            </w:pPr>
            <w:r w:rsidRPr="009F3543">
              <w:rPr>
                <w:b/>
                <w:color w:val="000000"/>
                <w:szCs w:val="24"/>
              </w:rPr>
              <w:t>Date</w:t>
            </w:r>
          </w:p>
        </w:tc>
      </w:tr>
      <w:tr w14:paraId="4210E57F"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535A52" w14:paraId="2E332A8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szCs w:val="24"/>
              </w:rPr>
              <w:t>Obtain OMB clearance extension</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6FAC4B40" w14:paraId="7BF35BAD" w14:textId="66243370">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Pr>
                <w:color w:val="000000" w:themeColor="text1"/>
                <w:szCs w:val="24"/>
              </w:rPr>
              <w:t>August</w:t>
            </w:r>
            <w:r w:rsidRPr="009F3543">
              <w:rPr>
                <w:color w:val="000000" w:themeColor="text1"/>
                <w:szCs w:val="24"/>
              </w:rPr>
              <w:t xml:space="preserve"> </w:t>
            </w:r>
            <w:r w:rsidRPr="009F3543" w:rsidR="002652E9">
              <w:rPr>
                <w:color w:val="000000" w:themeColor="text1"/>
                <w:szCs w:val="24"/>
              </w:rPr>
              <w:t>2023</w:t>
            </w:r>
          </w:p>
        </w:tc>
      </w:tr>
      <w:tr w14:paraId="3BF5D69A"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535A52" w14:paraId="1D411779" w14:textId="00180383">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szCs w:val="24"/>
              </w:rPr>
              <w:t xml:space="preserve">Send </w:t>
            </w:r>
            <w:r w:rsidRPr="009F3543" w:rsidR="00BF50C2">
              <w:rPr>
                <w:color w:val="000000"/>
                <w:szCs w:val="24"/>
              </w:rPr>
              <w:t xml:space="preserve">email invitation for </w:t>
            </w:r>
            <w:r w:rsidRPr="009F3543" w:rsidR="00A52D81">
              <w:rPr>
                <w:color w:val="000000"/>
                <w:szCs w:val="24"/>
              </w:rPr>
              <w:t xml:space="preserve">annual </w:t>
            </w:r>
            <w:r w:rsidRPr="009F3543" w:rsidR="00BF50C2">
              <w:rPr>
                <w:color w:val="000000"/>
                <w:szCs w:val="24"/>
              </w:rPr>
              <w:t xml:space="preserve">Organizer Survey </w:t>
            </w:r>
            <w:r w:rsidRPr="009F3543">
              <w:rPr>
                <w:color w:val="000000"/>
                <w:szCs w:val="24"/>
              </w:rPr>
              <w:t xml:space="preserve"> </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6FAC4B40" w14:paraId="652E4ABB" w14:textId="56E28FF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Rolling basis from</w:t>
            </w:r>
            <w:r w:rsidRPr="009F3543" w:rsidR="32343AEC">
              <w:rPr>
                <w:color w:val="000000" w:themeColor="text1"/>
                <w:szCs w:val="24"/>
              </w:rPr>
              <w:t xml:space="preserve"> </w:t>
            </w:r>
            <w:r w:rsidRPr="009F3543" w:rsidR="00CC077B">
              <w:rPr>
                <w:color w:val="000000" w:themeColor="text1"/>
                <w:szCs w:val="24"/>
              </w:rPr>
              <w:t>April</w:t>
            </w:r>
            <w:r w:rsidRPr="009F3543" w:rsidR="00734762">
              <w:rPr>
                <w:color w:val="000000" w:themeColor="text1"/>
                <w:szCs w:val="24"/>
              </w:rPr>
              <w:t>-</w:t>
            </w:r>
            <w:r w:rsidRPr="009F3543" w:rsidR="00CC077B">
              <w:rPr>
                <w:color w:val="000000" w:themeColor="text1"/>
                <w:szCs w:val="24"/>
              </w:rPr>
              <w:t>June</w:t>
            </w:r>
            <w:r w:rsidRPr="009F3543" w:rsidR="35C65D99">
              <w:rPr>
                <w:color w:val="000000" w:themeColor="text1"/>
                <w:szCs w:val="24"/>
              </w:rPr>
              <w:t xml:space="preserve"> </w:t>
            </w:r>
            <w:r w:rsidRPr="009F3543" w:rsidR="0007404F">
              <w:rPr>
                <w:color w:val="000000" w:themeColor="text1"/>
                <w:szCs w:val="24"/>
              </w:rPr>
              <w:t>annually</w:t>
            </w:r>
            <w:r w:rsidRPr="009F3543" w:rsidR="00F25324">
              <w:rPr>
                <w:color w:val="000000" w:themeColor="text1"/>
                <w:szCs w:val="24"/>
              </w:rPr>
              <w:t xml:space="preserve"> </w:t>
            </w:r>
            <w:r w:rsidRPr="009F3543" w:rsidR="3D258EBB">
              <w:rPr>
                <w:color w:val="000000" w:themeColor="text1"/>
                <w:szCs w:val="24"/>
              </w:rPr>
              <w:t>(</w:t>
            </w:r>
            <w:r w:rsidRPr="009F3543" w:rsidR="5E5D0834">
              <w:rPr>
                <w:color w:val="000000" w:themeColor="text1"/>
                <w:szCs w:val="24"/>
              </w:rPr>
              <w:t xml:space="preserve">in accordance with date of </w:t>
            </w:r>
            <w:r w:rsidRPr="009F3543" w:rsidR="5E5D0834">
              <w:rPr>
                <w:i/>
                <w:iCs/>
                <w:color w:val="000000" w:themeColor="text1"/>
                <w:szCs w:val="24"/>
              </w:rPr>
              <w:t>Communities Talk</w:t>
            </w:r>
            <w:r w:rsidRPr="009F3543" w:rsidR="5E5D0834">
              <w:rPr>
                <w:color w:val="000000" w:themeColor="text1"/>
                <w:szCs w:val="24"/>
              </w:rPr>
              <w:t xml:space="preserve"> </w:t>
            </w:r>
            <w:r w:rsidRPr="009F3543" w:rsidR="32343AEC">
              <w:rPr>
                <w:color w:val="000000" w:themeColor="text1"/>
                <w:szCs w:val="24"/>
              </w:rPr>
              <w:t>activity</w:t>
            </w:r>
            <w:r w:rsidRPr="009F3543" w:rsidR="541B2E59">
              <w:rPr>
                <w:color w:val="000000" w:themeColor="text1"/>
                <w:szCs w:val="24"/>
              </w:rPr>
              <w:t>)</w:t>
            </w:r>
          </w:p>
        </w:tc>
      </w:tr>
      <w:tr w14:paraId="50AA7F85" w14:textId="77777777" w:rsidTr="00C3364E">
        <w:tblPrEx>
          <w:tblW w:w="5000" w:type="pct"/>
          <w:jc w:val="center"/>
          <w:tblCellMar>
            <w:left w:w="10" w:type="dxa"/>
            <w:right w:w="10" w:type="dxa"/>
          </w:tblCellMar>
          <w:tblLook w:val="0000"/>
        </w:tblPrEx>
        <w:trPr>
          <w:trHeight w:val="395"/>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535A52" w14:paraId="53580BED" w14:textId="4CB90E34">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szCs w:val="24"/>
              </w:rPr>
              <w:t xml:space="preserve">Send </w:t>
            </w:r>
            <w:r w:rsidRPr="009F3543" w:rsidR="00BF50C2">
              <w:rPr>
                <w:color w:val="000000"/>
                <w:szCs w:val="24"/>
              </w:rPr>
              <w:t>email reminder</w:t>
            </w:r>
            <w:r w:rsidRPr="009F3543">
              <w:rPr>
                <w:color w:val="000000"/>
                <w:szCs w:val="24"/>
              </w:rPr>
              <w:t xml:space="preserve"> </w:t>
            </w:r>
            <w:r w:rsidRPr="009F3543" w:rsidR="00BF50C2">
              <w:rPr>
                <w:color w:val="000000"/>
                <w:szCs w:val="24"/>
              </w:rPr>
              <w:t xml:space="preserve">for </w:t>
            </w:r>
            <w:r w:rsidRPr="009F3543" w:rsidR="00A52D81">
              <w:rPr>
                <w:color w:val="000000"/>
                <w:szCs w:val="24"/>
              </w:rPr>
              <w:t xml:space="preserve">annual </w:t>
            </w:r>
            <w:r w:rsidRPr="009F3543" w:rsidR="00BF50C2">
              <w:rPr>
                <w:color w:val="000000"/>
                <w:szCs w:val="24"/>
              </w:rPr>
              <w:t>Organizer Survey</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6FAC4B40" w14:paraId="73CE694C" w14:textId="1955FC3A">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July - August annually</w:t>
            </w:r>
            <w:r w:rsidRPr="009F3543" w:rsidR="0007404F">
              <w:rPr>
                <w:color w:val="000000" w:themeColor="text1"/>
                <w:szCs w:val="24"/>
              </w:rPr>
              <w:t xml:space="preserve"> </w:t>
            </w:r>
          </w:p>
        </w:tc>
      </w:tr>
      <w:tr w14:paraId="7D23F868"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535A52" w14:paraId="37EAF559" w14:textId="12B9FA9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szCs w:val="24"/>
              </w:rPr>
              <w:t>Verify entered data</w:t>
            </w:r>
            <w:r w:rsidRPr="009F3543" w:rsidR="00BF50C2">
              <w:rPr>
                <w:color w:val="000000"/>
                <w:szCs w:val="24"/>
              </w:rPr>
              <w:t xml:space="preserve"> for </w:t>
            </w:r>
            <w:r w:rsidRPr="009F3543" w:rsidR="00A52D81">
              <w:rPr>
                <w:color w:val="000000"/>
                <w:szCs w:val="24"/>
              </w:rPr>
              <w:t xml:space="preserve">annual </w:t>
            </w:r>
            <w:r w:rsidRPr="009F3543" w:rsidR="00BF50C2">
              <w:rPr>
                <w:color w:val="000000"/>
                <w:szCs w:val="24"/>
              </w:rPr>
              <w:t xml:space="preserve">Organizer Survey </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F50C2" w:rsidRPr="009F3543" w:rsidP="6FAC4B40" w14:paraId="4BD31D9D" w14:textId="30D57C14">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color w:val="000000"/>
                <w:szCs w:val="24"/>
              </w:rPr>
            </w:pPr>
            <w:r w:rsidRPr="009F3543">
              <w:rPr>
                <w:color w:val="000000" w:themeColor="text1"/>
                <w:szCs w:val="24"/>
              </w:rPr>
              <w:t xml:space="preserve">October </w:t>
            </w:r>
            <w:r w:rsidRPr="009F3543" w:rsidR="0007404F">
              <w:rPr>
                <w:color w:val="000000" w:themeColor="text1"/>
                <w:szCs w:val="24"/>
              </w:rPr>
              <w:t>annually</w:t>
            </w:r>
          </w:p>
        </w:tc>
      </w:tr>
      <w:tr w14:paraId="1A0C9451"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535A52" w14:paraId="67FDAEF5" w14:textId="0905DA9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szCs w:val="24"/>
              </w:rPr>
              <w:t>Conduct data analysis</w:t>
            </w:r>
            <w:r w:rsidRPr="009F3543" w:rsidR="00BF50C2">
              <w:rPr>
                <w:color w:val="000000"/>
                <w:szCs w:val="24"/>
              </w:rPr>
              <w:t xml:space="preserve"> for </w:t>
            </w:r>
            <w:r w:rsidRPr="009F3543" w:rsidR="00A52D81">
              <w:rPr>
                <w:color w:val="000000"/>
                <w:szCs w:val="24"/>
              </w:rPr>
              <w:t xml:space="preserve">annual </w:t>
            </w:r>
            <w:r w:rsidRPr="009F3543" w:rsidR="00BF50C2">
              <w:rPr>
                <w:color w:val="000000"/>
                <w:szCs w:val="24"/>
              </w:rPr>
              <w:t>Organizer Survey</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6FAC4B40" w14:paraId="0A2DCC8B" w14:textId="133A4269">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November</w:t>
            </w:r>
            <w:r w:rsidRPr="009F3543" w:rsidR="00556DDC">
              <w:rPr>
                <w:color w:val="000000" w:themeColor="text1"/>
                <w:szCs w:val="24"/>
              </w:rPr>
              <w:t xml:space="preserve"> </w:t>
            </w:r>
            <w:r w:rsidRPr="009F3543" w:rsidR="0007404F">
              <w:rPr>
                <w:color w:val="000000" w:themeColor="text1"/>
                <w:szCs w:val="24"/>
              </w:rPr>
              <w:t>annually</w:t>
            </w:r>
          </w:p>
        </w:tc>
      </w:tr>
      <w:tr w14:paraId="59747D16"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58239A" w14:paraId="6FA29428" w14:textId="3D127C21">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color w:val="000000" w:themeColor="text1"/>
                <w:szCs w:val="24"/>
              </w:rPr>
              <w:t xml:space="preserve">Prepare and submit draft summary report </w:t>
            </w:r>
            <w:r w:rsidRPr="009F3543" w:rsidR="6AA8CA0C">
              <w:rPr>
                <w:color w:val="000000" w:themeColor="text1"/>
                <w:szCs w:val="24"/>
              </w:rPr>
              <w:t xml:space="preserve">for </w:t>
            </w:r>
            <w:r w:rsidRPr="009F3543" w:rsidR="00A52D81">
              <w:rPr>
                <w:color w:val="000000" w:themeColor="text1"/>
                <w:szCs w:val="24"/>
              </w:rPr>
              <w:t xml:space="preserve">annual </w:t>
            </w:r>
            <w:r w:rsidRPr="009F3543" w:rsidR="6AA8CA0C">
              <w:rPr>
                <w:color w:val="000000" w:themeColor="text1"/>
                <w:szCs w:val="24"/>
              </w:rPr>
              <w:t xml:space="preserve">Organizer Survey </w:t>
            </w:r>
            <w:r w:rsidRPr="009F3543">
              <w:rPr>
                <w:color w:val="000000" w:themeColor="text1"/>
                <w:szCs w:val="24"/>
              </w:rPr>
              <w:t>to SAMHSA/CSAP</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6FAC4B40" w14:paraId="4B1AAD3B" w14:textId="3DAAC075">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November</w:t>
            </w:r>
            <w:r w:rsidRPr="009F3543" w:rsidR="00556DDC">
              <w:rPr>
                <w:color w:val="000000" w:themeColor="text1"/>
                <w:szCs w:val="24"/>
              </w:rPr>
              <w:t xml:space="preserve"> </w:t>
            </w:r>
            <w:r w:rsidRPr="009F3543" w:rsidR="009D0EE6">
              <w:rPr>
                <w:color w:val="000000" w:themeColor="text1"/>
                <w:szCs w:val="24"/>
              </w:rPr>
              <w:t>annually</w:t>
            </w:r>
          </w:p>
        </w:tc>
      </w:tr>
      <w:tr w14:paraId="1CB57B48"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00C3364E" w14:paraId="64EF87DC" w14:textId="5AA6118F">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Prepare and submit finalized summary report</w:t>
            </w:r>
            <w:r w:rsidRPr="009F3543" w:rsidR="6AA8CA0C">
              <w:rPr>
                <w:color w:val="000000" w:themeColor="text1"/>
                <w:szCs w:val="24"/>
              </w:rPr>
              <w:t xml:space="preserve"> for </w:t>
            </w:r>
            <w:r w:rsidRPr="009F3543" w:rsidR="00A52D81">
              <w:rPr>
                <w:color w:val="000000" w:themeColor="text1"/>
                <w:szCs w:val="24"/>
              </w:rPr>
              <w:t xml:space="preserve">annual </w:t>
            </w:r>
            <w:r w:rsidRPr="009F3543" w:rsidR="6AA8CA0C">
              <w:rPr>
                <w:color w:val="000000" w:themeColor="text1"/>
                <w:szCs w:val="24"/>
              </w:rPr>
              <w:t>Organizer Survey</w:t>
            </w:r>
            <w:r w:rsidRPr="009F3543">
              <w:rPr>
                <w:color w:val="000000" w:themeColor="text1"/>
                <w:szCs w:val="24"/>
              </w:rPr>
              <w:t xml:space="preserve"> to SAMHSA/CSAP</w:t>
            </w:r>
            <w:r w:rsidRPr="009F3543" w:rsidR="4BB558B5">
              <w:rPr>
                <w:rFonts w:eastAsia="Arial"/>
                <w:color w:val="000000" w:themeColor="text1"/>
                <w:szCs w:val="24"/>
              </w:rPr>
              <w:t xml:space="preserve"> </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11F31" w:rsidRPr="009F3543" w:rsidP="6FAC4B40" w14:paraId="543BFF14" w14:textId="4786A01D">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 xml:space="preserve">December </w:t>
            </w:r>
            <w:r w:rsidRPr="009F3543" w:rsidR="0007404F">
              <w:rPr>
                <w:color w:val="000000" w:themeColor="text1"/>
                <w:szCs w:val="24"/>
              </w:rPr>
              <w:t>annually</w:t>
            </w:r>
          </w:p>
        </w:tc>
      </w:tr>
      <w:tr w14:paraId="291D7597" w14:textId="77777777" w:rsidTr="66A56177">
        <w:tblPrEx>
          <w:tblW w:w="5000" w:type="pct"/>
          <w:jc w:val="center"/>
          <w:tblCellMar>
            <w:left w:w="10" w:type="dxa"/>
            <w:right w:w="10" w:type="dxa"/>
          </w:tblCellMar>
          <w:tblLook w:val="0000"/>
        </w:tblPrEx>
        <w:trPr>
          <w:jc w:val="center"/>
        </w:trPr>
        <w:tc>
          <w:tcPr>
            <w:tcW w:w="345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66CD" w:rsidRPr="009F3543" w:rsidP="00535A52" w14:paraId="6569FC6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szCs w:val="24"/>
              </w:rPr>
              <w:t>Resubmit OMB package</w:t>
            </w:r>
          </w:p>
        </w:tc>
        <w:tc>
          <w:tcPr>
            <w:tcW w:w="1541"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66CD" w:rsidRPr="009F3543" w:rsidP="6FAC4B40" w14:paraId="2E05A1D0" w14:textId="681BDB41">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9F3543">
              <w:rPr>
                <w:color w:val="000000" w:themeColor="text1"/>
                <w:szCs w:val="24"/>
              </w:rPr>
              <w:t>Spring</w:t>
            </w:r>
            <w:r w:rsidRPr="009F3543" w:rsidR="5CD584A0">
              <w:rPr>
                <w:color w:val="000000" w:themeColor="text1"/>
                <w:szCs w:val="24"/>
              </w:rPr>
              <w:t xml:space="preserve"> </w:t>
            </w:r>
            <w:r w:rsidRPr="009F3543" w:rsidR="648A5AF2">
              <w:rPr>
                <w:color w:val="000000" w:themeColor="text1"/>
                <w:szCs w:val="24"/>
              </w:rPr>
              <w:t>202</w:t>
            </w:r>
            <w:r w:rsidRPr="009F3543" w:rsidR="00C14ECB">
              <w:rPr>
                <w:color w:val="000000" w:themeColor="text1"/>
                <w:szCs w:val="24"/>
              </w:rPr>
              <w:t>7</w:t>
            </w:r>
          </w:p>
        </w:tc>
      </w:tr>
    </w:tbl>
    <w:p w:rsidR="00811F31" w:rsidRPr="009F3543" w:rsidP="00535A52" w14:paraId="6A34F13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p w:rsidR="0009750F" w:rsidRPr="009F3543" w:rsidP="00535A52" w14:paraId="2561AD2F" w14:textId="05194A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9F3543">
        <w:rPr>
          <w:color w:val="000000"/>
          <w:szCs w:val="24"/>
          <w:u w:val="single"/>
        </w:rPr>
        <w:t>Analysis Plan</w:t>
      </w:r>
      <w:r w:rsidRPr="009F3543">
        <w:rPr>
          <w:color w:val="000000"/>
          <w:szCs w:val="24"/>
        </w:rPr>
        <w:t>—Descriptive statistical procedures will be used, including frequency counts and percentages. Some cross-tabulations will be used to help identify patterns within the responses</w:t>
      </w:r>
      <w:r w:rsidRPr="009F3543" w:rsidR="006F7CA5">
        <w:rPr>
          <w:color w:val="000000"/>
          <w:szCs w:val="24"/>
        </w:rPr>
        <w:t xml:space="preserve"> (e.g., according to those in rural/suburban/urban areas)</w:t>
      </w:r>
      <w:r w:rsidRPr="009F3543">
        <w:rPr>
          <w:color w:val="000000"/>
          <w:szCs w:val="24"/>
        </w:rPr>
        <w:t>. The following are sample shells for the data analysis of organizers’</w:t>
      </w:r>
      <w:r w:rsidRPr="009F3543" w:rsidR="006F7CA5">
        <w:rPr>
          <w:color w:val="000000"/>
          <w:szCs w:val="24"/>
        </w:rPr>
        <w:t xml:space="preserve"> </w:t>
      </w:r>
      <w:r w:rsidRPr="009F3543">
        <w:rPr>
          <w:color w:val="000000"/>
          <w:szCs w:val="24"/>
        </w:rPr>
        <w:t>data</w:t>
      </w:r>
      <w:r w:rsidRPr="009F3543" w:rsidR="006F7CA5">
        <w:rPr>
          <w:color w:val="000000"/>
          <w:szCs w:val="24"/>
        </w:rPr>
        <w:t xml:space="preserve"> from the initial survey</w:t>
      </w:r>
      <w:r w:rsidRPr="009F3543">
        <w:rPr>
          <w:color w:val="000000"/>
          <w:szCs w:val="24"/>
        </w:rPr>
        <w:t>.</w:t>
      </w:r>
      <w:r w:rsidRPr="009F3543" w:rsidR="00460175">
        <w:rPr>
          <w:color w:val="000000"/>
          <w:szCs w:val="24"/>
        </w:rPr>
        <w:br/>
      </w:r>
    </w:p>
    <w:p w:rsidR="008B2533" w:rsidRPr="009F3543" w:rsidP="00535A52" w14:paraId="4BD359B0" w14:textId="2E8419B7">
      <w:pPr>
        <w:rPr>
          <w:vanish/>
          <w:sz w:val="24"/>
          <w:szCs w:val="24"/>
        </w:rPr>
      </w:pPr>
    </w:p>
    <w:tbl>
      <w:tblPr>
        <w:tblW w:w="7360" w:type="dxa"/>
        <w:jc w:val="center"/>
        <w:tblLayout w:type="fixed"/>
        <w:tblCellMar>
          <w:left w:w="10" w:type="dxa"/>
          <w:right w:w="10" w:type="dxa"/>
        </w:tblCellMar>
        <w:tblLook w:val="0000"/>
      </w:tblPr>
      <w:tblGrid>
        <w:gridCol w:w="4876"/>
        <w:gridCol w:w="1299"/>
        <w:gridCol w:w="1185"/>
      </w:tblGrid>
      <w:tr w14:paraId="1CAED1AA" w14:textId="77777777" w:rsidTr="00737DBA">
        <w:tblPrEx>
          <w:tblW w:w="7360" w:type="dxa"/>
          <w:jc w:val="center"/>
          <w:tblLayout w:type="fixed"/>
          <w:tblCellMar>
            <w:left w:w="10" w:type="dxa"/>
            <w:right w:w="10" w:type="dxa"/>
          </w:tblCellMar>
          <w:tblLook w:val="0000"/>
        </w:tblPrEx>
        <w:trPr>
          <w:cantSplit/>
          <w:trHeight w:val="647"/>
          <w:tblHeader/>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B91171" w:rsidRPr="009F3543" w:rsidP="4EC6CCFD" w14:paraId="0624A15D" w14:textId="22BB7155">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F3543">
              <w:rPr>
                <w:b/>
                <w:bCs/>
                <w:color w:val="000000" w:themeColor="text1"/>
                <w:szCs w:val="24"/>
              </w:rPr>
              <w:t xml:space="preserve">Activity that Hosts Are ‘Very Likely’ to Plan or Collaborate with Others on to Prevent Substance </w:t>
            </w:r>
            <w:r w:rsidRPr="009F3543" w:rsidR="004E3A85">
              <w:rPr>
                <w:b/>
                <w:bCs/>
                <w:color w:val="000000" w:themeColor="text1"/>
                <w:szCs w:val="24"/>
              </w:rPr>
              <w:t>Mis</w:t>
            </w:r>
            <w:r w:rsidRPr="009F3543" w:rsidR="00357926">
              <w:rPr>
                <w:b/>
                <w:bCs/>
                <w:color w:val="000000" w:themeColor="text1"/>
                <w:szCs w:val="24"/>
              </w:rPr>
              <w:t>us</w:t>
            </w:r>
            <w:r w:rsidRPr="009F3543">
              <w:rPr>
                <w:b/>
                <w:bCs/>
                <w:color w:val="000000" w:themeColor="text1"/>
                <w:szCs w:val="24"/>
              </w:rPr>
              <w:t xml:space="preserve">e in </w:t>
            </w:r>
            <w:r w:rsidRPr="009F3543" w:rsidR="00532470">
              <w:rPr>
                <w:b/>
                <w:bCs/>
                <w:color w:val="000000" w:themeColor="text1"/>
                <w:szCs w:val="24"/>
              </w:rPr>
              <w:t xml:space="preserve">the </w:t>
            </w:r>
            <w:r w:rsidRPr="009F3543">
              <w:rPr>
                <w:b/>
                <w:bCs/>
                <w:color w:val="000000" w:themeColor="text1"/>
                <w:szCs w:val="24"/>
              </w:rPr>
              <w:t>Community</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B91171" w:rsidRPr="009F3543" w:rsidP="00535A52" w14:paraId="464F19E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F3543">
              <w:rPr>
                <w:b/>
                <w:color w:val="000000"/>
                <w:szCs w:val="24"/>
                <w:u w:val="single"/>
              </w:rPr>
              <w:t>Initial</w:t>
            </w:r>
          </w:p>
          <w:p w:rsidR="00B91171" w:rsidRPr="009F3543" w:rsidP="00535A52" w14:paraId="63A1270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F3543">
              <w:rPr>
                <w:b/>
                <w:color w:val="000000"/>
                <w:szCs w:val="24"/>
              </w:rPr>
              <w:t>N</w:t>
            </w: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bottom"/>
          </w:tcPr>
          <w:p w:rsidR="00B91171" w:rsidRPr="009F3543" w:rsidP="00535A52" w14:paraId="38622FC6"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F3543">
              <w:rPr>
                <w:b/>
                <w:color w:val="000000"/>
                <w:szCs w:val="24"/>
              </w:rPr>
              <w:t>Total %</w:t>
            </w:r>
          </w:p>
        </w:tc>
      </w:tr>
      <w:tr w14:paraId="5C9E34F2"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4EC6CCFD" w14:paraId="79AE156F" w14:textId="0BF79A5B">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 xml:space="preserve">Hold follow-up meetings or discussion groups on substance </w:t>
            </w:r>
            <w:r w:rsidRPr="009F3543" w:rsidR="004E3A85">
              <w:rPr>
                <w:szCs w:val="24"/>
              </w:rPr>
              <w:t>mis</w:t>
            </w:r>
            <w:r w:rsidRPr="009F3543">
              <w:rPr>
                <w:szCs w:val="24"/>
              </w:rPr>
              <w:t>use prevention</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267949B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60EF92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55FE96AB"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737DBA" w14:paraId="3C61FCF5" w14:textId="75093C02">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F3543">
              <w:rPr>
                <w:szCs w:val="24"/>
              </w:rPr>
              <w:t xml:space="preserve">Create substance </w:t>
            </w:r>
            <w:r w:rsidRPr="009F3543" w:rsidR="004E3A85">
              <w:rPr>
                <w:szCs w:val="24"/>
              </w:rPr>
              <w:t>mis</w:t>
            </w:r>
            <w:r w:rsidRPr="009F3543">
              <w:rPr>
                <w:szCs w:val="24"/>
              </w:rPr>
              <w:t>use prevention action groups (e.g., committees, task forces, and advisory boards)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632231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C77F16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467DC2AE"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4EC6CCFD" w14:paraId="22E6FA36" w14:textId="5ED6D6DE">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 xml:space="preserve">Start a youth-led coalition on substance </w:t>
            </w:r>
            <w:r w:rsidRPr="009F3543" w:rsidR="004E3A85">
              <w:rPr>
                <w:szCs w:val="24"/>
              </w:rPr>
              <w:t>mis</w:t>
            </w:r>
            <w:r w:rsidRPr="009F3543">
              <w:rPr>
                <w:szCs w:val="24"/>
              </w:rPr>
              <w:t>use prevention</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219A62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D0843B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24E6ED46"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4EC6CCFD" w14:paraId="61A277AF" w14:textId="72FDDAFC">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 xml:space="preserve">Develop strategic plans to reduce and prevent  substance </w:t>
            </w:r>
            <w:r w:rsidRPr="009F3543" w:rsidR="004E3A85">
              <w:rPr>
                <w:szCs w:val="24"/>
              </w:rPr>
              <w:t>mis</w:t>
            </w:r>
            <w:r w:rsidRPr="009F3543">
              <w:rPr>
                <w:szCs w:val="24"/>
              </w:rPr>
              <w:t>use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30D652A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292EE2CF"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6056E3BD"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4EC6CCFD" w14:paraId="4A294ACE" w14:textId="5FB1AE5A">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 xml:space="preserve">Build coalitions with other agencies or programs to reduce and prevent substance </w:t>
            </w:r>
            <w:r w:rsidRPr="009F3543" w:rsidR="004E3A85">
              <w:rPr>
                <w:szCs w:val="24"/>
              </w:rPr>
              <w:t>mis</w:t>
            </w:r>
            <w:r w:rsidRPr="009F3543">
              <w:rPr>
                <w:szCs w:val="24"/>
              </w:rPr>
              <w:t>use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2D27996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6334D2B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442D131D"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4EC6CCFD" w14:paraId="006BA1A1" w14:textId="588EB4B5">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Enforce compliance checks to reduce youth access to alcohol and other drugs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3C245A6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59AD151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6D1C84E0"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0432AE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Encourage responsible beverage server training</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BD1EB4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3F3C23A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51287C85"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A22826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Reduce or limit alcohol outlet density</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8F295F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2D6F329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74B91B99"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93DE7A4"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Increase taxes on alcohol sales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6EC3293"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5E5D33D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4CA9705C"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C64B883"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Increase sobriety and traffic safety checkpoints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3F07643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99C57B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14:paraId="46EF9ACE"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B485C4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Limit alcohol sales at public events where youth are present</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4207F37E"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4615065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14:paraId="6E093315"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112AC7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Reduce the number of hours for possible happy hours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46F7D6A"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42B353B"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14:paraId="134E784A"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71F9AFAD"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Implement social host ordinances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2D5743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21D818E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14:paraId="7EB8C4D3"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4EC6CCFD" w14:paraId="44697910" w14:textId="3E7AADBA">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 xml:space="preserve">Draft policy changes for my community that focus on substance </w:t>
            </w:r>
            <w:r w:rsidRPr="009F3543" w:rsidR="004E3A85">
              <w:rPr>
                <w:szCs w:val="24"/>
              </w:rPr>
              <w:t>mis</w:t>
            </w:r>
            <w:r w:rsidRPr="009F3543">
              <w:rPr>
                <w:szCs w:val="24"/>
              </w:rPr>
              <w:t>use prevention</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D562DE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0E2C07FC"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14:paraId="15141DC8" w14:textId="77777777" w:rsidTr="00737DBA">
        <w:tblPrEx>
          <w:tblW w:w="7360" w:type="dxa"/>
          <w:jc w:val="center"/>
          <w:tblLayout w:type="fixed"/>
          <w:tblCellMar>
            <w:left w:w="10" w:type="dxa"/>
            <w:right w:w="10" w:type="dxa"/>
          </w:tblCellMar>
          <w:tblLook w:val="0000"/>
        </w:tblPrEx>
        <w:trPr>
          <w:cantSplit/>
          <w:jc w:val="center"/>
        </w:trPr>
        <w:tc>
          <w:tcPr>
            <w:tcW w:w="4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1163D209"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9F3543">
              <w:rPr>
                <w:szCs w:val="24"/>
              </w:rPr>
              <w:t>Work with my local legislators or policymakers to advocate for changes to, or recommend enforcement of, existing laws and policies</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3D7D4EA7"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1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91171" w:rsidRPr="009F3543" w:rsidP="00535A52" w14:paraId="0B3F3D08"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bl>
    <w:p w:rsidR="00303762" w:rsidRPr="009F3543" w:rsidP="00535A52" w14:paraId="566E3531"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u w:val="single"/>
        </w:rPr>
      </w:pPr>
    </w:p>
    <w:p w:rsidR="00811F31" w:rsidRPr="009F3543" w:rsidP="1ED87A23" w14:paraId="15C69CEF" w14:textId="4256CC1A">
      <w:pPr>
        <w:pStyle w:val="Standard"/>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themeColor="text1"/>
          <w:szCs w:val="24"/>
          <w:u w:val="single"/>
        </w:rPr>
        <w:t>Summary Reports</w:t>
      </w:r>
      <w:r w:rsidRPr="009F3543">
        <w:rPr>
          <w:color w:val="000000" w:themeColor="text1"/>
          <w:szCs w:val="24"/>
        </w:rPr>
        <w:t>—Reports summarizing the assessment will be prepared for the internal use of SAMHSA. Data from the assessment may be presented at internal meetings</w:t>
      </w:r>
      <w:r w:rsidRPr="009F3543" w:rsidR="00D57396">
        <w:rPr>
          <w:color w:val="000000" w:themeColor="text1"/>
          <w:szCs w:val="24"/>
        </w:rPr>
        <w:t xml:space="preserve">. The data also may be shared at </w:t>
      </w:r>
      <w:r w:rsidRPr="009F3543">
        <w:rPr>
          <w:color w:val="000000" w:themeColor="text1"/>
          <w:szCs w:val="24"/>
        </w:rPr>
        <w:t xml:space="preserve">professional conferences, such as </w:t>
      </w:r>
      <w:r w:rsidRPr="009F3543" w:rsidR="00D57396">
        <w:rPr>
          <w:color w:val="000000" w:themeColor="text1"/>
          <w:szCs w:val="24"/>
        </w:rPr>
        <w:t>the</w:t>
      </w:r>
      <w:r w:rsidRPr="009F3543">
        <w:rPr>
          <w:color w:val="000000" w:themeColor="text1"/>
          <w:szCs w:val="24"/>
        </w:rPr>
        <w:t xml:space="preserve"> National Prevention Network (NPN)</w:t>
      </w:r>
      <w:r w:rsidRPr="009F3543" w:rsidR="00D57396">
        <w:rPr>
          <w:color w:val="000000" w:themeColor="text1"/>
          <w:szCs w:val="24"/>
        </w:rPr>
        <w:t xml:space="preserve"> Conference;</w:t>
      </w:r>
      <w:r w:rsidRPr="009F3543">
        <w:rPr>
          <w:color w:val="000000" w:themeColor="text1"/>
          <w:szCs w:val="24"/>
        </w:rPr>
        <w:t xml:space="preserve"> </w:t>
      </w:r>
      <w:r w:rsidRPr="009F3543" w:rsidR="00D57396">
        <w:rPr>
          <w:color w:val="000000" w:themeColor="text1"/>
          <w:szCs w:val="24"/>
        </w:rPr>
        <w:t xml:space="preserve">the </w:t>
      </w:r>
      <w:r w:rsidRPr="009F3543">
        <w:rPr>
          <w:color w:val="000000" w:themeColor="text1"/>
          <w:szCs w:val="24"/>
        </w:rPr>
        <w:t>American Public Health Association</w:t>
      </w:r>
      <w:r w:rsidRPr="009F3543" w:rsidR="00DF5193">
        <w:rPr>
          <w:color w:val="000000" w:themeColor="text1"/>
          <w:szCs w:val="24"/>
        </w:rPr>
        <w:t xml:space="preserve"> (APHA)</w:t>
      </w:r>
      <w:r w:rsidRPr="009F3543" w:rsidR="00D57396">
        <w:rPr>
          <w:color w:val="000000" w:themeColor="text1"/>
          <w:szCs w:val="24"/>
        </w:rPr>
        <w:t xml:space="preserve"> Annual Meeting and Expo;</w:t>
      </w:r>
      <w:r w:rsidRPr="009F3543">
        <w:rPr>
          <w:color w:val="000000" w:themeColor="text1"/>
          <w:szCs w:val="24"/>
        </w:rPr>
        <w:t xml:space="preserve"> SAMHSA’s Prevention Da</w:t>
      </w:r>
      <w:r w:rsidRPr="009F3543" w:rsidR="0032642C">
        <w:rPr>
          <w:color w:val="000000" w:themeColor="text1"/>
          <w:szCs w:val="24"/>
        </w:rPr>
        <w:t xml:space="preserve">y; </w:t>
      </w:r>
      <w:r w:rsidRPr="009F3543" w:rsidR="0032642C">
        <w:rPr>
          <w:szCs w:val="24"/>
        </w:rPr>
        <w:t xml:space="preserve">National Conference on Health Communications, Marketing, and Media; </w:t>
      </w:r>
      <w:r w:rsidRPr="009F3543" w:rsidR="00D57396">
        <w:rPr>
          <w:szCs w:val="24"/>
        </w:rPr>
        <w:t xml:space="preserve">and </w:t>
      </w:r>
      <w:r w:rsidRPr="009F3543" w:rsidR="0032642C">
        <w:rPr>
          <w:szCs w:val="24"/>
        </w:rPr>
        <w:t>National Association of Student Personnel Administrators (NASPA</w:t>
      </w:r>
      <w:r w:rsidRPr="009F3543" w:rsidR="00F72ECF">
        <w:rPr>
          <w:szCs w:val="24"/>
        </w:rPr>
        <w:t>)</w:t>
      </w:r>
      <w:r w:rsidRPr="009F3543" w:rsidR="00D57396">
        <w:rPr>
          <w:szCs w:val="24"/>
        </w:rPr>
        <w:t xml:space="preserve"> Annual Conference. In addition, the data may be presented at the </w:t>
      </w:r>
      <w:r w:rsidRPr="009F3543" w:rsidR="0032642C">
        <w:rPr>
          <w:szCs w:val="24"/>
        </w:rPr>
        <w:t>Alcohol Policy meeting</w:t>
      </w:r>
      <w:r w:rsidRPr="009F3543">
        <w:rPr>
          <w:color w:val="000000" w:themeColor="text1"/>
          <w:szCs w:val="24"/>
        </w:rPr>
        <w:t xml:space="preserve">. SAMHSA may also post a summary report of the </w:t>
      </w:r>
      <w:r w:rsidRPr="009F3543" w:rsidR="00DF5193">
        <w:rPr>
          <w:i/>
          <w:iCs/>
          <w:color w:val="000000" w:themeColor="text1"/>
          <w:szCs w:val="24"/>
        </w:rPr>
        <w:t>Communities Talk</w:t>
      </w:r>
      <w:r w:rsidRPr="009F3543">
        <w:rPr>
          <w:color w:val="000000" w:themeColor="text1"/>
          <w:szCs w:val="24"/>
        </w:rPr>
        <w:t xml:space="preserve"> </w:t>
      </w:r>
      <w:r w:rsidRPr="009F3543" w:rsidR="00C97748">
        <w:rPr>
          <w:color w:val="000000" w:themeColor="text1"/>
          <w:szCs w:val="24"/>
        </w:rPr>
        <w:t xml:space="preserve">activities </w:t>
      </w:r>
      <w:r w:rsidRPr="009F3543">
        <w:rPr>
          <w:color w:val="000000" w:themeColor="text1"/>
          <w:szCs w:val="24"/>
        </w:rPr>
        <w:t>online</w:t>
      </w:r>
      <w:r w:rsidRPr="009F3543" w:rsidR="777E23D1">
        <w:rPr>
          <w:color w:val="000000" w:themeColor="text1"/>
          <w:szCs w:val="24"/>
        </w:rPr>
        <w:t xml:space="preserve">. </w:t>
      </w:r>
      <w:r w:rsidRPr="009F3543">
        <w:rPr>
          <w:color w:val="000000" w:themeColor="text1"/>
          <w:szCs w:val="24"/>
        </w:rPr>
        <w:t>No other reports or publications are currently planned.</w:t>
      </w:r>
    </w:p>
    <w:p w:rsidR="00811F31" w:rsidRPr="009F3543" w:rsidP="00535A52" w14:paraId="7F7F4C9F" w14:textId="19C06E2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F3543">
        <w:rPr>
          <w:rStyle w:val="QuickFormat1"/>
          <w:szCs w:val="24"/>
        </w:rPr>
        <w:t>A.17</w:t>
      </w:r>
      <w:r w:rsidRPr="009F3543">
        <w:rPr>
          <w:rStyle w:val="QuickFormat1"/>
          <w:szCs w:val="24"/>
        </w:rPr>
        <w:tab/>
        <w:t>Display of Expiration Date</w:t>
      </w:r>
    </w:p>
    <w:p w:rsidR="00811F31" w:rsidRPr="009F3543" w:rsidP="00535A52" w14:paraId="51AB5AC2" w14:textId="77777777">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szCs w:val="24"/>
        </w:rPr>
        <w:t>The expiration date for OMB approval will be displayed.</w:t>
      </w:r>
    </w:p>
    <w:p w:rsidR="00811F31" w:rsidRPr="009F3543" w:rsidP="00535A52" w14:paraId="35C5AD01" w14:textId="77777777">
      <w:pPr>
        <w:pStyle w:val="Standard"/>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9F3543">
        <w:rPr>
          <w:rStyle w:val="QuickFormat1"/>
          <w:szCs w:val="24"/>
        </w:rPr>
        <w:t>A.18</w:t>
      </w:r>
      <w:r w:rsidRPr="009F3543">
        <w:rPr>
          <w:rStyle w:val="QuickFormat1"/>
          <w:szCs w:val="24"/>
        </w:rPr>
        <w:tab/>
        <w:t>Exceptions to Certification Statement</w:t>
      </w:r>
    </w:p>
    <w:p w:rsidR="00925AF9" w:rsidRPr="009F3543" w14:paraId="55B5AEA2" w14:textId="040F960E">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9F3543">
        <w:rPr>
          <w:color w:val="000000"/>
          <w:szCs w:val="24"/>
        </w:rPr>
        <w:t>This collection of information involves no exceptions to the Certification for Paperwork Reduction Act Submissions.</w:t>
      </w:r>
    </w:p>
    <w:sectPr>
      <w:headerReference w:type="default" r:id="rId10"/>
      <w:footerReference w:type="default" r:id="rId11"/>
      <w:footnotePr>
        <w:numFmt w:val="lowerLetter"/>
      </w:footnotePr>
      <w:endnotePr>
        <w:numFmt w:val="lowerLetter"/>
      </w:endnotePr>
      <w:pgSz w:w="12240" w:h="15840"/>
      <w:pgMar w:top="1440" w:right="1152" w:bottom="1051" w:left="1152" w:header="1152"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1">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1" w14:paraId="08225FE9" w14:textId="78DF3D4A">
    <w:pPr>
      <w:pStyle w:val="Footer"/>
      <w:jc w:val="center"/>
    </w:pPr>
    <w:r>
      <w:fldChar w:fldCharType="begin"/>
    </w:r>
    <w:r>
      <w:instrText xml:space="preserve"> PAGE </w:instrText>
    </w:r>
    <w:r>
      <w:fldChar w:fldCharType="separate"/>
    </w:r>
    <w:r>
      <w:rPr>
        <w:noProof/>
      </w:rPr>
      <w:t>16</w:t>
    </w:r>
    <w:r>
      <w:fldChar w:fldCharType="end"/>
    </w:r>
  </w:p>
  <w:p w:rsidR="004A4761" w14:paraId="29C617FB" w14:textId="77777777">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2572" w14:paraId="422CEA74" w14:textId="77777777">
      <w:r>
        <w:rPr>
          <w:color w:val="000000"/>
        </w:rPr>
        <w:separator/>
      </w:r>
    </w:p>
  </w:footnote>
  <w:footnote w:type="continuationSeparator" w:id="1">
    <w:p w:rsidR="00E62572" w14:paraId="2416FD6D" w14:textId="77777777">
      <w:r>
        <w:continuationSeparator/>
      </w:r>
    </w:p>
  </w:footnote>
  <w:footnote w:type="continuationNotice" w:id="2">
    <w:p w:rsidR="00E62572" w14:paraId="5B5394B0" w14:textId="77777777"/>
  </w:footnote>
  <w:footnote w:id="3">
    <w:p w:rsidR="752BD590" w:rsidP="752BD590" w14:paraId="43F578A6" w14:textId="64FC3894">
      <w:pPr>
        <w:pStyle w:val="FootnoteText"/>
        <w:rPr>
          <w:rStyle w:val="Hyperlink"/>
        </w:rPr>
      </w:pPr>
      <w:r w:rsidRPr="752BD590">
        <w:rPr>
          <w:rStyle w:val="FootnoteReference"/>
        </w:rPr>
        <w:footnoteRef/>
      </w:r>
      <w:r>
        <w:t xml:space="preserve"> </w:t>
      </w:r>
      <w:r w:rsidR="00AE6F5E">
        <w:t>National Institute on Alcohol Abuse and Alcoholism</w:t>
      </w:r>
      <w:r w:rsidR="00EF35A1">
        <w:t>. (2016</w:t>
      </w:r>
      <w:r w:rsidR="001D21B6">
        <w:t xml:space="preserve">, November 17). </w:t>
      </w:r>
      <w:r w:rsidRPr="00737DBA" w:rsidR="001D21B6">
        <w:rPr>
          <w:i/>
          <w:iCs/>
        </w:rPr>
        <w:t>Surgeon General Issues Landmark Report on Alcohol, Drugs and Health</w:t>
      </w:r>
      <w:r w:rsidR="002E46A3">
        <w:rPr>
          <w:i/>
          <w:iCs/>
        </w:rPr>
        <w:t xml:space="preserve"> </w:t>
      </w:r>
      <w:r w:rsidR="002E46A3">
        <w:t>[Press release].</w:t>
      </w:r>
      <w:r w:rsidR="00DE7C24">
        <w:t xml:space="preserve"> </w:t>
      </w:r>
      <w:hyperlink r:id="rId1" w:history="1">
        <w:r w:rsidRPr="00A94011" w:rsidR="00DE7C24">
          <w:rPr>
            <w:rStyle w:val="Hyperlink"/>
          </w:rPr>
          <w:t>https://www.niaaa.nih.gov/news-events/news-noteworthy/surgeon-general-issues-landmark-report-alcohol-drugs-and-health</w:t>
        </w:r>
      </w:hyperlink>
      <w:r w:rsidR="00DE7C24">
        <w:t xml:space="preserve"> </w:t>
      </w:r>
    </w:p>
  </w:footnote>
  <w:footnote w:id="4">
    <w:p w:rsidR="67B7553F" w:rsidP="67B7553F" w14:paraId="06F48435" w14:textId="3B136706">
      <w:pPr>
        <w:pStyle w:val="FootnoteText"/>
      </w:pPr>
      <w:r w:rsidRPr="67B7553F">
        <w:rPr>
          <w:rStyle w:val="FootnoteReference"/>
        </w:rPr>
        <w:footnoteRef/>
      </w:r>
      <w:r>
        <w:t xml:space="preserve"> </w:t>
      </w:r>
      <w:r w:rsidR="00B75750">
        <w:t xml:space="preserve">Substance Abuse and Mental Health Services Administration. </w:t>
      </w:r>
      <w:r w:rsidR="00EF2E01">
        <w:t xml:space="preserve">(2022). </w:t>
      </w:r>
      <w:r w:rsidRPr="00737DBA" w:rsidR="00594F6D">
        <w:rPr>
          <w:i/>
          <w:iCs/>
        </w:rPr>
        <w:t>Highlights for the 2021 National Survey on Drug Use and Health</w:t>
      </w:r>
      <w:r w:rsidR="00594F6D">
        <w:t xml:space="preserve">. </w:t>
      </w:r>
      <w:hyperlink r:id="rId2" w:history="1">
        <w:r w:rsidRPr="00A94011" w:rsidR="007E54CF">
          <w:rPr>
            <w:rStyle w:val="Hyperlink"/>
          </w:rPr>
          <w:t>https://www.samhsa.gov/data/sites/default/files/2022-12/2021NSDUHFFRHighlights092722.pdf</w:t>
        </w:r>
      </w:hyperlink>
      <w:r w:rsidR="007E54CF">
        <w:t xml:space="preserve">  </w:t>
      </w:r>
      <w:r w:rsidRPr="007E54CF" w:rsidR="007E54CF">
        <w:t xml:space="preserve"> </w:t>
      </w:r>
    </w:p>
  </w:footnote>
  <w:footnote w:id="5">
    <w:p w:rsidR="04C06CFE" w:rsidRPr="00737DBA" w:rsidP="003C1464" w14:paraId="57318689" w14:textId="7264222D">
      <w:pPr>
        <w:pStyle w:val="FootnoteText"/>
        <w:rPr>
          <w:color w:val="0000FF"/>
          <w:u w:val="single"/>
        </w:rPr>
      </w:pPr>
      <w:r w:rsidRPr="04C06CFE">
        <w:rPr>
          <w:rStyle w:val="FootnoteReference"/>
        </w:rPr>
        <w:footnoteRef/>
      </w:r>
      <w:r>
        <w:t xml:space="preserve"> </w:t>
      </w:r>
      <w:r w:rsidR="003C1464">
        <w:t xml:space="preserve">National Institute on Alcohol Abuse and Alcoholism. (2016, November 17). </w:t>
      </w:r>
      <w:r w:rsidRPr="007C0D1E" w:rsidR="003C1464">
        <w:rPr>
          <w:i/>
          <w:iCs/>
        </w:rPr>
        <w:t>Surgeon General Issues Landmark Report on Alcohol, Drugs and Health</w:t>
      </w:r>
      <w:r w:rsidR="003C1464">
        <w:rPr>
          <w:i/>
          <w:iCs/>
        </w:rPr>
        <w:t xml:space="preserve"> </w:t>
      </w:r>
      <w:r w:rsidR="003C1464">
        <w:t xml:space="preserve">[Press release]. </w:t>
      </w:r>
      <w:hyperlink r:id="rId1" w:history="1">
        <w:r w:rsidRPr="00A94011" w:rsidR="003C1464">
          <w:rPr>
            <w:rStyle w:val="Hyperlink"/>
          </w:rPr>
          <w:t>https://www.niaaa.nih.gov/news-events/news-noteworthy/surgeon-general-issues-landmark-report-alcohol-drugs-and-health</w:t>
        </w:r>
      </w:hyperlink>
      <w:r w:rsidR="003C146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1" w14:paraId="50F95B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32D03"/>
    <w:multiLevelType w:val="multilevel"/>
    <w:tmpl w:val="0CF0A73C"/>
    <w:styleLink w:val="WWNum21"/>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
    <w:nsid w:val="0608187D"/>
    <w:multiLevelType w:val="multilevel"/>
    <w:tmpl w:val="545A9C24"/>
    <w:styleLink w:val="WWNum5"/>
    <w:lvl w:ilvl="0">
      <w:start w:val="0"/>
      <w:numFmt w:val="bullet"/>
      <w:lvlText w:val="o"/>
      <w:lvlJc w:val="left"/>
      <w:pPr>
        <w:ind w:left="648" w:hanging="288"/>
      </w:pPr>
      <w:rPr>
        <w:rFonts w:ascii="Courier New" w:hAnsi="Courier New" w:cs="Times New Roman"/>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nsid w:val="07DA9072"/>
    <w:multiLevelType w:val="multilevel"/>
    <w:tmpl w:val="3FC6DF80"/>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0C7162"/>
    <w:multiLevelType w:val="multilevel"/>
    <w:tmpl w:val="0E4E18C8"/>
    <w:styleLink w:val="WWNum33"/>
    <w:lvl w:ilvl="0">
      <w:start w:val="0"/>
      <w:numFmt w:val="bullet"/>
      <w:lvlText w:val=""/>
      <w:lvlJc w:val="left"/>
      <w:pPr>
        <w:ind w:left="720" w:hanging="360"/>
      </w:pPr>
      <w:rPr>
        <w:rFonts w:ascii="Symbol" w:hAnsi="Symbol" w:hint="default"/>
        <w:color w:val="00000A"/>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
    <w:nsid w:val="0CB815A0"/>
    <w:multiLevelType w:val="multilevel"/>
    <w:tmpl w:val="A3FC9FAE"/>
    <w:styleLink w:val="WWNum9"/>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5">
    <w:nsid w:val="0CEB508B"/>
    <w:multiLevelType w:val="multilevel"/>
    <w:tmpl w:val="651A0602"/>
    <w:styleLink w:val="WWNum18"/>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6">
    <w:nsid w:val="14D85839"/>
    <w:multiLevelType w:val="multilevel"/>
    <w:tmpl w:val="8334FF42"/>
    <w:styleLink w:val="WWNum34"/>
    <w:lvl w:ilvl="0">
      <w:start w:val="0"/>
      <w:numFmt w:val="bullet"/>
      <w:lvlText w:val=""/>
      <w:lvlJc w:val="left"/>
      <w:pPr>
        <w:ind w:left="720" w:hanging="360"/>
      </w:pPr>
      <w:rPr>
        <w:rFonts w:ascii="Wingdings" w:hAnsi="Wingdings"/>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151C1AAE"/>
    <w:multiLevelType w:val="multilevel"/>
    <w:tmpl w:val="8ACE8E52"/>
    <w:styleLink w:val="WWNum41"/>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8">
    <w:nsid w:val="15756874"/>
    <w:multiLevelType w:val="multilevel"/>
    <w:tmpl w:val="CBFAF16C"/>
    <w:styleLink w:val="WWNum35"/>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16FE5174"/>
    <w:multiLevelType w:val="hybridMultilevel"/>
    <w:tmpl w:val="0F660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EC0052"/>
    <w:multiLevelType w:val="multilevel"/>
    <w:tmpl w:val="A126C58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7731E5"/>
    <w:multiLevelType w:val="hybridMultilevel"/>
    <w:tmpl w:val="6932FE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C9C4B7F"/>
    <w:multiLevelType w:val="hybridMultilevel"/>
    <w:tmpl w:val="BCEC5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3E62C2"/>
    <w:multiLevelType w:val="hybridMultilevel"/>
    <w:tmpl w:val="EB7214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2D3C37"/>
    <w:multiLevelType w:val="multilevel"/>
    <w:tmpl w:val="8648F366"/>
    <w:styleLink w:val="WWNum8"/>
    <w:lvl w:ilvl="0">
      <w:start w:val="0"/>
      <w:numFmt w:val="bullet"/>
      <w:lvlText w:val=""/>
      <w:lvlJc w:val="left"/>
      <w:pPr>
        <w:ind w:left="1200" w:hanging="360"/>
      </w:pPr>
      <w:rPr>
        <w:rFonts w:ascii="Symbol" w:hAnsi="Symbol"/>
      </w:rPr>
    </w:lvl>
    <w:lvl w:ilvl="1">
      <w:start w:val="0"/>
      <w:numFmt w:val="bullet"/>
      <w:lvlText w:val="o"/>
      <w:lvlJc w:val="left"/>
      <w:pPr>
        <w:ind w:left="1920" w:hanging="360"/>
      </w:pPr>
      <w:rPr>
        <w:rFonts w:ascii="Courier New" w:hAnsi="Courier New" w:cs="Courier New"/>
      </w:rPr>
    </w:lvl>
    <w:lvl w:ilvl="2">
      <w:start w:val="0"/>
      <w:numFmt w:val="bullet"/>
      <w:lvlText w:val=""/>
      <w:lvlJc w:val="left"/>
      <w:pPr>
        <w:ind w:left="2640" w:hanging="360"/>
      </w:pPr>
      <w:rPr>
        <w:rFonts w:ascii="Wingdings" w:hAnsi="Wingdings"/>
      </w:rPr>
    </w:lvl>
    <w:lvl w:ilvl="3">
      <w:start w:val="0"/>
      <w:numFmt w:val="bullet"/>
      <w:lvlText w:val=""/>
      <w:lvlJc w:val="left"/>
      <w:pPr>
        <w:ind w:left="3360" w:hanging="360"/>
      </w:pPr>
      <w:rPr>
        <w:rFonts w:ascii="Symbol" w:hAnsi="Symbol"/>
      </w:rPr>
    </w:lvl>
    <w:lvl w:ilvl="4">
      <w:start w:val="0"/>
      <w:numFmt w:val="bullet"/>
      <w:lvlText w:val="o"/>
      <w:lvlJc w:val="left"/>
      <w:pPr>
        <w:ind w:left="4080" w:hanging="360"/>
      </w:pPr>
      <w:rPr>
        <w:rFonts w:ascii="Courier New" w:hAnsi="Courier New" w:cs="Courier New"/>
      </w:rPr>
    </w:lvl>
    <w:lvl w:ilvl="5">
      <w:start w:val="0"/>
      <w:numFmt w:val="bullet"/>
      <w:lvlText w:val=""/>
      <w:lvlJc w:val="left"/>
      <w:pPr>
        <w:ind w:left="4800" w:hanging="360"/>
      </w:pPr>
      <w:rPr>
        <w:rFonts w:ascii="Wingdings" w:hAnsi="Wingdings"/>
      </w:rPr>
    </w:lvl>
    <w:lvl w:ilvl="6">
      <w:start w:val="0"/>
      <w:numFmt w:val="bullet"/>
      <w:lvlText w:val=""/>
      <w:lvlJc w:val="left"/>
      <w:pPr>
        <w:ind w:left="5520" w:hanging="360"/>
      </w:pPr>
      <w:rPr>
        <w:rFonts w:ascii="Symbol" w:hAnsi="Symbol"/>
      </w:rPr>
    </w:lvl>
    <w:lvl w:ilvl="7">
      <w:start w:val="0"/>
      <w:numFmt w:val="bullet"/>
      <w:lvlText w:val="o"/>
      <w:lvlJc w:val="left"/>
      <w:pPr>
        <w:ind w:left="6240" w:hanging="360"/>
      </w:pPr>
      <w:rPr>
        <w:rFonts w:ascii="Courier New" w:hAnsi="Courier New" w:cs="Courier New"/>
      </w:rPr>
    </w:lvl>
    <w:lvl w:ilvl="8">
      <w:start w:val="0"/>
      <w:numFmt w:val="bullet"/>
      <w:lvlText w:val=""/>
      <w:lvlJc w:val="left"/>
      <w:pPr>
        <w:ind w:left="6960" w:hanging="360"/>
      </w:pPr>
      <w:rPr>
        <w:rFonts w:ascii="Wingdings" w:hAnsi="Wingdings"/>
      </w:rPr>
    </w:lvl>
  </w:abstractNum>
  <w:abstractNum w:abstractNumId="15">
    <w:nsid w:val="1F761C45"/>
    <w:multiLevelType w:val="multilevel"/>
    <w:tmpl w:val="51708694"/>
    <w:styleLink w:val="WWNum22"/>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6">
    <w:nsid w:val="21737CF7"/>
    <w:multiLevelType w:val="multilevel"/>
    <w:tmpl w:val="DAD828FE"/>
    <w:styleLink w:val="WWNum16"/>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7">
    <w:nsid w:val="224A3C5C"/>
    <w:multiLevelType w:val="multilevel"/>
    <w:tmpl w:val="FCB206F8"/>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25131B2"/>
    <w:multiLevelType w:val="multilevel"/>
    <w:tmpl w:val="4DFA00D2"/>
    <w:styleLink w:val="WWNum24"/>
    <w:lvl w:ilvl="0">
      <w:start w:val="0"/>
      <w:numFmt w:val="bullet"/>
      <w:lvlText w:val=""/>
      <w:lvlJc w:val="left"/>
      <w:pPr>
        <w:ind w:left="720" w:hanging="360"/>
      </w:pPr>
      <w:rPr>
        <w:rFonts w:ascii="Symbol" w:hAnsi="Symbol"/>
        <w:sz w:val="20"/>
      </w:rPr>
    </w:lvl>
    <w:lvl w:ilvl="1">
      <w:start w:val="0"/>
      <w:numFmt w:val="bullet"/>
      <w:lvlText w:val="o"/>
      <w:lvlJc w:val="left"/>
      <w:pPr>
        <w:ind w:left="1440" w:hanging="360"/>
      </w:pPr>
      <w:rPr>
        <w:rFonts w:ascii="Courier New" w:hAnsi="Courier New"/>
        <w:sz w:val="20"/>
      </w:rPr>
    </w:lvl>
    <w:lvl w:ilvl="2">
      <w:start w:val="0"/>
      <w:numFmt w:val="bullet"/>
      <w:lvlText w:val=""/>
      <w:lvlJc w:val="left"/>
      <w:pPr>
        <w:ind w:left="2160" w:hanging="360"/>
      </w:pPr>
      <w:rPr>
        <w:rFonts w:ascii="Wingdings" w:hAnsi="Wingdings"/>
        <w:sz w:val="20"/>
      </w:rPr>
    </w:lvl>
    <w:lvl w:ilvl="3">
      <w:start w:val="0"/>
      <w:numFmt w:val="bullet"/>
      <w:lvlText w:val=""/>
      <w:lvlJc w:val="left"/>
      <w:pPr>
        <w:ind w:left="2880" w:hanging="360"/>
      </w:pPr>
      <w:rPr>
        <w:rFonts w:ascii="Wingdings" w:hAnsi="Wingdings"/>
        <w:sz w:val="20"/>
      </w:rPr>
    </w:lvl>
    <w:lvl w:ilvl="4">
      <w:start w:val="0"/>
      <w:numFmt w:val="bullet"/>
      <w:lvlText w:val=""/>
      <w:lvlJc w:val="left"/>
      <w:pPr>
        <w:ind w:left="3600" w:hanging="360"/>
      </w:pPr>
      <w:rPr>
        <w:rFonts w:ascii="Wingdings" w:hAnsi="Wingdings"/>
        <w:sz w:val="20"/>
      </w:rPr>
    </w:lvl>
    <w:lvl w:ilvl="5">
      <w:start w:val="0"/>
      <w:numFmt w:val="bullet"/>
      <w:lvlText w:val=""/>
      <w:lvlJc w:val="left"/>
      <w:pPr>
        <w:ind w:left="4320" w:hanging="360"/>
      </w:pPr>
      <w:rPr>
        <w:rFonts w:ascii="Wingdings" w:hAnsi="Wingdings"/>
        <w:sz w:val="20"/>
      </w:rPr>
    </w:lvl>
    <w:lvl w:ilvl="6">
      <w:start w:val="0"/>
      <w:numFmt w:val="bullet"/>
      <w:lvlText w:val=""/>
      <w:lvlJc w:val="left"/>
      <w:pPr>
        <w:ind w:left="5040" w:hanging="360"/>
      </w:pPr>
      <w:rPr>
        <w:rFonts w:ascii="Wingdings" w:hAnsi="Wingdings"/>
        <w:sz w:val="20"/>
      </w:rPr>
    </w:lvl>
    <w:lvl w:ilvl="7">
      <w:start w:val="0"/>
      <w:numFmt w:val="bullet"/>
      <w:lvlText w:val=""/>
      <w:lvlJc w:val="left"/>
      <w:pPr>
        <w:ind w:left="5760" w:hanging="360"/>
      </w:pPr>
      <w:rPr>
        <w:rFonts w:ascii="Wingdings" w:hAnsi="Wingdings"/>
        <w:sz w:val="20"/>
      </w:rPr>
    </w:lvl>
    <w:lvl w:ilvl="8">
      <w:start w:val="0"/>
      <w:numFmt w:val="bullet"/>
      <w:lvlText w:val=""/>
      <w:lvlJc w:val="left"/>
      <w:pPr>
        <w:ind w:left="6480" w:hanging="360"/>
      </w:pPr>
      <w:rPr>
        <w:rFonts w:ascii="Wingdings" w:hAnsi="Wingdings"/>
        <w:sz w:val="20"/>
      </w:rPr>
    </w:lvl>
  </w:abstractNum>
  <w:abstractNum w:abstractNumId="19">
    <w:nsid w:val="2A302F12"/>
    <w:multiLevelType w:val="multilevel"/>
    <w:tmpl w:val="E80CA766"/>
    <w:styleLink w:val="WWNum36"/>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0">
    <w:nsid w:val="2E4E1D4D"/>
    <w:multiLevelType w:val="hybridMultilevel"/>
    <w:tmpl w:val="993C16F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FD69A8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2CA3E30"/>
    <w:multiLevelType w:val="multilevel"/>
    <w:tmpl w:val="00029452"/>
    <w:styleLink w:val="WWNum38"/>
    <w:lvl w:ilvl="0">
      <w:start w:val="0"/>
      <w:numFmt w:val="bullet"/>
      <w:lvlText w:val="•"/>
      <w:lvlJc w:val="left"/>
      <w:rPr>
        <w:rFonts w:ascii="Symbol" w:hAnsi="Symbol"/>
      </w:rPr>
    </w:lvl>
    <w:lvl w:ilvl="1">
      <w:start w:val="0"/>
      <w:numFmt w:val="bullet"/>
      <w:lvlText w:val=""/>
      <w:lvlJc w:val="left"/>
      <w:pPr>
        <w:ind w:left="1080" w:hanging="360"/>
      </w:pPr>
      <w:rPr>
        <w:rFonts w:ascii="Symbol" w:hAnsi="Symbol"/>
      </w:rPr>
    </w:lvl>
    <w:lvl w:ilvl="2">
      <w:start w:val="0"/>
      <w:numFmt w:val="bullet"/>
      <w:lvlText w:val="o"/>
      <w:lvlJc w:val="left"/>
      <w:pPr>
        <w:ind w:left="1800" w:hanging="360"/>
      </w:pPr>
      <w:rPr>
        <w:rFonts w:ascii="Courier New" w:hAnsi="Courier New"/>
      </w:rPr>
    </w:lvl>
    <w:lvl w:ilvl="3">
      <w:start w:val="0"/>
      <w:numFmt w:val="bullet"/>
      <w:lvlText w:val=""/>
      <w:lvlJc w:val="left"/>
      <w:pPr>
        <w:ind w:left="2520" w:hanging="360"/>
      </w:pPr>
      <w:rPr>
        <w:rFonts w:ascii="Wingdings" w:hAnsi="Wingdings"/>
      </w:rPr>
    </w:lvl>
    <w:lvl w:ilvl="4">
      <w:start w:val="0"/>
      <w:numFmt w:val="bullet"/>
      <w:lvlText w:val=""/>
      <w:lvlJc w:val="left"/>
      <w:pPr>
        <w:ind w:left="3240" w:hanging="360"/>
      </w:pPr>
      <w:rPr>
        <w:rFonts w:ascii="Wingdings" w:hAnsi="Wingdings"/>
      </w:rPr>
    </w:lvl>
    <w:lvl w:ilvl="5">
      <w:start w:val="0"/>
      <w:numFmt w:val="bullet"/>
      <w:lvlText w:val=""/>
      <w:lvlJc w:val="left"/>
      <w:pPr>
        <w:ind w:left="3960" w:hanging="360"/>
      </w:pPr>
      <w:rPr>
        <w:rFonts w:ascii="Symbol" w:hAnsi="Symbol"/>
      </w:rPr>
    </w:lvl>
    <w:lvl w:ilvl="6">
      <w:start w:val="0"/>
      <w:numFmt w:val="bullet"/>
      <w:lvlText w:val="o"/>
      <w:lvlJc w:val="left"/>
      <w:pPr>
        <w:ind w:left="4680" w:hanging="360"/>
      </w:pPr>
      <w:rPr>
        <w:rFonts w:ascii="Courier New" w:hAnsi="Courier New"/>
      </w:rPr>
    </w:lvl>
    <w:lvl w:ilvl="7">
      <w:start w:val="0"/>
      <w:numFmt w:val="bullet"/>
      <w:lvlText w:val=""/>
      <w:lvlJc w:val="left"/>
      <w:pPr>
        <w:ind w:left="5400" w:hanging="360"/>
      </w:pPr>
      <w:rPr>
        <w:rFonts w:ascii="Wingdings" w:hAnsi="Wingdings"/>
      </w:rPr>
    </w:lvl>
    <w:lvl w:ilvl="8">
      <w:start w:val="0"/>
      <w:numFmt w:val="bullet"/>
      <w:lvlText w:val=""/>
      <w:lvlJc w:val="left"/>
      <w:pPr>
        <w:ind w:left="6120" w:hanging="360"/>
      </w:pPr>
      <w:rPr>
        <w:rFonts w:ascii="Wingdings" w:hAnsi="Wingdings"/>
      </w:rPr>
    </w:lvl>
  </w:abstractNum>
  <w:abstractNum w:abstractNumId="23">
    <w:nsid w:val="3352080C"/>
    <w:multiLevelType w:val="multilevel"/>
    <w:tmpl w:val="EC5E64C8"/>
    <w:styleLink w:val="WWNum10"/>
    <w:lvl w:ilvl="0">
      <w:start w:val="0"/>
      <w:numFmt w:val="bullet"/>
      <w:lvlText w:val=""/>
      <w:lvlJc w:val="left"/>
      <w:pPr>
        <w:ind w:left="720" w:hanging="360"/>
      </w:pPr>
      <w:rPr>
        <w:rFonts w:ascii="Symbol" w:hAnsi="Symbol" w:hint="default"/>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4">
    <w:nsid w:val="35623D85"/>
    <w:multiLevelType w:val="multilevel"/>
    <w:tmpl w:val="8C82033A"/>
    <w:styleLink w:val="WWNum23"/>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5">
    <w:nsid w:val="393925E5"/>
    <w:multiLevelType w:val="hybridMultilevel"/>
    <w:tmpl w:val="EFE6F7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970310B"/>
    <w:multiLevelType w:val="multilevel"/>
    <w:tmpl w:val="69F422DC"/>
    <w:styleLink w:val="WWNum30"/>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7">
    <w:nsid w:val="39B50D41"/>
    <w:multiLevelType w:val="multilevel"/>
    <w:tmpl w:val="652830AE"/>
    <w:styleLink w:val="WWNum20"/>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8">
    <w:nsid w:val="3B392EF6"/>
    <w:multiLevelType w:val="multilevel"/>
    <w:tmpl w:val="A83A4A7C"/>
    <w:styleLink w:val="WWNum42"/>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29">
    <w:nsid w:val="3B7064FF"/>
    <w:multiLevelType w:val="multilevel"/>
    <w:tmpl w:val="D2D23C94"/>
    <w:styleLink w:val="WWNum15"/>
    <w:lvl w:ilvl="0">
      <w:start w:val="1"/>
      <w:numFmt w:val="decimal"/>
      <w:lvlText w:val="%1."/>
      <w:lvlJc w:val="left"/>
      <w:pPr>
        <w:ind w:left="816" w:hanging="456"/>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nsid w:val="3F1A7EEB"/>
    <w:multiLevelType w:val="multilevel"/>
    <w:tmpl w:val="8348DC02"/>
    <w:styleLink w:val="WWNum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1766D0E"/>
    <w:multiLevelType w:val="multilevel"/>
    <w:tmpl w:val="CDFE1E7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5AC08D3"/>
    <w:multiLevelType w:val="multilevel"/>
    <w:tmpl w:val="93CC7442"/>
    <w:styleLink w:val="WWNum27"/>
    <w:lvl w:ilvl="0">
      <w:start w:val="0"/>
      <w:numFmt w:val="bullet"/>
      <w:lvlText w:val="•"/>
      <w:lvlJc w:val="left"/>
      <w:pPr>
        <w:ind w:left="720" w:hanging="360"/>
      </w:pPr>
    </w:lvl>
    <w:lvl w:ilvl="1">
      <w:start w:val="0"/>
      <w:numFmt w:val="bullet"/>
      <w:lvlText w:val="•"/>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
      <w:lvlJc w:val="left"/>
      <w:pPr>
        <w:ind w:left="5760" w:hanging="360"/>
      </w:pPr>
    </w:lvl>
    <w:lvl w:ilvl="8">
      <w:start w:val="0"/>
      <w:numFmt w:val="bullet"/>
      <w:lvlText w:val="•"/>
      <w:lvlJc w:val="left"/>
      <w:pPr>
        <w:ind w:left="6480" w:hanging="360"/>
      </w:pPr>
    </w:lvl>
  </w:abstractNum>
  <w:abstractNum w:abstractNumId="33">
    <w:nsid w:val="47BA5E53"/>
    <w:multiLevelType w:val="multilevel"/>
    <w:tmpl w:val="D52CB266"/>
    <w:styleLink w:val="WWNum37"/>
    <w:lvl w:ilvl="0">
      <w:start w:val="0"/>
      <w:numFmt w:val="bullet"/>
      <w:lvlText w:val="o"/>
      <w:lvlJc w:val="left"/>
      <w:pPr>
        <w:ind w:left="720" w:hanging="360"/>
      </w:pPr>
      <w:rPr>
        <w:rFonts w:ascii="Courier New" w:hAnsi="Courier New" w:cs="Courier New"/>
        <w:sz w:val="28"/>
        <w:szCs w:val="28"/>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4">
    <w:nsid w:val="4C57785A"/>
    <w:multiLevelType w:val="multilevel"/>
    <w:tmpl w:val="CBC4CC0C"/>
    <w:styleLink w:val="WWNum29"/>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5">
    <w:nsid w:val="4F8E4B48"/>
    <w:multiLevelType w:val="multilevel"/>
    <w:tmpl w:val="7822123C"/>
    <w:styleLink w:val="WWNum6"/>
    <w:lvl w:ilvl="0">
      <w:start w:val="0"/>
      <w:numFmt w:val="bullet"/>
      <w:lvlText w:val=""/>
      <w:lvlJc w:val="left"/>
      <w:pPr>
        <w:ind w:left="360" w:hanging="360"/>
      </w:pPr>
      <w:rPr>
        <w:rFonts w:ascii="Symbol" w:hAnsi="Symbol"/>
      </w:rPr>
    </w:lvl>
    <w:lvl w:ilvl="1">
      <w:start w:val="0"/>
      <w:numFmt w:val="bullet"/>
      <w:lvlText w:val="o"/>
      <w:lvlJc w:val="left"/>
      <w:pPr>
        <w:ind w:left="1080" w:hanging="360"/>
      </w:pPr>
      <w:rPr>
        <w:rFonts w:ascii="Courier New" w:hAnsi="Courier New" w:cs="Courier New"/>
      </w:rPr>
    </w:lvl>
    <w:lvl w:ilvl="2">
      <w:start w:val="0"/>
      <w:numFmt w:val="bullet"/>
      <w:lvlText w:val=""/>
      <w:lvlJc w:val="left"/>
      <w:pPr>
        <w:ind w:left="1800" w:hanging="360"/>
      </w:pPr>
      <w:rPr>
        <w:rFonts w:ascii="Wingdings" w:hAnsi="Wingdings"/>
      </w:rPr>
    </w:lvl>
    <w:lvl w:ilvl="3">
      <w:start w:val="0"/>
      <w:numFmt w:val="bullet"/>
      <w:lvlText w:val=""/>
      <w:lvlJc w:val="left"/>
      <w:pPr>
        <w:ind w:left="2520" w:hanging="360"/>
      </w:pPr>
      <w:rPr>
        <w:rFonts w:ascii="Symbol" w:hAnsi="Symbol"/>
      </w:rPr>
    </w:lvl>
    <w:lvl w:ilvl="4">
      <w:start w:val="0"/>
      <w:numFmt w:val="bullet"/>
      <w:lvlText w:val="o"/>
      <w:lvlJc w:val="left"/>
      <w:pPr>
        <w:ind w:left="3240" w:hanging="360"/>
      </w:pPr>
      <w:rPr>
        <w:rFonts w:ascii="Courier New" w:hAnsi="Courier New" w:cs="Courier New"/>
      </w:rPr>
    </w:lvl>
    <w:lvl w:ilvl="5">
      <w:start w:val="0"/>
      <w:numFmt w:val="bullet"/>
      <w:lvlText w:val=""/>
      <w:lvlJc w:val="left"/>
      <w:pPr>
        <w:ind w:left="3960" w:hanging="360"/>
      </w:pPr>
      <w:rPr>
        <w:rFonts w:ascii="Wingdings" w:hAnsi="Wingdings"/>
      </w:rPr>
    </w:lvl>
    <w:lvl w:ilvl="6">
      <w:start w:val="0"/>
      <w:numFmt w:val="bullet"/>
      <w:lvlText w:val=""/>
      <w:lvlJc w:val="left"/>
      <w:pPr>
        <w:ind w:left="4680" w:hanging="360"/>
      </w:pPr>
      <w:rPr>
        <w:rFonts w:ascii="Symbol" w:hAnsi="Symbol"/>
      </w:rPr>
    </w:lvl>
    <w:lvl w:ilvl="7">
      <w:start w:val="0"/>
      <w:numFmt w:val="bullet"/>
      <w:lvlText w:val="o"/>
      <w:lvlJc w:val="left"/>
      <w:pPr>
        <w:ind w:left="5400" w:hanging="360"/>
      </w:pPr>
      <w:rPr>
        <w:rFonts w:ascii="Courier New" w:hAnsi="Courier New" w:cs="Courier New"/>
      </w:rPr>
    </w:lvl>
    <w:lvl w:ilvl="8">
      <w:start w:val="0"/>
      <w:numFmt w:val="bullet"/>
      <w:lvlText w:val=""/>
      <w:lvlJc w:val="left"/>
      <w:pPr>
        <w:ind w:left="6120" w:hanging="360"/>
      </w:pPr>
      <w:rPr>
        <w:rFonts w:ascii="Wingdings" w:hAnsi="Wingdings"/>
      </w:rPr>
    </w:lvl>
  </w:abstractNum>
  <w:abstractNum w:abstractNumId="36">
    <w:nsid w:val="51934241"/>
    <w:multiLevelType w:val="multilevel"/>
    <w:tmpl w:val="D21ABEA6"/>
    <w:styleLink w:val="WWNum1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7">
    <w:nsid w:val="5195109F"/>
    <w:multiLevelType w:val="multilevel"/>
    <w:tmpl w:val="D2023494"/>
    <w:styleLink w:val="WWNum28"/>
    <w:lvl w:ilvl="0">
      <w:start w:val="0"/>
      <w:numFmt w:val="bullet"/>
      <w:lvlText w:val="•"/>
      <w:lvlJc w:val="left"/>
      <w:pPr>
        <w:ind w:left="720" w:hanging="360"/>
      </w:pPr>
    </w:lvl>
    <w:lvl w:ilvl="1">
      <w:start w:val="0"/>
      <w:numFmt w:val="bullet"/>
      <w:lvlText w:val="•"/>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
      <w:lvlJc w:val="left"/>
      <w:pPr>
        <w:ind w:left="5760" w:hanging="360"/>
      </w:pPr>
    </w:lvl>
    <w:lvl w:ilvl="8">
      <w:start w:val="0"/>
      <w:numFmt w:val="bullet"/>
      <w:lvlText w:val="•"/>
      <w:lvlJc w:val="left"/>
      <w:pPr>
        <w:ind w:left="6480" w:hanging="360"/>
      </w:pPr>
    </w:lvl>
  </w:abstractNum>
  <w:abstractNum w:abstractNumId="38">
    <w:nsid w:val="546F78A0"/>
    <w:multiLevelType w:val="multilevel"/>
    <w:tmpl w:val="D9B465F0"/>
    <w:styleLink w:val="WWNum4"/>
    <w:lvl w:ilvl="0">
      <w:start w:val="0"/>
      <w:numFmt w:val="bullet"/>
      <w:lvlText w:val="o"/>
      <w:lvlJc w:val="left"/>
      <w:pPr>
        <w:ind w:left="648" w:hanging="288"/>
      </w:pPr>
      <w:rPr>
        <w:rFonts w:ascii="Courier New" w:hAnsi="Courier New" w:cs="Times New Roman"/>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587C4609"/>
    <w:multiLevelType w:val="multilevel"/>
    <w:tmpl w:val="2280CFBA"/>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5B563D7F"/>
    <w:multiLevelType w:val="multilevel"/>
    <w:tmpl w:val="F4D408AA"/>
    <w:styleLink w:val="WWNum11"/>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41">
    <w:nsid w:val="5CE57D17"/>
    <w:multiLevelType w:val="hybridMultilevel"/>
    <w:tmpl w:val="6F84A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AC56B3"/>
    <w:multiLevelType w:val="hybridMultilevel"/>
    <w:tmpl w:val="D2406514"/>
    <w:styleLink w:val="WWNum40"/>
    <w:lvl w:ilvl="0">
      <w:start w:val="1"/>
      <w:numFmt w:val="bullet"/>
      <w:lvlText w:val=""/>
      <w:lvlJc w:val="left"/>
      <w:pPr>
        <w:ind w:left="720" w:hanging="360"/>
      </w:pPr>
      <w:rPr>
        <w:rFonts w:ascii="Symbol" w:hAnsi="Symbol" w:hint="default"/>
      </w:rPr>
    </w:lvl>
    <w:lvl w:ilvl="1">
      <w:start w:val="0"/>
      <w:numFmt w:val="bullet"/>
      <w:lvlText w:val="o"/>
      <w:lvlJc w:val="left"/>
      <w:pPr>
        <w:ind w:left="2160" w:hanging="360"/>
      </w:pPr>
      <w:rPr>
        <w:rFonts w:ascii="Courier New" w:hAnsi="Courier New" w:hint="default"/>
      </w:rPr>
    </w:lvl>
    <w:lvl w:ilvl="2">
      <w:start w:val="0"/>
      <w:numFmt w:val="bullet"/>
      <w:lvlText w:val=""/>
      <w:lvlJc w:val="left"/>
      <w:pPr>
        <w:ind w:left="2880" w:hanging="360"/>
      </w:pPr>
      <w:rPr>
        <w:rFonts w:ascii="Wingdings" w:hAnsi="Wingdings" w:hint="default"/>
      </w:rPr>
    </w:lvl>
    <w:lvl w:ilvl="3">
      <w:start w:val="0"/>
      <w:numFmt w:val="bullet"/>
      <w:lvlText w:val=""/>
      <w:lvlJc w:val="left"/>
      <w:pPr>
        <w:ind w:left="3600" w:hanging="360"/>
      </w:pPr>
      <w:rPr>
        <w:rFonts w:ascii="Symbol" w:hAnsi="Symbol" w:hint="default"/>
      </w:rPr>
    </w:lvl>
    <w:lvl w:ilvl="4">
      <w:start w:val="0"/>
      <w:numFmt w:val="bullet"/>
      <w:lvlText w:val="o"/>
      <w:lvlJc w:val="left"/>
      <w:pPr>
        <w:ind w:left="4320" w:hanging="360"/>
      </w:pPr>
      <w:rPr>
        <w:rFonts w:ascii="Courier New" w:hAnsi="Courier New" w:hint="default"/>
      </w:rPr>
    </w:lvl>
    <w:lvl w:ilvl="5">
      <w:start w:val="0"/>
      <w:numFmt w:val="bullet"/>
      <w:lvlText w:val=""/>
      <w:lvlJc w:val="left"/>
      <w:pPr>
        <w:ind w:left="5040" w:hanging="360"/>
      </w:pPr>
      <w:rPr>
        <w:rFonts w:ascii="Wingdings" w:hAnsi="Wingdings" w:hint="default"/>
      </w:rPr>
    </w:lvl>
    <w:lvl w:ilvl="6">
      <w:start w:val="0"/>
      <w:numFmt w:val="bullet"/>
      <w:lvlText w:val=""/>
      <w:lvlJc w:val="left"/>
      <w:pPr>
        <w:ind w:left="5760" w:hanging="360"/>
      </w:pPr>
      <w:rPr>
        <w:rFonts w:ascii="Symbol" w:hAnsi="Symbol" w:hint="default"/>
      </w:rPr>
    </w:lvl>
    <w:lvl w:ilvl="7">
      <w:start w:val="0"/>
      <w:numFmt w:val="bullet"/>
      <w:lvlText w:val="o"/>
      <w:lvlJc w:val="left"/>
      <w:pPr>
        <w:ind w:left="6480" w:hanging="360"/>
      </w:pPr>
      <w:rPr>
        <w:rFonts w:ascii="Courier New" w:hAnsi="Courier New" w:hint="default"/>
      </w:rPr>
    </w:lvl>
    <w:lvl w:ilvl="8">
      <w:start w:val="0"/>
      <w:numFmt w:val="bullet"/>
      <w:lvlText w:val=""/>
      <w:lvlJc w:val="left"/>
      <w:pPr>
        <w:ind w:left="7200" w:hanging="360"/>
      </w:pPr>
      <w:rPr>
        <w:rFonts w:ascii="Wingdings" w:hAnsi="Wingdings" w:hint="default"/>
      </w:rPr>
    </w:lvl>
  </w:abstractNum>
  <w:abstractNum w:abstractNumId="43">
    <w:nsid w:val="5DE27D5F"/>
    <w:multiLevelType w:val="multilevel"/>
    <w:tmpl w:val="D60C1562"/>
    <w:styleLink w:val="WWNum25"/>
    <w:lvl w:ilvl="0">
      <w:start w:val="0"/>
      <w:numFmt w:val="bullet"/>
      <w:lvlText w:val="•"/>
      <w:lvlJc w:val="left"/>
      <w:pPr>
        <w:ind w:left="720" w:hanging="360"/>
      </w:pPr>
    </w:lvl>
    <w:lvl w:ilvl="1">
      <w:start w:val="0"/>
      <w:numFmt w:val="bullet"/>
      <w:lvlText w:val="•"/>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
      <w:lvlJc w:val="left"/>
      <w:pPr>
        <w:ind w:left="5760" w:hanging="360"/>
      </w:pPr>
    </w:lvl>
    <w:lvl w:ilvl="8">
      <w:start w:val="0"/>
      <w:numFmt w:val="bullet"/>
      <w:lvlText w:val="•"/>
      <w:lvlJc w:val="left"/>
      <w:pPr>
        <w:ind w:left="6480" w:hanging="360"/>
      </w:pPr>
    </w:lvl>
  </w:abstractNum>
  <w:abstractNum w:abstractNumId="44">
    <w:nsid w:val="5ED8BF01"/>
    <w:multiLevelType w:val="hybridMultilevel"/>
    <w:tmpl w:val="A4D4D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FF5036A"/>
    <w:multiLevelType w:val="multilevel"/>
    <w:tmpl w:val="3336100C"/>
    <w:styleLink w:val="WWNum31"/>
    <w:lvl w:ilvl="0">
      <w:start w:val="0"/>
      <w:numFmt w:val="bullet"/>
      <w:lvlText w:val=""/>
      <w:lvlJc w:val="left"/>
      <w:pPr>
        <w:ind w:left="720" w:hanging="360"/>
      </w:pPr>
      <w:rPr>
        <w:rFonts w:ascii="Symbol" w:hAnsi="Symbol"/>
        <w:sz w:val="20"/>
      </w:rPr>
    </w:lvl>
    <w:lvl w:ilvl="1">
      <w:start w:val="0"/>
      <w:numFmt w:val="bullet"/>
      <w:lvlText w:val="o"/>
      <w:lvlJc w:val="left"/>
      <w:pPr>
        <w:ind w:left="1440" w:hanging="360"/>
      </w:pPr>
      <w:rPr>
        <w:rFonts w:ascii="Courier New" w:hAnsi="Courier New"/>
        <w:sz w:val="20"/>
      </w:rPr>
    </w:lvl>
    <w:lvl w:ilvl="2">
      <w:start w:val="0"/>
      <w:numFmt w:val="bullet"/>
      <w:lvlText w:val=""/>
      <w:lvlJc w:val="left"/>
      <w:pPr>
        <w:ind w:left="2160" w:hanging="360"/>
      </w:pPr>
      <w:rPr>
        <w:rFonts w:ascii="Wingdings" w:hAnsi="Wingdings"/>
        <w:sz w:val="20"/>
      </w:rPr>
    </w:lvl>
    <w:lvl w:ilvl="3">
      <w:start w:val="0"/>
      <w:numFmt w:val="bullet"/>
      <w:lvlText w:val=""/>
      <w:lvlJc w:val="left"/>
      <w:pPr>
        <w:ind w:left="2880" w:hanging="360"/>
      </w:pPr>
      <w:rPr>
        <w:rFonts w:ascii="Wingdings" w:hAnsi="Wingdings"/>
        <w:sz w:val="20"/>
      </w:rPr>
    </w:lvl>
    <w:lvl w:ilvl="4">
      <w:start w:val="0"/>
      <w:numFmt w:val="bullet"/>
      <w:lvlText w:val=""/>
      <w:lvlJc w:val="left"/>
      <w:pPr>
        <w:ind w:left="3600" w:hanging="360"/>
      </w:pPr>
      <w:rPr>
        <w:rFonts w:ascii="Wingdings" w:hAnsi="Wingdings"/>
        <w:sz w:val="20"/>
      </w:rPr>
    </w:lvl>
    <w:lvl w:ilvl="5">
      <w:start w:val="0"/>
      <w:numFmt w:val="bullet"/>
      <w:lvlText w:val=""/>
      <w:lvlJc w:val="left"/>
      <w:pPr>
        <w:ind w:left="4320" w:hanging="360"/>
      </w:pPr>
      <w:rPr>
        <w:rFonts w:ascii="Wingdings" w:hAnsi="Wingdings"/>
        <w:sz w:val="20"/>
      </w:rPr>
    </w:lvl>
    <w:lvl w:ilvl="6">
      <w:start w:val="0"/>
      <w:numFmt w:val="bullet"/>
      <w:lvlText w:val=""/>
      <w:lvlJc w:val="left"/>
      <w:pPr>
        <w:ind w:left="5040" w:hanging="360"/>
      </w:pPr>
      <w:rPr>
        <w:rFonts w:ascii="Wingdings" w:hAnsi="Wingdings"/>
        <w:sz w:val="20"/>
      </w:rPr>
    </w:lvl>
    <w:lvl w:ilvl="7">
      <w:start w:val="0"/>
      <w:numFmt w:val="bullet"/>
      <w:lvlText w:val=""/>
      <w:lvlJc w:val="left"/>
      <w:pPr>
        <w:ind w:left="5760" w:hanging="360"/>
      </w:pPr>
      <w:rPr>
        <w:rFonts w:ascii="Wingdings" w:hAnsi="Wingdings"/>
        <w:sz w:val="20"/>
      </w:rPr>
    </w:lvl>
    <w:lvl w:ilvl="8">
      <w:start w:val="0"/>
      <w:numFmt w:val="bullet"/>
      <w:lvlText w:val=""/>
      <w:lvlJc w:val="left"/>
      <w:pPr>
        <w:ind w:left="6480" w:hanging="360"/>
      </w:pPr>
      <w:rPr>
        <w:rFonts w:ascii="Wingdings" w:hAnsi="Wingdings"/>
        <w:sz w:val="20"/>
      </w:rPr>
    </w:lvl>
  </w:abstractNum>
  <w:abstractNum w:abstractNumId="46">
    <w:nsid w:val="601003D1"/>
    <w:multiLevelType w:val="hybridMultilevel"/>
    <w:tmpl w:val="336C0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1680D79"/>
    <w:multiLevelType w:val="multilevel"/>
    <w:tmpl w:val="F8D25734"/>
    <w:styleLink w:val="WWNum12"/>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48">
    <w:nsid w:val="62244774"/>
    <w:multiLevelType w:val="multilevel"/>
    <w:tmpl w:val="045ED5BA"/>
    <w:styleLink w:val="WWNum2"/>
    <w:lvl w:ilvl="0">
      <w:start w:val="1"/>
      <w:numFmt w:val="decimal"/>
      <w:lvlText w:val="%1."/>
      <w:lvlJc w:val="left"/>
      <w:pPr>
        <w:ind w:left="720" w:hanging="360"/>
      </w:pPr>
    </w:lvl>
    <w:lvl w:ilvl="1">
      <w:start w:val="0"/>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6880E7F8"/>
    <w:multiLevelType w:val="hybridMultilevel"/>
    <w:tmpl w:val="F8B60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68CD4ACE"/>
    <w:multiLevelType w:val="multilevel"/>
    <w:tmpl w:val="EDE88C08"/>
    <w:styleLink w:val="WWNum13"/>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51">
    <w:nsid w:val="6A075B9C"/>
    <w:multiLevelType w:val="multilevel"/>
    <w:tmpl w:val="5182574C"/>
    <w:styleLink w:val="WWNum26"/>
    <w:lvl w:ilvl="0">
      <w:start w:val="0"/>
      <w:numFmt w:val="bullet"/>
      <w:lvlText w:val="•"/>
      <w:lvlJc w:val="left"/>
      <w:pPr>
        <w:ind w:left="720" w:hanging="360"/>
      </w:pPr>
    </w:lvl>
    <w:lvl w:ilvl="1">
      <w:start w:val="0"/>
      <w:numFmt w:val="bullet"/>
      <w:lvlText w:val="•"/>
      <w:lvlJc w:val="left"/>
      <w:pPr>
        <w:ind w:left="1440" w:hanging="360"/>
      </w:pPr>
    </w:lvl>
    <w:lvl w:ilvl="2">
      <w:start w:val="0"/>
      <w:numFmt w:val="bullet"/>
      <w:lvlText w:val="•"/>
      <w:lvlJc w:val="left"/>
      <w:pPr>
        <w:ind w:left="2160" w:hanging="360"/>
      </w:pPr>
    </w:lvl>
    <w:lvl w:ilvl="3">
      <w:start w:val="0"/>
      <w:numFmt w:val="bullet"/>
      <w:lvlText w:val="•"/>
      <w:lvlJc w:val="left"/>
      <w:pPr>
        <w:ind w:left="2880" w:hanging="360"/>
      </w:pPr>
    </w:lvl>
    <w:lvl w:ilvl="4">
      <w:start w:val="0"/>
      <w:numFmt w:val="bullet"/>
      <w:lvlText w:val="•"/>
      <w:lvlJc w:val="left"/>
      <w:pPr>
        <w:ind w:left="3600" w:hanging="360"/>
      </w:pPr>
    </w:lvl>
    <w:lvl w:ilvl="5">
      <w:start w:val="0"/>
      <w:numFmt w:val="bullet"/>
      <w:lvlText w:val="•"/>
      <w:lvlJc w:val="left"/>
      <w:pPr>
        <w:ind w:left="4320" w:hanging="360"/>
      </w:pPr>
    </w:lvl>
    <w:lvl w:ilvl="6">
      <w:start w:val="0"/>
      <w:numFmt w:val="bullet"/>
      <w:lvlText w:val="•"/>
      <w:lvlJc w:val="left"/>
      <w:pPr>
        <w:ind w:left="5040" w:hanging="360"/>
      </w:pPr>
    </w:lvl>
    <w:lvl w:ilvl="7">
      <w:start w:val="0"/>
      <w:numFmt w:val="bullet"/>
      <w:lvlText w:val="•"/>
      <w:lvlJc w:val="left"/>
      <w:pPr>
        <w:ind w:left="5760" w:hanging="360"/>
      </w:pPr>
    </w:lvl>
    <w:lvl w:ilvl="8">
      <w:start w:val="0"/>
      <w:numFmt w:val="bullet"/>
      <w:lvlText w:val="•"/>
      <w:lvlJc w:val="left"/>
      <w:pPr>
        <w:ind w:left="6480" w:hanging="360"/>
      </w:pPr>
    </w:lvl>
  </w:abstractNum>
  <w:abstractNum w:abstractNumId="52">
    <w:nsid w:val="6D401C9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DAB79DB"/>
    <w:multiLevelType w:val="multilevel"/>
    <w:tmpl w:val="48CAE154"/>
    <w:styleLink w:val="WWNum17"/>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54">
    <w:nsid w:val="6F7F2883"/>
    <w:multiLevelType w:val="multilevel"/>
    <w:tmpl w:val="BED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5C5175"/>
    <w:multiLevelType w:val="multilevel"/>
    <w:tmpl w:val="659A1B80"/>
    <w:styleLink w:val="WWNum19"/>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56">
    <w:nsid w:val="71A6301E"/>
    <w:multiLevelType w:val="multilevel"/>
    <w:tmpl w:val="5BAE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21263B1"/>
    <w:multiLevelType w:val="multilevel"/>
    <w:tmpl w:val="74544EFA"/>
    <w:styleLink w:val="WWNum7"/>
    <w:lvl w:ilvl="0">
      <w:start w:val="0"/>
      <w:numFmt w:val="bullet"/>
      <w:lvlText w:val=""/>
      <w:lvlJc w:val="left"/>
      <w:pPr>
        <w:ind w:left="780" w:hanging="360"/>
      </w:pPr>
      <w:rPr>
        <w:rFonts w:ascii="Symbol" w:hAnsi="Symbol"/>
      </w:rPr>
    </w:lvl>
    <w:lvl w:ilvl="1">
      <w:start w:val="0"/>
      <w:numFmt w:val="bullet"/>
      <w:lvlText w:val="o"/>
      <w:lvlJc w:val="left"/>
      <w:pPr>
        <w:ind w:left="1500" w:hanging="360"/>
      </w:pPr>
      <w:rPr>
        <w:rFonts w:ascii="Courier New" w:hAnsi="Courier New" w:cs="Courier New"/>
      </w:rPr>
    </w:lvl>
    <w:lvl w:ilvl="2">
      <w:start w:val="0"/>
      <w:numFmt w:val="bullet"/>
      <w:lvlText w:val=""/>
      <w:lvlJc w:val="left"/>
      <w:pPr>
        <w:ind w:left="2220" w:hanging="360"/>
      </w:pPr>
      <w:rPr>
        <w:rFonts w:ascii="Wingdings" w:hAnsi="Wingdings"/>
      </w:rPr>
    </w:lvl>
    <w:lvl w:ilvl="3">
      <w:start w:val="0"/>
      <w:numFmt w:val="bullet"/>
      <w:lvlText w:val=""/>
      <w:lvlJc w:val="left"/>
      <w:pPr>
        <w:ind w:left="2940" w:hanging="360"/>
      </w:pPr>
      <w:rPr>
        <w:rFonts w:ascii="Symbol" w:hAnsi="Symbol"/>
      </w:rPr>
    </w:lvl>
    <w:lvl w:ilvl="4">
      <w:start w:val="0"/>
      <w:numFmt w:val="bullet"/>
      <w:lvlText w:val="o"/>
      <w:lvlJc w:val="left"/>
      <w:pPr>
        <w:ind w:left="3660" w:hanging="360"/>
      </w:pPr>
      <w:rPr>
        <w:rFonts w:ascii="Courier New" w:hAnsi="Courier New" w:cs="Courier New"/>
      </w:rPr>
    </w:lvl>
    <w:lvl w:ilvl="5">
      <w:start w:val="0"/>
      <w:numFmt w:val="bullet"/>
      <w:lvlText w:val=""/>
      <w:lvlJc w:val="left"/>
      <w:pPr>
        <w:ind w:left="4380" w:hanging="360"/>
      </w:pPr>
      <w:rPr>
        <w:rFonts w:ascii="Wingdings" w:hAnsi="Wingdings"/>
      </w:rPr>
    </w:lvl>
    <w:lvl w:ilvl="6">
      <w:start w:val="0"/>
      <w:numFmt w:val="bullet"/>
      <w:lvlText w:val=""/>
      <w:lvlJc w:val="left"/>
      <w:pPr>
        <w:ind w:left="5100" w:hanging="360"/>
      </w:pPr>
      <w:rPr>
        <w:rFonts w:ascii="Symbol" w:hAnsi="Symbol"/>
      </w:rPr>
    </w:lvl>
    <w:lvl w:ilvl="7">
      <w:start w:val="0"/>
      <w:numFmt w:val="bullet"/>
      <w:lvlText w:val="o"/>
      <w:lvlJc w:val="left"/>
      <w:pPr>
        <w:ind w:left="5820" w:hanging="360"/>
      </w:pPr>
      <w:rPr>
        <w:rFonts w:ascii="Courier New" w:hAnsi="Courier New" w:cs="Courier New"/>
      </w:rPr>
    </w:lvl>
    <w:lvl w:ilvl="8">
      <w:start w:val="0"/>
      <w:numFmt w:val="bullet"/>
      <w:lvlText w:val=""/>
      <w:lvlJc w:val="left"/>
      <w:pPr>
        <w:ind w:left="6540" w:hanging="360"/>
      </w:pPr>
      <w:rPr>
        <w:rFonts w:ascii="Wingdings" w:hAnsi="Wingdings"/>
      </w:rPr>
    </w:lvl>
  </w:abstractNum>
  <w:abstractNum w:abstractNumId="58">
    <w:nsid w:val="740FDC39"/>
    <w:multiLevelType w:val="multilevel"/>
    <w:tmpl w:val="96FCB87A"/>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793B31B0"/>
    <w:multiLevelType w:val="multilevel"/>
    <w:tmpl w:val="B43A87D2"/>
    <w:styleLink w:val="WWNum32"/>
    <w:lvl w:ilvl="0">
      <w:start w:val="0"/>
      <w:numFmt w:val="bullet"/>
      <w:lvlText w:val=""/>
      <w:lvlJc w:val="left"/>
      <w:pPr>
        <w:ind w:left="720" w:hanging="360"/>
      </w:pPr>
      <w:rPr>
        <w:rFonts w:ascii="Symbol" w:hAnsi="Symbol"/>
        <w:color w:val="00000A"/>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60">
    <w:nsid w:val="79C973CE"/>
    <w:multiLevelType w:val="multilevel"/>
    <w:tmpl w:val="F4B8D966"/>
    <w:styleLink w:val="WWNum3"/>
    <w:lvl w:ilvl="0">
      <w:start w:val="0"/>
      <w:numFmt w:val="bullet"/>
      <w:lvlText w:val=""/>
      <w:lvlJc w:val="left"/>
      <w:pPr>
        <w:ind w:left="360" w:hanging="360"/>
      </w:pPr>
      <w:rPr>
        <w:rFonts w:ascii="Symbol" w:hAnsi="Symbol"/>
        <w:sz w:val="20"/>
        <w:szCs w:val="20"/>
      </w:rPr>
    </w:lvl>
    <w:lvl w:ilvl="1">
      <w:start w:val="1"/>
      <w:numFmt w:val="decimal"/>
      <w:lvlText w:val="%2."/>
      <w:lvlJc w:val="left"/>
      <w:pPr>
        <w:ind w:left="108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917444862">
    <w:abstractNumId w:val="12"/>
  </w:num>
  <w:num w:numId="2" w16cid:durableId="886835874">
    <w:abstractNumId w:val="49"/>
  </w:num>
  <w:num w:numId="3" w16cid:durableId="1146167307">
    <w:abstractNumId w:val="44"/>
  </w:num>
  <w:num w:numId="4" w16cid:durableId="1074166458">
    <w:abstractNumId w:val="31"/>
  </w:num>
  <w:num w:numId="5" w16cid:durableId="154539108">
    <w:abstractNumId w:val="2"/>
  </w:num>
  <w:num w:numId="6" w16cid:durableId="1806702404">
    <w:abstractNumId w:val="10"/>
  </w:num>
  <w:num w:numId="7" w16cid:durableId="158691393">
    <w:abstractNumId w:val="17"/>
  </w:num>
  <w:num w:numId="8" w16cid:durableId="155265392">
    <w:abstractNumId w:val="58"/>
  </w:num>
  <w:num w:numId="9" w16cid:durableId="1147474127">
    <w:abstractNumId w:val="25"/>
  </w:num>
  <w:num w:numId="10" w16cid:durableId="374427207">
    <w:abstractNumId w:val="21"/>
  </w:num>
  <w:num w:numId="11" w16cid:durableId="795636046">
    <w:abstractNumId w:val="52"/>
  </w:num>
  <w:num w:numId="12" w16cid:durableId="1199970555">
    <w:abstractNumId w:val="30"/>
  </w:num>
  <w:num w:numId="13" w16cid:durableId="936795264">
    <w:abstractNumId w:val="48"/>
  </w:num>
  <w:num w:numId="14" w16cid:durableId="1942911286">
    <w:abstractNumId w:val="60"/>
  </w:num>
  <w:num w:numId="15" w16cid:durableId="1330064971">
    <w:abstractNumId w:val="38"/>
  </w:num>
  <w:num w:numId="16" w16cid:durableId="167251516">
    <w:abstractNumId w:val="1"/>
  </w:num>
  <w:num w:numId="17" w16cid:durableId="839199154">
    <w:abstractNumId w:val="35"/>
  </w:num>
  <w:num w:numId="18" w16cid:durableId="364138112">
    <w:abstractNumId w:val="57"/>
  </w:num>
  <w:num w:numId="19" w16cid:durableId="1238705679">
    <w:abstractNumId w:val="14"/>
  </w:num>
  <w:num w:numId="20" w16cid:durableId="167915815">
    <w:abstractNumId w:val="4"/>
  </w:num>
  <w:num w:numId="21" w16cid:durableId="610404574">
    <w:abstractNumId w:val="23"/>
  </w:num>
  <w:num w:numId="22" w16cid:durableId="402218063">
    <w:abstractNumId w:val="40"/>
  </w:num>
  <w:num w:numId="23" w16cid:durableId="315033700">
    <w:abstractNumId w:val="47"/>
  </w:num>
  <w:num w:numId="24" w16cid:durableId="1911697123">
    <w:abstractNumId w:val="50"/>
  </w:num>
  <w:num w:numId="25" w16cid:durableId="488789362">
    <w:abstractNumId w:val="36"/>
  </w:num>
  <w:num w:numId="26" w16cid:durableId="1948537114">
    <w:abstractNumId w:val="29"/>
  </w:num>
  <w:num w:numId="27" w16cid:durableId="1417900698">
    <w:abstractNumId w:val="16"/>
  </w:num>
  <w:num w:numId="28" w16cid:durableId="1282375152">
    <w:abstractNumId w:val="53"/>
  </w:num>
  <w:num w:numId="29" w16cid:durableId="440957167">
    <w:abstractNumId w:val="5"/>
  </w:num>
  <w:num w:numId="30" w16cid:durableId="2021467364">
    <w:abstractNumId w:val="55"/>
  </w:num>
  <w:num w:numId="31" w16cid:durableId="252587944">
    <w:abstractNumId w:val="27"/>
  </w:num>
  <w:num w:numId="32" w16cid:durableId="755857285">
    <w:abstractNumId w:val="0"/>
  </w:num>
  <w:num w:numId="33" w16cid:durableId="1576935175">
    <w:abstractNumId w:val="15"/>
  </w:num>
  <w:num w:numId="34" w16cid:durableId="1539119452">
    <w:abstractNumId w:val="24"/>
  </w:num>
  <w:num w:numId="35" w16cid:durableId="1460496161">
    <w:abstractNumId w:val="18"/>
  </w:num>
  <w:num w:numId="36" w16cid:durableId="2002805568">
    <w:abstractNumId w:val="43"/>
  </w:num>
  <w:num w:numId="37" w16cid:durableId="37248654">
    <w:abstractNumId w:val="51"/>
  </w:num>
  <w:num w:numId="38" w16cid:durableId="1713844117">
    <w:abstractNumId w:val="32"/>
  </w:num>
  <w:num w:numId="39" w16cid:durableId="730033405">
    <w:abstractNumId w:val="37"/>
  </w:num>
  <w:num w:numId="40" w16cid:durableId="2015953846">
    <w:abstractNumId w:val="34"/>
  </w:num>
  <w:num w:numId="41" w16cid:durableId="1638293401">
    <w:abstractNumId w:val="26"/>
  </w:num>
  <w:num w:numId="42" w16cid:durableId="1858426605">
    <w:abstractNumId w:val="45"/>
  </w:num>
  <w:num w:numId="43" w16cid:durableId="984312661">
    <w:abstractNumId w:val="59"/>
  </w:num>
  <w:num w:numId="44" w16cid:durableId="659189085">
    <w:abstractNumId w:val="3"/>
  </w:num>
  <w:num w:numId="45" w16cid:durableId="433521329">
    <w:abstractNumId w:val="6"/>
  </w:num>
  <w:num w:numId="46" w16cid:durableId="403650306">
    <w:abstractNumId w:val="8"/>
  </w:num>
  <w:num w:numId="47" w16cid:durableId="2082363437">
    <w:abstractNumId w:val="19"/>
  </w:num>
  <w:num w:numId="48" w16cid:durableId="1690569307">
    <w:abstractNumId w:val="33"/>
  </w:num>
  <w:num w:numId="49" w16cid:durableId="258221518">
    <w:abstractNumId w:val="22"/>
  </w:num>
  <w:num w:numId="50" w16cid:durableId="400445774">
    <w:abstractNumId w:val="39"/>
  </w:num>
  <w:num w:numId="51" w16cid:durableId="766344355">
    <w:abstractNumId w:val="42"/>
  </w:num>
  <w:num w:numId="52" w16cid:durableId="1371996900">
    <w:abstractNumId w:val="7"/>
  </w:num>
  <w:num w:numId="53" w16cid:durableId="1628004930">
    <w:abstractNumId w:val="28"/>
  </w:num>
  <w:num w:numId="54" w16cid:durableId="2139369498">
    <w:abstractNumId w:val="42"/>
  </w:num>
  <w:num w:numId="55" w16cid:durableId="1059596420">
    <w:abstractNumId w:val="23"/>
  </w:num>
  <w:num w:numId="56" w16cid:durableId="551814986">
    <w:abstractNumId w:val="3"/>
  </w:num>
  <w:num w:numId="57" w16cid:durableId="626475580">
    <w:abstractNumId w:val="28"/>
  </w:num>
  <w:num w:numId="58" w16cid:durableId="961308784">
    <w:abstractNumId w:val="7"/>
  </w:num>
  <w:num w:numId="59" w16cid:durableId="1711033076">
    <w:abstractNumId w:val="15"/>
  </w:num>
  <w:num w:numId="60" w16cid:durableId="1993832333">
    <w:abstractNumId w:val="8"/>
  </w:num>
  <w:num w:numId="61" w16cid:durableId="642929818">
    <w:abstractNumId w:val="19"/>
  </w:num>
  <w:num w:numId="62" w16cid:durableId="1059982302">
    <w:abstractNumId w:val="46"/>
  </w:num>
  <w:num w:numId="63" w16cid:durableId="245579348">
    <w:abstractNumId w:val="11"/>
  </w:num>
  <w:num w:numId="64" w16cid:durableId="1569000453">
    <w:abstractNumId w:val="9"/>
  </w:num>
  <w:num w:numId="65" w16cid:durableId="1646468257">
    <w:abstractNumId w:val="56"/>
  </w:num>
  <w:num w:numId="66" w16cid:durableId="885260868">
    <w:abstractNumId w:val="13"/>
  </w:num>
  <w:num w:numId="67" w16cid:durableId="841242011">
    <w:abstractNumId w:val="20"/>
  </w:num>
  <w:num w:numId="68" w16cid:durableId="782267597">
    <w:abstractNumId w:val="41"/>
  </w:num>
  <w:num w:numId="69" w16cid:durableId="1241327708">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numFmt w:val="lowerLette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31"/>
    <w:rsid w:val="000077EE"/>
    <w:rsid w:val="00010183"/>
    <w:rsid w:val="000140BE"/>
    <w:rsid w:val="0001549A"/>
    <w:rsid w:val="000161F2"/>
    <w:rsid w:val="00016D0D"/>
    <w:rsid w:val="00021A5E"/>
    <w:rsid w:val="00021DC5"/>
    <w:rsid w:val="000230C3"/>
    <w:rsid w:val="00024BAC"/>
    <w:rsid w:val="00024DCF"/>
    <w:rsid w:val="00025DFA"/>
    <w:rsid w:val="00030884"/>
    <w:rsid w:val="00033A75"/>
    <w:rsid w:val="00040035"/>
    <w:rsid w:val="0004683A"/>
    <w:rsid w:val="0005228F"/>
    <w:rsid w:val="0006326C"/>
    <w:rsid w:val="00072597"/>
    <w:rsid w:val="00073398"/>
    <w:rsid w:val="0007404F"/>
    <w:rsid w:val="00075F50"/>
    <w:rsid w:val="0007689F"/>
    <w:rsid w:val="00080C78"/>
    <w:rsid w:val="00080F64"/>
    <w:rsid w:val="00090D9C"/>
    <w:rsid w:val="00092C68"/>
    <w:rsid w:val="0009312C"/>
    <w:rsid w:val="00094F01"/>
    <w:rsid w:val="00096660"/>
    <w:rsid w:val="0009750F"/>
    <w:rsid w:val="000A235F"/>
    <w:rsid w:val="000A4C66"/>
    <w:rsid w:val="000B0720"/>
    <w:rsid w:val="000B193A"/>
    <w:rsid w:val="000B2771"/>
    <w:rsid w:val="000B281E"/>
    <w:rsid w:val="000B40F0"/>
    <w:rsid w:val="000B4E55"/>
    <w:rsid w:val="000B5ED5"/>
    <w:rsid w:val="000B6DD8"/>
    <w:rsid w:val="000C0828"/>
    <w:rsid w:val="000C0C35"/>
    <w:rsid w:val="000D5772"/>
    <w:rsid w:val="000D5B03"/>
    <w:rsid w:val="000E124B"/>
    <w:rsid w:val="000E246B"/>
    <w:rsid w:val="000E3AA7"/>
    <w:rsid w:val="000E7311"/>
    <w:rsid w:val="000E7A6F"/>
    <w:rsid w:val="000F20D1"/>
    <w:rsid w:val="000F28B3"/>
    <w:rsid w:val="000F3C3E"/>
    <w:rsid w:val="000F4807"/>
    <w:rsid w:val="000F4C44"/>
    <w:rsid w:val="000F60BA"/>
    <w:rsid w:val="000F6981"/>
    <w:rsid w:val="001017D0"/>
    <w:rsid w:val="00102927"/>
    <w:rsid w:val="001063EB"/>
    <w:rsid w:val="00107CAC"/>
    <w:rsid w:val="0010B37A"/>
    <w:rsid w:val="00113729"/>
    <w:rsid w:val="0011444E"/>
    <w:rsid w:val="00117F51"/>
    <w:rsid w:val="0012332A"/>
    <w:rsid w:val="00124092"/>
    <w:rsid w:val="0013306E"/>
    <w:rsid w:val="00145134"/>
    <w:rsid w:val="0014665E"/>
    <w:rsid w:val="001525E6"/>
    <w:rsid w:val="00154ACD"/>
    <w:rsid w:val="00154C52"/>
    <w:rsid w:val="0016353D"/>
    <w:rsid w:val="00164A2A"/>
    <w:rsid w:val="00167154"/>
    <w:rsid w:val="001728F6"/>
    <w:rsid w:val="00173DE2"/>
    <w:rsid w:val="00176528"/>
    <w:rsid w:val="00181CD2"/>
    <w:rsid w:val="0018425F"/>
    <w:rsid w:val="001909BC"/>
    <w:rsid w:val="00191BDD"/>
    <w:rsid w:val="001A69E1"/>
    <w:rsid w:val="001A7BFD"/>
    <w:rsid w:val="001B03C2"/>
    <w:rsid w:val="001B5BA4"/>
    <w:rsid w:val="001B61ED"/>
    <w:rsid w:val="001B6DD2"/>
    <w:rsid w:val="001C247C"/>
    <w:rsid w:val="001C3D00"/>
    <w:rsid w:val="001C728C"/>
    <w:rsid w:val="001C7D2C"/>
    <w:rsid w:val="001D111A"/>
    <w:rsid w:val="001D1484"/>
    <w:rsid w:val="001D21B6"/>
    <w:rsid w:val="001D30B8"/>
    <w:rsid w:val="001D358A"/>
    <w:rsid w:val="001D55A3"/>
    <w:rsid w:val="001E05E0"/>
    <w:rsid w:val="001E2E4D"/>
    <w:rsid w:val="001E58E0"/>
    <w:rsid w:val="001F13FE"/>
    <w:rsid w:val="001F1D24"/>
    <w:rsid w:val="001F22C0"/>
    <w:rsid w:val="001F250A"/>
    <w:rsid w:val="001F62D2"/>
    <w:rsid w:val="001F72D8"/>
    <w:rsid w:val="00210CC0"/>
    <w:rsid w:val="00214253"/>
    <w:rsid w:val="002157B2"/>
    <w:rsid w:val="002160E5"/>
    <w:rsid w:val="002233EF"/>
    <w:rsid w:val="0022343A"/>
    <w:rsid w:val="00223549"/>
    <w:rsid w:val="0022608D"/>
    <w:rsid w:val="0022635D"/>
    <w:rsid w:val="00226AE8"/>
    <w:rsid w:val="002330FE"/>
    <w:rsid w:val="00245127"/>
    <w:rsid w:val="00250686"/>
    <w:rsid w:val="002510B8"/>
    <w:rsid w:val="00251789"/>
    <w:rsid w:val="0025254E"/>
    <w:rsid w:val="002527BB"/>
    <w:rsid w:val="00257E92"/>
    <w:rsid w:val="00261975"/>
    <w:rsid w:val="00261FD2"/>
    <w:rsid w:val="00262E0A"/>
    <w:rsid w:val="00264D02"/>
    <w:rsid w:val="002652E9"/>
    <w:rsid w:val="0027102C"/>
    <w:rsid w:val="002721BC"/>
    <w:rsid w:val="00275D19"/>
    <w:rsid w:val="00283346"/>
    <w:rsid w:val="002840B2"/>
    <w:rsid w:val="00294307"/>
    <w:rsid w:val="00294F87"/>
    <w:rsid w:val="00296CE1"/>
    <w:rsid w:val="002A020D"/>
    <w:rsid w:val="002A0233"/>
    <w:rsid w:val="002A666B"/>
    <w:rsid w:val="002A7330"/>
    <w:rsid w:val="002B6B03"/>
    <w:rsid w:val="002C21FF"/>
    <w:rsid w:val="002C6C13"/>
    <w:rsid w:val="002D0123"/>
    <w:rsid w:val="002D3947"/>
    <w:rsid w:val="002D4A08"/>
    <w:rsid w:val="002D543B"/>
    <w:rsid w:val="002E08C0"/>
    <w:rsid w:val="002E46A3"/>
    <w:rsid w:val="002E59A8"/>
    <w:rsid w:val="002E7217"/>
    <w:rsid w:val="002F1DDF"/>
    <w:rsid w:val="002F216B"/>
    <w:rsid w:val="002F2B56"/>
    <w:rsid w:val="002F3120"/>
    <w:rsid w:val="002F67A7"/>
    <w:rsid w:val="00301B47"/>
    <w:rsid w:val="0030288D"/>
    <w:rsid w:val="00303762"/>
    <w:rsid w:val="00303CA7"/>
    <w:rsid w:val="00306267"/>
    <w:rsid w:val="0030640A"/>
    <w:rsid w:val="00306639"/>
    <w:rsid w:val="00306E92"/>
    <w:rsid w:val="00314277"/>
    <w:rsid w:val="0031662D"/>
    <w:rsid w:val="00317387"/>
    <w:rsid w:val="00320F7D"/>
    <w:rsid w:val="00323F11"/>
    <w:rsid w:val="0032642C"/>
    <w:rsid w:val="00326BE8"/>
    <w:rsid w:val="00332C94"/>
    <w:rsid w:val="003335F0"/>
    <w:rsid w:val="00333AC6"/>
    <w:rsid w:val="00333FDC"/>
    <w:rsid w:val="00335AA4"/>
    <w:rsid w:val="00341480"/>
    <w:rsid w:val="0034223E"/>
    <w:rsid w:val="003457C4"/>
    <w:rsid w:val="00350D14"/>
    <w:rsid w:val="003531CC"/>
    <w:rsid w:val="003552C9"/>
    <w:rsid w:val="00357926"/>
    <w:rsid w:val="00366AD0"/>
    <w:rsid w:val="00371AB0"/>
    <w:rsid w:val="00372EF6"/>
    <w:rsid w:val="003771F5"/>
    <w:rsid w:val="00381F0F"/>
    <w:rsid w:val="00383106"/>
    <w:rsid w:val="00384921"/>
    <w:rsid w:val="003856F4"/>
    <w:rsid w:val="00385862"/>
    <w:rsid w:val="00385A3D"/>
    <w:rsid w:val="00386A90"/>
    <w:rsid w:val="0039048F"/>
    <w:rsid w:val="003907FF"/>
    <w:rsid w:val="00391E72"/>
    <w:rsid w:val="00392760"/>
    <w:rsid w:val="003A4845"/>
    <w:rsid w:val="003A5607"/>
    <w:rsid w:val="003A5659"/>
    <w:rsid w:val="003A686F"/>
    <w:rsid w:val="003A7DDC"/>
    <w:rsid w:val="003B7367"/>
    <w:rsid w:val="003C1464"/>
    <w:rsid w:val="003C1865"/>
    <w:rsid w:val="003D3A47"/>
    <w:rsid w:val="003E4B29"/>
    <w:rsid w:val="003E64C7"/>
    <w:rsid w:val="003F13FC"/>
    <w:rsid w:val="00401454"/>
    <w:rsid w:val="00403607"/>
    <w:rsid w:val="00403A91"/>
    <w:rsid w:val="00403BE9"/>
    <w:rsid w:val="00407546"/>
    <w:rsid w:val="004105BC"/>
    <w:rsid w:val="004108B5"/>
    <w:rsid w:val="0041189F"/>
    <w:rsid w:val="00411A10"/>
    <w:rsid w:val="00415CE3"/>
    <w:rsid w:val="004170F4"/>
    <w:rsid w:val="0042426A"/>
    <w:rsid w:val="00427443"/>
    <w:rsid w:val="00427F47"/>
    <w:rsid w:val="00431048"/>
    <w:rsid w:val="004327CD"/>
    <w:rsid w:val="00434293"/>
    <w:rsid w:val="00435348"/>
    <w:rsid w:val="00437081"/>
    <w:rsid w:val="004409FA"/>
    <w:rsid w:val="004412E3"/>
    <w:rsid w:val="0044171F"/>
    <w:rsid w:val="004470B1"/>
    <w:rsid w:val="00452C71"/>
    <w:rsid w:val="00457B3B"/>
    <w:rsid w:val="00460175"/>
    <w:rsid w:val="004614BC"/>
    <w:rsid w:val="0046281A"/>
    <w:rsid w:val="0046679E"/>
    <w:rsid w:val="00467C1C"/>
    <w:rsid w:val="00467FDE"/>
    <w:rsid w:val="004718D3"/>
    <w:rsid w:val="00472EEF"/>
    <w:rsid w:val="00477F23"/>
    <w:rsid w:val="004822EA"/>
    <w:rsid w:val="004864AD"/>
    <w:rsid w:val="00487704"/>
    <w:rsid w:val="00490A54"/>
    <w:rsid w:val="004A05AB"/>
    <w:rsid w:val="004A175F"/>
    <w:rsid w:val="004A1799"/>
    <w:rsid w:val="004A4761"/>
    <w:rsid w:val="004A685E"/>
    <w:rsid w:val="004B621B"/>
    <w:rsid w:val="004C1613"/>
    <w:rsid w:val="004C3BC4"/>
    <w:rsid w:val="004D3CE8"/>
    <w:rsid w:val="004E0AAA"/>
    <w:rsid w:val="004E3A85"/>
    <w:rsid w:val="004F3E99"/>
    <w:rsid w:val="004F79B7"/>
    <w:rsid w:val="0050253A"/>
    <w:rsid w:val="00504244"/>
    <w:rsid w:val="0050497F"/>
    <w:rsid w:val="00504E90"/>
    <w:rsid w:val="005175F9"/>
    <w:rsid w:val="00525311"/>
    <w:rsid w:val="005255E3"/>
    <w:rsid w:val="00530885"/>
    <w:rsid w:val="00532470"/>
    <w:rsid w:val="00532626"/>
    <w:rsid w:val="00533254"/>
    <w:rsid w:val="0053460F"/>
    <w:rsid w:val="00535A52"/>
    <w:rsid w:val="0054144A"/>
    <w:rsid w:val="005423B2"/>
    <w:rsid w:val="00544C74"/>
    <w:rsid w:val="00556DDC"/>
    <w:rsid w:val="0055709C"/>
    <w:rsid w:val="005606A5"/>
    <w:rsid w:val="00561796"/>
    <w:rsid w:val="00564CFE"/>
    <w:rsid w:val="00571A8F"/>
    <w:rsid w:val="0057409B"/>
    <w:rsid w:val="005741D9"/>
    <w:rsid w:val="00581AF3"/>
    <w:rsid w:val="0058239A"/>
    <w:rsid w:val="00582509"/>
    <w:rsid w:val="00585167"/>
    <w:rsid w:val="00586720"/>
    <w:rsid w:val="00586E6E"/>
    <w:rsid w:val="0059146F"/>
    <w:rsid w:val="00592D8C"/>
    <w:rsid w:val="00594F6D"/>
    <w:rsid w:val="005952BB"/>
    <w:rsid w:val="005A15D8"/>
    <w:rsid w:val="005A62D9"/>
    <w:rsid w:val="005A64B4"/>
    <w:rsid w:val="005B2CFF"/>
    <w:rsid w:val="005B3610"/>
    <w:rsid w:val="005B3EF4"/>
    <w:rsid w:val="005B7EA6"/>
    <w:rsid w:val="005C18FF"/>
    <w:rsid w:val="005D2B43"/>
    <w:rsid w:val="005E0A01"/>
    <w:rsid w:val="005E5947"/>
    <w:rsid w:val="005E7DBF"/>
    <w:rsid w:val="006069B5"/>
    <w:rsid w:val="00610388"/>
    <w:rsid w:val="00610554"/>
    <w:rsid w:val="00612254"/>
    <w:rsid w:val="00617F67"/>
    <w:rsid w:val="00621C45"/>
    <w:rsid w:val="00625CDD"/>
    <w:rsid w:val="0062640D"/>
    <w:rsid w:val="00630697"/>
    <w:rsid w:val="00637E83"/>
    <w:rsid w:val="00642ACD"/>
    <w:rsid w:val="00645926"/>
    <w:rsid w:val="00646FC8"/>
    <w:rsid w:val="0064758F"/>
    <w:rsid w:val="00650E33"/>
    <w:rsid w:val="00657BA3"/>
    <w:rsid w:val="00660814"/>
    <w:rsid w:val="0066099A"/>
    <w:rsid w:val="00665457"/>
    <w:rsid w:val="0066569D"/>
    <w:rsid w:val="0066755B"/>
    <w:rsid w:val="00671C06"/>
    <w:rsid w:val="0067468F"/>
    <w:rsid w:val="006757C2"/>
    <w:rsid w:val="00677E19"/>
    <w:rsid w:val="006857D8"/>
    <w:rsid w:val="00686230"/>
    <w:rsid w:val="00690DC6"/>
    <w:rsid w:val="006954C9"/>
    <w:rsid w:val="00696014"/>
    <w:rsid w:val="006A64A4"/>
    <w:rsid w:val="006A78A1"/>
    <w:rsid w:val="006A790B"/>
    <w:rsid w:val="006B1E46"/>
    <w:rsid w:val="006B403D"/>
    <w:rsid w:val="006B5BDF"/>
    <w:rsid w:val="006B63E7"/>
    <w:rsid w:val="006B64DA"/>
    <w:rsid w:val="006C1013"/>
    <w:rsid w:val="006C328E"/>
    <w:rsid w:val="006C3CAF"/>
    <w:rsid w:val="006C62F4"/>
    <w:rsid w:val="006D14E8"/>
    <w:rsid w:val="006D5057"/>
    <w:rsid w:val="006D6241"/>
    <w:rsid w:val="006D65B6"/>
    <w:rsid w:val="006D77B8"/>
    <w:rsid w:val="006E0D53"/>
    <w:rsid w:val="006E1A64"/>
    <w:rsid w:val="006E2084"/>
    <w:rsid w:val="006E5244"/>
    <w:rsid w:val="006E5865"/>
    <w:rsid w:val="006E6175"/>
    <w:rsid w:val="006F09B9"/>
    <w:rsid w:val="006F7CA5"/>
    <w:rsid w:val="007045E0"/>
    <w:rsid w:val="00710072"/>
    <w:rsid w:val="00710A94"/>
    <w:rsid w:val="00710E70"/>
    <w:rsid w:val="00710EB8"/>
    <w:rsid w:val="00712DA4"/>
    <w:rsid w:val="0072072F"/>
    <w:rsid w:val="007210A4"/>
    <w:rsid w:val="0072499D"/>
    <w:rsid w:val="00726E05"/>
    <w:rsid w:val="00733725"/>
    <w:rsid w:val="00734762"/>
    <w:rsid w:val="007361F8"/>
    <w:rsid w:val="00737913"/>
    <w:rsid w:val="00737DBA"/>
    <w:rsid w:val="007438B2"/>
    <w:rsid w:val="00744986"/>
    <w:rsid w:val="00745DB7"/>
    <w:rsid w:val="00747002"/>
    <w:rsid w:val="0075037C"/>
    <w:rsid w:val="00750670"/>
    <w:rsid w:val="007510D6"/>
    <w:rsid w:val="007544DA"/>
    <w:rsid w:val="007552FF"/>
    <w:rsid w:val="0075609B"/>
    <w:rsid w:val="00756A96"/>
    <w:rsid w:val="00757ABC"/>
    <w:rsid w:val="00781A5F"/>
    <w:rsid w:val="00783AAE"/>
    <w:rsid w:val="00785C21"/>
    <w:rsid w:val="00787BAD"/>
    <w:rsid w:val="00791F27"/>
    <w:rsid w:val="00794CB1"/>
    <w:rsid w:val="007A4B04"/>
    <w:rsid w:val="007A4CD0"/>
    <w:rsid w:val="007A7315"/>
    <w:rsid w:val="007A7B8A"/>
    <w:rsid w:val="007A7E95"/>
    <w:rsid w:val="007B518E"/>
    <w:rsid w:val="007B54BF"/>
    <w:rsid w:val="007C0D1E"/>
    <w:rsid w:val="007C0D82"/>
    <w:rsid w:val="007C20B5"/>
    <w:rsid w:val="007C37A9"/>
    <w:rsid w:val="007C4D11"/>
    <w:rsid w:val="007D1EA9"/>
    <w:rsid w:val="007D2B4B"/>
    <w:rsid w:val="007D46F6"/>
    <w:rsid w:val="007D4C52"/>
    <w:rsid w:val="007D6966"/>
    <w:rsid w:val="007D7AF6"/>
    <w:rsid w:val="007E54CF"/>
    <w:rsid w:val="007E7141"/>
    <w:rsid w:val="007E7DA4"/>
    <w:rsid w:val="007F4209"/>
    <w:rsid w:val="007F56C3"/>
    <w:rsid w:val="008013F5"/>
    <w:rsid w:val="00802D60"/>
    <w:rsid w:val="00803254"/>
    <w:rsid w:val="00811F31"/>
    <w:rsid w:val="00822F30"/>
    <w:rsid w:val="008263D9"/>
    <w:rsid w:val="008275B1"/>
    <w:rsid w:val="00831B83"/>
    <w:rsid w:val="008333B0"/>
    <w:rsid w:val="00834913"/>
    <w:rsid w:val="00835459"/>
    <w:rsid w:val="008413CD"/>
    <w:rsid w:val="00841527"/>
    <w:rsid w:val="00843EAF"/>
    <w:rsid w:val="00844A7A"/>
    <w:rsid w:val="0085152D"/>
    <w:rsid w:val="00852CC6"/>
    <w:rsid w:val="008538EF"/>
    <w:rsid w:val="00853F5F"/>
    <w:rsid w:val="00856758"/>
    <w:rsid w:val="00861707"/>
    <w:rsid w:val="0087534C"/>
    <w:rsid w:val="0087652E"/>
    <w:rsid w:val="008770AF"/>
    <w:rsid w:val="00882053"/>
    <w:rsid w:val="008822D1"/>
    <w:rsid w:val="00882464"/>
    <w:rsid w:val="008833B3"/>
    <w:rsid w:val="00886DD8"/>
    <w:rsid w:val="008952DD"/>
    <w:rsid w:val="00895926"/>
    <w:rsid w:val="008A22DB"/>
    <w:rsid w:val="008A3F2E"/>
    <w:rsid w:val="008B1CF1"/>
    <w:rsid w:val="008B2533"/>
    <w:rsid w:val="008B5BFB"/>
    <w:rsid w:val="008B725F"/>
    <w:rsid w:val="008C0272"/>
    <w:rsid w:val="008C43F0"/>
    <w:rsid w:val="008C4989"/>
    <w:rsid w:val="008C5B8F"/>
    <w:rsid w:val="008C6DC1"/>
    <w:rsid w:val="008D1FE3"/>
    <w:rsid w:val="008D30F4"/>
    <w:rsid w:val="008D3388"/>
    <w:rsid w:val="008D399A"/>
    <w:rsid w:val="008D5663"/>
    <w:rsid w:val="008D730E"/>
    <w:rsid w:val="008E2391"/>
    <w:rsid w:val="008E3100"/>
    <w:rsid w:val="008E3216"/>
    <w:rsid w:val="008E33B7"/>
    <w:rsid w:val="008F0E2F"/>
    <w:rsid w:val="008F104B"/>
    <w:rsid w:val="008F2E2A"/>
    <w:rsid w:val="008F5652"/>
    <w:rsid w:val="008F5AB7"/>
    <w:rsid w:val="0090029D"/>
    <w:rsid w:val="009003D2"/>
    <w:rsid w:val="00904CEE"/>
    <w:rsid w:val="00915D11"/>
    <w:rsid w:val="00920565"/>
    <w:rsid w:val="00920DAC"/>
    <w:rsid w:val="00924951"/>
    <w:rsid w:val="00925284"/>
    <w:rsid w:val="00925AF9"/>
    <w:rsid w:val="00934B1B"/>
    <w:rsid w:val="00934F15"/>
    <w:rsid w:val="009402EB"/>
    <w:rsid w:val="0095049E"/>
    <w:rsid w:val="009521F3"/>
    <w:rsid w:val="009522B2"/>
    <w:rsid w:val="00952D3E"/>
    <w:rsid w:val="00953236"/>
    <w:rsid w:val="00961299"/>
    <w:rsid w:val="0096410E"/>
    <w:rsid w:val="0096413D"/>
    <w:rsid w:val="009658A4"/>
    <w:rsid w:val="009673D0"/>
    <w:rsid w:val="00973C13"/>
    <w:rsid w:val="009767D5"/>
    <w:rsid w:val="00976F47"/>
    <w:rsid w:val="00983062"/>
    <w:rsid w:val="00984529"/>
    <w:rsid w:val="009860D7"/>
    <w:rsid w:val="00986409"/>
    <w:rsid w:val="009879CF"/>
    <w:rsid w:val="00987A7C"/>
    <w:rsid w:val="0099014C"/>
    <w:rsid w:val="00990D3F"/>
    <w:rsid w:val="00993E92"/>
    <w:rsid w:val="00995458"/>
    <w:rsid w:val="009A05EB"/>
    <w:rsid w:val="009A4B39"/>
    <w:rsid w:val="009A76BA"/>
    <w:rsid w:val="009B0153"/>
    <w:rsid w:val="009B0D62"/>
    <w:rsid w:val="009B2DE8"/>
    <w:rsid w:val="009B649E"/>
    <w:rsid w:val="009C4057"/>
    <w:rsid w:val="009C659D"/>
    <w:rsid w:val="009C6C14"/>
    <w:rsid w:val="009D0EE6"/>
    <w:rsid w:val="009D31A7"/>
    <w:rsid w:val="009D39A5"/>
    <w:rsid w:val="009D4009"/>
    <w:rsid w:val="009E0F09"/>
    <w:rsid w:val="009E266F"/>
    <w:rsid w:val="009E4B49"/>
    <w:rsid w:val="009E5FBF"/>
    <w:rsid w:val="009F3543"/>
    <w:rsid w:val="009F6818"/>
    <w:rsid w:val="009F693D"/>
    <w:rsid w:val="009F727F"/>
    <w:rsid w:val="009F733E"/>
    <w:rsid w:val="00A0028C"/>
    <w:rsid w:val="00A025A2"/>
    <w:rsid w:val="00A032C8"/>
    <w:rsid w:val="00A06F1C"/>
    <w:rsid w:val="00A10FB7"/>
    <w:rsid w:val="00A1228C"/>
    <w:rsid w:val="00A128FC"/>
    <w:rsid w:val="00A213DA"/>
    <w:rsid w:val="00A21E41"/>
    <w:rsid w:val="00A228AC"/>
    <w:rsid w:val="00A23922"/>
    <w:rsid w:val="00A24216"/>
    <w:rsid w:val="00A313C6"/>
    <w:rsid w:val="00A3291D"/>
    <w:rsid w:val="00A4420F"/>
    <w:rsid w:val="00A445ED"/>
    <w:rsid w:val="00A526D9"/>
    <w:rsid w:val="00A52D81"/>
    <w:rsid w:val="00A54F77"/>
    <w:rsid w:val="00A615FA"/>
    <w:rsid w:val="00A64341"/>
    <w:rsid w:val="00A72917"/>
    <w:rsid w:val="00A737C4"/>
    <w:rsid w:val="00A7727E"/>
    <w:rsid w:val="00A826C1"/>
    <w:rsid w:val="00A8364A"/>
    <w:rsid w:val="00A840A9"/>
    <w:rsid w:val="00A84C91"/>
    <w:rsid w:val="00A872CB"/>
    <w:rsid w:val="00A92311"/>
    <w:rsid w:val="00A94011"/>
    <w:rsid w:val="00A97ED3"/>
    <w:rsid w:val="00AA15CB"/>
    <w:rsid w:val="00AA31BA"/>
    <w:rsid w:val="00AA3219"/>
    <w:rsid w:val="00AA7647"/>
    <w:rsid w:val="00AB06BD"/>
    <w:rsid w:val="00AB12D4"/>
    <w:rsid w:val="00AC1437"/>
    <w:rsid w:val="00AC22D7"/>
    <w:rsid w:val="00AC301D"/>
    <w:rsid w:val="00AD0516"/>
    <w:rsid w:val="00AD3547"/>
    <w:rsid w:val="00AD37C3"/>
    <w:rsid w:val="00AD3CCF"/>
    <w:rsid w:val="00AD405A"/>
    <w:rsid w:val="00AD56E5"/>
    <w:rsid w:val="00AD6579"/>
    <w:rsid w:val="00AD70DA"/>
    <w:rsid w:val="00AD75F1"/>
    <w:rsid w:val="00AD7688"/>
    <w:rsid w:val="00AD7E15"/>
    <w:rsid w:val="00AE6F5E"/>
    <w:rsid w:val="00AE7E05"/>
    <w:rsid w:val="00AF4596"/>
    <w:rsid w:val="00AF550C"/>
    <w:rsid w:val="00B05723"/>
    <w:rsid w:val="00B07084"/>
    <w:rsid w:val="00B1176B"/>
    <w:rsid w:val="00B12246"/>
    <w:rsid w:val="00B1397F"/>
    <w:rsid w:val="00B13B6C"/>
    <w:rsid w:val="00B14EB4"/>
    <w:rsid w:val="00B15F07"/>
    <w:rsid w:val="00B16656"/>
    <w:rsid w:val="00B20464"/>
    <w:rsid w:val="00B20A00"/>
    <w:rsid w:val="00B22829"/>
    <w:rsid w:val="00B22F24"/>
    <w:rsid w:val="00B23303"/>
    <w:rsid w:val="00B240DB"/>
    <w:rsid w:val="00B25B74"/>
    <w:rsid w:val="00B26FE2"/>
    <w:rsid w:val="00B27ACF"/>
    <w:rsid w:val="00B302EE"/>
    <w:rsid w:val="00B319DB"/>
    <w:rsid w:val="00B3460C"/>
    <w:rsid w:val="00B45C6F"/>
    <w:rsid w:val="00B468F7"/>
    <w:rsid w:val="00B47707"/>
    <w:rsid w:val="00B54FA2"/>
    <w:rsid w:val="00B55306"/>
    <w:rsid w:val="00B578F8"/>
    <w:rsid w:val="00B63EEB"/>
    <w:rsid w:val="00B66B4A"/>
    <w:rsid w:val="00B7112B"/>
    <w:rsid w:val="00B716F3"/>
    <w:rsid w:val="00B724E7"/>
    <w:rsid w:val="00B7540A"/>
    <w:rsid w:val="00B75750"/>
    <w:rsid w:val="00B76782"/>
    <w:rsid w:val="00B81167"/>
    <w:rsid w:val="00B81FC8"/>
    <w:rsid w:val="00B8245B"/>
    <w:rsid w:val="00B83FB2"/>
    <w:rsid w:val="00B84710"/>
    <w:rsid w:val="00B879F4"/>
    <w:rsid w:val="00B90042"/>
    <w:rsid w:val="00B91115"/>
    <w:rsid w:val="00B91171"/>
    <w:rsid w:val="00B94A9C"/>
    <w:rsid w:val="00BA42C6"/>
    <w:rsid w:val="00BA49F5"/>
    <w:rsid w:val="00BB26BC"/>
    <w:rsid w:val="00BB3093"/>
    <w:rsid w:val="00BB46A0"/>
    <w:rsid w:val="00BB4742"/>
    <w:rsid w:val="00BB6CC6"/>
    <w:rsid w:val="00BB7D4E"/>
    <w:rsid w:val="00BC29C0"/>
    <w:rsid w:val="00BC4246"/>
    <w:rsid w:val="00BC4A3A"/>
    <w:rsid w:val="00BC6605"/>
    <w:rsid w:val="00BC67F0"/>
    <w:rsid w:val="00BC75E8"/>
    <w:rsid w:val="00BD0B55"/>
    <w:rsid w:val="00BD397E"/>
    <w:rsid w:val="00BD67B3"/>
    <w:rsid w:val="00BD6C34"/>
    <w:rsid w:val="00BD73C1"/>
    <w:rsid w:val="00BE7520"/>
    <w:rsid w:val="00BF0A61"/>
    <w:rsid w:val="00BF50C2"/>
    <w:rsid w:val="00C00C56"/>
    <w:rsid w:val="00C0134D"/>
    <w:rsid w:val="00C026B9"/>
    <w:rsid w:val="00C037F2"/>
    <w:rsid w:val="00C03BFE"/>
    <w:rsid w:val="00C07F34"/>
    <w:rsid w:val="00C07F93"/>
    <w:rsid w:val="00C13B4F"/>
    <w:rsid w:val="00C14ECB"/>
    <w:rsid w:val="00C1744C"/>
    <w:rsid w:val="00C212C3"/>
    <w:rsid w:val="00C24DB9"/>
    <w:rsid w:val="00C316BB"/>
    <w:rsid w:val="00C3364E"/>
    <w:rsid w:val="00C3583C"/>
    <w:rsid w:val="00C36F7E"/>
    <w:rsid w:val="00C37F78"/>
    <w:rsid w:val="00C42C56"/>
    <w:rsid w:val="00C43FD0"/>
    <w:rsid w:val="00C443E3"/>
    <w:rsid w:val="00C51D28"/>
    <w:rsid w:val="00C6055B"/>
    <w:rsid w:val="00C618C1"/>
    <w:rsid w:val="00C634F8"/>
    <w:rsid w:val="00C642AF"/>
    <w:rsid w:val="00C673D4"/>
    <w:rsid w:val="00C70F7A"/>
    <w:rsid w:val="00C75517"/>
    <w:rsid w:val="00C817C3"/>
    <w:rsid w:val="00C8270C"/>
    <w:rsid w:val="00C82C42"/>
    <w:rsid w:val="00C83762"/>
    <w:rsid w:val="00C84B37"/>
    <w:rsid w:val="00C920B4"/>
    <w:rsid w:val="00C93B5C"/>
    <w:rsid w:val="00C97748"/>
    <w:rsid w:val="00C97A13"/>
    <w:rsid w:val="00CA59A8"/>
    <w:rsid w:val="00CA6992"/>
    <w:rsid w:val="00CA6F94"/>
    <w:rsid w:val="00CB032E"/>
    <w:rsid w:val="00CB3BA3"/>
    <w:rsid w:val="00CB463A"/>
    <w:rsid w:val="00CB4D5E"/>
    <w:rsid w:val="00CB68C3"/>
    <w:rsid w:val="00CC077B"/>
    <w:rsid w:val="00CC39DA"/>
    <w:rsid w:val="00CC3F92"/>
    <w:rsid w:val="00CC50E9"/>
    <w:rsid w:val="00CC5312"/>
    <w:rsid w:val="00CC5841"/>
    <w:rsid w:val="00CD1CE4"/>
    <w:rsid w:val="00CD274D"/>
    <w:rsid w:val="00CD4A10"/>
    <w:rsid w:val="00CD7AD8"/>
    <w:rsid w:val="00CE0603"/>
    <w:rsid w:val="00CE134B"/>
    <w:rsid w:val="00CE3F36"/>
    <w:rsid w:val="00CE5C83"/>
    <w:rsid w:val="00CF0C36"/>
    <w:rsid w:val="00CF33C9"/>
    <w:rsid w:val="00CF432E"/>
    <w:rsid w:val="00CF506B"/>
    <w:rsid w:val="00CF671F"/>
    <w:rsid w:val="00CF73FB"/>
    <w:rsid w:val="00CF7554"/>
    <w:rsid w:val="00D012E8"/>
    <w:rsid w:val="00D02709"/>
    <w:rsid w:val="00D028CC"/>
    <w:rsid w:val="00D03C55"/>
    <w:rsid w:val="00D0590C"/>
    <w:rsid w:val="00D1073D"/>
    <w:rsid w:val="00D11290"/>
    <w:rsid w:val="00D11E0A"/>
    <w:rsid w:val="00D11F8C"/>
    <w:rsid w:val="00D12BC9"/>
    <w:rsid w:val="00D13293"/>
    <w:rsid w:val="00D1761C"/>
    <w:rsid w:val="00D17DE9"/>
    <w:rsid w:val="00D17EE9"/>
    <w:rsid w:val="00D23230"/>
    <w:rsid w:val="00D2460F"/>
    <w:rsid w:val="00D24A20"/>
    <w:rsid w:val="00D31452"/>
    <w:rsid w:val="00D3483F"/>
    <w:rsid w:val="00D35AB1"/>
    <w:rsid w:val="00D4475F"/>
    <w:rsid w:val="00D47073"/>
    <w:rsid w:val="00D47361"/>
    <w:rsid w:val="00D51AA5"/>
    <w:rsid w:val="00D53373"/>
    <w:rsid w:val="00D53C5C"/>
    <w:rsid w:val="00D57396"/>
    <w:rsid w:val="00D608A7"/>
    <w:rsid w:val="00D6126A"/>
    <w:rsid w:val="00D638FF"/>
    <w:rsid w:val="00D64684"/>
    <w:rsid w:val="00D672E0"/>
    <w:rsid w:val="00D70905"/>
    <w:rsid w:val="00D73F96"/>
    <w:rsid w:val="00D86782"/>
    <w:rsid w:val="00D90DA8"/>
    <w:rsid w:val="00D94D47"/>
    <w:rsid w:val="00D96DA7"/>
    <w:rsid w:val="00DA1B55"/>
    <w:rsid w:val="00DA315F"/>
    <w:rsid w:val="00DA5FD4"/>
    <w:rsid w:val="00DA704F"/>
    <w:rsid w:val="00DA726C"/>
    <w:rsid w:val="00DB02A7"/>
    <w:rsid w:val="00DB0BE2"/>
    <w:rsid w:val="00DC5E1F"/>
    <w:rsid w:val="00DD132D"/>
    <w:rsid w:val="00DD1A4F"/>
    <w:rsid w:val="00DD6053"/>
    <w:rsid w:val="00DD6495"/>
    <w:rsid w:val="00DE1687"/>
    <w:rsid w:val="00DE6436"/>
    <w:rsid w:val="00DE7C24"/>
    <w:rsid w:val="00DF5193"/>
    <w:rsid w:val="00DF55DB"/>
    <w:rsid w:val="00DF683A"/>
    <w:rsid w:val="00E0035D"/>
    <w:rsid w:val="00E04054"/>
    <w:rsid w:val="00E05584"/>
    <w:rsid w:val="00E0EB60"/>
    <w:rsid w:val="00E1089A"/>
    <w:rsid w:val="00E250D0"/>
    <w:rsid w:val="00E265A9"/>
    <w:rsid w:val="00E30992"/>
    <w:rsid w:val="00E312EF"/>
    <w:rsid w:val="00E430B9"/>
    <w:rsid w:val="00E444E3"/>
    <w:rsid w:val="00E466CD"/>
    <w:rsid w:val="00E51B0E"/>
    <w:rsid w:val="00E554FB"/>
    <w:rsid w:val="00E62475"/>
    <w:rsid w:val="00E62572"/>
    <w:rsid w:val="00E66F25"/>
    <w:rsid w:val="00E71908"/>
    <w:rsid w:val="00E730E7"/>
    <w:rsid w:val="00E73E8D"/>
    <w:rsid w:val="00E829FB"/>
    <w:rsid w:val="00E849E2"/>
    <w:rsid w:val="00E873C9"/>
    <w:rsid w:val="00E924CF"/>
    <w:rsid w:val="00E94056"/>
    <w:rsid w:val="00EA0DDC"/>
    <w:rsid w:val="00EB208C"/>
    <w:rsid w:val="00EB5B15"/>
    <w:rsid w:val="00EB5BE7"/>
    <w:rsid w:val="00EC1A4A"/>
    <w:rsid w:val="00EC72C7"/>
    <w:rsid w:val="00ED12AD"/>
    <w:rsid w:val="00ED203C"/>
    <w:rsid w:val="00ED31E0"/>
    <w:rsid w:val="00ED3EFE"/>
    <w:rsid w:val="00EE5FB2"/>
    <w:rsid w:val="00EE639A"/>
    <w:rsid w:val="00EF0D62"/>
    <w:rsid w:val="00EF2554"/>
    <w:rsid w:val="00EF2E01"/>
    <w:rsid w:val="00EF2E98"/>
    <w:rsid w:val="00EF35A1"/>
    <w:rsid w:val="00EF3C04"/>
    <w:rsid w:val="00EF5E61"/>
    <w:rsid w:val="00EF7120"/>
    <w:rsid w:val="00F008E0"/>
    <w:rsid w:val="00F03FFA"/>
    <w:rsid w:val="00F108D6"/>
    <w:rsid w:val="00F10BB8"/>
    <w:rsid w:val="00F12260"/>
    <w:rsid w:val="00F13B0C"/>
    <w:rsid w:val="00F21262"/>
    <w:rsid w:val="00F2175F"/>
    <w:rsid w:val="00F21EBC"/>
    <w:rsid w:val="00F24B42"/>
    <w:rsid w:val="00F24CA0"/>
    <w:rsid w:val="00F25324"/>
    <w:rsid w:val="00F260D6"/>
    <w:rsid w:val="00F26BCC"/>
    <w:rsid w:val="00F301AA"/>
    <w:rsid w:val="00F343A6"/>
    <w:rsid w:val="00F3643F"/>
    <w:rsid w:val="00F36AF6"/>
    <w:rsid w:val="00F42F38"/>
    <w:rsid w:val="00F434BC"/>
    <w:rsid w:val="00F53E02"/>
    <w:rsid w:val="00F55A1B"/>
    <w:rsid w:val="00F606C2"/>
    <w:rsid w:val="00F6478B"/>
    <w:rsid w:val="00F65D4F"/>
    <w:rsid w:val="00F66CFD"/>
    <w:rsid w:val="00F6DEB6"/>
    <w:rsid w:val="00F70957"/>
    <w:rsid w:val="00F70AB7"/>
    <w:rsid w:val="00F70BED"/>
    <w:rsid w:val="00F71B53"/>
    <w:rsid w:val="00F72121"/>
    <w:rsid w:val="00F72DDB"/>
    <w:rsid w:val="00F72ECF"/>
    <w:rsid w:val="00F738A2"/>
    <w:rsid w:val="00F73923"/>
    <w:rsid w:val="00F754DF"/>
    <w:rsid w:val="00F8259C"/>
    <w:rsid w:val="00F8358D"/>
    <w:rsid w:val="00F83EA8"/>
    <w:rsid w:val="00F86580"/>
    <w:rsid w:val="00F911CF"/>
    <w:rsid w:val="00F92AD3"/>
    <w:rsid w:val="00F9424D"/>
    <w:rsid w:val="00F96E48"/>
    <w:rsid w:val="00F97D70"/>
    <w:rsid w:val="00FB0356"/>
    <w:rsid w:val="00FB161D"/>
    <w:rsid w:val="00FB2EA6"/>
    <w:rsid w:val="00FC0F4A"/>
    <w:rsid w:val="00FC3FDB"/>
    <w:rsid w:val="00FD3D65"/>
    <w:rsid w:val="00FD4118"/>
    <w:rsid w:val="00FD701D"/>
    <w:rsid w:val="00FE7826"/>
    <w:rsid w:val="00FF07E8"/>
    <w:rsid w:val="00FF0CF4"/>
    <w:rsid w:val="00FF1E9D"/>
    <w:rsid w:val="00FF5B60"/>
    <w:rsid w:val="00FF6DAB"/>
    <w:rsid w:val="00FF782F"/>
    <w:rsid w:val="017604F9"/>
    <w:rsid w:val="01B5ECBA"/>
    <w:rsid w:val="01E4C3E7"/>
    <w:rsid w:val="022BB625"/>
    <w:rsid w:val="0248F2CB"/>
    <w:rsid w:val="0250EE9C"/>
    <w:rsid w:val="02E9B45F"/>
    <w:rsid w:val="0314C70A"/>
    <w:rsid w:val="043B37E5"/>
    <w:rsid w:val="04802E24"/>
    <w:rsid w:val="04897D3A"/>
    <w:rsid w:val="04C06CFE"/>
    <w:rsid w:val="04E0D17D"/>
    <w:rsid w:val="053B33C8"/>
    <w:rsid w:val="0561E5AE"/>
    <w:rsid w:val="057CC0C2"/>
    <w:rsid w:val="058DEBEF"/>
    <w:rsid w:val="05F45168"/>
    <w:rsid w:val="05F5ADB0"/>
    <w:rsid w:val="0634415F"/>
    <w:rsid w:val="066A5915"/>
    <w:rsid w:val="0682E582"/>
    <w:rsid w:val="06AD210A"/>
    <w:rsid w:val="06D9BA1D"/>
    <w:rsid w:val="070B4F06"/>
    <w:rsid w:val="08062976"/>
    <w:rsid w:val="081B2DE7"/>
    <w:rsid w:val="089E52D2"/>
    <w:rsid w:val="08FAC207"/>
    <w:rsid w:val="095810DE"/>
    <w:rsid w:val="095B57F0"/>
    <w:rsid w:val="0968F715"/>
    <w:rsid w:val="0A40546B"/>
    <w:rsid w:val="0A4454F4"/>
    <w:rsid w:val="0A9A2358"/>
    <w:rsid w:val="0AAE1ADE"/>
    <w:rsid w:val="0ABC1289"/>
    <w:rsid w:val="0B04C776"/>
    <w:rsid w:val="0B2859FF"/>
    <w:rsid w:val="0B3F4E8E"/>
    <w:rsid w:val="0B8C40AA"/>
    <w:rsid w:val="0BAF8F04"/>
    <w:rsid w:val="0BFA3240"/>
    <w:rsid w:val="0C0FAC35"/>
    <w:rsid w:val="0C2CA0CE"/>
    <w:rsid w:val="0CA52CDA"/>
    <w:rsid w:val="0CF99CD0"/>
    <w:rsid w:val="0D60FEDC"/>
    <w:rsid w:val="0D66DA50"/>
    <w:rsid w:val="0D7C438C"/>
    <w:rsid w:val="0EA808DF"/>
    <w:rsid w:val="0EEC632C"/>
    <w:rsid w:val="0EF0F82F"/>
    <w:rsid w:val="0EF5D89D"/>
    <w:rsid w:val="0F0B4F82"/>
    <w:rsid w:val="0F219FC1"/>
    <w:rsid w:val="0F2491DD"/>
    <w:rsid w:val="0F428043"/>
    <w:rsid w:val="0F891B58"/>
    <w:rsid w:val="0F8FDD40"/>
    <w:rsid w:val="0FC162E5"/>
    <w:rsid w:val="108A6508"/>
    <w:rsid w:val="10AE6573"/>
    <w:rsid w:val="10DD55F6"/>
    <w:rsid w:val="1128FEAF"/>
    <w:rsid w:val="116F4320"/>
    <w:rsid w:val="11B596E1"/>
    <w:rsid w:val="11BEBCAE"/>
    <w:rsid w:val="11D6CA66"/>
    <w:rsid w:val="121BA2A3"/>
    <w:rsid w:val="123BA796"/>
    <w:rsid w:val="12DC1D86"/>
    <w:rsid w:val="12E78E91"/>
    <w:rsid w:val="131CAADE"/>
    <w:rsid w:val="13286138"/>
    <w:rsid w:val="1341C4A0"/>
    <w:rsid w:val="13A89291"/>
    <w:rsid w:val="1463666E"/>
    <w:rsid w:val="14926C2F"/>
    <w:rsid w:val="14F0AD9E"/>
    <w:rsid w:val="154059C6"/>
    <w:rsid w:val="154AB865"/>
    <w:rsid w:val="1552065C"/>
    <w:rsid w:val="1573D4D4"/>
    <w:rsid w:val="1585E5DA"/>
    <w:rsid w:val="15D949AA"/>
    <w:rsid w:val="161EF9F7"/>
    <w:rsid w:val="162E3C90"/>
    <w:rsid w:val="165A66AD"/>
    <w:rsid w:val="16C6314E"/>
    <w:rsid w:val="176A5A6A"/>
    <w:rsid w:val="17CA0CF1"/>
    <w:rsid w:val="17EDDB8F"/>
    <w:rsid w:val="185D2B7A"/>
    <w:rsid w:val="18ABCD4F"/>
    <w:rsid w:val="18FA22BE"/>
    <w:rsid w:val="19387908"/>
    <w:rsid w:val="195521AD"/>
    <w:rsid w:val="19F9BA1D"/>
    <w:rsid w:val="1A2A9E28"/>
    <w:rsid w:val="1A64277A"/>
    <w:rsid w:val="1AFA19DB"/>
    <w:rsid w:val="1B294237"/>
    <w:rsid w:val="1B828ADB"/>
    <w:rsid w:val="1BA8ABD0"/>
    <w:rsid w:val="1BB9DD33"/>
    <w:rsid w:val="1C08FEDB"/>
    <w:rsid w:val="1C0DDBD3"/>
    <w:rsid w:val="1C206CE2"/>
    <w:rsid w:val="1CB4105F"/>
    <w:rsid w:val="1CC0AF29"/>
    <w:rsid w:val="1CD1524A"/>
    <w:rsid w:val="1CF8D070"/>
    <w:rsid w:val="1D07D25B"/>
    <w:rsid w:val="1D8717B5"/>
    <w:rsid w:val="1DC7FB75"/>
    <w:rsid w:val="1DCBA32B"/>
    <w:rsid w:val="1DD35896"/>
    <w:rsid w:val="1DFCE112"/>
    <w:rsid w:val="1ED530DD"/>
    <w:rsid w:val="1ED87A23"/>
    <w:rsid w:val="1EDD478E"/>
    <w:rsid w:val="1F753A96"/>
    <w:rsid w:val="1F7D516C"/>
    <w:rsid w:val="1FE6C948"/>
    <w:rsid w:val="1FF5B668"/>
    <w:rsid w:val="2022187B"/>
    <w:rsid w:val="2050B0C2"/>
    <w:rsid w:val="205C0178"/>
    <w:rsid w:val="20724A61"/>
    <w:rsid w:val="219118D6"/>
    <w:rsid w:val="21B4C2BB"/>
    <w:rsid w:val="21BFAB29"/>
    <w:rsid w:val="21E7AB90"/>
    <w:rsid w:val="21F86825"/>
    <w:rsid w:val="21FA492B"/>
    <w:rsid w:val="22222314"/>
    <w:rsid w:val="22CE3F36"/>
    <w:rsid w:val="23164A03"/>
    <w:rsid w:val="2316861E"/>
    <w:rsid w:val="231ED2FC"/>
    <w:rsid w:val="23EBA932"/>
    <w:rsid w:val="23FF0DA5"/>
    <w:rsid w:val="2441E97E"/>
    <w:rsid w:val="24802503"/>
    <w:rsid w:val="248D7AFF"/>
    <w:rsid w:val="24A511C7"/>
    <w:rsid w:val="24C338AD"/>
    <w:rsid w:val="251DB649"/>
    <w:rsid w:val="252421E5"/>
    <w:rsid w:val="252864AA"/>
    <w:rsid w:val="258787F1"/>
    <w:rsid w:val="25A4F511"/>
    <w:rsid w:val="25B01C89"/>
    <w:rsid w:val="25E07913"/>
    <w:rsid w:val="260F7315"/>
    <w:rsid w:val="261406E0"/>
    <w:rsid w:val="2616AD74"/>
    <w:rsid w:val="2668A2A5"/>
    <w:rsid w:val="2678631F"/>
    <w:rsid w:val="26958C44"/>
    <w:rsid w:val="26D360E3"/>
    <w:rsid w:val="279D85F8"/>
    <w:rsid w:val="27C87013"/>
    <w:rsid w:val="27F9D5C2"/>
    <w:rsid w:val="28C6AFE6"/>
    <w:rsid w:val="29C6E050"/>
    <w:rsid w:val="2A0492D8"/>
    <w:rsid w:val="2A1372B0"/>
    <w:rsid w:val="2A3CE1F7"/>
    <w:rsid w:val="2A692266"/>
    <w:rsid w:val="2A77641D"/>
    <w:rsid w:val="2A89C96D"/>
    <w:rsid w:val="2B1BE388"/>
    <w:rsid w:val="2B1C1659"/>
    <w:rsid w:val="2B246936"/>
    <w:rsid w:val="2B320BDA"/>
    <w:rsid w:val="2C07B117"/>
    <w:rsid w:val="2C241A72"/>
    <w:rsid w:val="2C52CF5D"/>
    <w:rsid w:val="2C77D917"/>
    <w:rsid w:val="2D3AAE2A"/>
    <w:rsid w:val="2D741854"/>
    <w:rsid w:val="2D80E498"/>
    <w:rsid w:val="2D836F1F"/>
    <w:rsid w:val="2DA8CD18"/>
    <w:rsid w:val="2F0991F0"/>
    <w:rsid w:val="2F2C6EF7"/>
    <w:rsid w:val="2F461CC6"/>
    <w:rsid w:val="2F504964"/>
    <w:rsid w:val="2F763478"/>
    <w:rsid w:val="2F7CADA3"/>
    <w:rsid w:val="300BB628"/>
    <w:rsid w:val="30241BA4"/>
    <w:rsid w:val="30691E3E"/>
    <w:rsid w:val="30C5AC05"/>
    <w:rsid w:val="30F00C19"/>
    <w:rsid w:val="30FABBE2"/>
    <w:rsid w:val="31363289"/>
    <w:rsid w:val="31373759"/>
    <w:rsid w:val="31D74674"/>
    <w:rsid w:val="31F2EB48"/>
    <w:rsid w:val="32338721"/>
    <w:rsid w:val="32343AEC"/>
    <w:rsid w:val="3235E76B"/>
    <w:rsid w:val="324E1EF5"/>
    <w:rsid w:val="32845A97"/>
    <w:rsid w:val="3289310E"/>
    <w:rsid w:val="33797186"/>
    <w:rsid w:val="3390A17A"/>
    <w:rsid w:val="33A4C714"/>
    <w:rsid w:val="33C15584"/>
    <w:rsid w:val="33C7FC73"/>
    <w:rsid w:val="33D18ABE"/>
    <w:rsid w:val="33ED8BF4"/>
    <w:rsid w:val="340163BB"/>
    <w:rsid w:val="340EBAFA"/>
    <w:rsid w:val="342E7902"/>
    <w:rsid w:val="34B2231F"/>
    <w:rsid w:val="34C988DD"/>
    <w:rsid w:val="34D70665"/>
    <w:rsid w:val="34E87F11"/>
    <w:rsid w:val="35582F65"/>
    <w:rsid w:val="35ACDA47"/>
    <w:rsid w:val="35B98C84"/>
    <w:rsid w:val="35C65D99"/>
    <w:rsid w:val="35F63851"/>
    <w:rsid w:val="3667B228"/>
    <w:rsid w:val="36F17A88"/>
    <w:rsid w:val="36FF9D35"/>
    <w:rsid w:val="3747A44F"/>
    <w:rsid w:val="3763619A"/>
    <w:rsid w:val="380D46EE"/>
    <w:rsid w:val="38481528"/>
    <w:rsid w:val="388C4588"/>
    <w:rsid w:val="38E47B09"/>
    <w:rsid w:val="3962BCED"/>
    <w:rsid w:val="39A7B025"/>
    <w:rsid w:val="39C97784"/>
    <w:rsid w:val="3A2A73BA"/>
    <w:rsid w:val="3A909E02"/>
    <w:rsid w:val="3AA74784"/>
    <w:rsid w:val="3AB6ACC7"/>
    <w:rsid w:val="3AC06071"/>
    <w:rsid w:val="3AC20B1D"/>
    <w:rsid w:val="3AEFF37E"/>
    <w:rsid w:val="3B599401"/>
    <w:rsid w:val="3B6A0CE1"/>
    <w:rsid w:val="3BCDDBCD"/>
    <w:rsid w:val="3C4B74CC"/>
    <w:rsid w:val="3C95A8AB"/>
    <w:rsid w:val="3CF2506B"/>
    <w:rsid w:val="3D258EBB"/>
    <w:rsid w:val="3D2B86FB"/>
    <w:rsid w:val="3D90CBA6"/>
    <w:rsid w:val="3DA8A82C"/>
    <w:rsid w:val="3DC68A88"/>
    <w:rsid w:val="3E3027CF"/>
    <w:rsid w:val="3EA3B8DE"/>
    <w:rsid w:val="3F007AAB"/>
    <w:rsid w:val="3F79CC84"/>
    <w:rsid w:val="3F7AC30F"/>
    <w:rsid w:val="3F7F3C2D"/>
    <w:rsid w:val="3F9AC3FD"/>
    <w:rsid w:val="402A7F1E"/>
    <w:rsid w:val="407D2F5D"/>
    <w:rsid w:val="4094BD49"/>
    <w:rsid w:val="409C4B0C"/>
    <w:rsid w:val="40CEB30A"/>
    <w:rsid w:val="40FC8ED2"/>
    <w:rsid w:val="411FC14A"/>
    <w:rsid w:val="414CFEDE"/>
    <w:rsid w:val="4191BEB8"/>
    <w:rsid w:val="41C4CAAF"/>
    <w:rsid w:val="41C8D379"/>
    <w:rsid w:val="4251447A"/>
    <w:rsid w:val="42C28AAE"/>
    <w:rsid w:val="43609B10"/>
    <w:rsid w:val="43C41385"/>
    <w:rsid w:val="43F7620A"/>
    <w:rsid w:val="442001E1"/>
    <w:rsid w:val="446E0B22"/>
    <w:rsid w:val="44E94D69"/>
    <w:rsid w:val="44EF76E5"/>
    <w:rsid w:val="4504DD88"/>
    <w:rsid w:val="46082FDD"/>
    <w:rsid w:val="466C04D0"/>
    <w:rsid w:val="4677E10F"/>
    <w:rsid w:val="46FA7926"/>
    <w:rsid w:val="46FDF6A0"/>
    <w:rsid w:val="478CAD85"/>
    <w:rsid w:val="47964567"/>
    <w:rsid w:val="479BE017"/>
    <w:rsid w:val="47CDAA9D"/>
    <w:rsid w:val="48578B79"/>
    <w:rsid w:val="4857D2E3"/>
    <w:rsid w:val="48852ECB"/>
    <w:rsid w:val="48E143BB"/>
    <w:rsid w:val="496D2F42"/>
    <w:rsid w:val="499E3B0F"/>
    <w:rsid w:val="49B0F1D6"/>
    <w:rsid w:val="49C5FA7D"/>
    <w:rsid w:val="49CEC232"/>
    <w:rsid w:val="49F35BDA"/>
    <w:rsid w:val="4A19D57B"/>
    <w:rsid w:val="4AAB768B"/>
    <w:rsid w:val="4ABCDBE0"/>
    <w:rsid w:val="4ACDE629"/>
    <w:rsid w:val="4AD28BD2"/>
    <w:rsid w:val="4ADCAC04"/>
    <w:rsid w:val="4B2AD969"/>
    <w:rsid w:val="4B43004C"/>
    <w:rsid w:val="4BB558B5"/>
    <w:rsid w:val="4BCDEA49"/>
    <w:rsid w:val="4C399AE3"/>
    <w:rsid w:val="4C6F4914"/>
    <w:rsid w:val="4D06B828"/>
    <w:rsid w:val="4D149E4B"/>
    <w:rsid w:val="4D1A72E2"/>
    <w:rsid w:val="4E27E77D"/>
    <w:rsid w:val="4E37D268"/>
    <w:rsid w:val="4E7AA10E"/>
    <w:rsid w:val="4E804FF8"/>
    <w:rsid w:val="4EAFF1D9"/>
    <w:rsid w:val="4EC4897B"/>
    <w:rsid w:val="4EC6CCFD"/>
    <w:rsid w:val="4F1E8BFB"/>
    <w:rsid w:val="4F216CCB"/>
    <w:rsid w:val="50C1033D"/>
    <w:rsid w:val="50C19ECA"/>
    <w:rsid w:val="50D1A75A"/>
    <w:rsid w:val="512A25BE"/>
    <w:rsid w:val="51624E32"/>
    <w:rsid w:val="51ABC8F1"/>
    <w:rsid w:val="51AED314"/>
    <w:rsid w:val="51BACD4A"/>
    <w:rsid w:val="52728A74"/>
    <w:rsid w:val="52745E1E"/>
    <w:rsid w:val="52A27A6A"/>
    <w:rsid w:val="53798A26"/>
    <w:rsid w:val="53F07905"/>
    <w:rsid w:val="540B262B"/>
    <w:rsid w:val="541B2E59"/>
    <w:rsid w:val="548E0113"/>
    <w:rsid w:val="54F7B229"/>
    <w:rsid w:val="54F7C8CD"/>
    <w:rsid w:val="55187D15"/>
    <w:rsid w:val="55A8C561"/>
    <w:rsid w:val="56A83339"/>
    <w:rsid w:val="5704B483"/>
    <w:rsid w:val="572FD928"/>
    <w:rsid w:val="5764ED66"/>
    <w:rsid w:val="57940FC3"/>
    <w:rsid w:val="57C5E93F"/>
    <w:rsid w:val="5816679E"/>
    <w:rsid w:val="583F3306"/>
    <w:rsid w:val="5844039A"/>
    <w:rsid w:val="586FF16B"/>
    <w:rsid w:val="58C27671"/>
    <w:rsid w:val="58C4CFF8"/>
    <w:rsid w:val="58FB54EA"/>
    <w:rsid w:val="58FE0174"/>
    <w:rsid w:val="592EBAEF"/>
    <w:rsid w:val="5969F2C3"/>
    <w:rsid w:val="5A3094F5"/>
    <w:rsid w:val="5B14D003"/>
    <w:rsid w:val="5B29309E"/>
    <w:rsid w:val="5B6267B1"/>
    <w:rsid w:val="5B722B37"/>
    <w:rsid w:val="5B822530"/>
    <w:rsid w:val="5BAD5496"/>
    <w:rsid w:val="5BE3E6A6"/>
    <w:rsid w:val="5C0A3F43"/>
    <w:rsid w:val="5C17C25E"/>
    <w:rsid w:val="5C2FEABD"/>
    <w:rsid w:val="5C34AF94"/>
    <w:rsid w:val="5C497E2D"/>
    <w:rsid w:val="5C6A97E0"/>
    <w:rsid w:val="5CB79391"/>
    <w:rsid w:val="5CD36F04"/>
    <w:rsid w:val="5CD584A0"/>
    <w:rsid w:val="5CE9E51E"/>
    <w:rsid w:val="5D3B7A39"/>
    <w:rsid w:val="5D50DD08"/>
    <w:rsid w:val="5D8E08C4"/>
    <w:rsid w:val="5DDF0E1B"/>
    <w:rsid w:val="5DFC1E6D"/>
    <w:rsid w:val="5E4BC26F"/>
    <w:rsid w:val="5E5D0834"/>
    <w:rsid w:val="5E96F179"/>
    <w:rsid w:val="5EECAD69"/>
    <w:rsid w:val="5EF062B8"/>
    <w:rsid w:val="5F4427C6"/>
    <w:rsid w:val="5F6E968F"/>
    <w:rsid w:val="600CF76E"/>
    <w:rsid w:val="6080AEAE"/>
    <w:rsid w:val="60B0F5E1"/>
    <w:rsid w:val="60B5951B"/>
    <w:rsid w:val="618648DF"/>
    <w:rsid w:val="61B91E2E"/>
    <w:rsid w:val="61BFC93A"/>
    <w:rsid w:val="61D04065"/>
    <w:rsid w:val="62077BE2"/>
    <w:rsid w:val="620E6128"/>
    <w:rsid w:val="621C7F0F"/>
    <w:rsid w:val="62244E2B"/>
    <w:rsid w:val="62B1C41C"/>
    <w:rsid w:val="62FA9302"/>
    <w:rsid w:val="632DEA2D"/>
    <w:rsid w:val="6370642B"/>
    <w:rsid w:val="6395006C"/>
    <w:rsid w:val="63AE07EC"/>
    <w:rsid w:val="63B19E0D"/>
    <w:rsid w:val="63CA0F2E"/>
    <w:rsid w:val="6443E79B"/>
    <w:rsid w:val="647AB45C"/>
    <w:rsid w:val="648A5AF2"/>
    <w:rsid w:val="649987ED"/>
    <w:rsid w:val="64B45846"/>
    <w:rsid w:val="64FC97A5"/>
    <w:rsid w:val="653E51D9"/>
    <w:rsid w:val="655BEEED"/>
    <w:rsid w:val="65B94EA1"/>
    <w:rsid w:val="65D9D7BE"/>
    <w:rsid w:val="662136DC"/>
    <w:rsid w:val="662E04FA"/>
    <w:rsid w:val="6652EF0E"/>
    <w:rsid w:val="6695D6DD"/>
    <w:rsid w:val="66A56177"/>
    <w:rsid w:val="66BF8471"/>
    <w:rsid w:val="66F6C5E2"/>
    <w:rsid w:val="6704ECD7"/>
    <w:rsid w:val="6756DD5D"/>
    <w:rsid w:val="6767D9BC"/>
    <w:rsid w:val="67B7553F"/>
    <w:rsid w:val="67E37CF4"/>
    <w:rsid w:val="680A68E8"/>
    <w:rsid w:val="6817D343"/>
    <w:rsid w:val="6834BAA7"/>
    <w:rsid w:val="683C61E3"/>
    <w:rsid w:val="68690AB7"/>
    <w:rsid w:val="68A70BD9"/>
    <w:rsid w:val="68C11BB6"/>
    <w:rsid w:val="68CDED26"/>
    <w:rsid w:val="68DBBF43"/>
    <w:rsid w:val="69528689"/>
    <w:rsid w:val="69BF4C25"/>
    <w:rsid w:val="6A2C74C3"/>
    <w:rsid w:val="6A569B34"/>
    <w:rsid w:val="6A60ADE3"/>
    <w:rsid w:val="6A7B5537"/>
    <w:rsid w:val="6A8B2BCA"/>
    <w:rsid w:val="6AA8CA0C"/>
    <w:rsid w:val="6AD449C3"/>
    <w:rsid w:val="6B344A0D"/>
    <w:rsid w:val="6B749054"/>
    <w:rsid w:val="6B9CAC28"/>
    <w:rsid w:val="6BD2B86E"/>
    <w:rsid w:val="6BEB2CC5"/>
    <w:rsid w:val="6C6BFB1F"/>
    <w:rsid w:val="6C71DD19"/>
    <w:rsid w:val="6C84C347"/>
    <w:rsid w:val="6D03320F"/>
    <w:rsid w:val="6D6D6C8D"/>
    <w:rsid w:val="6E0429DA"/>
    <w:rsid w:val="6E4F0DCF"/>
    <w:rsid w:val="6EA2C6D1"/>
    <w:rsid w:val="6ED7401D"/>
    <w:rsid w:val="6F4C5B23"/>
    <w:rsid w:val="6F877186"/>
    <w:rsid w:val="6FA1B067"/>
    <w:rsid w:val="6FAC4B40"/>
    <w:rsid w:val="6FE21DA6"/>
    <w:rsid w:val="6FE47DB0"/>
    <w:rsid w:val="6FF4E098"/>
    <w:rsid w:val="7059111F"/>
    <w:rsid w:val="706968F5"/>
    <w:rsid w:val="70804848"/>
    <w:rsid w:val="7085900B"/>
    <w:rsid w:val="711806A1"/>
    <w:rsid w:val="71311D61"/>
    <w:rsid w:val="7169CD53"/>
    <w:rsid w:val="718DA108"/>
    <w:rsid w:val="7190B0F9"/>
    <w:rsid w:val="71F75922"/>
    <w:rsid w:val="722BA96E"/>
    <w:rsid w:val="72D2768E"/>
    <w:rsid w:val="738ABD76"/>
    <w:rsid w:val="73A4C791"/>
    <w:rsid w:val="73B8548E"/>
    <w:rsid w:val="73D0DC7E"/>
    <w:rsid w:val="73DE38EB"/>
    <w:rsid w:val="7407F86A"/>
    <w:rsid w:val="74A69C82"/>
    <w:rsid w:val="74ED1F6E"/>
    <w:rsid w:val="752BD590"/>
    <w:rsid w:val="7569D5C8"/>
    <w:rsid w:val="7577558C"/>
    <w:rsid w:val="75EA2ECF"/>
    <w:rsid w:val="7638FFEA"/>
    <w:rsid w:val="7698D4D0"/>
    <w:rsid w:val="77051CB5"/>
    <w:rsid w:val="77102D9F"/>
    <w:rsid w:val="777E23D1"/>
    <w:rsid w:val="777F7A94"/>
    <w:rsid w:val="779B678E"/>
    <w:rsid w:val="77CF9944"/>
    <w:rsid w:val="77E6CA20"/>
    <w:rsid w:val="77E84B0F"/>
    <w:rsid w:val="78029370"/>
    <w:rsid w:val="781CD57D"/>
    <w:rsid w:val="782FDD5B"/>
    <w:rsid w:val="78CCD6E3"/>
    <w:rsid w:val="78E9C36C"/>
    <w:rsid w:val="795FE95A"/>
    <w:rsid w:val="7963706E"/>
    <w:rsid w:val="797465D6"/>
    <w:rsid w:val="79B95224"/>
    <w:rsid w:val="79FC9380"/>
    <w:rsid w:val="7A5BAEEB"/>
    <w:rsid w:val="7A6F4CCD"/>
    <w:rsid w:val="7B1B519F"/>
    <w:rsid w:val="7BAA0AAC"/>
    <w:rsid w:val="7C245E4D"/>
    <w:rsid w:val="7C35B0D7"/>
    <w:rsid w:val="7C48FD2A"/>
    <w:rsid w:val="7C94B340"/>
    <w:rsid w:val="7CF8875F"/>
    <w:rsid w:val="7D279C36"/>
    <w:rsid w:val="7DCC8519"/>
    <w:rsid w:val="7DF41734"/>
    <w:rsid w:val="7E02EEA1"/>
    <w:rsid w:val="7E070557"/>
    <w:rsid w:val="7E14FAFF"/>
    <w:rsid w:val="7E4C31CE"/>
    <w:rsid w:val="7E5031AD"/>
    <w:rsid w:val="7EB6916A"/>
    <w:rsid w:val="7F2001C6"/>
    <w:rsid w:val="7F68055C"/>
    <w:rsid w:val="7F966C98"/>
    <w:rsid w:val="7FDBAF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222EFD"/>
  <w15:docId w15:val="{5C5BB9CA-4B31-4FC8-823B-FDBDC52F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Standard"/>
    <w:next w:val="Textbody"/>
    <w:pPr>
      <w:keepNext/>
      <w:keepLines/>
      <w:spacing w:before="240"/>
      <w:outlineLvl w:val="0"/>
    </w:pPr>
    <w:rPr>
      <w:rFonts w:ascii="Calibri" w:hAnsi="Calibri" w:cs="F1"/>
      <w:color w:val="365F91"/>
      <w:sz w:val="32"/>
      <w:szCs w:val="32"/>
    </w:rPr>
  </w:style>
  <w:style w:type="paragraph" w:styleId="Heading3">
    <w:name w:val="heading 3"/>
    <w:basedOn w:val="Standard"/>
    <w:next w:val="Textbody"/>
    <w:pPr>
      <w:spacing w:before="100" w:after="100"/>
      <w:outlineLvl w:val="2"/>
    </w:pPr>
    <w:rPr>
      <w:rFonts w:ascii="Verdana" w:hAnsi="Verdana"/>
      <w:b/>
      <w:bCs/>
      <w:color w:val="0074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xbody">
    <w:name w:val="txbody"/>
    <w:basedOn w:val="Standard"/>
    <w:pPr>
      <w:spacing w:before="100" w:after="100"/>
      <w:jc w:val="both"/>
    </w:pPr>
    <w:rPr>
      <w:rFonts w:ascii="Arial" w:hAnsi="Arial" w:cs="Arial"/>
      <w:color w:val="555555"/>
      <w:sz w:val="20"/>
    </w:rPr>
  </w:style>
  <w:style w:type="paragraph" w:customStyle="1" w:styleId="level1">
    <w:name w:val="_leve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el2">
    <w:name w:val="_leve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el4">
    <w:name w:val="_leve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el6">
    <w:name w:val="_leve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el7">
    <w:name w:val="_leve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el8">
    <w:name w:val="_leve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el9">
    <w:name w:val="_leve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sl1">
    <w:name w:val="_levs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sl2">
    <w:name w:val="_levs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sl4">
    <w:name w:val="_levs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sl6">
    <w:name w:val="_levs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sl7">
    <w:name w:val="_levs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sl8">
    <w:name w:val="_levs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sl9">
    <w:name w:val="_levs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nl1">
    <w:name w:val="_levn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nl2">
    <w:name w:val="_levn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nl4">
    <w:name w:val="_levn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nl6">
    <w:name w:val="_levn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nl7">
    <w:name w:val="_levn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nl8">
    <w:name w:val="_levn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nl9">
    <w:name w:val="_levn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el10">
    <w:name w:val="Level 1"/>
    <w:basedOn w:val="Standard"/>
    <w:pPr>
      <w:widowControl w:val="0"/>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right" w:pos="9810"/>
      </w:tabs>
      <w:ind w:left="450" w:hanging="450"/>
    </w:pPr>
  </w:style>
  <w:style w:type="paragraph" w:styleId="CommentText">
    <w:name w:val="annotation text"/>
    <w:basedOn w:val="Standard"/>
    <w:link w:val="CommentTextChar"/>
    <w:uiPriority w:val="99"/>
    <w:rPr>
      <w:sz w:val="20"/>
    </w:rPr>
  </w:style>
  <w:style w:type="paragraph" w:styleId="BalloonText">
    <w:name w:val="Balloon Text"/>
    <w:basedOn w:val="Standard"/>
    <w:rPr>
      <w:rFonts w:ascii="Tahoma" w:hAnsi="Tahoma" w:cs="Tahoma"/>
      <w:sz w:val="16"/>
      <w:szCs w:val="16"/>
    </w:rPr>
  </w:style>
  <w:style w:type="paragraph" w:styleId="CommentSubject">
    <w:name w:val="annotation subject"/>
    <w:basedOn w:val="CommentText"/>
    <w:rPr>
      <w:b/>
      <w:bCs/>
    </w:rPr>
  </w:style>
  <w:style w:type="paragraph" w:styleId="DocumentMap">
    <w:name w:val="Document Map"/>
    <w:basedOn w:val="Standard"/>
    <w:pPr>
      <w:shd w:val="clear" w:color="auto" w:fill="000080"/>
    </w:pPr>
    <w:rPr>
      <w:rFonts w:ascii="Tahoma" w:hAnsi="Tahoma" w:cs="Tahoma"/>
      <w:sz w:val="20"/>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uiPriority w:val="34"/>
    <w:qFormat/>
    <w:pPr>
      <w:ind w:left="720"/>
    </w:pPr>
    <w:rPr>
      <w:rFonts w:ascii="Calibri" w:hAnsi="Calibri"/>
      <w:szCs w:val="24"/>
      <w:lang w:bidi="en-US"/>
    </w:rPr>
  </w:style>
  <w:style w:type="paragraph" w:styleId="Revision">
    <w:name w:val="Revision"/>
    <w:pPr>
      <w:widowControl/>
    </w:pPr>
    <w:rPr>
      <w:sz w:val="24"/>
    </w:rPr>
  </w:style>
  <w:style w:type="paragraph" w:styleId="FootnoteText">
    <w:name w:val="footnote text"/>
    <w:basedOn w:val="Standard"/>
    <w:pPr>
      <w:ind w:left="360"/>
    </w:pPr>
    <w:rPr>
      <w:rFonts w:ascii="Calisto MT" w:hAnsi="Calisto MT"/>
      <w:sz w:val="20"/>
    </w:rPr>
  </w:style>
  <w:style w:type="paragraph" w:styleId="NormalWeb">
    <w:name w:val="Normal (Web)"/>
    <w:basedOn w:val="Standard"/>
    <w:uiPriority w:val="99"/>
    <w:pPr>
      <w:spacing w:before="100" w:after="100"/>
    </w:pPr>
    <w:rPr>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
    <w:name w:val="Default Para"/>
    <w:basedOn w:val="DefaultParagraphFont"/>
  </w:style>
  <w:style w:type="character" w:customStyle="1" w:styleId="FootnoteRef">
    <w:name w:val="Footnote Ref"/>
    <w:basedOn w:val="DefaultParagraphFont"/>
  </w:style>
  <w:style w:type="character" w:customStyle="1" w:styleId="QuickFormat1">
    <w:name w:val="QuickFormat1"/>
    <w:rPr>
      <w:b/>
      <w:smallCaps/>
      <w:color w:val="000000"/>
      <w:sz w:val="24"/>
    </w:rPr>
  </w:style>
  <w:style w:type="character" w:customStyle="1" w:styleId="WP9Hyperlink">
    <w:name w:val="WP9_Hyperlink"/>
    <w:rPr>
      <w:color w:val="0000FF"/>
      <w:u w:val="single"/>
    </w:rPr>
  </w:style>
  <w:style w:type="character" w:customStyle="1" w:styleId="SYSHYPERTEXT">
    <w:name w:val="SYS_HYPERTEXT"/>
    <w:rPr>
      <w:color w:val="0000FF"/>
      <w:u w:val="single"/>
    </w:rPr>
  </w:style>
  <w:style w:type="character" w:styleId="CommentReference">
    <w:name w:val="annotation reference"/>
    <w:uiPriority w:val="99"/>
    <w:rPr>
      <w:sz w:val="16"/>
      <w:szCs w:val="16"/>
    </w:rPr>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FooterChar">
    <w:name w:val="Footer Char"/>
    <w:rPr>
      <w:sz w:val="24"/>
    </w:rPr>
  </w:style>
  <w:style w:type="character" w:customStyle="1" w:styleId="StrongEmphasis">
    <w:name w:val="Strong Emphasis"/>
    <w:rPr>
      <w:b/>
      <w:bCs/>
    </w:rPr>
  </w:style>
  <w:style w:type="character" w:styleId="HTMLCite">
    <w:name w:val="HTML Cite"/>
    <w:rPr>
      <w:i/>
      <w:iCs/>
    </w:rPr>
  </w:style>
  <w:style w:type="character" w:customStyle="1" w:styleId="cit-auth2">
    <w:name w:val="cit-auth2"/>
  </w:style>
  <w:style w:type="character" w:customStyle="1" w:styleId="cit-sep2">
    <w:name w:val="cit-sep2"/>
  </w:style>
  <w:style w:type="character" w:customStyle="1" w:styleId="cit-print-date">
    <w:name w:val="cit-print-date"/>
  </w:style>
  <w:style w:type="character" w:customStyle="1" w:styleId="cit-vol2">
    <w:name w:val="cit-vol2"/>
  </w:style>
  <w:style w:type="character" w:customStyle="1" w:styleId="cit-issue2">
    <w:name w:val="cit-issue2"/>
  </w:style>
  <w:style w:type="character" w:customStyle="1" w:styleId="cit-first-page">
    <w:name w:val="cit-first-page"/>
  </w:style>
  <w:style w:type="character" w:customStyle="1" w:styleId="cit-last-page2">
    <w:name w:val="cit-last-page2"/>
  </w:style>
  <w:style w:type="character" w:customStyle="1" w:styleId="FootnoteTextChar">
    <w:name w:val="Footnote Text Char"/>
    <w:rPr>
      <w:rFonts w:ascii="Calisto MT" w:hAnsi="Calisto MT"/>
    </w:rPr>
  </w:style>
  <w:style w:type="character" w:styleId="FootnoteReference">
    <w:name w:val="footnote reference"/>
    <w:rPr>
      <w:position w:val="0"/>
      <w:vertAlign w:val="superscript"/>
    </w:rPr>
  </w:style>
  <w:style w:type="character" w:styleId="FollowedHyperlink">
    <w:name w:val="FollowedHyperlink"/>
    <w:rPr>
      <w:color w:val="800080"/>
      <w:u w:val="single"/>
    </w:rPr>
  </w:style>
  <w:style w:type="character" w:styleId="Emphasis">
    <w:name w:val="Emphasis"/>
    <w:rPr>
      <w:i/>
      <w:iCs/>
    </w:rPr>
  </w:style>
  <w:style w:type="character" w:customStyle="1" w:styleId="Heading3Char">
    <w:name w:val="Heading 3 Char"/>
    <w:rPr>
      <w:rFonts w:ascii="Verdana" w:hAnsi="Verdana"/>
      <w:b/>
      <w:bCs/>
      <w:color w:val="00747A"/>
      <w:sz w:val="28"/>
      <w:szCs w:val="28"/>
    </w:rPr>
  </w:style>
  <w:style w:type="character" w:customStyle="1" w:styleId="Heading1Char">
    <w:name w:val="Heading 1 Char"/>
    <w:basedOn w:val="DefaultParagraphFont"/>
    <w:rPr>
      <w:rFonts w:ascii="Calibri" w:hAnsi="Calibri" w:cs="F1"/>
      <w:color w:val="365F91"/>
      <w:sz w:val="32"/>
      <w:szCs w:val="32"/>
    </w:rPr>
  </w:style>
  <w:style w:type="character" w:customStyle="1" w:styleId="ListLabel1">
    <w:name w:val="ListLabel 1"/>
    <w:rPr>
      <w:sz w:val="20"/>
      <w:szCs w:val="20"/>
    </w:rPr>
  </w:style>
  <w:style w:type="character" w:customStyle="1" w:styleId="ListLabel2">
    <w:name w:val="ListLabel 2"/>
    <w:rPr>
      <w:rFonts w:cs="Times New Roman"/>
      <w:sz w:val="16"/>
      <w:szCs w:val="16"/>
    </w:rPr>
  </w:style>
  <w:style w:type="character" w:customStyle="1" w:styleId="ListLabel3">
    <w:name w:val="ListLabel 3"/>
    <w:rPr>
      <w:rFonts w:cs="Courier New"/>
    </w:rPr>
  </w:style>
  <w:style w:type="character" w:customStyle="1" w:styleId="ListLabel4">
    <w:name w:val="ListLabel 4"/>
    <w:rPr>
      <w:sz w:val="20"/>
    </w:rPr>
  </w:style>
  <w:style w:type="character" w:customStyle="1" w:styleId="ListLabel5">
    <w:name w:val="ListLabel 5"/>
    <w:rPr>
      <w:color w:val="00000A"/>
    </w:rPr>
  </w:style>
  <w:style w:type="character" w:customStyle="1" w:styleId="ListLabel6">
    <w:name w:val="ListLabel 6"/>
    <w:rPr>
      <w:rFonts w:cs="Courier New"/>
      <w:sz w:val="28"/>
      <w:szCs w:val="28"/>
    </w:rPr>
  </w:style>
  <w:style w:type="character" w:customStyle="1" w:styleId="FootnoteSymbol">
    <w:name w:val="Footnote Symbol"/>
  </w:style>
  <w:style w:type="character" w:customStyle="1" w:styleId="EndnoteSymbol">
    <w:name w:val="Endnote Symbol"/>
  </w:style>
  <w:style w:type="numbering" w:customStyle="1" w:styleId="WWNum1">
    <w:name w:val="WWNum1"/>
    <w:basedOn w:val="NoList"/>
    <w:pPr>
      <w:numPr>
        <w:numId w:val="12"/>
      </w:numPr>
    </w:pPr>
  </w:style>
  <w:style w:type="numbering" w:customStyle="1" w:styleId="WWNum2">
    <w:name w:val="WWNum2"/>
    <w:basedOn w:val="NoList"/>
    <w:pPr>
      <w:numPr>
        <w:numId w:val="13"/>
      </w:numPr>
    </w:pPr>
  </w:style>
  <w:style w:type="numbering" w:customStyle="1" w:styleId="WWNum3">
    <w:name w:val="WWNum3"/>
    <w:basedOn w:val="NoList"/>
    <w:pPr>
      <w:numPr>
        <w:numId w:val="14"/>
      </w:numPr>
    </w:pPr>
  </w:style>
  <w:style w:type="numbering" w:customStyle="1" w:styleId="WWNum4">
    <w:name w:val="WWNum4"/>
    <w:basedOn w:val="NoList"/>
    <w:pPr>
      <w:numPr>
        <w:numId w:val="15"/>
      </w:numPr>
    </w:pPr>
  </w:style>
  <w:style w:type="numbering" w:customStyle="1" w:styleId="WWNum5">
    <w:name w:val="WWNum5"/>
    <w:basedOn w:val="NoList"/>
    <w:pPr>
      <w:numPr>
        <w:numId w:val="16"/>
      </w:numPr>
    </w:pPr>
  </w:style>
  <w:style w:type="numbering" w:customStyle="1" w:styleId="WWNum6">
    <w:name w:val="WWNum6"/>
    <w:basedOn w:val="NoList"/>
    <w:pPr>
      <w:numPr>
        <w:numId w:val="17"/>
      </w:numPr>
    </w:pPr>
  </w:style>
  <w:style w:type="numbering" w:customStyle="1" w:styleId="WWNum7">
    <w:name w:val="WWNum7"/>
    <w:basedOn w:val="NoList"/>
    <w:pPr>
      <w:numPr>
        <w:numId w:val="18"/>
      </w:numPr>
    </w:pPr>
  </w:style>
  <w:style w:type="numbering" w:customStyle="1" w:styleId="WWNum8">
    <w:name w:val="WWNum8"/>
    <w:basedOn w:val="NoList"/>
    <w:pPr>
      <w:numPr>
        <w:numId w:val="19"/>
      </w:numPr>
    </w:pPr>
  </w:style>
  <w:style w:type="numbering" w:customStyle="1" w:styleId="WWNum9">
    <w:name w:val="WWNum9"/>
    <w:basedOn w:val="NoList"/>
    <w:pPr>
      <w:numPr>
        <w:numId w:val="20"/>
      </w:numPr>
    </w:pPr>
  </w:style>
  <w:style w:type="numbering" w:customStyle="1" w:styleId="WWNum10">
    <w:name w:val="WWNum10"/>
    <w:basedOn w:val="NoList"/>
    <w:pPr>
      <w:numPr>
        <w:numId w:val="21"/>
      </w:numPr>
    </w:pPr>
  </w:style>
  <w:style w:type="numbering" w:customStyle="1" w:styleId="WWNum11">
    <w:name w:val="WWNum11"/>
    <w:basedOn w:val="NoList"/>
    <w:pPr>
      <w:numPr>
        <w:numId w:val="22"/>
      </w:numPr>
    </w:pPr>
  </w:style>
  <w:style w:type="numbering" w:customStyle="1" w:styleId="WWNum12">
    <w:name w:val="WWNum12"/>
    <w:basedOn w:val="NoList"/>
    <w:pPr>
      <w:numPr>
        <w:numId w:val="23"/>
      </w:numPr>
    </w:pPr>
  </w:style>
  <w:style w:type="numbering" w:customStyle="1" w:styleId="WWNum13">
    <w:name w:val="WWNum13"/>
    <w:basedOn w:val="NoList"/>
    <w:pPr>
      <w:numPr>
        <w:numId w:val="24"/>
      </w:numPr>
    </w:pPr>
  </w:style>
  <w:style w:type="numbering" w:customStyle="1" w:styleId="WWNum14">
    <w:name w:val="WWNum14"/>
    <w:basedOn w:val="NoList"/>
    <w:pPr>
      <w:numPr>
        <w:numId w:val="25"/>
      </w:numPr>
    </w:pPr>
  </w:style>
  <w:style w:type="numbering" w:customStyle="1" w:styleId="WWNum15">
    <w:name w:val="WWNum15"/>
    <w:basedOn w:val="NoList"/>
    <w:pPr>
      <w:numPr>
        <w:numId w:val="26"/>
      </w:numPr>
    </w:pPr>
  </w:style>
  <w:style w:type="numbering" w:customStyle="1" w:styleId="WWNum16">
    <w:name w:val="WWNum16"/>
    <w:basedOn w:val="NoList"/>
    <w:pPr>
      <w:numPr>
        <w:numId w:val="27"/>
      </w:numPr>
    </w:pPr>
  </w:style>
  <w:style w:type="numbering" w:customStyle="1" w:styleId="WWNum17">
    <w:name w:val="WWNum17"/>
    <w:basedOn w:val="NoList"/>
    <w:pPr>
      <w:numPr>
        <w:numId w:val="28"/>
      </w:numPr>
    </w:pPr>
  </w:style>
  <w:style w:type="numbering" w:customStyle="1" w:styleId="WWNum18">
    <w:name w:val="WWNum18"/>
    <w:basedOn w:val="NoList"/>
    <w:pPr>
      <w:numPr>
        <w:numId w:val="29"/>
      </w:numPr>
    </w:pPr>
  </w:style>
  <w:style w:type="numbering" w:customStyle="1" w:styleId="WWNum19">
    <w:name w:val="WWNum19"/>
    <w:basedOn w:val="NoList"/>
    <w:pPr>
      <w:numPr>
        <w:numId w:val="30"/>
      </w:numPr>
    </w:pPr>
  </w:style>
  <w:style w:type="numbering" w:customStyle="1" w:styleId="WWNum20">
    <w:name w:val="WWNum20"/>
    <w:basedOn w:val="NoList"/>
    <w:pPr>
      <w:numPr>
        <w:numId w:val="31"/>
      </w:numPr>
    </w:pPr>
  </w:style>
  <w:style w:type="numbering" w:customStyle="1" w:styleId="WWNum21">
    <w:name w:val="WWNum21"/>
    <w:basedOn w:val="NoList"/>
    <w:pPr>
      <w:numPr>
        <w:numId w:val="32"/>
      </w:numPr>
    </w:pPr>
  </w:style>
  <w:style w:type="numbering" w:customStyle="1" w:styleId="WWNum22">
    <w:name w:val="WWNum22"/>
    <w:basedOn w:val="NoList"/>
    <w:pPr>
      <w:numPr>
        <w:numId w:val="33"/>
      </w:numPr>
    </w:pPr>
  </w:style>
  <w:style w:type="numbering" w:customStyle="1" w:styleId="WWNum23">
    <w:name w:val="WWNum23"/>
    <w:basedOn w:val="NoList"/>
    <w:pPr>
      <w:numPr>
        <w:numId w:val="34"/>
      </w:numPr>
    </w:pPr>
  </w:style>
  <w:style w:type="numbering" w:customStyle="1" w:styleId="WWNum24">
    <w:name w:val="WWNum24"/>
    <w:basedOn w:val="NoList"/>
    <w:pPr>
      <w:numPr>
        <w:numId w:val="35"/>
      </w:numPr>
    </w:pPr>
  </w:style>
  <w:style w:type="numbering" w:customStyle="1" w:styleId="WWNum25">
    <w:name w:val="WWNum25"/>
    <w:basedOn w:val="NoList"/>
    <w:pPr>
      <w:numPr>
        <w:numId w:val="36"/>
      </w:numPr>
    </w:pPr>
  </w:style>
  <w:style w:type="numbering" w:customStyle="1" w:styleId="WWNum26">
    <w:name w:val="WWNum26"/>
    <w:basedOn w:val="NoList"/>
    <w:pPr>
      <w:numPr>
        <w:numId w:val="37"/>
      </w:numPr>
    </w:pPr>
  </w:style>
  <w:style w:type="numbering" w:customStyle="1" w:styleId="WWNum27">
    <w:name w:val="WWNum27"/>
    <w:basedOn w:val="NoList"/>
    <w:pPr>
      <w:numPr>
        <w:numId w:val="38"/>
      </w:numPr>
    </w:pPr>
  </w:style>
  <w:style w:type="numbering" w:customStyle="1" w:styleId="WWNum28">
    <w:name w:val="WWNum28"/>
    <w:basedOn w:val="NoList"/>
    <w:pPr>
      <w:numPr>
        <w:numId w:val="39"/>
      </w:numPr>
    </w:pPr>
  </w:style>
  <w:style w:type="numbering" w:customStyle="1" w:styleId="WWNum29">
    <w:name w:val="WWNum29"/>
    <w:basedOn w:val="NoList"/>
    <w:pPr>
      <w:numPr>
        <w:numId w:val="40"/>
      </w:numPr>
    </w:pPr>
  </w:style>
  <w:style w:type="numbering" w:customStyle="1" w:styleId="WWNum30">
    <w:name w:val="WWNum30"/>
    <w:basedOn w:val="NoList"/>
    <w:pPr>
      <w:numPr>
        <w:numId w:val="41"/>
      </w:numPr>
    </w:pPr>
  </w:style>
  <w:style w:type="numbering" w:customStyle="1" w:styleId="WWNum31">
    <w:name w:val="WWNum31"/>
    <w:basedOn w:val="NoList"/>
    <w:pPr>
      <w:numPr>
        <w:numId w:val="42"/>
      </w:numPr>
    </w:pPr>
  </w:style>
  <w:style w:type="numbering" w:customStyle="1" w:styleId="WWNum32">
    <w:name w:val="WWNum32"/>
    <w:basedOn w:val="NoList"/>
    <w:pPr>
      <w:numPr>
        <w:numId w:val="43"/>
      </w:numPr>
    </w:pPr>
  </w:style>
  <w:style w:type="numbering" w:customStyle="1" w:styleId="WWNum33">
    <w:name w:val="WWNum33"/>
    <w:basedOn w:val="NoList"/>
    <w:pPr>
      <w:numPr>
        <w:numId w:val="44"/>
      </w:numPr>
    </w:pPr>
  </w:style>
  <w:style w:type="numbering" w:customStyle="1" w:styleId="WWNum34">
    <w:name w:val="WWNum34"/>
    <w:basedOn w:val="NoList"/>
    <w:pPr>
      <w:numPr>
        <w:numId w:val="45"/>
      </w:numPr>
    </w:pPr>
  </w:style>
  <w:style w:type="numbering" w:customStyle="1" w:styleId="WWNum35">
    <w:name w:val="WWNum35"/>
    <w:basedOn w:val="NoList"/>
    <w:pPr>
      <w:numPr>
        <w:numId w:val="46"/>
      </w:numPr>
    </w:pPr>
  </w:style>
  <w:style w:type="numbering" w:customStyle="1" w:styleId="WWNum36">
    <w:name w:val="WWNum36"/>
    <w:basedOn w:val="NoList"/>
    <w:pPr>
      <w:numPr>
        <w:numId w:val="47"/>
      </w:numPr>
    </w:pPr>
  </w:style>
  <w:style w:type="numbering" w:customStyle="1" w:styleId="WWNum37">
    <w:name w:val="WWNum37"/>
    <w:basedOn w:val="NoList"/>
    <w:pPr>
      <w:numPr>
        <w:numId w:val="48"/>
      </w:numPr>
    </w:pPr>
  </w:style>
  <w:style w:type="numbering" w:customStyle="1" w:styleId="WWNum38">
    <w:name w:val="WWNum38"/>
    <w:basedOn w:val="NoList"/>
    <w:pPr>
      <w:numPr>
        <w:numId w:val="49"/>
      </w:numPr>
    </w:pPr>
  </w:style>
  <w:style w:type="numbering" w:customStyle="1" w:styleId="WWNum39">
    <w:name w:val="WWNum39"/>
    <w:basedOn w:val="NoList"/>
    <w:pPr>
      <w:numPr>
        <w:numId w:val="50"/>
      </w:numPr>
    </w:pPr>
  </w:style>
  <w:style w:type="numbering" w:customStyle="1" w:styleId="WWNum40">
    <w:name w:val="WWNum40"/>
    <w:basedOn w:val="NoList"/>
    <w:pPr>
      <w:numPr>
        <w:numId w:val="51"/>
      </w:numPr>
    </w:pPr>
  </w:style>
  <w:style w:type="numbering" w:customStyle="1" w:styleId="WWNum41">
    <w:name w:val="WWNum41"/>
    <w:basedOn w:val="NoList"/>
    <w:pPr>
      <w:numPr>
        <w:numId w:val="52"/>
      </w:numPr>
    </w:pPr>
  </w:style>
  <w:style w:type="numbering" w:customStyle="1" w:styleId="WWNum42">
    <w:name w:val="WWNum42"/>
    <w:basedOn w:val="NoList"/>
    <w:pPr>
      <w:numPr>
        <w:numId w:val="53"/>
      </w:numPr>
    </w:pPr>
  </w:style>
  <w:style w:type="character" w:styleId="Hyperlink">
    <w:name w:val="Hyperlink"/>
    <w:rsid w:val="0066569D"/>
    <w:rPr>
      <w:color w:val="0000FF"/>
      <w:u w:val="single"/>
    </w:rPr>
  </w:style>
  <w:style w:type="table" w:styleId="TableGrid">
    <w:name w:val="Table Grid"/>
    <w:basedOn w:val="TableNormal"/>
    <w:uiPriority w:val="39"/>
    <w:rsid w:val="00F2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4A3A"/>
    <w:rPr>
      <w:color w:val="605E5C"/>
      <w:shd w:val="clear" w:color="auto" w:fill="E1DFDD"/>
    </w:rPr>
  </w:style>
  <w:style w:type="character" w:customStyle="1" w:styleId="CommentTextChar">
    <w:name w:val="Comment Text Char"/>
    <w:basedOn w:val="DefaultParagraphFont"/>
    <w:link w:val="CommentText"/>
    <w:uiPriority w:val="99"/>
    <w:rsid w:val="009E266F"/>
  </w:style>
  <w:style w:type="character" w:styleId="UnresolvedMention">
    <w:name w:val="Unresolved Mention"/>
    <w:basedOn w:val="DefaultParagraphFont"/>
    <w:uiPriority w:val="99"/>
    <w:semiHidden/>
    <w:unhideWhenUsed/>
    <w:rsid w:val="00431048"/>
    <w:rPr>
      <w:color w:val="605E5C"/>
      <w:shd w:val="clear" w:color="auto" w:fill="E1DFDD"/>
    </w:rPr>
  </w:style>
  <w:style w:type="character" w:customStyle="1" w:styleId="sr-only">
    <w:name w:val="sr-only"/>
    <w:basedOn w:val="DefaultParagraphFont"/>
    <w:rsid w:val="00882053"/>
  </w:style>
  <w:style w:type="character" w:styleId="Mention">
    <w:name w:val="Mention"/>
    <w:basedOn w:val="DefaultParagraphFont"/>
    <w:uiPriority w:val="99"/>
    <w:unhideWhenUsed/>
    <w:rsid w:val="008F2E2A"/>
    <w:rPr>
      <w:color w:val="2B579A"/>
      <w:shd w:val="clear" w:color="auto" w:fill="E1DFDD"/>
    </w:rPr>
  </w:style>
  <w:style w:type="paragraph" w:styleId="Subtitle">
    <w:name w:val="Subtitle"/>
    <w:basedOn w:val="Normal"/>
    <w:next w:val="Normal"/>
    <w:link w:val="SubtitleChar"/>
    <w:uiPriority w:val="11"/>
    <w:qFormat/>
    <w:rsid w:val="00C37F7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F7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stopalcoholabuse.gov/communiti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iaaa.nih.gov/news-events/news-noteworthy/surgeon-general-issues-landmark-report-alcohol-drugs-and-health" TargetMode="External" /><Relationship Id="rId2" Type="http://schemas.openxmlformats.org/officeDocument/2006/relationships/hyperlink" Target="https://www.samhsa.gov/data/sites/default/files/2022-12/2021NSDUHFFRHighlights0927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9FFFD2FD1CD4D9D797B1934CF35F1" ma:contentTypeVersion="15" ma:contentTypeDescription="Create a new document." ma:contentTypeScope="" ma:versionID="0cbd78f4c8dd6a67c7899e56b47a7697">
  <xsd:schema xmlns:xsd="http://www.w3.org/2001/XMLSchema" xmlns:xs="http://www.w3.org/2001/XMLSchema" xmlns:p="http://schemas.microsoft.com/office/2006/metadata/properties" xmlns:ns2="3cd0b2a4-0357-4d18-98bf-e65be8af063d" xmlns:ns3="409c0a44-84bf-446d-b89d-3be18528578f" targetNamespace="http://schemas.microsoft.com/office/2006/metadata/properties" ma:root="true" ma:fieldsID="fa33bb23ec9e70052037bbc4c6e54b9c" ns2:_="" ns3:_="">
    <xsd:import namespace="3cd0b2a4-0357-4d18-98bf-e65be8af063d"/>
    <xsd:import namespace="409c0a44-84bf-446d-b89d-3be1852857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0b2a4-0357-4d18-98bf-e65be8af0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c0a44-84bf-446d-b89d-3be1852857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3158646-42a3-43f6-8607-e5e68c9d9600}" ma:internalName="TaxCatchAll" ma:showField="CatchAllData" ma:web="409c0a44-84bf-446d-b89d-3be185285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d0b2a4-0357-4d18-98bf-e65be8af063d">
      <Terms xmlns="http://schemas.microsoft.com/office/infopath/2007/PartnerControls"/>
    </lcf76f155ced4ddcb4097134ff3c332f>
    <TaxCatchAll xmlns="409c0a44-84bf-446d-b89d-3be18528578f" xsi:nil="true"/>
    <SharedWithUsers xmlns="409c0a44-84bf-446d-b89d-3be18528578f">
      <UserInfo>
        <DisplayName/>
        <AccountId xsi:nil="true"/>
        <AccountType/>
      </UserInfo>
    </SharedWithUsers>
    <MediaLengthInSeconds xmlns="3cd0b2a4-0357-4d18-98bf-e65be8af063d" xsi:nil="true"/>
  </documentManagement>
</p:properties>
</file>

<file path=customXml/itemProps1.xml><?xml version="1.0" encoding="utf-8"?>
<ds:datastoreItem xmlns:ds="http://schemas.openxmlformats.org/officeDocument/2006/customXml" ds:itemID="{DDEA2A14-CA05-4F62-A501-3395B5E3564E}">
  <ds:schemaRefs>
    <ds:schemaRef ds:uri="http://schemas.openxmlformats.org/officeDocument/2006/bibliography"/>
  </ds:schemaRefs>
</ds:datastoreItem>
</file>

<file path=customXml/itemProps2.xml><?xml version="1.0" encoding="utf-8"?>
<ds:datastoreItem xmlns:ds="http://schemas.openxmlformats.org/officeDocument/2006/customXml" ds:itemID="{7C84AB08-B0F3-4BCB-859A-81CF150B0472}">
  <ds:schemaRefs>
    <ds:schemaRef ds:uri="http://schemas.microsoft.com/sharepoint/v3/contenttype/forms"/>
  </ds:schemaRefs>
</ds:datastoreItem>
</file>

<file path=customXml/itemProps3.xml><?xml version="1.0" encoding="utf-8"?>
<ds:datastoreItem xmlns:ds="http://schemas.openxmlformats.org/officeDocument/2006/customXml" ds:itemID="{398835E0-59DC-4533-9B7E-A87C93F3D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0b2a4-0357-4d18-98bf-e65be8af063d"/>
    <ds:schemaRef ds:uri="409c0a44-84bf-446d-b89d-3be185285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E37A2-7287-42B7-80F6-E167E6FFC5AA}">
  <ds:schemaRefs>
    <ds:schemaRef ds:uri="http://www.w3.org/XML/1998/namespace"/>
    <ds:schemaRef ds:uri="409c0a44-84bf-446d-b89d-3be18528578f"/>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3cd0b2a4-0357-4d18-98bf-e65be8af063d"/>
    <ds:schemaRef ds:uri="http://schemas.microsoft.com/office/2006/documentManagement/types"/>
    <ds:schemaRef ds:uri="http://purl.org/dc/elements/1.1/"/>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5131</Words>
  <Characters>29247</Characters>
  <Application>Microsoft Office Word</Application>
  <DocSecurity>0</DocSecurity>
  <Lines>243</Lines>
  <Paragraphs>68</Paragraphs>
  <ScaleCrop>false</ScaleCrop>
  <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Reach Out Now</dc:title>
  <dc:creator>Rena Agee</dc:creator>
  <cp:lastModifiedBy>Graham, Carlos (SAMHSA/CBHSQ)</cp:lastModifiedBy>
  <cp:revision>5</cp:revision>
  <cp:lastPrinted>2016-10-12T17:47:00Z</cp:lastPrinted>
  <dcterms:created xsi:type="dcterms:W3CDTF">2023-07-10T14:07:00Z</dcterms:created>
  <dcterms:modified xsi:type="dcterms:W3CDTF">2023-10-25T14:22:00Z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Macro</vt:lpwstr>
  </property>
  <property fmtid="{D5CDD505-2E9C-101B-9397-08002B2CF9AE}" pid="4" name="ComplianceAssetId">
    <vt:lpwstr/>
  </property>
  <property fmtid="{D5CDD505-2E9C-101B-9397-08002B2CF9AE}" pid="5" name="ContentTypeId">
    <vt:lpwstr>0x010100A819FFFD2FD1CD4D9D797B1934CF35F1</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MediaServiceImageTags">
    <vt:lpwstr/>
  </property>
  <property fmtid="{D5CDD505-2E9C-101B-9397-08002B2CF9AE}" pid="10" name="Order">
    <vt:r8>402400</vt:r8>
  </property>
  <property fmtid="{D5CDD505-2E9C-101B-9397-08002B2CF9AE}" pid="11" name="ScaleCrop">
    <vt:bool>false</vt:bool>
  </property>
  <property fmtid="{D5CDD505-2E9C-101B-9397-08002B2CF9AE}" pid="12" name="ShareDoc">
    <vt:bool>false</vt:bool>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