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7694" w:rsidP="005024CB" w14:paraId="084BCEFC" w14:textId="77777777">
      <w:pPr>
        <w:pStyle w:val="Heading1"/>
        <w:spacing w:before="0"/>
        <w:jc w:val="center"/>
        <w:rPr>
          <w:rFonts w:ascii="Times New Roman" w:hAnsi="Times New Roman" w:cs="Times New Roman"/>
          <w:color w:val="181818"/>
        </w:rPr>
      </w:pPr>
      <w:r w:rsidRPr="008B404A">
        <w:rPr>
          <w:rFonts w:ascii="Times New Roman" w:hAnsi="Times New Roman" w:cs="Times New Roman"/>
          <w:color w:val="181818"/>
        </w:rPr>
        <w:t xml:space="preserve">Garrett Lee Smith (GLS) </w:t>
      </w:r>
      <w:r w:rsidR="00FA56B9">
        <w:rPr>
          <w:rFonts w:ascii="Times New Roman" w:hAnsi="Times New Roman" w:cs="Times New Roman"/>
          <w:color w:val="181818"/>
        </w:rPr>
        <w:t xml:space="preserve">State/Tribal </w:t>
      </w:r>
      <w:r>
        <w:rPr>
          <w:rFonts w:ascii="Times New Roman" w:hAnsi="Times New Roman" w:cs="Times New Roman"/>
          <w:color w:val="181818"/>
        </w:rPr>
        <w:t xml:space="preserve">Youth Suicide Prevention </w:t>
      </w:r>
    </w:p>
    <w:p w:rsidR="00A47806" w:rsidRPr="008B404A" w:rsidP="005024CB" w14:paraId="1E3A20C2" w14:textId="42FB55F5">
      <w:pPr>
        <w:pStyle w:val="Heading1"/>
        <w:spacing w:before="0"/>
        <w:jc w:val="center"/>
        <w:rPr>
          <w:rFonts w:ascii="Times New Roman" w:hAnsi="Times New Roman" w:cs="Times New Roman"/>
          <w:color w:val="181818"/>
        </w:rPr>
      </w:pPr>
      <w:r>
        <w:rPr>
          <w:rFonts w:ascii="Times New Roman" w:hAnsi="Times New Roman" w:cs="Times New Roman"/>
          <w:color w:val="181818"/>
        </w:rPr>
        <w:t xml:space="preserve">and Early </w:t>
      </w:r>
      <w:r w:rsidR="00151A21">
        <w:rPr>
          <w:rFonts w:ascii="Times New Roman" w:hAnsi="Times New Roman" w:cs="Times New Roman"/>
          <w:color w:val="181818"/>
        </w:rPr>
        <w:t>Intervention</w:t>
      </w:r>
      <w:r>
        <w:rPr>
          <w:rFonts w:ascii="Times New Roman" w:hAnsi="Times New Roman" w:cs="Times New Roman"/>
          <w:color w:val="181818"/>
        </w:rPr>
        <w:t xml:space="preserve"> </w:t>
      </w:r>
      <w:r w:rsidRPr="008B404A">
        <w:rPr>
          <w:rFonts w:ascii="Times New Roman" w:hAnsi="Times New Roman" w:cs="Times New Roman"/>
          <w:color w:val="181818"/>
        </w:rPr>
        <w:t xml:space="preserve">Evaluation </w:t>
      </w:r>
    </w:p>
    <w:p w:rsidR="00A47806" w:rsidP="005024CB" w14:paraId="1A398330" w14:textId="29E7F5EA">
      <w:pPr>
        <w:jc w:val="center"/>
        <w:rPr>
          <w:b/>
          <w:bCs/>
          <w:color w:val="181818"/>
          <w:sz w:val="28"/>
          <w:szCs w:val="28"/>
        </w:rPr>
      </w:pPr>
      <w:r w:rsidRPr="08CD538B">
        <w:rPr>
          <w:b/>
          <w:bCs/>
          <w:color w:val="181818"/>
          <w:sz w:val="28"/>
          <w:szCs w:val="28"/>
        </w:rPr>
        <w:t>Supporting Statement</w:t>
      </w:r>
      <w:r w:rsidRPr="08CD538B" w:rsidR="412B0DB1">
        <w:rPr>
          <w:b/>
          <w:bCs/>
          <w:color w:val="181818"/>
          <w:sz w:val="28"/>
          <w:szCs w:val="28"/>
        </w:rPr>
        <w:t xml:space="preserve"> A</w:t>
      </w:r>
    </w:p>
    <w:p w:rsidR="0014786C" w:rsidRPr="000D5B03" w:rsidP="0014786C" w14:paraId="24B320C0" w14:textId="77777777">
      <w:pPr>
        <w:rPr>
          <w:rFonts w:eastAsia="Cambria"/>
          <w:b/>
        </w:rPr>
      </w:pPr>
      <w:r w:rsidRPr="000D5B03">
        <w:rPr>
          <w:rFonts w:eastAsia="Cambria"/>
          <w:b/>
        </w:rPr>
        <w:t>Check off which applies:</w:t>
      </w:r>
    </w:p>
    <w:p w:rsidR="0014786C" w:rsidRPr="000D5B03" w:rsidP="0014786C" w14:paraId="06FC3E3E" w14:textId="77777777">
      <w:pPr>
        <w:rPr>
          <w:rFonts w:eastAsia="Cambria"/>
        </w:rPr>
      </w:pPr>
      <w:sdt>
        <w:sdtPr>
          <w:rPr>
            <w:rFonts w:eastAsia="Cambria"/>
          </w:rPr>
          <w:id w:val="-89088079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0D5B03">
        <w:rPr>
          <w:rFonts w:eastAsia="Cambria"/>
        </w:rPr>
        <w:t xml:space="preserve"> New </w:t>
      </w:r>
    </w:p>
    <w:p w:rsidR="0014786C" w:rsidRPr="000D5B03" w:rsidP="0014786C" w14:paraId="15EC97DC" w14:textId="77777777">
      <w:pPr>
        <w:rPr>
          <w:rFonts w:eastAsia="Cambria"/>
        </w:rPr>
      </w:pPr>
      <w:sdt>
        <w:sdtPr>
          <w:rPr>
            <w:rFonts w:eastAsia="Cambria"/>
          </w:rPr>
          <w:id w:val="-330531051"/>
          <w14:checkbox>
            <w14:checked w14:val="0"/>
            <w14:checkedState w14:val="2612" w14:font="MS Gothic"/>
            <w14:uncheckedState w14:val="2610" w14:font="MS Gothic"/>
          </w14:checkbox>
        </w:sdtPr>
        <w:sdtContent>
          <w:r w:rsidRPr="000D5B03">
            <w:rPr>
              <w:rFonts w:ascii="MS Gothic" w:eastAsia="MS Gothic" w:hAnsi="MS Gothic" w:cs="MS Gothic"/>
            </w:rPr>
            <w:t>☐</w:t>
          </w:r>
        </w:sdtContent>
      </w:sdt>
      <w:r w:rsidRPr="000D5B03">
        <w:rPr>
          <w:rFonts w:eastAsia="Cambria"/>
        </w:rPr>
        <w:t xml:space="preserve"> Revision </w:t>
      </w:r>
      <w:r w:rsidRPr="000D5B03">
        <w:rPr>
          <w:rFonts w:eastAsia="Cambria"/>
        </w:rPr>
        <w:tab/>
        <w:t xml:space="preserve"> </w:t>
      </w:r>
      <w:r w:rsidRPr="000D5B03">
        <w:rPr>
          <w:rFonts w:eastAsia="Cambria"/>
        </w:rPr>
        <w:tab/>
      </w:r>
      <w:r w:rsidRPr="000D5B03">
        <w:rPr>
          <w:rFonts w:eastAsia="Cambria"/>
        </w:rPr>
        <w:tab/>
      </w:r>
    </w:p>
    <w:p w:rsidR="0014786C" w:rsidRPr="000D5B03" w:rsidP="0014786C" w14:paraId="308A8367" w14:textId="39D18799">
      <w:pPr>
        <w:rPr>
          <w:rFonts w:eastAsia="Cambria"/>
        </w:rPr>
      </w:pPr>
      <w:sdt>
        <w:sdtPr>
          <w:rPr>
            <w:rFonts w:eastAsia="Cambria"/>
          </w:rPr>
          <w:id w:val="-1627156151"/>
          <w14:checkbox>
            <w14:checked w14:val="1"/>
            <w14:checkedState w14:val="2612" w14:font="MS Gothic"/>
            <w14:uncheckedState w14:val="2610" w14:font="MS Gothic"/>
          </w14:checkbox>
        </w:sdtPr>
        <w:sdtContent>
          <w:r>
            <w:rPr>
              <w:rFonts w:ascii="MS Gothic" w:eastAsia="MS Gothic" w:hAnsi="MS Gothic" w:cs="MS Gothic" w:hint="eastAsia"/>
            </w:rPr>
            <w:t>☒</w:t>
          </w:r>
        </w:sdtContent>
      </w:sdt>
      <w:r w:rsidRPr="000D5B03">
        <w:rPr>
          <w:rFonts w:eastAsia="Cambria"/>
        </w:rPr>
        <w:t xml:space="preserve"> Reinstatement with Change </w:t>
      </w:r>
    </w:p>
    <w:p w:rsidR="0014786C" w:rsidRPr="000D5B03" w:rsidP="0014786C" w14:paraId="4CDFCDE6" w14:textId="77777777">
      <w:pPr>
        <w:rPr>
          <w:rFonts w:eastAsia="Cambria"/>
        </w:rPr>
      </w:pPr>
      <w:sdt>
        <w:sdtPr>
          <w:rPr>
            <w:rFonts w:eastAsia="Cambria"/>
          </w:rPr>
          <w:id w:val="-1343470911"/>
          <w14:checkbox>
            <w14:checked w14:val="0"/>
            <w14:checkedState w14:val="2612" w14:font="MS Gothic"/>
            <w14:uncheckedState w14:val="2610" w14:font="MS Gothic"/>
          </w14:checkbox>
        </w:sdtPr>
        <w:sdtContent>
          <w:r w:rsidRPr="000D5B03">
            <w:rPr>
              <w:rFonts w:ascii="MS Gothic" w:eastAsia="MS Gothic" w:hAnsi="MS Gothic" w:cs="MS Gothic"/>
            </w:rPr>
            <w:t>☐</w:t>
          </w:r>
        </w:sdtContent>
      </w:sdt>
      <w:r w:rsidRPr="000D5B03">
        <w:rPr>
          <w:rFonts w:eastAsia="Cambria"/>
        </w:rPr>
        <w:t xml:space="preserve"> Reinstatement without Change </w:t>
      </w:r>
    </w:p>
    <w:p w:rsidR="0014786C" w:rsidRPr="000D5B03" w:rsidP="0014786C" w14:paraId="40EAD555" w14:textId="77777777">
      <w:pPr>
        <w:rPr>
          <w:rFonts w:eastAsia="Cambria"/>
        </w:rPr>
      </w:pPr>
      <w:sdt>
        <w:sdtPr>
          <w:rPr>
            <w:rFonts w:eastAsia="Cambria"/>
          </w:rPr>
          <w:id w:val="1950966554"/>
          <w14:checkbox>
            <w14:checked w14:val="0"/>
            <w14:checkedState w14:val="2612" w14:font="MS Gothic"/>
            <w14:uncheckedState w14:val="2610" w14:font="MS Gothic"/>
          </w14:checkbox>
        </w:sdtPr>
        <w:sdtContent>
          <w:r w:rsidRPr="000D5B03">
            <w:rPr>
              <w:rFonts w:ascii="MS Gothic" w:eastAsia="MS Gothic" w:hAnsi="MS Gothic" w:cs="MS Gothic"/>
            </w:rPr>
            <w:t>☐</w:t>
          </w:r>
        </w:sdtContent>
      </w:sdt>
      <w:r w:rsidRPr="000D5B03">
        <w:rPr>
          <w:rFonts w:eastAsia="Cambria"/>
        </w:rPr>
        <w:t xml:space="preserve"> Extension</w:t>
      </w:r>
    </w:p>
    <w:p w:rsidR="0014786C" w:rsidRPr="000D5B03" w:rsidP="0014786C" w14:paraId="0C07037C" w14:textId="77777777">
      <w:pPr>
        <w:rPr>
          <w:rFonts w:eastAsia="Cambria"/>
        </w:rPr>
      </w:pPr>
      <w:sdt>
        <w:sdtPr>
          <w:rPr>
            <w:rFonts w:eastAsia="Cambria"/>
          </w:rPr>
          <w:id w:val="-936752193"/>
          <w14:checkbox>
            <w14:checked w14:val="0"/>
            <w14:checkedState w14:val="2612" w14:font="MS Gothic"/>
            <w14:uncheckedState w14:val="2610" w14:font="MS Gothic"/>
          </w14:checkbox>
        </w:sdtPr>
        <w:sdtContent>
          <w:r w:rsidRPr="000D5B03">
            <w:rPr>
              <w:rFonts w:ascii="MS Gothic" w:eastAsia="MS Gothic" w:hAnsi="MS Gothic" w:cs="MS Gothic"/>
            </w:rPr>
            <w:t>☐</w:t>
          </w:r>
        </w:sdtContent>
      </w:sdt>
      <w:r w:rsidRPr="000D5B03">
        <w:rPr>
          <w:rFonts w:eastAsia="Cambria"/>
        </w:rPr>
        <w:t xml:space="preserve"> Emergency</w:t>
      </w:r>
    </w:p>
    <w:p w:rsidR="0014786C" w:rsidRPr="000D5B03" w:rsidP="0014786C" w14:paraId="041D6B37" w14:textId="77777777">
      <w:pPr>
        <w:rPr>
          <w:rFonts w:eastAsia="Cambria"/>
        </w:rPr>
      </w:pPr>
      <w:sdt>
        <w:sdtPr>
          <w:rPr>
            <w:rFonts w:eastAsia="Cambria"/>
          </w:rPr>
          <w:id w:val="-248038668"/>
          <w14:checkbox>
            <w14:checked w14:val="0"/>
            <w14:checkedState w14:val="2612" w14:font="MS Gothic"/>
            <w14:uncheckedState w14:val="2610" w14:font="MS Gothic"/>
          </w14:checkbox>
        </w:sdtPr>
        <w:sdtContent>
          <w:r w:rsidRPr="000D5B03">
            <w:rPr>
              <w:rFonts w:ascii="MS Gothic" w:eastAsia="MS Gothic" w:hAnsi="MS Gothic" w:cs="MS Gothic"/>
            </w:rPr>
            <w:t>☐</w:t>
          </w:r>
        </w:sdtContent>
      </w:sdt>
      <w:r w:rsidRPr="000D5B03">
        <w:rPr>
          <w:rFonts w:eastAsia="Cambria"/>
        </w:rPr>
        <w:t xml:space="preserve"> Existing</w:t>
      </w:r>
    </w:p>
    <w:p w:rsidR="0014786C" w:rsidRPr="00DF5D73" w:rsidP="0014786C" w14:paraId="42D1CEA0" w14:textId="77777777">
      <w:pPr>
        <w:jc w:val="left"/>
        <w:rPr>
          <w:sz w:val="28"/>
          <w:szCs w:val="28"/>
        </w:rPr>
      </w:pPr>
    </w:p>
    <w:p w:rsidR="00A47806" w:rsidRPr="00DF5D73" w:rsidP="00A47806" w14:paraId="2B6A8056" w14:textId="77777777">
      <w:pPr>
        <w:tabs>
          <w:tab w:val="left" w:pos="2250"/>
        </w:tabs>
      </w:pPr>
      <w:r w:rsidRPr="00DF5D73">
        <w:tab/>
      </w:r>
    </w:p>
    <w:p w:rsidR="00A47806" w:rsidRPr="00DF5D73" w:rsidP="00566910" w14:paraId="2FCA2A0D" w14:textId="79C625C8">
      <w:pPr>
        <w:pStyle w:val="BodyText"/>
        <w:numPr>
          <w:ilvl w:val="0"/>
          <w:numId w:val="8"/>
        </w:numPr>
        <w:tabs>
          <w:tab w:val="left" w:pos="843"/>
        </w:tabs>
        <w:spacing w:after="200"/>
        <w:rPr>
          <w:rFonts w:ascii="Times New Roman" w:hAnsi="Times New Roman" w:cs="Times New Roman"/>
          <w:b/>
          <w:sz w:val="28"/>
          <w:szCs w:val="28"/>
        </w:rPr>
      </w:pPr>
      <w:r w:rsidRPr="00DF5D73">
        <w:rPr>
          <w:rFonts w:ascii="Times New Roman" w:hAnsi="Times New Roman" w:cs="Times New Roman"/>
          <w:b/>
          <w:color w:val="181818"/>
          <w:sz w:val="28"/>
          <w:szCs w:val="28"/>
        </w:rPr>
        <w:t>Justification</w:t>
      </w:r>
    </w:p>
    <w:p w:rsidR="00A47806" w:rsidRPr="00DF5D73" w:rsidP="000F7808" w14:paraId="79BC0125" w14:textId="7A698B42">
      <w:pPr>
        <w:pStyle w:val="SuicideBodyText"/>
        <w:spacing w:after="200"/>
      </w:pPr>
      <w:r w:rsidRPr="00DF5D73">
        <w:rPr>
          <w:bCs/>
          <w:spacing w:val="-2"/>
        </w:rPr>
        <w:t xml:space="preserve">The Substance Abuse and Mental Health Services Administration’s (SAMHSA’s) </w:t>
      </w:r>
      <w:r w:rsidRPr="00DF5D73" w:rsidR="00B311F5">
        <w:rPr>
          <w:bCs/>
          <w:spacing w:val="-2"/>
        </w:rPr>
        <w:t xml:space="preserve">Division of Service and Systems Improvement </w:t>
      </w:r>
      <w:r w:rsidRPr="00DF5D73">
        <w:rPr>
          <w:bCs/>
          <w:spacing w:val="-2"/>
        </w:rPr>
        <w:t xml:space="preserve">of the </w:t>
      </w:r>
      <w:r w:rsidRPr="00DF5D73">
        <w:rPr>
          <w:spacing w:val="-2"/>
        </w:rPr>
        <w:t xml:space="preserve">Center for Mental Health Services (CMHS) is requesting </w:t>
      </w:r>
      <w:r w:rsidR="00DF5D73">
        <w:rPr>
          <w:spacing w:val="-2"/>
        </w:rPr>
        <w:t>Office of Management and Budget (</w:t>
      </w:r>
      <w:r w:rsidRPr="00DF5D73" w:rsidR="0027168F">
        <w:rPr>
          <w:spacing w:val="-2"/>
        </w:rPr>
        <w:t>OMB</w:t>
      </w:r>
      <w:r w:rsidR="00DF5D73">
        <w:rPr>
          <w:spacing w:val="-2"/>
        </w:rPr>
        <w:t>)</w:t>
      </w:r>
      <w:r w:rsidRPr="00DF5D73" w:rsidR="0027168F">
        <w:rPr>
          <w:spacing w:val="-2"/>
        </w:rPr>
        <w:t xml:space="preserve"> approval </w:t>
      </w:r>
      <w:r w:rsidRPr="00DF5D73">
        <w:rPr>
          <w:spacing w:val="-2"/>
        </w:rPr>
        <w:t xml:space="preserve">for the </w:t>
      </w:r>
      <w:r w:rsidRPr="00DF5D73" w:rsidR="00402E11">
        <w:rPr>
          <w:spacing w:val="-2"/>
        </w:rPr>
        <w:t>reinstatement</w:t>
      </w:r>
      <w:r w:rsidRPr="00DF5D73">
        <w:rPr>
          <w:spacing w:val="-2"/>
        </w:rPr>
        <w:t xml:space="preserve"> of data collection associated with the </w:t>
      </w:r>
      <w:r w:rsidRPr="00DF5D73" w:rsidR="00770EF6">
        <w:rPr>
          <w:spacing w:val="-2"/>
        </w:rPr>
        <w:t>previously approved</w:t>
      </w:r>
      <w:r w:rsidRPr="00DF5D73">
        <w:rPr>
          <w:spacing w:val="-2"/>
        </w:rPr>
        <w:t xml:space="preserve"> cross-site evaluation </w:t>
      </w:r>
      <w:r w:rsidR="00602A8F">
        <w:rPr>
          <w:spacing w:val="-2"/>
        </w:rPr>
        <w:t xml:space="preserve"> </w:t>
      </w:r>
      <w:r w:rsidRPr="00DF5D73">
        <w:rPr>
          <w:spacing w:val="-2"/>
        </w:rPr>
        <w:t xml:space="preserve">of the Garrett Lee Smith (GLS) </w:t>
      </w:r>
      <w:r w:rsidR="00E57694">
        <w:rPr>
          <w:spacing w:val="-2"/>
        </w:rPr>
        <w:t xml:space="preserve">State/Tribal </w:t>
      </w:r>
      <w:r w:rsidRPr="00DF5D73">
        <w:rPr>
          <w:spacing w:val="-2"/>
        </w:rPr>
        <w:t>Youth Suicide Prevention and Early Intervention Program (</w:t>
      </w:r>
      <w:bookmarkStart w:id="0" w:name="_Hlk139832640"/>
      <w:r w:rsidR="00E57694">
        <w:rPr>
          <w:spacing w:val="-2"/>
        </w:rPr>
        <w:t xml:space="preserve">short title: </w:t>
      </w:r>
      <w:r w:rsidRPr="00DF5D73">
        <w:rPr>
          <w:spacing w:val="-2"/>
        </w:rPr>
        <w:t>GLS S</w:t>
      </w:r>
      <w:r w:rsidR="00E57694">
        <w:rPr>
          <w:spacing w:val="-2"/>
        </w:rPr>
        <w:t>tate/Tribal Program)</w:t>
      </w:r>
      <w:bookmarkEnd w:id="0"/>
      <w:r w:rsidRPr="00DF5D73">
        <w:rPr>
          <w:spacing w:val="-2"/>
        </w:rPr>
        <w:t xml:space="preserve"> </w:t>
      </w:r>
      <w:r w:rsidR="00602A8F">
        <w:rPr>
          <w:spacing w:val="-2"/>
        </w:rPr>
        <w:t xml:space="preserve"> </w:t>
      </w:r>
      <w:r w:rsidRPr="00DF5D73">
        <w:rPr>
          <w:spacing w:val="-2"/>
        </w:rPr>
        <w:t>Passed by Congress in 2004, the Garrett Lee Smith Memorial Act (GLSMA) was the first legislation to provide funding for States, Tribes, and institutions of higher education to develop, improve, and evaluate early intervention and suicide prevention programs.</w:t>
      </w:r>
      <w:r w:rsidR="00602A8F">
        <w:rPr>
          <w:spacing w:val="-2"/>
        </w:rPr>
        <w:t xml:space="preserve">  The previous</w:t>
      </w:r>
      <w:r w:rsidR="00CC7F9E">
        <w:rPr>
          <w:spacing w:val="-2"/>
        </w:rPr>
        <w:t>ly approved</w:t>
      </w:r>
      <w:r w:rsidR="00602A8F">
        <w:rPr>
          <w:spacing w:val="-2"/>
        </w:rPr>
        <w:t xml:space="preserve"> cross</w:t>
      </w:r>
      <w:r w:rsidR="007C17B5">
        <w:rPr>
          <w:spacing w:val="-2"/>
        </w:rPr>
        <w:t>-</w:t>
      </w:r>
      <w:r w:rsidR="00602A8F">
        <w:rPr>
          <w:spacing w:val="-2"/>
        </w:rPr>
        <w:t xml:space="preserve">site evaluation included </w:t>
      </w:r>
      <w:r w:rsidR="00CC7F9E">
        <w:rPr>
          <w:spacing w:val="-2"/>
        </w:rPr>
        <w:t>the two grant programs funded under the</w:t>
      </w:r>
      <w:r w:rsidR="00151A21">
        <w:rPr>
          <w:spacing w:val="-2"/>
        </w:rPr>
        <w:t xml:space="preserve"> </w:t>
      </w:r>
      <w:r w:rsidR="00602A8F">
        <w:rPr>
          <w:spacing w:val="-2"/>
        </w:rPr>
        <w:t>GLSMA</w:t>
      </w:r>
      <w:r w:rsidR="00CC7F9E">
        <w:rPr>
          <w:spacing w:val="-2"/>
        </w:rPr>
        <w:t xml:space="preserve">:  </w:t>
      </w:r>
      <w:r w:rsidR="007C17B5">
        <w:rPr>
          <w:spacing w:val="-2"/>
        </w:rPr>
        <w:t xml:space="preserve">the </w:t>
      </w:r>
      <w:r w:rsidR="00602A8F">
        <w:rPr>
          <w:spacing w:val="-2"/>
        </w:rPr>
        <w:t xml:space="preserve">GLS State/Tribal Program </w:t>
      </w:r>
      <w:r w:rsidR="007C17B5">
        <w:rPr>
          <w:spacing w:val="-2"/>
        </w:rPr>
        <w:t>which</w:t>
      </w:r>
      <w:r w:rsidR="00602A8F">
        <w:rPr>
          <w:spacing w:val="-2"/>
        </w:rPr>
        <w:t xml:space="preserve"> focuses on </w:t>
      </w:r>
      <w:r w:rsidR="0022426A">
        <w:rPr>
          <w:spacing w:val="-2"/>
        </w:rPr>
        <w:t xml:space="preserve">youth </w:t>
      </w:r>
      <w:r w:rsidR="00602A8F">
        <w:rPr>
          <w:spacing w:val="-2"/>
        </w:rPr>
        <w:t>suicide prevention in State</w:t>
      </w:r>
      <w:r w:rsidR="0022426A">
        <w:rPr>
          <w:spacing w:val="-2"/>
        </w:rPr>
        <w:t xml:space="preserve">s and Tribes and </w:t>
      </w:r>
      <w:r w:rsidR="007C17B5">
        <w:rPr>
          <w:spacing w:val="-2"/>
        </w:rPr>
        <w:t xml:space="preserve">the </w:t>
      </w:r>
      <w:r w:rsidR="00602A8F">
        <w:rPr>
          <w:spacing w:val="-2"/>
        </w:rPr>
        <w:t>GLS Campus Suicide Prevention which focuse</w:t>
      </w:r>
      <w:r w:rsidR="0022426A">
        <w:rPr>
          <w:spacing w:val="-2"/>
        </w:rPr>
        <w:t>s</w:t>
      </w:r>
      <w:r w:rsidR="00602A8F">
        <w:rPr>
          <w:spacing w:val="-2"/>
        </w:rPr>
        <w:t xml:space="preserve"> only on </w:t>
      </w:r>
      <w:r w:rsidR="00151A21">
        <w:rPr>
          <w:spacing w:val="-2"/>
        </w:rPr>
        <w:t>institutions</w:t>
      </w:r>
      <w:r w:rsidR="00602A8F">
        <w:rPr>
          <w:spacing w:val="-2"/>
        </w:rPr>
        <w:t xml:space="preserve"> of higher education.</w:t>
      </w:r>
      <w:r w:rsidR="0022426A">
        <w:rPr>
          <w:spacing w:val="-2"/>
        </w:rPr>
        <w:t xml:space="preserve"> The reinstatement of this data collection is only for the GLS State/Tribal program.</w:t>
      </w:r>
      <w:r w:rsidRPr="00DF5D73">
        <w:rPr>
          <w:spacing w:val="-2"/>
        </w:rPr>
        <w:t xml:space="preserve"> In addition to providing programmatic funding, the GLSMA mandates that the effectiveness of the GLS </w:t>
      </w:r>
      <w:r w:rsidR="00602A8F">
        <w:rPr>
          <w:spacing w:val="-2"/>
        </w:rPr>
        <w:t xml:space="preserve">State/Tribal </w:t>
      </w:r>
      <w:r w:rsidRPr="00DF5D73">
        <w:rPr>
          <w:spacing w:val="-2"/>
        </w:rPr>
        <w:t xml:space="preserve">Program be evaluated </w:t>
      </w:r>
      <w:r w:rsidRPr="00DF5D73" w:rsidR="004D7396">
        <w:rPr>
          <w:spacing w:val="-2"/>
        </w:rPr>
        <w:t xml:space="preserve">through both cross-site and local evaluation </w:t>
      </w:r>
      <w:r w:rsidRPr="00DF5D73">
        <w:rPr>
          <w:spacing w:val="-2"/>
        </w:rPr>
        <w:t xml:space="preserve">and reported to Congress. Per this mandate, the </w:t>
      </w:r>
      <w:r w:rsidRPr="00DF5D73">
        <w:t xml:space="preserve">cross-site evaluation of the GLS </w:t>
      </w:r>
      <w:r w:rsidR="00602A8F">
        <w:t>State/Tribal</w:t>
      </w:r>
      <w:r w:rsidR="00CC7F9E">
        <w:t xml:space="preserve"> </w:t>
      </w:r>
      <w:r w:rsidR="00602A8F">
        <w:t>program</w:t>
      </w:r>
      <w:r w:rsidRPr="00DF5D73">
        <w:t xml:space="preserve"> was conceptualized in 2005 and </w:t>
      </w:r>
      <w:r w:rsidRPr="00DF5D73" w:rsidR="00063C6B">
        <w:t xml:space="preserve">was </w:t>
      </w:r>
      <w:r w:rsidRPr="00DF5D73">
        <w:t xml:space="preserve">implemented </w:t>
      </w:r>
      <w:r w:rsidRPr="00DF5D73" w:rsidR="0008281B">
        <w:t>until 2019</w:t>
      </w:r>
      <w:r w:rsidRPr="00DF5D73">
        <w:t xml:space="preserve">. </w:t>
      </w:r>
      <w:r w:rsidRPr="00DF5D73" w:rsidR="00390F13">
        <w:t xml:space="preserve">This </w:t>
      </w:r>
      <w:r w:rsidRPr="00DF5D73" w:rsidR="006103BF">
        <w:t>evaluation</w:t>
      </w:r>
      <w:r w:rsidRPr="00DF5D73" w:rsidR="00390F13">
        <w:t xml:space="preserve"> was significantly redesigned in 2015 in order to </w:t>
      </w:r>
      <w:r w:rsidRPr="00427CBC" w:rsidR="00390F13">
        <w:t>better</w:t>
      </w:r>
      <w:r w:rsidRPr="00DF5D73" w:rsidR="00390F13">
        <w:t xml:space="preserve"> meet the needs of program stakeholders</w:t>
      </w:r>
      <w:r w:rsidRPr="00DF5D73" w:rsidR="0059656E">
        <w:t>, and a new data collection package was approved by the OMB on April 1, 2016</w:t>
      </w:r>
      <w:r w:rsidRPr="00DF5D73" w:rsidR="00390F13">
        <w:t xml:space="preserve">. </w:t>
      </w:r>
      <w:r w:rsidRPr="00DF5D73">
        <w:t xml:space="preserve">SAMHSA </w:t>
      </w:r>
      <w:r w:rsidRPr="00DF5D73" w:rsidR="00390F13">
        <w:t xml:space="preserve">is proposing to </w:t>
      </w:r>
      <w:r w:rsidRPr="00DF5D73" w:rsidR="0003232D">
        <w:t>update</w:t>
      </w:r>
      <w:r w:rsidRPr="00DF5D73" w:rsidR="00390F13">
        <w:t xml:space="preserve"> the </w:t>
      </w:r>
      <w:r w:rsidR="003A1EAB">
        <w:t>e</w:t>
      </w:r>
      <w:r w:rsidRPr="00DF5D73" w:rsidR="00DF4A58">
        <w:t xml:space="preserve">valuation </w:t>
      </w:r>
      <w:r w:rsidR="003A1EAB">
        <w:t xml:space="preserve">approach </w:t>
      </w:r>
      <w:r w:rsidRPr="00DF5D73" w:rsidR="00390F13">
        <w:t xml:space="preserve">in order to grow the body of information </w:t>
      </w:r>
      <w:r w:rsidRPr="00DF5D73" w:rsidR="004D7396">
        <w:t>required to demonstrate ongoing reduction in suicide mortality</w:t>
      </w:r>
      <w:r w:rsidRPr="00DF5D73" w:rsidR="004D7396">
        <w:t xml:space="preserve"> </w:t>
      </w:r>
      <w:r w:rsidRPr="00DF5D73" w:rsidR="00390F13">
        <w:t xml:space="preserve">and continue the evaluation work </w:t>
      </w:r>
      <w:r w:rsidRPr="00DF5D73" w:rsidR="00830233">
        <w:t>previously</w:t>
      </w:r>
      <w:r w:rsidRPr="00DF5D73" w:rsidR="00390F13">
        <w:t xml:space="preserve"> in progress</w:t>
      </w:r>
      <w:r w:rsidRPr="00DF5D73">
        <w:t>.</w:t>
      </w:r>
      <w:r w:rsidRPr="00DF5D73" w:rsidR="000B0B6D">
        <w:t xml:space="preserve"> </w:t>
      </w:r>
    </w:p>
    <w:p w:rsidR="00B75D07" w:rsidP="000F7808" w14:paraId="7DF8F860" w14:textId="64084F5B">
      <w:pPr>
        <w:pStyle w:val="SuicideBodyText"/>
        <w:spacing w:after="200"/>
      </w:pPr>
      <w:r w:rsidRPr="00DF5D73">
        <w:t xml:space="preserve">Informed by its </w:t>
      </w:r>
      <w:r w:rsidRPr="00DF5D73" w:rsidR="00E90154">
        <w:t>fourteen</w:t>
      </w:r>
      <w:r w:rsidRPr="00DF5D73">
        <w:t xml:space="preserve">-year history </w:t>
      </w:r>
      <w:r w:rsidR="006548EC">
        <w:t>of conducting</w:t>
      </w:r>
      <w:r w:rsidR="00D442DD">
        <w:t xml:space="preserve"> cross-site evaluations of </w:t>
      </w:r>
      <w:r w:rsidR="006548EC">
        <w:t xml:space="preserve">GLS State/Tribal program and </w:t>
      </w:r>
      <w:r w:rsidR="0045482A">
        <w:t xml:space="preserve">taking into account </w:t>
      </w:r>
      <w:r w:rsidR="00D628E4">
        <w:t xml:space="preserve">the </w:t>
      </w:r>
      <w:r w:rsidRPr="00DF5D73">
        <w:t xml:space="preserve">evolution of </w:t>
      </w:r>
      <w:r w:rsidR="0045482A">
        <w:t>the program</w:t>
      </w:r>
      <w:r w:rsidR="009452FB">
        <w:t xml:space="preserve"> over time</w:t>
      </w:r>
      <w:r w:rsidR="0045482A">
        <w:t xml:space="preserve">, </w:t>
      </w:r>
      <w:r w:rsidRPr="00DF5D73">
        <w:t xml:space="preserve">, SAMHSA is </w:t>
      </w:r>
      <w:r w:rsidRPr="00DF5D73" w:rsidR="00390F13">
        <w:t>continuing to refine and enhance the ongoing</w:t>
      </w:r>
      <w:r w:rsidRPr="00DF5D73">
        <w:t xml:space="preserve"> evaluation</w:t>
      </w:r>
      <w:r w:rsidR="006548EC">
        <w:t xml:space="preserve"> of the implementation, outcomes, and impacts of the GLS State/Tribal program. </w:t>
      </w:r>
    </w:p>
    <w:p w:rsidR="00AE1732" w:rsidRPr="00DF5D73" w:rsidP="000F7808" w14:paraId="7D20D141" w14:textId="7DFF95F5">
      <w:pPr>
        <w:pStyle w:val="SuicideBodyText"/>
        <w:spacing w:after="200"/>
      </w:pPr>
      <w:r w:rsidRPr="00DF5D73">
        <w:t>Th</w:t>
      </w:r>
      <w:r w:rsidRPr="00DF5D73" w:rsidR="00390F13">
        <w:t xml:space="preserve">is proposed </w:t>
      </w:r>
      <w:r w:rsidRPr="00DF5D73" w:rsidR="009C6B57">
        <w:t>reinstatement</w:t>
      </w:r>
      <w:r w:rsidRPr="00DF5D73" w:rsidR="00390F13">
        <w:t xml:space="preserve"> </w:t>
      </w:r>
      <w:r w:rsidRPr="00DF5D73" w:rsidR="00FA40E0">
        <w:t>of</w:t>
      </w:r>
      <w:r w:rsidRPr="00DF5D73" w:rsidR="00390F13">
        <w:t xml:space="preserve"> </w:t>
      </w:r>
      <w:r w:rsidRPr="00DF5D73">
        <w:rPr>
          <w:rFonts w:eastAsia="Calibri"/>
        </w:rPr>
        <w:t>t</w:t>
      </w:r>
      <w:r w:rsidRPr="00DF5D73">
        <w:rPr>
          <w:spacing w:val="-2"/>
        </w:rPr>
        <w:t xml:space="preserve">he </w:t>
      </w:r>
      <w:r w:rsidRPr="00DF5D73" w:rsidR="00762BA3">
        <w:rPr>
          <w:spacing w:val="-2"/>
        </w:rPr>
        <w:t>previously approved</w:t>
      </w:r>
      <w:r w:rsidRPr="00DF5D73">
        <w:rPr>
          <w:spacing w:val="-2"/>
        </w:rPr>
        <w:t xml:space="preserve"> </w:t>
      </w:r>
      <w:r w:rsidR="00D628E4">
        <w:rPr>
          <w:spacing w:val="-2"/>
        </w:rPr>
        <w:t>evaluation</w:t>
      </w:r>
      <w:r w:rsidRPr="00DF5D73" w:rsidR="00D628E4">
        <w:rPr>
          <w:spacing w:val="-2"/>
        </w:rPr>
        <w:t xml:space="preserve"> </w:t>
      </w:r>
      <w:r w:rsidRPr="00DF5D73">
        <w:rPr>
          <w:spacing w:val="-2"/>
        </w:rPr>
        <w:t xml:space="preserve">(OMB </w:t>
      </w:r>
      <w:r w:rsidRPr="00DF5D73">
        <w:t xml:space="preserve">No. 0930-0286; Expiration, </w:t>
      </w:r>
      <w:r w:rsidRPr="00DF5D73" w:rsidR="0059656E">
        <w:t>March 31</w:t>
      </w:r>
      <w:r w:rsidRPr="00DF5D73" w:rsidR="00BB0E56">
        <w:t>,</w:t>
      </w:r>
      <w:r w:rsidRPr="00DF5D73">
        <w:t xml:space="preserve"> 20</w:t>
      </w:r>
      <w:r w:rsidRPr="00DF5D73" w:rsidR="0059656E">
        <w:t>19</w:t>
      </w:r>
      <w:r w:rsidRPr="00DF5D73" w:rsidR="00F45233">
        <w:t>)</w:t>
      </w:r>
      <w:r w:rsidRPr="00DF5D73" w:rsidR="00390F13">
        <w:t xml:space="preserve"> </w:t>
      </w:r>
      <w:r w:rsidRPr="00DF5D73">
        <w:t xml:space="preserve">builds </w:t>
      </w:r>
      <w:r w:rsidRPr="00DF5D73">
        <w:rPr>
          <w:rFonts w:eastAsia="Calibri"/>
        </w:rPr>
        <w:t xml:space="preserve">on </w:t>
      </w:r>
      <w:r w:rsidRPr="00DF5D73" w:rsidR="00390F13">
        <w:rPr>
          <w:rFonts w:eastAsia="Calibri"/>
        </w:rPr>
        <w:t xml:space="preserve">the </w:t>
      </w:r>
      <w:r w:rsidRPr="00DF5D73">
        <w:rPr>
          <w:rFonts w:eastAsia="Calibri"/>
        </w:rPr>
        <w:t xml:space="preserve">prior published GLS evaluation proximal </w:t>
      </w:r>
      <w:r w:rsidRPr="00DF5D73" w:rsidR="00604660">
        <w:rPr>
          <w:rFonts w:eastAsia="Calibri"/>
        </w:rPr>
        <w:t xml:space="preserve">and </w:t>
      </w:r>
      <w:r w:rsidRPr="00DF5D73">
        <w:rPr>
          <w:rFonts w:eastAsia="Calibri"/>
        </w:rPr>
        <w:t>distal training and aggregate findings</w:t>
      </w:r>
      <w:r w:rsidRPr="00DF5D73">
        <w:t xml:space="preserve"> from </w:t>
      </w:r>
      <w:r w:rsidRPr="00DF5D73">
        <w:rPr>
          <w:rFonts w:eastAsia="Calibri"/>
        </w:rPr>
        <w:t>program activities (e.g., Condron</w:t>
      </w:r>
      <w:r w:rsidRPr="00DF5D73" w:rsidR="00874211">
        <w:rPr>
          <w:rFonts w:eastAsia="Calibri"/>
        </w:rPr>
        <w:t>,</w:t>
      </w:r>
      <w:r w:rsidRPr="00DF5D73">
        <w:rPr>
          <w:rFonts w:eastAsia="Calibri"/>
        </w:rPr>
        <w:t xml:space="preserve"> </w:t>
      </w:r>
      <w:r w:rsidRPr="00DF5D73" w:rsidR="00874211">
        <w:rPr>
          <w:rFonts w:eastAsia="Calibri"/>
        </w:rPr>
        <w:t>Godoy-</w:t>
      </w:r>
      <w:r w:rsidRPr="00DF5D73" w:rsidR="00874211">
        <w:rPr>
          <w:rFonts w:eastAsia="Calibri"/>
        </w:rPr>
        <w:t>Garraza</w:t>
      </w:r>
      <w:r w:rsidRPr="00DF5D73" w:rsidR="00874211">
        <w:rPr>
          <w:rFonts w:eastAsia="Calibri"/>
        </w:rPr>
        <w:t xml:space="preserve">, Walrath, McKeon, &amp; </w:t>
      </w:r>
      <w:r w:rsidRPr="00DF5D73" w:rsidR="00874211">
        <w:rPr>
          <w:rFonts w:eastAsia="Calibri"/>
        </w:rPr>
        <w:t>Heilbron</w:t>
      </w:r>
      <w:r w:rsidRPr="00DF5D73">
        <w:rPr>
          <w:rFonts w:eastAsia="Calibri"/>
        </w:rPr>
        <w:t>, 2014; Walrath</w:t>
      </w:r>
      <w:r w:rsidRPr="00DF5D73" w:rsidR="00874211">
        <w:rPr>
          <w:rFonts w:eastAsia="Calibri"/>
        </w:rPr>
        <w:t>,</w:t>
      </w:r>
      <w:r w:rsidRPr="00DF5D73">
        <w:rPr>
          <w:rFonts w:eastAsia="Calibri"/>
        </w:rPr>
        <w:t xml:space="preserve"> </w:t>
      </w:r>
      <w:r w:rsidRPr="00DF5D73" w:rsidR="00874211">
        <w:rPr>
          <w:rFonts w:eastAsia="Calibri"/>
        </w:rPr>
        <w:t>Godoy-</w:t>
      </w:r>
      <w:r w:rsidRPr="00DF5D73" w:rsidR="00874211">
        <w:rPr>
          <w:rFonts w:eastAsia="Calibri"/>
        </w:rPr>
        <w:t>Garraza</w:t>
      </w:r>
      <w:r w:rsidRPr="00DF5D73" w:rsidR="00874211">
        <w:rPr>
          <w:rFonts w:eastAsia="Calibri"/>
        </w:rPr>
        <w:t>, Reid, Goldston, &amp; McKeon</w:t>
      </w:r>
      <w:r w:rsidRPr="00DF5D73">
        <w:rPr>
          <w:rFonts w:eastAsia="Calibri"/>
        </w:rPr>
        <w:t xml:space="preserve">, </w:t>
      </w:r>
      <w:r w:rsidRPr="00DF5D73" w:rsidR="002E448F">
        <w:rPr>
          <w:rFonts w:eastAsia="Calibri"/>
        </w:rPr>
        <w:t>2015</w:t>
      </w:r>
      <w:r w:rsidRPr="00DF5D73" w:rsidR="00B41081">
        <w:rPr>
          <w:rFonts w:eastAsia="Calibri"/>
        </w:rPr>
        <w:t xml:space="preserve">; </w:t>
      </w:r>
      <w:r w:rsidRPr="00DF5D73" w:rsidR="00B41081">
        <w:t>Godoy-</w:t>
      </w:r>
      <w:r w:rsidRPr="00DF5D73" w:rsidR="00B41081">
        <w:t>Garraza</w:t>
      </w:r>
      <w:r w:rsidRPr="00DF5D73" w:rsidR="00B41081">
        <w:t>, Walrath, Kuiper, Goldston, &amp; McKeon, 2018</w:t>
      </w:r>
      <w:r w:rsidRPr="00DF5D73" w:rsidR="00B75B7A">
        <w:t xml:space="preserve">; </w:t>
      </w:r>
      <w:r w:rsidRPr="00DF5D73" w:rsidR="00CA144D">
        <w:t>Condr</w:t>
      </w:r>
      <w:r w:rsidRPr="00DF5D73" w:rsidR="006C67FD">
        <w:t>on, Godoy-</w:t>
      </w:r>
      <w:r w:rsidRPr="00DF5D73" w:rsidR="006C67FD">
        <w:t>Garraza</w:t>
      </w:r>
      <w:r w:rsidRPr="00DF5D73" w:rsidR="006C67FD">
        <w:t xml:space="preserve">, </w:t>
      </w:r>
      <w:r w:rsidRPr="00DF5D73" w:rsidR="00624560">
        <w:t xml:space="preserve">Kuiper, </w:t>
      </w:r>
      <w:r w:rsidRPr="00DF5D73" w:rsidR="00E016A0">
        <w:t xml:space="preserve">Sukumar, </w:t>
      </w:r>
      <w:r w:rsidRPr="00DF5D73" w:rsidR="00A53F67">
        <w:t>Walrath, &amp; McKeon</w:t>
      </w:r>
      <w:r w:rsidRPr="00DF5D73" w:rsidR="00B65BE1">
        <w:t>, 2018</w:t>
      </w:r>
      <w:r w:rsidRPr="00DF5D73" w:rsidR="00695789">
        <w:t xml:space="preserve">; </w:t>
      </w:r>
      <w:r w:rsidRPr="00DF5D73" w:rsidR="00AE1991">
        <w:t>Godoy-</w:t>
      </w:r>
      <w:r w:rsidRPr="00DF5D73" w:rsidR="00AE1991">
        <w:t>Garraza</w:t>
      </w:r>
      <w:r w:rsidRPr="00DF5D73" w:rsidR="00AE1991">
        <w:t xml:space="preserve">, </w:t>
      </w:r>
      <w:r w:rsidRPr="00DF5D73" w:rsidR="0071024D">
        <w:t xml:space="preserve">Kuiper, </w:t>
      </w:r>
      <w:r w:rsidRPr="00DF5D73" w:rsidR="00FC28A4">
        <w:t xml:space="preserve">Goldston, </w:t>
      </w:r>
      <w:r w:rsidRPr="00DF5D73" w:rsidR="00C34DBE">
        <w:t>McKeon, &amp; Walrath</w:t>
      </w:r>
      <w:r w:rsidRPr="00DF5D73" w:rsidR="00047E51">
        <w:t>,</w:t>
      </w:r>
      <w:r w:rsidRPr="00DF5D73" w:rsidR="00272986">
        <w:t xml:space="preserve"> 2019</w:t>
      </w:r>
      <w:r w:rsidRPr="00DF5D73" w:rsidR="00C34DBE">
        <w:t xml:space="preserve">; </w:t>
      </w:r>
      <w:r w:rsidRPr="00DF5D73" w:rsidR="006D4085">
        <w:t>Godoy-</w:t>
      </w:r>
      <w:r w:rsidRPr="00DF5D73" w:rsidR="006D4085">
        <w:t>Garraza</w:t>
      </w:r>
      <w:r w:rsidRPr="00DF5D73" w:rsidR="00874C78">
        <w:t xml:space="preserve">, Kuiper, </w:t>
      </w:r>
      <w:r w:rsidRPr="00DF5D73" w:rsidR="009B0410">
        <w:t xml:space="preserve">Cross, </w:t>
      </w:r>
      <w:r w:rsidRPr="00DF5D73" w:rsidR="00702AD9">
        <w:t>Hicks</w:t>
      </w:r>
      <w:r w:rsidRPr="00DF5D73" w:rsidR="00003123">
        <w:t xml:space="preserve">, &amp; </w:t>
      </w:r>
      <w:r w:rsidRPr="00DF5D73" w:rsidR="00F85A0B">
        <w:t>Walrath</w:t>
      </w:r>
      <w:r w:rsidRPr="00DF5D73" w:rsidR="00C14109">
        <w:t>, 2020</w:t>
      </w:r>
      <w:r w:rsidRPr="00DF5D73" w:rsidR="00A24B8D">
        <w:t>; Goldston &amp; Walrath, 2023</w:t>
      </w:r>
      <w:r w:rsidRPr="00DF5D73">
        <w:rPr>
          <w:rFonts w:eastAsia="Calibri"/>
        </w:rPr>
        <w:t xml:space="preserve">). </w:t>
      </w:r>
      <w:r w:rsidRPr="00DF5D73">
        <w:rPr>
          <w:spacing w:val="-2"/>
        </w:rPr>
        <w:t xml:space="preserve">The </w:t>
      </w:r>
      <w:r w:rsidRPr="00DF5D73" w:rsidR="00390F13">
        <w:rPr>
          <w:spacing w:val="-2"/>
        </w:rPr>
        <w:t xml:space="preserve">current </w:t>
      </w:r>
      <w:r w:rsidRPr="00DF5D73">
        <w:rPr>
          <w:spacing w:val="-2"/>
        </w:rPr>
        <w:t>design reflects SAMHSA’s desire to assess the implementation, outcomes,</w:t>
      </w:r>
      <w:r w:rsidRPr="00DF5D73" w:rsidR="004F5E44">
        <w:rPr>
          <w:spacing w:val="-2"/>
        </w:rPr>
        <w:t xml:space="preserve"> and</w:t>
      </w:r>
      <w:r w:rsidRPr="00DF5D73">
        <w:rPr>
          <w:spacing w:val="-2"/>
        </w:rPr>
        <w:t xml:space="preserve"> impacts</w:t>
      </w:r>
      <w:r w:rsidRPr="00DF5D73" w:rsidR="00D164D8">
        <w:rPr>
          <w:spacing w:val="-2"/>
        </w:rPr>
        <w:t xml:space="preserve"> </w:t>
      </w:r>
      <w:r w:rsidRPr="00DF5D73" w:rsidR="00F33E85">
        <w:rPr>
          <w:spacing w:val="-2"/>
        </w:rPr>
        <w:t xml:space="preserve">of </w:t>
      </w:r>
      <w:r w:rsidRPr="00DF5D73">
        <w:rPr>
          <w:spacing w:val="-2"/>
        </w:rPr>
        <w:t xml:space="preserve">the GLS </w:t>
      </w:r>
      <w:r w:rsidRPr="00DF5D73" w:rsidR="00326E87">
        <w:rPr>
          <w:spacing w:val="-2"/>
        </w:rPr>
        <w:t>S</w:t>
      </w:r>
      <w:r w:rsidR="00E57694">
        <w:rPr>
          <w:spacing w:val="-2"/>
        </w:rPr>
        <w:t>tate/</w:t>
      </w:r>
      <w:r w:rsidR="00151A21">
        <w:rPr>
          <w:spacing w:val="-2"/>
        </w:rPr>
        <w:t xml:space="preserve">Tribal </w:t>
      </w:r>
      <w:r w:rsidRPr="00DF5D73" w:rsidR="00151A21">
        <w:rPr>
          <w:spacing w:val="-2"/>
        </w:rPr>
        <w:t>Program</w:t>
      </w:r>
      <w:r w:rsidRPr="00DF5D73" w:rsidR="00F33E85">
        <w:rPr>
          <w:spacing w:val="-2"/>
        </w:rPr>
        <w:t>.</w:t>
      </w:r>
      <w:r w:rsidRPr="00DF5D73">
        <w:rPr>
          <w:spacing w:val="-2"/>
        </w:rPr>
        <w:t xml:space="preserve"> As such, the </w:t>
      </w:r>
      <w:r w:rsidRPr="00DF5D73" w:rsidR="00F33E85">
        <w:t xml:space="preserve">GLS </w:t>
      </w:r>
      <w:r w:rsidR="00E57694">
        <w:t>State/Tribal</w:t>
      </w:r>
      <w:r w:rsidR="0007132D">
        <w:t xml:space="preserve"> </w:t>
      </w:r>
      <w:r w:rsidRPr="00DF5D73" w:rsidR="00F33E85">
        <w:t>Evaluation</w:t>
      </w:r>
      <w:r w:rsidRPr="00DF5D73">
        <w:t xml:space="preserve"> is designed to address the field’s need for additional evidence on the impacts of the GLS </w:t>
      </w:r>
      <w:r w:rsidR="0022426A">
        <w:t>State/Tribal Program</w:t>
      </w:r>
      <w:r w:rsidRPr="00DF5D73" w:rsidR="002E448F">
        <w:t xml:space="preserve"> in </w:t>
      </w:r>
      <w:r w:rsidRPr="00DF5D73" w:rsidR="00F81C18">
        <w:t>four</w:t>
      </w:r>
      <w:r w:rsidRPr="00DF5D73" w:rsidR="002E448F">
        <w:t xml:space="preserve"> areas</w:t>
      </w:r>
      <w:r w:rsidRPr="00DF5D73">
        <w:t xml:space="preserve">: </w:t>
      </w:r>
    </w:p>
    <w:p w:rsidR="004D7396" w:rsidRPr="00DF5D73" w:rsidP="004542F8" w14:paraId="4F0C22CB" w14:textId="65652D05">
      <w:pPr>
        <w:pStyle w:val="SuicideBodyText"/>
        <w:numPr>
          <w:ilvl w:val="0"/>
          <w:numId w:val="21"/>
        </w:numPr>
        <w:spacing w:after="60"/>
      </w:pPr>
      <w:r w:rsidRPr="00DF5D73">
        <w:t xml:space="preserve">Reduction in suicide </w:t>
      </w:r>
      <w:r w:rsidRPr="00DF5D73" w:rsidR="00F81C18">
        <w:t xml:space="preserve">morbidity and </w:t>
      </w:r>
      <w:r w:rsidRPr="00DF5D73">
        <w:t xml:space="preserve">mortality  </w:t>
      </w:r>
    </w:p>
    <w:p w:rsidR="00AE1732" w:rsidRPr="00DF5D73" w:rsidP="004542F8" w14:paraId="5334635F" w14:textId="5B7AF9A8">
      <w:pPr>
        <w:pStyle w:val="SuicideBodyText"/>
        <w:numPr>
          <w:ilvl w:val="0"/>
          <w:numId w:val="21"/>
        </w:numPr>
        <w:spacing w:after="60"/>
      </w:pPr>
      <w:r w:rsidRPr="00DF5D73">
        <w:t>S</w:t>
      </w:r>
      <w:r w:rsidRPr="00DF5D73" w:rsidR="00A47806">
        <w:t>uicide prevention training effectiveness</w:t>
      </w:r>
      <w:r w:rsidRPr="00DF5D73">
        <w:t xml:space="preserve"> </w:t>
      </w:r>
    </w:p>
    <w:p w:rsidR="001448AF" w:rsidRPr="00DF5D73" w:rsidP="00F105BF" w14:paraId="15D177B7" w14:textId="77777777">
      <w:pPr>
        <w:pStyle w:val="SuicideBodyText"/>
        <w:numPr>
          <w:ilvl w:val="0"/>
          <w:numId w:val="21"/>
        </w:numPr>
        <w:spacing w:after="60"/>
      </w:pPr>
      <w:r w:rsidRPr="00DF5D73">
        <w:t>Youth experiences of the services and supports received</w:t>
      </w:r>
    </w:p>
    <w:p w:rsidR="00BA3435" w:rsidRPr="00DF5D73" w:rsidP="00F105BF" w14:paraId="3C7FCA16" w14:textId="508CACB5">
      <w:pPr>
        <w:pStyle w:val="SuicideBodyText"/>
        <w:numPr>
          <w:ilvl w:val="0"/>
          <w:numId w:val="21"/>
        </w:numPr>
        <w:spacing w:after="60"/>
      </w:pPr>
      <w:r w:rsidRPr="00DF5D73">
        <w:t>C</w:t>
      </w:r>
      <w:r w:rsidRPr="00DF5D73" w:rsidR="00016C26">
        <w:t xml:space="preserve">ontinuum of care </w:t>
      </w:r>
      <w:r w:rsidRPr="00DF5D73" w:rsidR="0000218D">
        <w:t>effectiveness</w:t>
      </w:r>
      <w:r w:rsidRPr="00DF5D73">
        <w:t xml:space="preserve"> in</w:t>
      </w:r>
      <w:r w:rsidRPr="00DF5D73" w:rsidR="00016C26">
        <w:t xml:space="preserve"> connect</w:t>
      </w:r>
      <w:r w:rsidRPr="00DF5D73">
        <w:t>ing</w:t>
      </w:r>
      <w:r w:rsidRPr="00DF5D73" w:rsidR="00016C26">
        <w:t xml:space="preserve"> youths to treatment services and supports</w:t>
      </w:r>
    </w:p>
    <w:p w:rsidR="001448AF" w:rsidRPr="00DF5D73" w:rsidP="001448AF" w14:paraId="36CA925F" w14:textId="77777777">
      <w:pPr>
        <w:pStyle w:val="SuicideBodyText"/>
        <w:ind w:left="720"/>
      </w:pPr>
    </w:p>
    <w:p w:rsidR="00CC6FA0" w:rsidRPr="00DF5D73" w:rsidP="000F7808" w14:paraId="38CB0A06" w14:textId="54E5C942">
      <w:pPr>
        <w:pStyle w:val="SuicideBodyText"/>
        <w:spacing w:after="200"/>
      </w:pPr>
      <w:r w:rsidRPr="00DF5D73">
        <w:rPr>
          <w:spacing w:val="-2"/>
        </w:rPr>
        <w:t xml:space="preserve">Approval </w:t>
      </w:r>
      <w:r w:rsidRPr="00DF5D73" w:rsidR="00A47806">
        <w:rPr>
          <w:spacing w:val="-2"/>
        </w:rPr>
        <w:t xml:space="preserve">is being requested for data collection associated with </w:t>
      </w:r>
      <w:r w:rsidR="000E21B8">
        <w:rPr>
          <w:spacing w:val="-2"/>
        </w:rPr>
        <w:t>four</w:t>
      </w:r>
      <w:r w:rsidRPr="00DF5D73" w:rsidR="000E1A10">
        <w:rPr>
          <w:spacing w:val="-2"/>
        </w:rPr>
        <w:t xml:space="preserve"> revised </w:t>
      </w:r>
      <w:r w:rsidRPr="00DF5D73" w:rsidR="00C1723A">
        <w:rPr>
          <w:spacing w:val="-2"/>
        </w:rPr>
        <w:t>instruments</w:t>
      </w:r>
      <w:r w:rsidRPr="00DF5D73" w:rsidR="00D164D8">
        <w:rPr>
          <w:spacing w:val="-2"/>
        </w:rPr>
        <w:t xml:space="preserve"> and </w:t>
      </w:r>
      <w:r w:rsidR="000E21B8">
        <w:rPr>
          <w:spacing w:val="-2"/>
        </w:rPr>
        <w:t>five</w:t>
      </w:r>
      <w:r w:rsidRPr="00DF5D73" w:rsidR="00D164D8">
        <w:rPr>
          <w:spacing w:val="-2"/>
        </w:rPr>
        <w:t xml:space="preserve"> new instrument</w:t>
      </w:r>
      <w:r w:rsidRPr="00DF5D73" w:rsidR="00B757E0">
        <w:rPr>
          <w:spacing w:val="-2"/>
        </w:rPr>
        <w:t>s</w:t>
      </w:r>
      <w:r w:rsidRPr="00DF5D73" w:rsidR="00A94AFB">
        <w:rPr>
          <w:spacing w:val="-2"/>
        </w:rPr>
        <w:t>. These include</w:t>
      </w:r>
      <w:r w:rsidRPr="00DF5D73" w:rsidR="00290C2D">
        <w:rPr>
          <w:spacing w:val="-2"/>
        </w:rPr>
        <w:t xml:space="preserve"> </w:t>
      </w:r>
      <w:r w:rsidRPr="00DF5D73" w:rsidR="00E063F4">
        <w:rPr>
          <w:spacing w:val="-2"/>
        </w:rPr>
        <w:t>w</w:t>
      </w:r>
      <w:r w:rsidRPr="00DF5D73" w:rsidR="00C1723A">
        <w:rPr>
          <w:spacing w:val="-2"/>
        </w:rPr>
        <w:t xml:space="preserve">eb-based surveys, inventories, and forms; </w:t>
      </w:r>
      <w:r w:rsidRPr="00DF5D73" w:rsidR="00E91DA3">
        <w:rPr>
          <w:spacing w:val="-2"/>
        </w:rPr>
        <w:t xml:space="preserve">a </w:t>
      </w:r>
      <w:r w:rsidRPr="00DF5D73" w:rsidR="00C1723A">
        <w:rPr>
          <w:spacing w:val="-2"/>
        </w:rPr>
        <w:t xml:space="preserve">telephone </w:t>
      </w:r>
      <w:r w:rsidRPr="00DF5D73" w:rsidR="003F4BD5">
        <w:rPr>
          <w:spacing w:val="-2"/>
        </w:rPr>
        <w:t>simulation</w:t>
      </w:r>
      <w:r w:rsidRPr="00DF5D73" w:rsidR="00C1723A">
        <w:rPr>
          <w:spacing w:val="-2"/>
        </w:rPr>
        <w:t xml:space="preserve"> </w:t>
      </w:r>
      <w:r w:rsidRPr="00DF5D73" w:rsidR="00D0415B">
        <w:rPr>
          <w:spacing w:val="-2"/>
        </w:rPr>
        <w:t xml:space="preserve">using </w:t>
      </w:r>
      <w:bookmarkStart w:id="1" w:name="_Int_QjR0JV06"/>
      <w:r w:rsidRPr="00DF5D73" w:rsidR="00D0415B">
        <w:rPr>
          <w:spacing w:val="-2"/>
        </w:rPr>
        <w:t>a standardized</w:t>
      </w:r>
      <w:bookmarkEnd w:id="1"/>
      <w:r w:rsidRPr="00DF5D73" w:rsidR="00D0415B">
        <w:rPr>
          <w:spacing w:val="-2"/>
        </w:rPr>
        <w:t xml:space="preserve"> patient interaction</w:t>
      </w:r>
      <w:r w:rsidRPr="00DF5D73" w:rsidR="00C1723A">
        <w:rPr>
          <w:spacing w:val="-2"/>
        </w:rPr>
        <w:t xml:space="preserve">; and abstractions/submissions of existing data. </w:t>
      </w:r>
      <w:r w:rsidRPr="00DF5D73" w:rsidR="00290C2D">
        <w:rPr>
          <w:spacing w:val="-2"/>
        </w:rPr>
        <w:t xml:space="preserve">Due to </w:t>
      </w:r>
      <w:r w:rsidRPr="00DF5D73" w:rsidR="002C2C8F">
        <w:rPr>
          <w:spacing w:val="-2"/>
        </w:rPr>
        <w:t xml:space="preserve">changes in evaluation design and </w:t>
      </w:r>
      <w:r w:rsidRPr="00DF5D73" w:rsidR="00290C2D">
        <w:rPr>
          <w:spacing w:val="-2"/>
        </w:rPr>
        <w:t>the fulfillment of data collection requirements, a</w:t>
      </w:r>
      <w:r w:rsidRPr="00DF5D73" w:rsidR="00D72AC1">
        <w:rPr>
          <w:spacing w:val="-2"/>
        </w:rPr>
        <w:t xml:space="preserve">pproval for removal of </w:t>
      </w:r>
      <w:r w:rsidR="00AD1F91">
        <w:rPr>
          <w:spacing w:val="-2"/>
        </w:rPr>
        <w:t>three</w:t>
      </w:r>
      <w:r w:rsidRPr="00DF5D73" w:rsidR="00D72AC1">
        <w:rPr>
          <w:spacing w:val="-2"/>
        </w:rPr>
        <w:t xml:space="preserve"> instruments is also requested</w:t>
      </w:r>
      <w:r w:rsidRPr="00DF5D73" w:rsidR="006628E3">
        <w:rPr>
          <w:spacing w:val="-2"/>
        </w:rPr>
        <w:t xml:space="preserve"> in order to minimiz</w:t>
      </w:r>
      <w:r w:rsidRPr="00DF5D73" w:rsidR="00DA784B">
        <w:rPr>
          <w:spacing w:val="-2"/>
        </w:rPr>
        <w:t>e</w:t>
      </w:r>
      <w:r w:rsidRPr="00DF5D73" w:rsidR="006628E3">
        <w:rPr>
          <w:spacing w:val="-2"/>
        </w:rPr>
        <w:t xml:space="preserve"> </w:t>
      </w:r>
      <w:r w:rsidRPr="00DF5D73" w:rsidR="00DA784B">
        <w:rPr>
          <w:spacing w:val="-2"/>
        </w:rPr>
        <w:t>burden</w:t>
      </w:r>
      <w:r w:rsidR="004C7BA0">
        <w:rPr>
          <w:spacing w:val="-2"/>
        </w:rPr>
        <w:t>.</w:t>
      </w:r>
      <w:r w:rsidRPr="00DF5D73">
        <w:t xml:space="preserve"> </w:t>
      </w:r>
    </w:p>
    <w:p w:rsidR="0061131A" w:rsidRPr="00DF5D73" w:rsidP="000F7808" w14:paraId="402CB44F" w14:textId="00DBEC29">
      <w:pPr>
        <w:pStyle w:val="GLSBody"/>
        <w:spacing w:after="200"/>
        <w:rPr>
          <w:szCs w:val="20"/>
        </w:rPr>
      </w:pPr>
      <w:r w:rsidRPr="00DF5D73">
        <w:rPr>
          <w:szCs w:val="20"/>
        </w:rPr>
        <w:t>Suicide continues to be a major public health problem in the United States, particularly with respect to youths and young adults. Childhood mental health concerns and suicide rates have risen steadily from 2010 to 2020; and by 2018, suicide was the second leading cause of death for youths 10–24 years of age (American Academy of Pediatrics [AAP], 2021). The COVID-19 pandemic has intensified this crisis</w:t>
      </w:r>
      <w:r w:rsidR="00517555">
        <w:rPr>
          <w:szCs w:val="20"/>
        </w:rPr>
        <w:t>.</w:t>
      </w:r>
      <w:r w:rsidRPr="00DF5D73">
        <w:rPr>
          <w:szCs w:val="20"/>
        </w:rPr>
        <w:t xml:space="preserve"> </w:t>
      </w:r>
      <w:r w:rsidR="00517555">
        <w:rPr>
          <w:szCs w:val="20"/>
        </w:rPr>
        <w:t>A</w:t>
      </w:r>
      <w:r w:rsidRPr="00DF5D73">
        <w:rPr>
          <w:szCs w:val="20"/>
        </w:rPr>
        <w:t>cross the country, emergency department (ED) visits have increased for all mental health emergencies including suspected suicide attempts (Yard, et al., 2021). Beginning in April 2020, the proportion of children’s mental health–related ED visits among all pediatric ED visits increased and remained elevated through October</w:t>
      </w:r>
      <w:r w:rsidR="00517555">
        <w:rPr>
          <w:szCs w:val="20"/>
        </w:rPr>
        <w:t xml:space="preserve"> 2020</w:t>
      </w:r>
      <w:r w:rsidRPr="00DF5D73">
        <w:rPr>
          <w:szCs w:val="20"/>
        </w:rPr>
        <w:t>. Compared with 2019, the proportion of mental health–related visits for children aged 5–11 and 12–17 years increased approximately 24% and 31%, respectively (</w:t>
      </w:r>
      <w:r w:rsidRPr="00DF5D73">
        <w:rPr>
          <w:szCs w:val="20"/>
        </w:rPr>
        <w:t>Leeb</w:t>
      </w:r>
      <w:r w:rsidRPr="00DF5D73">
        <w:rPr>
          <w:szCs w:val="20"/>
        </w:rPr>
        <w:t>, et al., 2020). An analysis of private healthcare claims data indicates that use of services among youths related to intentional self-harm, overdoses, substance use disorders, and mental health conditions has also increased since the start of the pandemic, underscoring the toll the pandemic has taken on youth behavioral health (FAIR Health, 2021). The pandemic has also added to challenges already faced by America’s youth and young adults. It disrupted in-person schooling; in-person social opportunities with peers and mentors; access to healthcare, social services, food, and housing; and the health of caregivers (</w:t>
      </w:r>
      <w:r w:rsidRPr="00DF5D73">
        <w:rPr>
          <w:szCs w:val="20"/>
        </w:rPr>
        <w:t>Wachino</w:t>
      </w:r>
      <w:r w:rsidRPr="00DF5D73">
        <w:rPr>
          <w:szCs w:val="20"/>
        </w:rPr>
        <w:t>, et al., 2021). One study estimated that more than 140,000 children in this country have lost a primary and/or secondary caregiver, with youths of color disproportionately impacted (Hillis, et al., 2021).</w:t>
      </w:r>
    </w:p>
    <w:p w:rsidR="00791B4D" w:rsidRPr="00DF5D73" w:rsidP="000F7808" w14:paraId="55A61D66" w14:textId="41FE41DF">
      <w:pPr>
        <w:pStyle w:val="GLSBody"/>
        <w:spacing w:after="200"/>
        <w:rPr>
          <w:szCs w:val="20"/>
        </w:rPr>
      </w:pPr>
      <w:r w:rsidRPr="00DF5D73">
        <w:rPr>
          <w:szCs w:val="20"/>
        </w:rPr>
        <w:t>As has been widely documented, the prevalence of mental health disorders among America’s children and youth was high even before the pandemic. Recent findings indicate that 20% of all children have an identified mental health condition each year, while 40% of all children will meet criteria by age 18 (</w:t>
      </w:r>
      <w:r w:rsidRPr="00DF5D73">
        <w:rPr>
          <w:szCs w:val="20"/>
        </w:rPr>
        <w:t>Bitsko</w:t>
      </w:r>
      <w:r w:rsidRPr="00DF5D73">
        <w:rPr>
          <w:szCs w:val="20"/>
        </w:rPr>
        <w:t xml:space="preserve">, et al., 2022). Also, children living in poverty and racial and ethnic minority populations fare worse than their peers with respect to access to care, identifiable risk factors, and prevalence of certain mental health conditions. Despite high rates of mental health conditions, </w:t>
      </w:r>
      <w:r w:rsidRPr="00DF5D73">
        <w:rPr>
          <w:szCs w:val="20"/>
        </w:rPr>
        <w:t>Bitsko</w:t>
      </w:r>
      <w:r w:rsidR="00386E2E">
        <w:rPr>
          <w:szCs w:val="20"/>
        </w:rPr>
        <w:t>,</w:t>
      </w:r>
      <w:r w:rsidRPr="00DF5D73">
        <w:rPr>
          <w:szCs w:val="20"/>
        </w:rPr>
        <w:t xml:space="preserve"> et al. </w:t>
      </w:r>
      <w:r w:rsidR="00386E2E">
        <w:rPr>
          <w:szCs w:val="20"/>
        </w:rPr>
        <w:t>(</w:t>
      </w:r>
      <w:r w:rsidRPr="00DF5D73">
        <w:rPr>
          <w:szCs w:val="20"/>
        </w:rPr>
        <w:t>2022</w:t>
      </w:r>
      <w:r w:rsidR="00386E2E">
        <w:rPr>
          <w:szCs w:val="20"/>
        </w:rPr>
        <w:t>)</w:t>
      </w:r>
      <w:r w:rsidRPr="00DF5D73">
        <w:rPr>
          <w:szCs w:val="20"/>
        </w:rPr>
        <w:t xml:space="preserve"> also report low rates of treatment: about 11.4% annually for White, 9.8% for Black, and 8.7% for Latin children. The pandemic also made youth access to mental healthcare more difficult, with providers and the mental health system as a whole operating beyond </w:t>
      </w:r>
      <w:r w:rsidRPr="00DF5D73">
        <w:rPr>
          <w:szCs w:val="20"/>
        </w:rPr>
        <w:t>capacity (</w:t>
      </w:r>
      <w:r w:rsidRPr="00DF5D73">
        <w:rPr>
          <w:szCs w:val="20"/>
        </w:rPr>
        <w:t>Wachino</w:t>
      </w:r>
      <w:r w:rsidRPr="00DF5D73">
        <w:rPr>
          <w:szCs w:val="20"/>
        </w:rPr>
        <w:t>, et al., 2021). While risk factors for suicide are multifaceted, including, for instance, substance use, experience of childhood trauma, and stigma against help-seeking, barriers to accessing mental healthcare are among the risks (World Health Organization, n.d.).</w:t>
      </w:r>
    </w:p>
    <w:p w:rsidR="00765E0B" w:rsidRPr="00DF5D73" w:rsidP="000F7808" w14:paraId="011A0AAE" w14:textId="523911CC">
      <w:pPr>
        <w:pStyle w:val="GLSBody"/>
        <w:spacing w:after="200"/>
        <w:rPr>
          <w:szCs w:val="20"/>
        </w:rPr>
      </w:pPr>
      <w:r w:rsidRPr="00DF5D73">
        <w:rPr>
          <w:szCs w:val="20"/>
        </w:rPr>
        <w:t>Suicidal behaviors among high school students also increased during the decade preceding COVID-19, with 19% seriously considering attempting suicide—a 36% increase from 2009 to 2019—and about 16% having made a suicide plan in the prior year—a 44% increase from 2009 to 2019 (U.S. Surgeon General, 2021). Between 2007 and 2018, suicide rates among U.S. youths aged 10–24 years increased by 57%, and estimates show more than 6,600 suicide deaths among this age group in 2020 (U.S. Surgeon General, 2021).The pandemic’s negative impacts most heavily affected individuals already vulnerable to suicide, such as youths with disabilities; racial and ethnic minorities; lesbian, gay, bisexual, transgender, and questioning (LGBTQ)+ youths; low-income youths; youths in rural areas; youths in immigrant households; youths involved with the child welfare or juvenile justice systems; and homeless youths (U.S. Surgeon General, 2021)</w:t>
      </w:r>
    </w:p>
    <w:p w:rsidR="00A47806" w:rsidRPr="00517555" w:rsidP="007D50B1" w14:paraId="06EE3F07" w14:textId="4DA4DF3A">
      <w:pPr>
        <w:pStyle w:val="GLSBody"/>
        <w:keepNext/>
        <w:spacing w:after="120"/>
        <w:rPr>
          <w:b/>
          <w:sz w:val="28"/>
          <w:szCs w:val="28"/>
        </w:rPr>
      </w:pPr>
      <w:r w:rsidRPr="00517555">
        <w:rPr>
          <w:b/>
          <w:sz w:val="28"/>
          <w:szCs w:val="28"/>
        </w:rPr>
        <w:t>GLS State/Tribal</w:t>
      </w:r>
      <w:r w:rsidR="00C46F1F">
        <w:rPr>
          <w:b/>
          <w:sz w:val="28"/>
          <w:szCs w:val="28"/>
        </w:rPr>
        <w:t xml:space="preserve"> Youth</w:t>
      </w:r>
      <w:r w:rsidRPr="00517555">
        <w:rPr>
          <w:b/>
          <w:sz w:val="28"/>
          <w:szCs w:val="28"/>
        </w:rPr>
        <w:t xml:space="preserve"> </w:t>
      </w:r>
      <w:r w:rsidR="00062501">
        <w:rPr>
          <w:b/>
          <w:sz w:val="28"/>
          <w:szCs w:val="28"/>
        </w:rPr>
        <w:t>Suicide Prevention</w:t>
      </w:r>
      <w:r w:rsidR="00DE6616">
        <w:rPr>
          <w:b/>
          <w:sz w:val="28"/>
          <w:szCs w:val="28"/>
        </w:rPr>
        <w:t xml:space="preserve"> and Early </w:t>
      </w:r>
      <w:r w:rsidR="00151A21">
        <w:rPr>
          <w:b/>
          <w:sz w:val="28"/>
          <w:szCs w:val="28"/>
        </w:rPr>
        <w:t>Intervention Program</w:t>
      </w:r>
    </w:p>
    <w:p w:rsidR="00F97F0A" w:rsidRPr="00DF5D73" w:rsidP="00F97F0A" w14:paraId="03A0A80B" w14:textId="173BF034">
      <w:pPr>
        <w:pStyle w:val="GLSBody"/>
        <w:spacing w:after="200"/>
      </w:pPr>
      <w:r w:rsidRPr="00DF5D73">
        <w:t>Administered by SAMHSA and authorized by GLSMA, the GLS S</w:t>
      </w:r>
      <w:r w:rsidR="00E57694">
        <w:t>tate/Tribal</w:t>
      </w:r>
      <w:r w:rsidRPr="00DF5D73">
        <w:t xml:space="preserve"> Program has been devoted to suicide prevention for youths and young adults</w:t>
      </w:r>
      <w:r w:rsidRPr="00DF5D73" w:rsidR="002C78A5">
        <w:t xml:space="preserve"> up to </w:t>
      </w:r>
      <w:r w:rsidRPr="00DF5D73">
        <w:t>24 years</w:t>
      </w:r>
      <w:r w:rsidRPr="00DF5D73" w:rsidR="002C78A5">
        <w:t xml:space="preserve"> of age</w:t>
      </w:r>
      <w:r w:rsidRPr="00DF5D73">
        <w:t xml:space="preserve">. Suicide prevention activities supported by GLS </w:t>
      </w:r>
      <w:r w:rsidR="00E57694">
        <w:t xml:space="preserve">State/Tribal </w:t>
      </w:r>
      <w:r w:rsidRPr="00DF5D73">
        <w:t>grantees have included education; training programs including gatekeeper training, screening activities, and enhancement of infrastructure for improved linkages to services; crisis hotlines; and community partnerships. During Fiscal Years (FYs) 2005–2019, SAMHSA awarded 230 state and tribal grants to 50 states, two U.S. territories, and 58 tribes. A total of 295 campus grants were also awarded to 279 colleges and universities in 49 states, two U.S. territories, and the District of Columbia (SAMHSA, 2019). SAMHSA funds multiple grantees at a time in groups that are called cohorts.</w:t>
      </w:r>
    </w:p>
    <w:p w:rsidR="00F97F0A" w:rsidP="00F97F0A" w14:paraId="4A7E8225" w14:textId="717AAC6A">
      <w:pPr>
        <w:pStyle w:val="GLSBody"/>
        <w:spacing w:after="200"/>
      </w:pPr>
      <w:r w:rsidRPr="00DF5D73">
        <w:t xml:space="preserve">Going forward, the purpose of the program is to support states and tribes in the implementation of youth suicide prevention and early intervention strategies in schools, educational institutions, juvenile justice systems, substance use programs, mental health programs, foster care systems, and other child and youth-serving organizations. The overall focus is on increasing the number of youth-serving organizations that can identify and work with youths at risk of suicide; increasing the capacity of clinical service providers to assess, manage, and treat youths at risk of suicide; and improving the continuity of care and follow-up of youths identified to be at risk for suicide, including those who have been discharged from EDs and inpatient psychiatric units. Grantees are encouraged to reach populations most in need and to address racial, ethnic, sexual orientation, and military family/veteran behavioral health disparities with culturally appropriate prevention and intervention strategies. Compared with prior years of the program, new allowable activities include, for example, an upstream focus on the social determinants of health and behavioral health disparities. Newly required activities include a focus on lethal means restriction and integration of those with lived experience (suicide and loss survivors). As in prior cohorts, the goal of the GLS </w:t>
      </w:r>
      <w:r w:rsidR="00C269D2">
        <w:t>State/Tribal</w:t>
      </w:r>
      <w:r w:rsidRPr="00DF5D73">
        <w:t xml:space="preserve"> Program is the reduction of suicide and suicide attempts in youths across America.</w:t>
      </w:r>
    </w:p>
    <w:p w:rsidR="00EF14FA" w:rsidRPr="00DF5D73" w:rsidP="00F97F0A" w14:paraId="023A40BD" w14:textId="00A375D3">
      <w:pPr>
        <w:pStyle w:val="GLSBody"/>
        <w:spacing w:after="200"/>
      </w:pPr>
      <w:r w:rsidRPr="00DF5D73">
        <w:t>In partnership</w:t>
      </w:r>
      <w:r w:rsidR="000048D2">
        <w:t xml:space="preserve"> with GLS grantees</w:t>
      </w:r>
      <w:r w:rsidRPr="00DF5D73">
        <w:t xml:space="preserve">, ICF </w:t>
      </w:r>
      <w:r w:rsidR="000048D2">
        <w:t>(a gove</w:t>
      </w:r>
      <w:r w:rsidR="0066579A">
        <w:t>r</w:t>
      </w:r>
      <w:r w:rsidR="000048D2">
        <w:t>nme</w:t>
      </w:r>
      <w:r w:rsidR="0066579A">
        <w:t>n</w:t>
      </w:r>
      <w:r w:rsidR="000048D2">
        <w:t>t cont</w:t>
      </w:r>
      <w:r w:rsidR="0066579A">
        <w:t>r</w:t>
      </w:r>
      <w:r w:rsidR="000048D2">
        <w:t xml:space="preserve">actor) </w:t>
      </w:r>
      <w:r w:rsidRPr="00DF5D73">
        <w:t>provides training and technical assistance (TA) regarding data collection and research design for the evaluation. In addition, ICF directly collects data, receives data from grantee data collection efforts, monitors data quality, and provides feedback to grantees</w:t>
      </w:r>
      <w:r w:rsidR="00F3174C">
        <w:t>.</w:t>
      </w:r>
    </w:p>
    <w:p w:rsidR="00A47806" w:rsidRPr="00B71FDE" w:rsidP="008B404A" w14:paraId="3BDC8B98" w14:textId="3CDE1986">
      <w:pPr>
        <w:pStyle w:val="SuicideBodyText"/>
        <w:spacing w:after="200"/>
        <w:rPr>
          <w:i/>
        </w:rPr>
      </w:pPr>
      <w:r w:rsidRPr="00DF5D73">
        <w:t>Section 520E (g) of the GLSMA mandates a cross-site evaluation to be conducted concerning the effectiveness of the activities carried out under the GLS</w:t>
      </w:r>
      <w:r w:rsidR="00C269D2">
        <w:t xml:space="preserve"> State/Tribal</w:t>
      </w:r>
      <w:r w:rsidRPr="00DF5D73">
        <w:t xml:space="preserve"> Program. The GLSMA specifies that a report to Congress must be submitted</w:t>
      </w:r>
      <w:r w:rsidR="00B71FDE">
        <w:t xml:space="preserve"> “</w:t>
      </w:r>
      <w:r w:rsidRPr="00B71FDE">
        <w:rPr>
          <w:i/>
        </w:rPr>
        <w:t>…to analyze the effectiveness and efficacy of the activities conducted with grants, collaborations</w:t>
      </w:r>
      <w:r w:rsidR="00B71FDE">
        <w:rPr>
          <w:i/>
        </w:rPr>
        <w:t>,</w:t>
      </w:r>
      <w:r w:rsidRPr="00B71FDE">
        <w:rPr>
          <w:i/>
        </w:rPr>
        <w:t xml:space="preserve"> and consultations under [Section 520E].</w:t>
      </w:r>
      <w:r w:rsidR="00B71FDE">
        <w:rPr>
          <w:i/>
          <w:strike/>
        </w:rPr>
        <w:t>”</w:t>
      </w:r>
      <w:r w:rsidRPr="00B71FDE">
        <w:rPr>
          <w:i/>
        </w:rPr>
        <w:t xml:space="preserve"> </w:t>
      </w:r>
    </w:p>
    <w:p w:rsidR="00A47806" w:rsidRPr="00C52563" w:rsidP="004542F8" w14:paraId="79CA53FA" w14:textId="45B1AA27">
      <w:pPr>
        <w:pStyle w:val="BodyText"/>
        <w:numPr>
          <w:ilvl w:val="0"/>
          <w:numId w:val="17"/>
        </w:numPr>
        <w:tabs>
          <w:tab w:val="left" w:pos="1563"/>
        </w:tabs>
        <w:spacing w:before="240" w:after="120"/>
        <w:rPr>
          <w:rFonts w:ascii="Times New Roman" w:hAnsi="Times New Roman" w:cs="Times New Roman"/>
          <w:b/>
          <w:sz w:val="28"/>
          <w:szCs w:val="28"/>
        </w:rPr>
      </w:pPr>
      <w:r w:rsidRPr="00C52563">
        <w:rPr>
          <w:rFonts w:ascii="Times New Roman" w:hAnsi="Times New Roman" w:cs="Times New Roman"/>
          <w:b/>
          <w:sz w:val="28"/>
          <w:szCs w:val="28"/>
        </w:rPr>
        <w:t>Purpose and Use of Information Collected</w:t>
      </w:r>
    </w:p>
    <w:p w:rsidR="00805A29" w:rsidRPr="00DF5D73" w:rsidP="00A93F79" w14:paraId="6C9E30B3" w14:textId="76B623C0">
      <w:pPr>
        <w:pStyle w:val="BodyText"/>
        <w:tabs>
          <w:tab w:val="left" w:pos="1563"/>
        </w:tabs>
        <w:spacing w:after="200"/>
        <w:rPr>
          <w:rFonts w:ascii="Times New Roman" w:eastAsia="Calibri" w:hAnsi="Times New Roman" w:cs="Times New Roman"/>
          <w:sz w:val="24"/>
          <w:szCs w:val="24"/>
        </w:rPr>
      </w:pPr>
      <w:r w:rsidRPr="00DF5D73">
        <w:rPr>
          <w:rFonts w:ascii="Times New Roman" w:eastAsia="Calibri" w:hAnsi="Times New Roman" w:cs="Times New Roman"/>
          <w:sz w:val="24"/>
          <w:szCs w:val="24"/>
        </w:rPr>
        <w:t xml:space="preserve">The </w:t>
      </w:r>
      <w:r w:rsidRPr="00DF5D73" w:rsidR="00D264B2">
        <w:rPr>
          <w:rFonts w:ascii="Times New Roman" w:eastAsia="Calibri" w:hAnsi="Times New Roman" w:cs="Times New Roman"/>
          <w:sz w:val="24"/>
          <w:szCs w:val="24"/>
        </w:rPr>
        <w:t>previously approved</w:t>
      </w:r>
      <w:r w:rsidRPr="00DF5D73" w:rsidR="00CE0D32">
        <w:rPr>
          <w:rFonts w:ascii="Times New Roman" w:eastAsia="Calibri" w:hAnsi="Times New Roman" w:cs="Times New Roman"/>
          <w:sz w:val="24"/>
          <w:szCs w:val="24"/>
        </w:rPr>
        <w:t xml:space="preserve"> </w:t>
      </w:r>
      <w:r w:rsidR="008D5D24">
        <w:rPr>
          <w:rFonts w:ascii="Times New Roman" w:eastAsia="Calibri" w:hAnsi="Times New Roman" w:cs="Times New Roman"/>
          <w:sz w:val="24"/>
          <w:szCs w:val="24"/>
        </w:rPr>
        <w:t>evaluation</w:t>
      </w:r>
      <w:r w:rsidRPr="00DF5D73" w:rsidR="008D5D24">
        <w:rPr>
          <w:rFonts w:ascii="Times New Roman" w:eastAsia="Calibri" w:hAnsi="Times New Roman" w:cs="Times New Roman"/>
          <w:sz w:val="24"/>
          <w:szCs w:val="24"/>
        </w:rPr>
        <w:t xml:space="preserve"> </w:t>
      </w:r>
      <w:r w:rsidRPr="00DF5D73" w:rsidR="00CE0D32">
        <w:rPr>
          <w:rFonts w:ascii="Times New Roman" w:eastAsia="Calibri" w:hAnsi="Times New Roman" w:cs="Times New Roman"/>
          <w:sz w:val="24"/>
          <w:szCs w:val="24"/>
        </w:rPr>
        <w:t>(</w:t>
      </w:r>
      <w:r w:rsidRPr="00DF5D73" w:rsidR="00CE0D32">
        <w:rPr>
          <w:rFonts w:ascii="Times New Roman" w:hAnsi="Times New Roman" w:cs="Times New Roman"/>
          <w:spacing w:val="-2"/>
          <w:sz w:val="24"/>
          <w:szCs w:val="24"/>
        </w:rPr>
        <w:t xml:space="preserve">OMB </w:t>
      </w:r>
      <w:r w:rsidRPr="00DF5D73" w:rsidR="00CE0D32">
        <w:rPr>
          <w:rFonts w:ascii="Times New Roman" w:hAnsi="Times New Roman" w:cs="Times New Roman"/>
          <w:sz w:val="24"/>
          <w:szCs w:val="24"/>
        </w:rPr>
        <w:t xml:space="preserve">No. 0930-0286; Expiration, </w:t>
      </w:r>
      <w:r w:rsidRPr="00DF5D73" w:rsidR="0059656E">
        <w:rPr>
          <w:rFonts w:ascii="Times New Roman" w:hAnsi="Times New Roman" w:cs="Times New Roman"/>
          <w:sz w:val="24"/>
          <w:szCs w:val="24"/>
        </w:rPr>
        <w:t>March 31</w:t>
      </w:r>
      <w:r w:rsidRPr="00DF5D73">
        <w:rPr>
          <w:rFonts w:ascii="Times New Roman" w:hAnsi="Times New Roman" w:cs="Times New Roman"/>
          <w:sz w:val="24"/>
          <w:szCs w:val="24"/>
        </w:rPr>
        <w:t>, 20</w:t>
      </w:r>
      <w:r w:rsidRPr="00DF5D73" w:rsidR="0059656E">
        <w:rPr>
          <w:rFonts w:ascii="Times New Roman" w:hAnsi="Times New Roman" w:cs="Times New Roman"/>
          <w:sz w:val="24"/>
          <w:szCs w:val="24"/>
        </w:rPr>
        <w:t>19</w:t>
      </w:r>
      <w:r w:rsidRPr="00DF5D73" w:rsidR="00CE0D32">
        <w:rPr>
          <w:rFonts w:ascii="Times New Roman" w:hAnsi="Times New Roman" w:cs="Times New Roman"/>
          <w:sz w:val="24"/>
          <w:szCs w:val="24"/>
        </w:rPr>
        <w:t>)</w:t>
      </w:r>
      <w:r w:rsidRPr="00DF5D73">
        <w:rPr>
          <w:rFonts w:ascii="Times New Roman" w:hAnsi="Times New Roman" w:cs="Times New Roman"/>
          <w:sz w:val="24"/>
          <w:szCs w:val="24"/>
        </w:rPr>
        <w:t xml:space="preserve"> </w:t>
      </w:r>
      <w:r w:rsidRPr="00DF5D73">
        <w:rPr>
          <w:rFonts w:ascii="Times New Roman" w:eastAsia="Calibri" w:hAnsi="Times New Roman" w:cs="Times New Roman"/>
          <w:sz w:val="24"/>
          <w:szCs w:val="24"/>
        </w:rPr>
        <w:t xml:space="preserve">is </w:t>
      </w:r>
      <w:r w:rsidRPr="00DF5D73" w:rsidR="00CE0D32">
        <w:rPr>
          <w:rFonts w:ascii="Times New Roman" w:eastAsia="Calibri" w:hAnsi="Times New Roman" w:cs="Times New Roman"/>
          <w:sz w:val="24"/>
          <w:szCs w:val="24"/>
        </w:rPr>
        <w:t>the 2015</w:t>
      </w:r>
      <w:r w:rsidRPr="00DF5D73">
        <w:rPr>
          <w:rFonts w:ascii="Times New Roman" w:eastAsia="Calibri" w:hAnsi="Times New Roman" w:cs="Times New Roman"/>
          <w:sz w:val="24"/>
          <w:szCs w:val="24"/>
        </w:rPr>
        <w:t xml:space="preserve"> redesign of the </w:t>
      </w:r>
      <w:r w:rsidRPr="00DF5D73" w:rsidR="00CE0D32">
        <w:rPr>
          <w:rFonts w:ascii="Times New Roman" w:eastAsia="Calibri" w:hAnsi="Times New Roman" w:cs="Times New Roman"/>
          <w:sz w:val="24"/>
          <w:szCs w:val="24"/>
        </w:rPr>
        <w:t>original</w:t>
      </w:r>
      <w:r w:rsidRPr="00DF5D73">
        <w:rPr>
          <w:rFonts w:ascii="Times New Roman" w:eastAsia="Calibri" w:hAnsi="Times New Roman" w:cs="Times New Roman"/>
          <w:sz w:val="24"/>
          <w:szCs w:val="24"/>
        </w:rPr>
        <w:t xml:space="preserve"> cross-site evaluation of the GLS </w:t>
      </w:r>
      <w:r w:rsidR="006548EC">
        <w:rPr>
          <w:rFonts w:ascii="Times New Roman" w:eastAsia="Calibri" w:hAnsi="Times New Roman" w:cs="Times New Roman"/>
          <w:sz w:val="24"/>
          <w:szCs w:val="24"/>
        </w:rPr>
        <w:t xml:space="preserve">State/Tribal </w:t>
      </w:r>
      <w:r w:rsidRPr="00DF5D73">
        <w:rPr>
          <w:rFonts w:ascii="Times New Roman" w:eastAsia="Calibri" w:hAnsi="Times New Roman" w:cs="Times New Roman"/>
          <w:sz w:val="24"/>
          <w:szCs w:val="24"/>
        </w:rPr>
        <w:t>Program</w:t>
      </w:r>
      <w:r w:rsidRPr="00DF5D73" w:rsidR="00CE0D32">
        <w:rPr>
          <w:rFonts w:ascii="Times New Roman" w:hAnsi="Times New Roman" w:cs="Times New Roman"/>
          <w:sz w:val="24"/>
          <w:szCs w:val="24"/>
        </w:rPr>
        <w:t xml:space="preserve"> that was</w:t>
      </w:r>
      <w:r w:rsidRPr="00DF5D73">
        <w:rPr>
          <w:rFonts w:ascii="Times New Roman" w:hAnsi="Times New Roman" w:cs="Times New Roman"/>
          <w:sz w:val="24"/>
          <w:szCs w:val="24"/>
        </w:rPr>
        <w:t xml:space="preserve"> first </w:t>
      </w:r>
      <w:r w:rsidRPr="00DF5D73">
        <w:rPr>
          <w:rFonts w:ascii="Times New Roman" w:eastAsia="Calibri" w:hAnsi="Times New Roman" w:cs="Times New Roman"/>
          <w:sz w:val="24"/>
          <w:szCs w:val="24"/>
        </w:rPr>
        <w:t xml:space="preserve">implemented in 2005. </w:t>
      </w:r>
      <w:r w:rsidRPr="00DF5D73" w:rsidR="00A93F79">
        <w:rPr>
          <w:rFonts w:ascii="Times New Roman" w:hAnsi="Times New Roman" w:cs="Times New Roman"/>
          <w:sz w:val="24"/>
          <w:szCs w:val="24"/>
        </w:rPr>
        <w:t xml:space="preserve">The original </w:t>
      </w:r>
      <w:r w:rsidRPr="00DF5D73">
        <w:rPr>
          <w:rFonts w:ascii="Times New Roman" w:hAnsi="Times New Roman" w:cs="Times New Roman"/>
          <w:sz w:val="24"/>
          <w:szCs w:val="24"/>
        </w:rPr>
        <w:t xml:space="preserve">cross-site evaluation </w:t>
      </w:r>
      <w:r w:rsidRPr="00DF5D73" w:rsidR="00A93F79">
        <w:rPr>
          <w:rFonts w:ascii="Times New Roman" w:hAnsi="Times New Roman" w:cs="Times New Roman"/>
          <w:sz w:val="24"/>
          <w:szCs w:val="24"/>
        </w:rPr>
        <w:t>consisted</w:t>
      </w:r>
      <w:r w:rsidRPr="00DF5D73">
        <w:rPr>
          <w:rFonts w:ascii="Times New Roman" w:hAnsi="Times New Roman" w:cs="Times New Roman"/>
          <w:sz w:val="24"/>
          <w:szCs w:val="24"/>
        </w:rPr>
        <w:t xml:space="preserve"> of four stages of information gathering that target</w:t>
      </w:r>
      <w:r w:rsidRPr="00DF5D73" w:rsidR="00A93F79">
        <w:rPr>
          <w:rFonts w:ascii="Times New Roman" w:hAnsi="Times New Roman" w:cs="Times New Roman"/>
          <w:sz w:val="24"/>
          <w:szCs w:val="24"/>
        </w:rPr>
        <w:t>ed</w:t>
      </w:r>
      <w:r w:rsidRPr="00DF5D73">
        <w:rPr>
          <w:rFonts w:ascii="Times New Roman" w:hAnsi="Times New Roman" w:cs="Times New Roman"/>
          <w:sz w:val="24"/>
          <w:szCs w:val="24"/>
        </w:rPr>
        <w:t xml:space="preserve"> funded program activity areas: context stage, product stage, process stage, and impact stage. The aim of the </w:t>
      </w:r>
      <w:r w:rsidRPr="00DF5D73">
        <w:rPr>
          <w:rFonts w:ascii="Times New Roman" w:hAnsi="Times New Roman" w:cs="Times New Roman"/>
          <w:b/>
          <w:i/>
          <w:sz w:val="24"/>
          <w:szCs w:val="24"/>
        </w:rPr>
        <w:t>context stage</w:t>
      </w:r>
      <w:r w:rsidRPr="00DF5D73" w:rsidR="00A93F79">
        <w:rPr>
          <w:rFonts w:ascii="Times New Roman" w:hAnsi="Times New Roman" w:cs="Times New Roman"/>
          <w:sz w:val="24"/>
          <w:szCs w:val="24"/>
        </w:rPr>
        <w:t xml:space="preserve"> wa</w:t>
      </w:r>
      <w:r w:rsidRPr="00DF5D73">
        <w:rPr>
          <w:rFonts w:ascii="Times New Roman" w:hAnsi="Times New Roman" w:cs="Times New Roman"/>
          <w:sz w:val="24"/>
          <w:szCs w:val="24"/>
        </w:rPr>
        <w:t xml:space="preserve">s to gain an understanding of grantees’ program plans, such as target population, target region, service delivery mechanisms, service delivery setting, types of program activities to be funded, evaluation activities, existing data sources, and availability of data elements to support the cross-site evaluation. The </w:t>
      </w:r>
      <w:r w:rsidRPr="00DF5D73">
        <w:rPr>
          <w:rFonts w:ascii="Times New Roman" w:hAnsi="Times New Roman" w:cs="Times New Roman"/>
          <w:b/>
          <w:i/>
          <w:sz w:val="24"/>
          <w:szCs w:val="24"/>
        </w:rPr>
        <w:t>product stage</w:t>
      </w:r>
      <w:r w:rsidRPr="00DF5D73" w:rsidR="00A93F79">
        <w:rPr>
          <w:rFonts w:ascii="Times New Roman" w:hAnsi="Times New Roman" w:cs="Times New Roman"/>
          <w:sz w:val="24"/>
          <w:szCs w:val="24"/>
        </w:rPr>
        <w:t xml:space="preserve"> </w:t>
      </w:r>
      <w:r w:rsidRPr="00DF5D73">
        <w:rPr>
          <w:rFonts w:ascii="Times New Roman" w:hAnsi="Times New Roman" w:cs="Times New Roman"/>
          <w:sz w:val="24"/>
          <w:szCs w:val="24"/>
        </w:rPr>
        <w:t>describe</w:t>
      </w:r>
      <w:r w:rsidRPr="00DF5D73" w:rsidR="00A93F79">
        <w:rPr>
          <w:rFonts w:ascii="Times New Roman" w:hAnsi="Times New Roman" w:cs="Times New Roman"/>
          <w:sz w:val="24"/>
          <w:szCs w:val="24"/>
        </w:rPr>
        <w:t>d</w:t>
      </w:r>
      <w:r w:rsidRPr="00DF5D73">
        <w:rPr>
          <w:rFonts w:ascii="Times New Roman" w:hAnsi="Times New Roman" w:cs="Times New Roman"/>
          <w:sz w:val="24"/>
          <w:szCs w:val="24"/>
        </w:rPr>
        <w:t xml:space="preserve"> the development and utilization of prevention strategies at each </w:t>
      </w:r>
      <w:r w:rsidRPr="00DF5D73" w:rsidR="00A50F62">
        <w:rPr>
          <w:rFonts w:ascii="Times New Roman" w:hAnsi="Times New Roman" w:cs="Times New Roman"/>
          <w:sz w:val="24"/>
          <w:szCs w:val="24"/>
        </w:rPr>
        <w:t>GLS</w:t>
      </w:r>
      <w:r w:rsidRPr="00DF5D73">
        <w:rPr>
          <w:rFonts w:ascii="Times New Roman" w:hAnsi="Times New Roman" w:cs="Times New Roman"/>
          <w:sz w:val="24"/>
          <w:szCs w:val="24"/>
        </w:rPr>
        <w:t xml:space="preserve"> grantee site. The </w:t>
      </w:r>
      <w:r w:rsidRPr="00DF5D73">
        <w:rPr>
          <w:rFonts w:ascii="Times New Roman" w:hAnsi="Times New Roman" w:cs="Times New Roman"/>
          <w:b/>
          <w:i/>
          <w:sz w:val="24"/>
          <w:szCs w:val="24"/>
        </w:rPr>
        <w:t>process stage</w:t>
      </w:r>
      <w:r w:rsidRPr="00DF5D73">
        <w:rPr>
          <w:rFonts w:ascii="Times New Roman" w:hAnsi="Times New Roman" w:cs="Times New Roman"/>
          <w:sz w:val="24"/>
          <w:szCs w:val="24"/>
        </w:rPr>
        <w:t xml:space="preserve"> a</w:t>
      </w:r>
      <w:r w:rsidRPr="00DF5D73" w:rsidR="00A93F79">
        <w:rPr>
          <w:rFonts w:ascii="Times New Roman" w:hAnsi="Times New Roman" w:cs="Times New Roman"/>
          <w:sz w:val="24"/>
          <w:szCs w:val="24"/>
        </w:rPr>
        <w:t>ssessed</w:t>
      </w:r>
      <w:r w:rsidRPr="00DF5D73">
        <w:rPr>
          <w:rFonts w:ascii="Times New Roman" w:hAnsi="Times New Roman" w:cs="Times New Roman"/>
          <w:sz w:val="24"/>
          <w:szCs w:val="24"/>
        </w:rPr>
        <w:t xml:space="preserve"> progress on key activities related to implementation of grantee programs, such as the types of training conducted and roles</w:t>
      </w:r>
      <w:r w:rsidRPr="00DF5D73" w:rsidR="00A93F79">
        <w:rPr>
          <w:rFonts w:ascii="Times New Roman" w:hAnsi="Times New Roman" w:cs="Times New Roman"/>
          <w:sz w:val="24"/>
          <w:szCs w:val="24"/>
        </w:rPr>
        <w:t xml:space="preserve"> of participants</w:t>
      </w:r>
      <w:r w:rsidRPr="00DF5D73">
        <w:rPr>
          <w:rFonts w:ascii="Times New Roman" w:hAnsi="Times New Roman" w:cs="Times New Roman"/>
          <w:spacing w:val="-2"/>
          <w:sz w:val="24"/>
          <w:szCs w:val="24"/>
        </w:rPr>
        <w:t>. Finally, the</w:t>
      </w:r>
      <w:r w:rsidRPr="00DF5D73">
        <w:rPr>
          <w:rFonts w:ascii="Times New Roman" w:hAnsi="Times New Roman" w:cs="Times New Roman"/>
          <w:sz w:val="24"/>
          <w:szCs w:val="24"/>
        </w:rPr>
        <w:t xml:space="preserve"> </w:t>
      </w:r>
      <w:r w:rsidRPr="00DF5D73">
        <w:rPr>
          <w:rFonts w:ascii="Times New Roman" w:hAnsi="Times New Roman" w:cs="Times New Roman"/>
          <w:b/>
          <w:i/>
          <w:sz w:val="24"/>
          <w:szCs w:val="24"/>
        </w:rPr>
        <w:t>impact stage</w:t>
      </w:r>
      <w:r w:rsidRPr="00DF5D73" w:rsidR="00A93F79">
        <w:rPr>
          <w:rFonts w:ascii="Times New Roman" w:hAnsi="Times New Roman" w:cs="Times New Roman"/>
          <w:sz w:val="24"/>
          <w:szCs w:val="24"/>
        </w:rPr>
        <w:t xml:space="preserve"> examined</w:t>
      </w:r>
      <w:r w:rsidRPr="00DF5D73">
        <w:rPr>
          <w:rFonts w:ascii="Times New Roman" w:hAnsi="Times New Roman" w:cs="Times New Roman"/>
          <w:sz w:val="24"/>
          <w:szCs w:val="24"/>
        </w:rPr>
        <w:t xml:space="preserve"> the early impacts that suicide prevention programs have on individuals at risk for suicide. </w:t>
      </w:r>
    </w:p>
    <w:p w:rsidR="008C481A" w:rsidRPr="00DF5D73" w:rsidP="000F7808" w14:paraId="7DA270E4" w14:textId="28806B3D">
      <w:pPr>
        <w:pStyle w:val="BodyText"/>
        <w:tabs>
          <w:tab w:val="left" w:pos="1563"/>
        </w:tabs>
        <w:spacing w:after="200"/>
        <w:rPr>
          <w:rFonts w:ascii="Times New Roman" w:hAnsi="Times New Roman" w:cs="Times New Roman"/>
          <w:sz w:val="24"/>
          <w:szCs w:val="24"/>
        </w:rPr>
      </w:pPr>
      <w:r w:rsidRPr="00DF5D73">
        <w:rPr>
          <w:rFonts w:ascii="Times New Roman" w:hAnsi="Times New Roman" w:cs="Times New Roman"/>
          <w:sz w:val="24"/>
          <w:szCs w:val="24"/>
        </w:rPr>
        <w:t xml:space="preserve">Building on </w:t>
      </w:r>
      <w:r w:rsidRPr="00DF5D73" w:rsidR="00A93F79">
        <w:rPr>
          <w:rFonts w:ascii="Times New Roman" w:hAnsi="Times New Roman" w:cs="Times New Roman"/>
          <w:sz w:val="24"/>
          <w:szCs w:val="24"/>
        </w:rPr>
        <w:t>the earlier findings from the original cross-site evaluation</w:t>
      </w:r>
      <w:r w:rsidRPr="00DF5D73">
        <w:rPr>
          <w:rFonts w:ascii="Times New Roman" w:hAnsi="Times New Roman" w:cs="Times New Roman"/>
          <w:sz w:val="24"/>
          <w:szCs w:val="24"/>
        </w:rPr>
        <w:t xml:space="preserve">, the </w:t>
      </w:r>
      <w:r w:rsidRPr="00DF5D73" w:rsidR="00214227">
        <w:rPr>
          <w:rFonts w:ascii="Times New Roman" w:hAnsi="Times New Roman" w:cs="Times New Roman"/>
          <w:sz w:val="24"/>
          <w:szCs w:val="24"/>
        </w:rPr>
        <w:t xml:space="preserve">current </w:t>
      </w:r>
      <w:r w:rsidRPr="00DF5D73" w:rsidR="00D8002F">
        <w:rPr>
          <w:rFonts w:ascii="Times New Roman" w:hAnsi="Times New Roman" w:cs="Times New Roman"/>
          <w:sz w:val="24"/>
          <w:szCs w:val="24"/>
        </w:rPr>
        <w:t>GLS</w:t>
      </w:r>
      <w:r w:rsidR="00DE6616">
        <w:rPr>
          <w:rFonts w:ascii="Times New Roman" w:hAnsi="Times New Roman" w:cs="Times New Roman"/>
          <w:sz w:val="24"/>
          <w:szCs w:val="24"/>
        </w:rPr>
        <w:t xml:space="preserve"> State/Tribal</w:t>
      </w:r>
      <w:r w:rsidR="00B04A9C">
        <w:rPr>
          <w:rFonts w:ascii="Times New Roman" w:hAnsi="Times New Roman" w:cs="Times New Roman"/>
          <w:sz w:val="24"/>
          <w:szCs w:val="24"/>
        </w:rPr>
        <w:t xml:space="preserve"> </w:t>
      </w:r>
      <w:r w:rsidRPr="00DF5D73" w:rsidR="00D8002F">
        <w:rPr>
          <w:rFonts w:ascii="Times New Roman" w:hAnsi="Times New Roman" w:cs="Times New Roman"/>
          <w:sz w:val="24"/>
          <w:szCs w:val="24"/>
        </w:rPr>
        <w:t>Evaluation</w:t>
      </w:r>
      <w:r w:rsidRPr="00DF5D73">
        <w:rPr>
          <w:rFonts w:ascii="Times New Roman" w:hAnsi="Times New Roman" w:cs="Times New Roman"/>
          <w:sz w:val="24"/>
          <w:szCs w:val="24"/>
        </w:rPr>
        <w:t xml:space="preserve"> </w:t>
      </w:r>
      <w:r w:rsidRPr="00DF5D73" w:rsidR="00A93F79">
        <w:rPr>
          <w:rFonts w:ascii="Times New Roman" w:hAnsi="Times New Roman" w:cs="Times New Roman"/>
          <w:sz w:val="24"/>
          <w:szCs w:val="24"/>
        </w:rPr>
        <w:t xml:space="preserve">continues </w:t>
      </w:r>
      <w:r w:rsidRPr="00DF5D73" w:rsidR="00CE0D32">
        <w:rPr>
          <w:rFonts w:ascii="Times New Roman" w:hAnsi="Times New Roman" w:cs="Times New Roman"/>
          <w:sz w:val="24"/>
          <w:szCs w:val="24"/>
        </w:rPr>
        <w:t xml:space="preserve">to </w:t>
      </w:r>
      <w:r w:rsidRPr="00DF5D73">
        <w:rPr>
          <w:rFonts w:ascii="Times New Roman" w:hAnsi="Times New Roman" w:cs="Times New Roman"/>
          <w:sz w:val="24"/>
          <w:szCs w:val="24"/>
        </w:rPr>
        <w:t xml:space="preserve">focus on priority areas of inquiry important to SAMHSA, Congress, and other suicide prevention stakeholders. </w:t>
      </w:r>
      <w:r w:rsidRPr="00DF5D73">
        <w:rPr>
          <w:rFonts w:ascii="Times New Roman" w:eastAsia="Calibri" w:hAnsi="Times New Roman" w:cs="Times New Roman"/>
          <w:sz w:val="24"/>
          <w:szCs w:val="24"/>
        </w:rPr>
        <w:t xml:space="preserve">The evaluation </w:t>
      </w:r>
      <w:r w:rsidRPr="00DF5D73" w:rsidR="00CC5AF3">
        <w:rPr>
          <w:rFonts w:ascii="Times New Roman" w:eastAsia="Calibri" w:hAnsi="Times New Roman" w:cs="Times New Roman"/>
          <w:sz w:val="24"/>
          <w:szCs w:val="24"/>
        </w:rPr>
        <w:t>aligns</w:t>
      </w:r>
      <w:r w:rsidRPr="00DF5D73">
        <w:rPr>
          <w:rFonts w:ascii="Times New Roman" w:eastAsia="Calibri" w:hAnsi="Times New Roman" w:cs="Times New Roman"/>
          <w:sz w:val="24"/>
          <w:szCs w:val="24"/>
        </w:rPr>
        <w:t xml:space="preserve"> with SAMHSA’s primary aim</w:t>
      </w:r>
      <w:r w:rsidRPr="00DF5D73" w:rsidR="00CC5AF3">
        <w:rPr>
          <w:rFonts w:ascii="Times New Roman" w:eastAsia="Calibri" w:hAnsi="Times New Roman" w:cs="Times New Roman"/>
          <w:sz w:val="24"/>
          <w:szCs w:val="24"/>
        </w:rPr>
        <w:t xml:space="preserve"> </w:t>
      </w:r>
      <w:r w:rsidRPr="00DF5D73">
        <w:rPr>
          <w:rFonts w:ascii="Times New Roman" w:eastAsia="Calibri" w:hAnsi="Times New Roman" w:cs="Times New Roman"/>
          <w:sz w:val="24"/>
          <w:szCs w:val="24"/>
        </w:rPr>
        <w:t>to assess</w:t>
      </w:r>
      <w:r w:rsidRPr="00DF5D73">
        <w:rPr>
          <w:rFonts w:ascii="Times New Roman" w:hAnsi="Times New Roman" w:cs="Times New Roman"/>
          <w:sz w:val="24"/>
          <w:szCs w:val="24"/>
        </w:rPr>
        <w:t xml:space="preserve"> the impact of </w:t>
      </w:r>
      <w:r w:rsidRPr="00DF5D73" w:rsidR="00AD65F1">
        <w:rPr>
          <w:rFonts w:ascii="Times New Roman" w:hAnsi="Times New Roman" w:cs="Times New Roman"/>
          <w:sz w:val="24"/>
          <w:szCs w:val="24"/>
        </w:rPr>
        <w:t xml:space="preserve">the </w:t>
      </w:r>
      <w:r w:rsidRPr="00DF5D73">
        <w:rPr>
          <w:rFonts w:ascii="Times New Roman" w:hAnsi="Times New Roman" w:cs="Times New Roman"/>
          <w:sz w:val="24"/>
          <w:szCs w:val="24"/>
        </w:rPr>
        <w:t xml:space="preserve">GLS </w:t>
      </w:r>
      <w:r w:rsidR="006548EC">
        <w:rPr>
          <w:rFonts w:ascii="Times New Roman" w:hAnsi="Times New Roman" w:cs="Times New Roman"/>
          <w:sz w:val="24"/>
          <w:szCs w:val="24"/>
        </w:rPr>
        <w:t xml:space="preserve">State/Tribal program </w:t>
      </w:r>
      <w:r w:rsidRPr="00DF5D73">
        <w:rPr>
          <w:rFonts w:ascii="Times New Roman" w:hAnsi="Times New Roman" w:cs="Times New Roman"/>
          <w:sz w:val="24"/>
          <w:szCs w:val="24"/>
        </w:rPr>
        <w:t xml:space="preserve">activities </w:t>
      </w:r>
      <w:r w:rsidRPr="00DF5D73" w:rsidR="00CA4AF7">
        <w:rPr>
          <w:rFonts w:ascii="Times New Roman" w:hAnsi="Times New Roman" w:cs="Times New Roman"/>
          <w:sz w:val="24"/>
          <w:szCs w:val="24"/>
        </w:rPr>
        <w:t>with respect to</w:t>
      </w:r>
      <w:r w:rsidRPr="00DF5D73">
        <w:rPr>
          <w:rFonts w:ascii="Times New Roman" w:hAnsi="Times New Roman" w:cs="Times New Roman"/>
          <w:sz w:val="24"/>
          <w:szCs w:val="24"/>
        </w:rPr>
        <w:t xml:space="preserve"> reducing suicide attempts and deaths by suicide</w:t>
      </w:r>
      <w:r w:rsidRPr="00DF5D73" w:rsidR="00CC5AF3">
        <w:rPr>
          <w:rFonts w:ascii="Times New Roman" w:hAnsi="Times New Roman" w:cs="Times New Roman"/>
          <w:sz w:val="24"/>
          <w:szCs w:val="24"/>
        </w:rPr>
        <w:t xml:space="preserve">. </w:t>
      </w:r>
      <w:r w:rsidRPr="00DF5D73">
        <w:rPr>
          <w:rStyle w:val="ProposalBodyTextChar"/>
          <w:rFonts w:eastAsia="Arial"/>
          <w:szCs w:val="24"/>
        </w:rPr>
        <w:t xml:space="preserve">The </w:t>
      </w:r>
      <w:r w:rsidRPr="00DF5D73" w:rsidR="00924785">
        <w:rPr>
          <w:rStyle w:val="ProposalBodyTextChar"/>
          <w:rFonts w:eastAsia="Arial"/>
          <w:szCs w:val="24"/>
        </w:rPr>
        <w:t xml:space="preserve">GLS </w:t>
      </w:r>
      <w:r w:rsidR="00C269D2">
        <w:rPr>
          <w:rStyle w:val="ProposalBodyTextChar"/>
          <w:rFonts w:eastAsia="Arial"/>
          <w:szCs w:val="24"/>
        </w:rPr>
        <w:t>State/Tribal</w:t>
      </w:r>
      <w:r w:rsidR="00B04A9C">
        <w:rPr>
          <w:rStyle w:val="ProposalBodyTextChar"/>
          <w:rFonts w:eastAsia="Arial"/>
          <w:szCs w:val="24"/>
        </w:rPr>
        <w:t xml:space="preserve"> </w:t>
      </w:r>
      <w:r w:rsidRPr="00DF5D73" w:rsidR="00924785">
        <w:rPr>
          <w:rStyle w:val="ProposalBodyTextChar"/>
          <w:rFonts w:eastAsia="Arial"/>
          <w:szCs w:val="24"/>
        </w:rPr>
        <w:t>Evaluation</w:t>
      </w:r>
      <w:r w:rsidRPr="00DF5D73" w:rsidR="00CC5AF3">
        <w:rPr>
          <w:rStyle w:val="ProposalBodyTextChar"/>
          <w:rFonts w:eastAsia="Arial"/>
          <w:szCs w:val="24"/>
        </w:rPr>
        <w:t xml:space="preserve"> </w:t>
      </w:r>
      <w:r w:rsidRPr="00DF5D73">
        <w:rPr>
          <w:rStyle w:val="ProposalBodyTextChar"/>
          <w:rFonts w:eastAsia="Arial"/>
          <w:szCs w:val="24"/>
        </w:rPr>
        <w:t>will</w:t>
      </w:r>
      <w:r w:rsidRPr="00DF5D73">
        <w:rPr>
          <w:rFonts w:ascii="Times New Roman" w:hAnsi="Times New Roman" w:cs="Times New Roman"/>
          <w:sz w:val="24"/>
          <w:szCs w:val="24"/>
        </w:rPr>
        <w:t xml:space="preserve"> allow SAMHSA to expand the evidence base for suicide prevention; address factors contributing to suicide deaths and attempts; and establish standards for developing, implementing, and evaluating suicide prevention programs. </w:t>
      </w:r>
    </w:p>
    <w:p w:rsidR="008117B7" w:rsidRPr="00C52563" w:rsidP="008B404A" w14:paraId="101E4F90" w14:textId="48167041">
      <w:pPr>
        <w:pStyle w:val="ProposalBodyText"/>
        <w:spacing w:after="240"/>
        <w:contextualSpacing w:val="0"/>
        <w:rPr>
          <w:rStyle w:val="ProposalBodyTextChar"/>
          <w:b/>
        </w:rPr>
      </w:pPr>
      <w:r w:rsidRPr="00DF5D73">
        <w:t xml:space="preserve">The purpose of the GLS </w:t>
      </w:r>
      <w:r w:rsidR="00DE6616">
        <w:t>State/Tribal</w:t>
      </w:r>
      <w:r w:rsidR="00B04A9C">
        <w:t xml:space="preserve"> </w:t>
      </w:r>
      <w:r w:rsidRPr="00DF5D73">
        <w:t xml:space="preserve">Evaluation is to build the program’s knowledge base by expanding on information gathered through the prior evaluation related to the process, products, context, and impacts of the </w:t>
      </w:r>
      <w:r w:rsidR="00C269D2">
        <w:t>State/Tribal</w:t>
      </w:r>
      <w:r w:rsidRPr="00DF5D73">
        <w:t xml:space="preserve"> </w:t>
      </w:r>
      <w:r w:rsidR="00C269D2">
        <w:t>p</w:t>
      </w:r>
      <w:r w:rsidRPr="00DF5D73">
        <w:t xml:space="preserve">rogram. The GLS </w:t>
      </w:r>
      <w:r w:rsidR="00C269D2">
        <w:t>State/Tribal</w:t>
      </w:r>
      <w:r w:rsidRPr="00DF5D73">
        <w:t xml:space="preserve"> Evaluation is designed to gather detailed outcome and impact data to provide SAMHSA with the data and information needed to understand what works, why it works, and under what conditions, relative to program activities. </w:t>
      </w:r>
    </w:p>
    <w:p w:rsidR="00727862" w:rsidRPr="00DF5D73" w:rsidP="006B57AC" w14:paraId="1BFF1E29" w14:textId="1FDD3865">
      <w:pPr>
        <w:pStyle w:val="ProposalBodyText"/>
        <w:spacing w:before="240" w:after="200"/>
        <w:rPr>
          <w:rFonts w:eastAsia="Calibri"/>
          <w:szCs w:val="24"/>
        </w:rPr>
      </w:pPr>
      <w:r w:rsidRPr="00DF5D73">
        <w:rPr>
          <w:rFonts w:eastAsia="Calibri"/>
          <w:szCs w:val="24"/>
        </w:rPr>
        <w:t>The GLS</w:t>
      </w:r>
      <w:r w:rsidR="009F6212">
        <w:rPr>
          <w:rFonts w:eastAsia="Calibri"/>
          <w:szCs w:val="24"/>
        </w:rPr>
        <w:t xml:space="preserve"> </w:t>
      </w:r>
      <w:r w:rsidR="00DE6616">
        <w:rPr>
          <w:rFonts w:eastAsia="Calibri"/>
          <w:szCs w:val="24"/>
        </w:rPr>
        <w:t>State/Tribal</w:t>
      </w:r>
      <w:r w:rsidR="00B04A9C">
        <w:rPr>
          <w:rFonts w:eastAsia="Calibri"/>
          <w:szCs w:val="24"/>
        </w:rPr>
        <w:t xml:space="preserve"> </w:t>
      </w:r>
      <w:r w:rsidRPr="00DF5D73">
        <w:rPr>
          <w:rFonts w:eastAsia="Calibri"/>
          <w:szCs w:val="24"/>
        </w:rPr>
        <w:t xml:space="preserve">Evaluation incorporates three areas of evaluation to provide a robust understanding of the implementation, outcomes, and impacts of the GLS </w:t>
      </w:r>
      <w:r w:rsidR="00DE6616">
        <w:rPr>
          <w:rFonts w:eastAsia="Calibri"/>
          <w:szCs w:val="24"/>
        </w:rPr>
        <w:t>State/Tribal</w:t>
      </w:r>
      <w:r w:rsidRPr="00DF5D73">
        <w:rPr>
          <w:rFonts w:eastAsia="Calibri"/>
          <w:szCs w:val="24"/>
        </w:rPr>
        <w:t xml:space="preserve"> Program. A behavioral health equity and cultural equity lens will be applied to each area of evaluation to ensure a culturally specific understanding of intervention implementation, outcomes, and impacts. </w:t>
      </w:r>
    </w:p>
    <w:p w:rsidR="00727862" w:rsidRPr="00DF5D73" w:rsidP="006B57AC" w14:paraId="75805CC6" w14:textId="77777777">
      <w:pPr>
        <w:pStyle w:val="ProposalBodyText"/>
        <w:spacing w:before="240" w:after="200"/>
        <w:rPr>
          <w:rFonts w:eastAsia="Calibri"/>
          <w:szCs w:val="24"/>
        </w:rPr>
      </w:pPr>
    </w:p>
    <w:p w:rsidR="00D85792" w:rsidRPr="00DF5D73" w:rsidP="006B57AC" w14:paraId="07130A39" w14:textId="512536BB">
      <w:pPr>
        <w:pStyle w:val="ProposalBodyText"/>
        <w:spacing w:before="240" w:after="200"/>
        <w:rPr>
          <w:rFonts w:eastAsia="Calibri"/>
          <w:szCs w:val="24"/>
        </w:rPr>
      </w:pPr>
      <w:r w:rsidRPr="00DF5D73">
        <w:rPr>
          <w:rFonts w:eastAsia="Calibri"/>
          <w:szCs w:val="24"/>
        </w:rPr>
        <w:t>The Implementation Evaluation inventories the array of strategies and services implemented by grantees and answers questions about the extent to which grantees are implementing required and allowed prevention strategies and services, including related settings, populations, and degree of fidelity</w:t>
      </w:r>
      <w:r w:rsidRPr="00DF5D73" w:rsidR="00DA573E">
        <w:rPr>
          <w:rFonts w:eastAsia="Calibri"/>
          <w:szCs w:val="24"/>
        </w:rPr>
        <w:t xml:space="preserve"> to their work plan</w:t>
      </w:r>
      <w:r w:rsidRPr="00DF5D73">
        <w:rPr>
          <w:rFonts w:eastAsia="Calibri"/>
          <w:szCs w:val="24"/>
        </w:rPr>
        <w:t xml:space="preserve">. </w:t>
      </w:r>
    </w:p>
    <w:p w:rsidR="00D85792" w:rsidRPr="00DF5D73" w:rsidP="006B57AC" w14:paraId="2E483ABC" w14:textId="77777777">
      <w:pPr>
        <w:pStyle w:val="ProposalBodyText"/>
        <w:spacing w:before="240" w:after="200"/>
        <w:rPr>
          <w:rFonts w:eastAsia="Calibri"/>
          <w:szCs w:val="24"/>
        </w:rPr>
      </w:pPr>
    </w:p>
    <w:p w:rsidR="00D85792" w:rsidRPr="00DF5D73" w:rsidP="006B57AC" w14:paraId="7DE0C558" w14:textId="6B51A4CE">
      <w:pPr>
        <w:pStyle w:val="ProposalBodyText"/>
        <w:spacing w:before="240" w:after="200"/>
        <w:rPr>
          <w:rFonts w:eastAsia="Calibri"/>
          <w:szCs w:val="24"/>
        </w:rPr>
      </w:pPr>
      <w:r w:rsidRPr="00DF5D73">
        <w:rPr>
          <w:rFonts w:eastAsia="Calibri"/>
          <w:szCs w:val="24"/>
        </w:rPr>
        <w:t>The Outcome Evaluation includes three studies related to trainings, youths’ experience of services, and the continuity of care for at-risk youths</w:t>
      </w:r>
      <w:r w:rsidRPr="00DF5D73" w:rsidR="000F4643">
        <w:rPr>
          <w:rFonts w:eastAsia="Calibri"/>
          <w:szCs w:val="24"/>
        </w:rPr>
        <w:t xml:space="preserve">—i.e., the </w:t>
      </w:r>
      <w:r w:rsidRPr="00DF5D73" w:rsidR="00EF3AD9">
        <w:rPr>
          <w:rFonts w:eastAsia="Calibri"/>
          <w:szCs w:val="24"/>
        </w:rPr>
        <w:t>Training Outcome</w:t>
      </w:r>
      <w:r w:rsidRPr="00DF5D73" w:rsidR="00107690">
        <w:rPr>
          <w:rFonts w:eastAsia="Calibri"/>
          <w:szCs w:val="24"/>
        </w:rPr>
        <w:t>s</w:t>
      </w:r>
      <w:r w:rsidRPr="00DF5D73" w:rsidR="00EF3AD9">
        <w:rPr>
          <w:rFonts w:eastAsia="Calibri"/>
          <w:szCs w:val="24"/>
        </w:rPr>
        <w:t xml:space="preserve"> Study, </w:t>
      </w:r>
      <w:r w:rsidRPr="00DF5D73" w:rsidR="004B5ACB">
        <w:rPr>
          <w:rFonts w:eastAsia="Calibri"/>
          <w:szCs w:val="24"/>
        </w:rPr>
        <w:t>Youth Experience, Outcomes, and Resiliency Study (Y</w:t>
      </w:r>
      <w:r w:rsidRPr="00DF5D73" w:rsidR="000215FB">
        <w:rPr>
          <w:rFonts w:eastAsia="Calibri"/>
          <w:szCs w:val="24"/>
        </w:rPr>
        <w:t>outh Study</w:t>
      </w:r>
      <w:r w:rsidRPr="00DF5D73" w:rsidR="004B5ACB">
        <w:rPr>
          <w:rFonts w:eastAsia="Calibri"/>
          <w:szCs w:val="24"/>
        </w:rPr>
        <w:t>)</w:t>
      </w:r>
      <w:r w:rsidRPr="00DF5D73" w:rsidR="00F0209A">
        <w:rPr>
          <w:rFonts w:eastAsia="Calibri"/>
          <w:szCs w:val="24"/>
        </w:rPr>
        <w:t>, and Continuity of Care Study</w:t>
      </w:r>
      <w:r w:rsidRPr="00DF5D73">
        <w:rPr>
          <w:rFonts w:eastAsia="Calibri"/>
          <w:szCs w:val="24"/>
        </w:rPr>
        <w:t>. These studies will provide a deeper examination of the effectiveness of these strategies as they relate to the long-term gains in trainee skills to identify and manage youths at risk for suicide; youths’ perspectives, including an assessment of how youths experience services and supports, and facets that encourage building resilience, stress tolerance, and self-management skills; and the effectiveness of a continuum of care that connects youths to treatment services</w:t>
      </w:r>
      <w:r w:rsidR="007A68ED">
        <w:rPr>
          <w:rFonts w:eastAsia="Calibri"/>
          <w:szCs w:val="24"/>
        </w:rPr>
        <w:t>,</w:t>
      </w:r>
      <w:r w:rsidRPr="00DF5D73">
        <w:rPr>
          <w:rFonts w:eastAsia="Calibri"/>
          <w:szCs w:val="24"/>
        </w:rPr>
        <w:t xml:space="preserve"> supports, and post-discharge follow-up. </w:t>
      </w:r>
    </w:p>
    <w:p w:rsidR="00D85792" w:rsidRPr="00DF5D73" w:rsidP="006B57AC" w14:paraId="17E63F2B" w14:textId="77777777">
      <w:pPr>
        <w:pStyle w:val="ProposalBodyText"/>
        <w:spacing w:before="240" w:after="200"/>
        <w:rPr>
          <w:rFonts w:eastAsia="Calibri"/>
          <w:szCs w:val="24"/>
        </w:rPr>
      </w:pPr>
    </w:p>
    <w:p w:rsidR="005261C6" w:rsidRPr="00DF5D73" w:rsidP="006B57AC" w14:paraId="00747D66" w14:textId="46C9FDD0">
      <w:pPr>
        <w:pStyle w:val="ProposalBodyText"/>
        <w:spacing w:before="240" w:after="200"/>
        <w:rPr>
          <w:rFonts w:eastAsia="Calibri"/>
          <w:szCs w:val="24"/>
        </w:rPr>
      </w:pPr>
      <w:r w:rsidRPr="00DF5D73">
        <w:rPr>
          <w:rFonts w:eastAsia="Calibri"/>
          <w:szCs w:val="24"/>
        </w:rPr>
        <w:t xml:space="preserve">Finally, the Impact Evaluation will combine data from the Implementation and Outcome Evaluations to assess the effectiveness of the GLS </w:t>
      </w:r>
      <w:r w:rsidRPr="00DF5D73" w:rsidR="00326E87">
        <w:rPr>
          <w:rFonts w:eastAsia="Calibri"/>
          <w:szCs w:val="24"/>
        </w:rPr>
        <w:t>S</w:t>
      </w:r>
      <w:r w:rsidR="00C269D2">
        <w:rPr>
          <w:rFonts w:eastAsia="Calibri"/>
          <w:szCs w:val="24"/>
        </w:rPr>
        <w:t>tate/Tribal</w:t>
      </w:r>
      <w:r w:rsidRPr="00DF5D73">
        <w:rPr>
          <w:rFonts w:eastAsia="Calibri"/>
          <w:szCs w:val="24"/>
        </w:rPr>
        <w:t xml:space="preserve"> Program on decreasing suicide morbidity and mortality. Through implementation of this evaluation design, it will be possible to isolate prevention strategy impacts and explain cross-program impacts on short-term (e.g., change in self-efficacy to identify,</w:t>
      </w:r>
      <w:r w:rsidRPr="00DF5D73" w:rsidR="00D95AD5">
        <w:rPr>
          <w:rFonts w:eastAsia="Calibri"/>
          <w:szCs w:val="24"/>
        </w:rPr>
        <w:t xml:space="preserve"> change in </w:t>
      </w:r>
      <w:r w:rsidRPr="00DF5D73" w:rsidR="00FC37DA">
        <w:rPr>
          <w:rFonts w:eastAsia="Calibri"/>
          <w:szCs w:val="24"/>
        </w:rPr>
        <w:t>the number of youth</w:t>
      </w:r>
      <w:r w:rsidRPr="00DF5D73" w:rsidR="00B11817">
        <w:rPr>
          <w:rFonts w:eastAsia="Calibri"/>
          <w:szCs w:val="24"/>
        </w:rPr>
        <w:t>s</w:t>
      </w:r>
      <w:r w:rsidRPr="00DF5D73" w:rsidR="00FC37DA">
        <w:rPr>
          <w:rFonts w:eastAsia="Calibri"/>
          <w:szCs w:val="24"/>
        </w:rPr>
        <w:t xml:space="preserve"> identified as at risk</w:t>
      </w:r>
      <w:r w:rsidRPr="00DF5D73">
        <w:rPr>
          <w:rFonts w:eastAsia="Calibri"/>
          <w:szCs w:val="24"/>
        </w:rPr>
        <w:t xml:space="preserve">) and long-term program outcomes </w:t>
      </w:r>
      <w:r w:rsidRPr="00DF5D73" w:rsidR="00954EB0">
        <w:rPr>
          <w:rFonts w:eastAsia="Calibri"/>
          <w:szCs w:val="24"/>
        </w:rPr>
        <w:t>such as</w:t>
      </w:r>
      <w:r w:rsidRPr="00DF5D73">
        <w:rPr>
          <w:rFonts w:eastAsia="Calibri"/>
          <w:szCs w:val="24"/>
        </w:rPr>
        <w:t xml:space="preserve"> suicide attempts, </w:t>
      </w:r>
      <w:r w:rsidRPr="00DF5D73" w:rsidR="00CB5BE9">
        <w:rPr>
          <w:rFonts w:eastAsia="Calibri"/>
          <w:szCs w:val="24"/>
        </w:rPr>
        <w:t xml:space="preserve">and </w:t>
      </w:r>
      <w:r w:rsidRPr="00DF5D73">
        <w:rPr>
          <w:rFonts w:eastAsia="Calibri"/>
          <w:szCs w:val="24"/>
        </w:rPr>
        <w:t>deaths by suicide.</w:t>
      </w:r>
      <w:r w:rsidRPr="00DF5D73" w:rsidR="00913B17">
        <w:rPr>
          <w:rFonts w:eastAsia="Calibri"/>
          <w:szCs w:val="24"/>
        </w:rPr>
        <w:t xml:space="preserve"> </w:t>
      </w:r>
    </w:p>
    <w:p w:rsidR="00513730" w:rsidRPr="00DF5D73" w:rsidP="006B57AC" w14:paraId="6849A353" w14:textId="77777777">
      <w:pPr>
        <w:pStyle w:val="ProposalBodyText"/>
        <w:spacing w:before="240" w:after="200"/>
        <w:rPr>
          <w:rFonts w:eastAsia="Calibri"/>
          <w:szCs w:val="24"/>
        </w:rPr>
      </w:pPr>
    </w:p>
    <w:p w:rsidR="00ED58F3" w:rsidRPr="00DF5D73" w:rsidP="006B57AC" w14:paraId="575A439E" w14:textId="605F66B0">
      <w:pPr>
        <w:pStyle w:val="ProposalBodyText"/>
        <w:spacing w:before="240" w:after="200"/>
        <w:rPr>
          <w:rFonts w:eastAsia="Calibri"/>
          <w:szCs w:val="24"/>
        </w:rPr>
      </w:pPr>
      <w:r w:rsidRPr="00DF5D73">
        <w:rPr>
          <w:rFonts w:eastAsia="Calibri"/>
          <w:szCs w:val="24"/>
        </w:rPr>
        <w:t xml:space="preserve">The proposed multimethod </w:t>
      </w:r>
      <w:r w:rsidR="004F2CF7">
        <w:rPr>
          <w:rFonts w:eastAsia="Calibri"/>
          <w:szCs w:val="24"/>
        </w:rPr>
        <w:t xml:space="preserve">design </w:t>
      </w:r>
      <w:r w:rsidRPr="00DF5D73">
        <w:rPr>
          <w:rFonts w:eastAsia="Calibri"/>
          <w:szCs w:val="24"/>
        </w:rPr>
        <w:t xml:space="preserve">approach, including cohort and quasi-experimental case-control studies, also meets the legislative requirements outlined in GLSMA to inform performance and implementation of programs. The design considers allowable and required activities, variation in the partnerships and provider networks/infrastructure, program settings, populations being served, the range of program implementation plans and goals, existing data systems, and grant infrastructures that support implementation and evaluation participation. </w:t>
      </w:r>
      <w:r w:rsidRPr="00DF5D73" w:rsidR="00C61167">
        <w:rPr>
          <w:rFonts w:eastAsia="Calibri"/>
          <w:szCs w:val="24"/>
        </w:rPr>
        <w:t>In addition, the</w:t>
      </w:r>
      <w:r w:rsidRPr="00DF5D73">
        <w:rPr>
          <w:rFonts w:eastAsia="Calibri"/>
          <w:szCs w:val="24"/>
        </w:rPr>
        <w:t xml:space="preserve"> design considers the stage of implementation of currently funded and to-be-funded cohorts of grantees to seamlessly integrate cohorts appropriately into the evaluation studies</w:t>
      </w:r>
      <w:r w:rsidRPr="00DF5D73" w:rsidR="00C61167">
        <w:rPr>
          <w:rFonts w:eastAsia="Calibri"/>
          <w:szCs w:val="24"/>
        </w:rPr>
        <w:t>.</w:t>
      </w:r>
    </w:p>
    <w:p w:rsidR="00D85792" w:rsidRPr="00DF5D73" w:rsidP="006B57AC" w14:paraId="0A771121" w14:textId="77777777">
      <w:pPr>
        <w:pStyle w:val="ProposalBodyText"/>
        <w:spacing w:before="240" w:after="200"/>
        <w:rPr>
          <w:rFonts w:eastAsia="Calibri"/>
          <w:szCs w:val="24"/>
        </w:rPr>
      </w:pPr>
    </w:p>
    <w:p w:rsidR="007724F2" w:rsidRPr="00DF5D73" w:rsidP="6119B90A" w14:paraId="231BE044" w14:textId="0F3F17C5">
      <w:pPr>
        <w:pStyle w:val="ProposalBodyText"/>
        <w:spacing w:after="200"/>
      </w:pPr>
      <w:r w:rsidRPr="00DF5D73">
        <w:t>Over 14 years, from 2005 to 2019, the p</w:t>
      </w:r>
      <w:r w:rsidRPr="00DF5D73" w:rsidR="00F51B06">
        <w:t>rior e</w:t>
      </w:r>
      <w:r w:rsidRPr="00DF5D73" w:rsidR="003328DF">
        <w:t xml:space="preserve">valuation of the GLS </w:t>
      </w:r>
      <w:r w:rsidR="00C269D2">
        <w:t>State/Tribal</w:t>
      </w:r>
      <w:r w:rsidRPr="00DF5D73" w:rsidR="003328DF">
        <w:t xml:space="preserve"> Program </w:t>
      </w:r>
      <w:r w:rsidRPr="00DF5D73" w:rsidR="00F37387">
        <w:t xml:space="preserve">generated data resulting in </w:t>
      </w:r>
      <w:r w:rsidRPr="00DF5D73" w:rsidR="003328DF">
        <w:t xml:space="preserve">the largest repository of youth suicide prevention data in the United States and has been essential in helping communities and decision makers at all levels of government improve suicide prevention effectiveness. </w:t>
      </w:r>
      <w:r w:rsidRPr="00DF5D73" w:rsidR="00902641">
        <w:t>E</w:t>
      </w:r>
      <w:r w:rsidRPr="00DF5D73" w:rsidR="003328DF">
        <w:t>valuation</w:t>
      </w:r>
      <w:r w:rsidRPr="00DF5D73" w:rsidR="00902641">
        <w:t xml:space="preserve"> activity</w:t>
      </w:r>
      <w:r w:rsidRPr="00DF5D73" w:rsidR="00B41081">
        <w:t xml:space="preserve"> </w:t>
      </w:r>
      <w:r w:rsidRPr="00DF5D73" w:rsidR="00A47806">
        <w:t xml:space="preserve">has provided continuous documentation of the context </w:t>
      </w:r>
      <w:r w:rsidRPr="00DF5D73" w:rsidR="007D2574">
        <w:t>to</w:t>
      </w:r>
      <w:r w:rsidRPr="00DF5D73" w:rsidR="00A47806">
        <w:t xml:space="preserve"> which funded suicide prevention activities </w:t>
      </w:r>
      <w:r w:rsidRPr="00DF5D73" w:rsidR="003328DF">
        <w:t>were</w:t>
      </w:r>
      <w:r w:rsidRPr="00DF5D73" w:rsidR="00A47806">
        <w:t xml:space="preserve"> implemented</w:t>
      </w:r>
      <w:r w:rsidRPr="00DF5D73" w:rsidR="003328DF">
        <w:t>,</w:t>
      </w:r>
      <w:r w:rsidRPr="00DF5D73" w:rsidR="00A47806">
        <w:t xml:space="preserve"> the </w:t>
      </w:r>
      <w:r w:rsidRPr="00DF5D73" w:rsidR="003328DF">
        <w:t xml:space="preserve">range of prevention </w:t>
      </w:r>
      <w:r w:rsidRPr="00DF5D73" w:rsidR="00A47806">
        <w:t xml:space="preserve">services and </w:t>
      </w:r>
      <w:r w:rsidRPr="00DF5D73" w:rsidR="003328DF">
        <w:t xml:space="preserve">activities </w:t>
      </w:r>
      <w:r w:rsidRPr="00DF5D73" w:rsidR="00A47806">
        <w:t>supported through grant funding</w:t>
      </w:r>
      <w:r w:rsidRPr="00DF5D73" w:rsidR="003328DF">
        <w:t>,</w:t>
      </w:r>
      <w:r w:rsidRPr="00DF5D73" w:rsidR="00A47806">
        <w:t xml:space="preserve"> and the impact of </w:t>
      </w:r>
      <w:r w:rsidRPr="00DF5D73" w:rsidR="003328DF">
        <w:t>the program on youth suicide morbidity</w:t>
      </w:r>
      <w:r w:rsidRPr="00DF5D73" w:rsidR="00A47806">
        <w:t xml:space="preserve"> and </w:t>
      </w:r>
      <w:r w:rsidRPr="00DF5D73" w:rsidR="003328DF">
        <w:t xml:space="preserve">mortality. </w:t>
      </w:r>
      <w:r w:rsidRPr="00DF5D73" w:rsidR="00A47806">
        <w:t xml:space="preserve">Through participation in </w:t>
      </w:r>
      <w:r w:rsidRPr="00DF5D73" w:rsidR="003328DF">
        <w:t xml:space="preserve">the </w:t>
      </w:r>
      <w:r w:rsidRPr="00DF5D73" w:rsidR="00A47806">
        <w:t xml:space="preserve">evaluation, GLS </w:t>
      </w:r>
      <w:r w:rsidR="00C269D2">
        <w:t xml:space="preserve">State/Tribal </w:t>
      </w:r>
      <w:r w:rsidRPr="00DF5D73" w:rsidR="003328DF">
        <w:t xml:space="preserve"> Program </w:t>
      </w:r>
      <w:r w:rsidRPr="00DF5D73" w:rsidR="00A47806">
        <w:t xml:space="preserve">grantees </w:t>
      </w:r>
      <w:r w:rsidRPr="00DF5D73" w:rsidR="007025FD">
        <w:t xml:space="preserve">have </w:t>
      </w:r>
      <w:r w:rsidRPr="00DF5D73" w:rsidR="003328DF">
        <w:t>generated</w:t>
      </w:r>
      <w:r w:rsidRPr="00DF5D73" w:rsidR="00A47806">
        <w:t xml:space="preserve"> data regarding the nature and extent of suicide prevention activities across the United States </w:t>
      </w:r>
      <w:r w:rsidRPr="00DF5D73" w:rsidR="003328DF">
        <w:t xml:space="preserve">including the number of </w:t>
      </w:r>
      <w:r w:rsidRPr="00DF5D73" w:rsidR="00A47806">
        <w:t xml:space="preserve">individuals affected </w:t>
      </w:r>
      <w:r w:rsidRPr="00DF5D73" w:rsidR="003328DF">
        <w:t>by grantee activities—such as</w:t>
      </w:r>
      <w:r w:rsidRPr="00DF5D73" w:rsidR="00A47806">
        <w:t xml:space="preserve"> </w:t>
      </w:r>
      <w:r w:rsidRPr="00DF5D73" w:rsidR="00AA0856">
        <w:t xml:space="preserve">youth </w:t>
      </w:r>
      <w:r w:rsidRPr="00DF5D73" w:rsidR="00A47806">
        <w:t>screened</w:t>
      </w:r>
      <w:r w:rsidRPr="00DF5D73" w:rsidR="003328DF">
        <w:t xml:space="preserve"> or</w:t>
      </w:r>
      <w:r w:rsidRPr="00DF5D73" w:rsidR="00A47806">
        <w:t xml:space="preserve"> </w:t>
      </w:r>
      <w:r w:rsidRPr="00DF5D73" w:rsidR="00AA0856">
        <w:t xml:space="preserve">gatekeepers </w:t>
      </w:r>
      <w:r w:rsidRPr="00DF5D73" w:rsidR="00A47806">
        <w:t>trained</w:t>
      </w:r>
      <w:r w:rsidRPr="00DF5D73" w:rsidR="003328DF">
        <w:t>—</w:t>
      </w:r>
      <w:r w:rsidRPr="00DF5D73" w:rsidR="00A47806">
        <w:t xml:space="preserve">and proximal outcomes of </w:t>
      </w:r>
      <w:r w:rsidRPr="00DF5D73" w:rsidR="003328DF">
        <w:t xml:space="preserve">such </w:t>
      </w:r>
      <w:r w:rsidRPr="00DF5D73" w:rsidR="00A47806">
        <w:t xml:space="preserve">efforts </w:t>
      </w:r>
      <w:r w:rsidRPr="00DF5D73" w:rsidR="003328DF">
        <w:t>including</w:t>
      </w:r>
      <w:r w:rsidRPr="00DF5D73" w:rsidR="00A47806">
        <w:t xml:space="preserve"> increased knowledge or awareness</w:t>
      </w:r>
      <w:r w:rsidRPr="00DF5D73" w:rsidR="003328DF">
        <w:t xml:space="preserve"> of the signs and symptoms</w:t>
      </w:r>
      <w:r w:rsidRPr="00DF5D73" w:rsidR="00A47806">
        <w:t xml:space="preserve"> of </w:t>
      </w:r>
      <w:r w:rsidRPr="00DF5D73" w:rsidR="003328DF">
        <w:t xml:space="preserve">suicide </w:t>
      </w:r>
      <w:r w:rsidRPr="00DF5D73" w:rsidR="00A47806">
        <w:t xml:space="preserve">risk </w:t>
      </w:r>
      <w:r w:rsidRPr="00DF5D73" w:rsidR="003328DF">
        <w:t xml:space="preserve">and numbers of youths identified as at risk who were </w:t>
      </w:r>
      <w:r w:rsidRPr="00DF5D73" w:rsidR="00A47806">
        <w:t>referred for services</w:t>
      </w:r>
      <w:r w:rsidRPr="00DF5D73" w:rsidR="003328DF">
        <w:t xml:space="preserve">. For example, state grantees reported 11,542 suicide prevention activities, and tribal grantees reported 7,538 activities between October 2006 and June 2019. More than 97% of GLS </w:t>
      </w:r>
      <w:r w:rsidR="00DE6616">
        <w:t>State/Tribal</w:t>
      </w:r>
      <w:r w:rsidRPr="00DF5D73" w:rsidR="003328DF">
        <w:t xml:space="preserve"> Program grantees implemented gatekeeper trainings, and 55% of state trainees and 48% of tribal trainees reported that they had identified youths at risk for suicide based on data collected between 2010 and 2019 (SAMHSA, 2019). </w:t>
      </w:r>
      <w:r w:rsidRPr="00DF5D73" w:rsidR="00811DD0">
        <w:t xml:space="preserve">Moving forward, the </w:t>
      </w:r>
      <w:r w:rsidRPr="00DF5D73" w:rsidR="00A54889">
        <w:t xml:space="preserve">GLS </w:t>
      </w:r>
      <w:r w:rsidR="00DE6616">
        <w:t>State/Tribal</w:t>
      </w:r>
      <w:r w:rsidR="00216509">
        <w:t xml:space="preserve"> </w:t>
      </w:r>
      <w:r w:rsidRPr="00DF5D73" w:rsidR="00A54889">
        <w:t xml:space="preserve">Evaluation </w:t>
      </w:r>
      <w:r w:rsidRPr="00DF5D73" w:rsidR="00E02FD9">
        <w:t>will</w:t>
      </w:r>
      <w:r w:rsidRPr="00DF5D73" w:rsidR="0023772A">
        <w:t xml:space="preserve"> continue </w:t>
      </w:r>
      <w:r w:rsidRPr="00DF5D73" w:rsidR="00817B2D">
        <w:t>to identify</w:t>
      </w:r>
      <w:r w:rsidRPr="00DF5D73" w:rsidR="0023772A">
        <w:t xml:space="preserve"> factors that</w:t>
      </w:r>
      <w:r w:rsidRPr="00DF5D73" w:rsidR="00811DD0">
        <w:t xml:space="preserve"> facilitate the early identification, referral, and follow-up of youth at risk (</w:t>
      </w:r>
      <w:r w:rsidRPr="00DF5D73" w:rsidR="00811DD0">
        <w:t>Heilbron</w:t>
      </w:r>
      <w:r w:rsidRPr="00DF5D73" w:rsidR="00811DD0">
        <w:t xml:space="preserve">, Goldston, Walrath, </w:t>
      </w:r>
      <w:r w:rsidRPr="00DF5D73" w:rsidR="00811DD0">
        <w:t>Rodi</w:t>
      </w:r>
      <w:r w:rsidRPr="00DF5D73" w:rsidR="00811DD0">
        <w:t xml:space="preserve"> &amp; McKeon, 2013; </w:t>
      </w:r>
      <w:r w:rsidRPr="00DF5D73" w:rsidR="00811DD0">
        <w:t>Rodi</w:t>
      </w:r>
      <w:r w:rsidRPr="00DF5D73" w:rsidR="00EB0824">
        <w:t>, M</w:t>
      </w:r>
      <w:r w:rsidRPr="00DF5D73" w:rsidR="00811DD0">
        <w:t>.</w:t>
      </w:r>
      <w:r w:rsidRPr="00DF5D73" w:rsidR="00EB0824">
        <w:t xml:space="preserve"> S., Godoy-</w:t>
      </w:r>
      <w:r w:rsidRPr="00DF5D73" w:rsidR="00EB0824">
        <w:t>Garraza</w:t>
      </w:r>
      <w:r w:rsidRPr="00DF5D73" w:rsidR="00EB0824">
        <w:t>, L., Walrath, C., Stephens, R., Condron, D. S., Hicks, B. B.</w:t>
      </w:r>
      <w:r w:rsidRPr="00DF5D73" w:rsidR="00811DD0">
        <w:t>,</w:t>
      </w:r>
      <w:r w:rsidRPr="00DF5D73" w:rsidR="00EB0824">
        <w:t xml:space="preserve"> </w:t>
      </w:r>
      <w:r w:rsidRPr="00DF5D73" w:rsidR="00EB0824">
        <w:rPr>
          <w:i/>
        </w:rPr>
        <w:t>et al.</w:t>
      </w:r>
      <w:r w:rsidRPr="00DF5D73" w:rsidR="00EB0824">
        <w:t>,</w:t>
      </w:r>
      <w:r w:rsidRPr="00DF5D73" w:rsidR="00811DD0">
        <w:t xml:space="preserve"> 2012).</w:t>
      </w:r>
    </w:p>
    <w:p w:rsidR="00CB2486" w:rsidRPr="00DF5D73" w:rsidP="000F7808" w14:paraId="6A8A2A48" w14:textId="766AA254">
      <w:pPr>
        <w:pStyle w:val="SuicideBodyText"/>
        <w:spacing w:after="200"/>
      </w:pPr>
      <w:r w:rsidRPr="00DF5D73">
        <w:t>In addition, g</w:t>
      </w:r>
      <w:r w:rsidRPr="00DF5D73" w:rsidR="0092755E">
        <w:t>atekeeper training has been identified as a critical element in suicide prevention efforts (Isaac</w:t>
      </w:r>
      <w:r w:rsidRPr="00DF5D73" w:rsidR="00EB0824">
        <w:t xml:space="preserve">, M., Elias, B., Katz, L. Y., </w:t>
      </w:r>
      <w:r w:rsidRPr="00DF5D73" w:rsidR="00EB0824">
        <w:t>Belik</w:t>
      </w:r>
      <w:r w:rsidRPr="00DF5D73" w:rsidR="00EB0824">
        <w:t xml:space="preserve">, S., Deane, F. P., Enns, M. W. </w:t>
      </w:r>
      <w:r w:rsidRPr="00DF5D73" w:rsidR="00EB0824">
        <w:rPr>
          <w:i/>
        </w:rPr>
        <w:t>et al</w:t>
      </w:r>
      <w:r w:rsidRPr="00DF5D73" w:rsidR="00EB0824">
        <w:t>.</w:t>
      </w:r>
      <w:r w:rsidRPr="00DF5D73" w:rsidR="0092755E">
        <w:t xml:space="preserve">, 2009). </w:t>
      </w:r>
      <w:r w:rsidRPr="00DF5D73" w:rsidR="006C0428">
        <w:t>Over 1,482,497</w:t>
      </w:r>
      <w:r w:rsidRPr="00DF5D73" w:rsidR="0092755E">
        <w:t xml:space="preserve"> individuals have participated in trainings and educational seminars sponsored by the GLS </w:t>
      </w:r>
      <w:r w:rsidR="006548EC">
        <w:t>State/Tribal</w:t>
      </w:r>
      <w:r w:rsidRPr="00DF5D73" w:rsidR="006C0428">
        <w:t xml:space="preserve"> since 2006 (ICF, 2018</w:t>
      </w:r>
      <w:r w:rsidRPr="00DF5D73" w:rsidR="0092755E">
        <w:t xml:space="preserve">). </w:t>
      </w:r>
      <w:r w:rsidRPr="00DF5D73" w:rsidR="003F0E6F">
        <w:t>These trainings have b</w:t>
      </w:r>
      <w:r w:rsidRPr="00DF5D73" w:rsidR="0092755E">
        <w:t>een found to increase knowledge of suicide intervention, skills, attitudes, and intention to help someone at risk for suicide, including school counselors and teachers (King &amp; Smith, 2000; Reis &amp; Cornell, 2008; Wyman, 2008); juvenile justice and child welfare staff members (Keller</w:t>
      </w:r>
      <w:r w:rsidRPr="00DF5D73" w:rsidR="00EB0824">
        <w:t xml:space="preserve">, D. P., </w:t>
      </w:r>
      <w:r w:rsidRPr="00DF5D73" w:rsidR="00EB0824">
        <w:t>Schut</w:t>
      </w:r>
      <w:r w:rsidRPr="00DF5D73" w:rsidR="00EB0824">
        <w:t>, L. J., Puddy, R. W., Williams, L., Stephens, R. L., McKeon, R</w:t>
      </w:r>
      <w:r w:rsidRPr="00DF5D73" w:rsidR="0092755E">
        <w:t>.,</w:t>
      </w:r>
      <w:r w:rsidRPr="00DF5D73" w:rsidR="00EB0824">
        <w:t xml:space="preserve"> </w:t>
      </w:r>
      <w:r w:rsidRPr="00DF5D73" w:rsidR="00EB0824">
        <w:rPr>
          <w:i/>
        </w:rPr>
        <w:t>et al</w:t>
      </w:r>
      <w:r w:rsidRPr="00DF5D73" w:rsidR="00EB0824">
        <w:t>.,</w:t>
      </w:r>
      <w:r w:rsidRPr="00DF5D73" w:rsidR="0092755E">
        <w:t xml:space="preserve"> 2009); those working with veterans (Matthieu, Cross, </w:t>
      </w:r>
      <w:r w:rsidRPr="00DF5D73" w:rsidR="0092755E">
        <w:t>Batres</w:t>
      </w:r>
      <w:r w:rsidRPr="00DF5D73" w:rsidR="0092755E">
        <w:t>, Flora, &amp; Knox, 2008); and others (</w:t>
      </w:r>
      <w:r w:rsidRPr="00DF5D73" w:rsidR="00EB0824">
        <w:t xml:space="preserve">Isaac, M., Elias, B., Katz, L. Y., </w:t>
      </w:r>
      <w:r w:rsidRPr="00DF5D73" w:rsidR="00EB0824">
        <w:t>Belik</w:t>
      </w:r>
      <w:r w:rsidRPr="00DF5D73" w:rsidR="00EB0824">
        <w:t xml:space="preserve">, S., Deane, F. P., Enns, M. W. </w:t>
      </w:r>
      <w:r w:rsidRPr="00DF5D73" w:rsidR="00EB0824">
        <w:rPr>
          <w:i/>
        </w:rPr>
        <w:t>et al</w:t>
      </w:r>
      <w:r w:rsidRPr="00DF5D73" w:rsidR="00EB0824">
        <w:t>., 2009</w:t>
      </w:r>
      <w:r w:rsidRPr="00DF5D73" w:rsidR="0092755E">
        <w:t>). Findings from the evaluation indicate that GLS-trained gatekeepers are identifying youth at risk across service settings, and those youth are being referred for services without regard for race, gender, or the settings in which they are identified (</w:t>
      </w:r>
      <w:r w:rsidRPr="00DF5D73" w:rsidR="00EB0824">
        <w:t>Rodi</w:t>
      </w:r>
      <w:r w:rsidRPr="00DF5D73" w:rsidR="00EB0824">
        <w:t>, M. S., Godoy-</w:t>
      </w:r>
      <w:r w:rsidRPr="00DF5D73" w:rsidR="00EB0824">
        <w:t>Garraza</w:t>
      </w:r>
      <w:r w:rsidRPr="00DF5D73" w:rsidR="00EB0824">
        <w:t xml:space="preserve">, L., Walrath, C., Stephens, R., Condron, D. S., Hicks, B. B., </w:t>
      </w:r>
      <w:r w:rsidRPr="00DF5D73" w:rsidR="00EB0824">
        <w:rPr>
          <w:i/>
        </w:rPr>
        <w:t>et al.</w:t>
      </w:r>
      <w:r w:rsidRPr="00DF5D73" w:rsidR="00EB0824">
        <w:t>, 2012</w:t>
      </w:r>
      <w:r w:rsidRPr="00DF5D73" w:rsidR="0092755E">
        <w:t xml:space="preserve">). </w:t>
      </w:r>
      <w:r w:rsidRPr="00DF5D73">
        <w:t xml:space="preserve">The evaluation has also provided initial findings that indicate a positive collective impact of GLS </w:t>
      </w:r>
      <w:r w:rsidRPr="00DF5D73" w:rsidR="001F711C">
        <w:t>Program</w:t>
      </w:r>
      <w:r w:rsidRPr="00DF5D73">
        <w:t>-sponsored suicide prevention trainings on subsequent identification behavior of trainees (Condron, Godoy-</w:t>
      </w:r>
      <w:r w:rsidRPr="00DF5D73">
        <w:t>Garraza</w:t>
      </w:r>
      <w:r w:rsidRPr="00DF5D73">
        <w:t>, W</w:t>
      </w:r>
      <w:r w:rsidRPr="00DF5D73" w:rsidR="006C0428">
        <w:t xml:space="preserve">alrath, McKeon, &amp; </w:t>
      </w:r>
      <w:r w:rsidRPr="00DF5D73" w:rsidR="006C0428">
        <w:t>Heilbron</w:t>
      </w:r>
      <w:r w:rsidRPr="00DF5D73" w:rsidR="006C0428">
        <w:t>, 2015</w:t>
      </w:r>
      <w:r w:rsidRPr="00DF5D73">
        <w:t xml:space="preserve">) and establishes the effect of GLS </w:t>
      </w:r>
      <w:r w:rsidR="006548EC">
        <w:t>State/</w:t>
      </w:r>
      <w:r w:rsidR="009F6212">
        <w:t xml:space="preserve">Tribal </w:t>
      </w:r>
      <w:r w:rsidRPr="00DF5D73" w:rsidR="009F6212">
        <w:t>Program</w:t>
      </w:r>
      <w:r w:rsidRPr="00DF5D73">
        <w:t xml:space="preserve"> trainings on youth </w:t>
      </w:r>
      <w:r w:rsidRPr="00DF5D73" w:rsidR="00B0516F">
        <w:t>suicide attempts and suicide mortality</w:t>
      </w:r>
      <w:r w:rsidRPr="00DF5D73" w:rsidR="001E65A3">
        <w:t>. F</w:t>
      </w:r>
      <w:r w:rsidRPr="00DF5D73" w:rsidR="00B0516F">
        <w:t xml:space="preserve">indings indicate that counties where GLS trainings were implemented had lower suicide rates in the year following training events compared to similar counties that did not have GLS trainings </w:t>
      </w:r>
      <w:r w:rsidRPr="00DF5D73">
        <w:t>(Walrath, Godoy-</w:t>
      </w:r>
      <w:r w:rsidRPr="00DF5D73">
        <w:t>Garraza</w:t>
      </w:r>
      <w:r w:rsidRPr="00DF5D73">
        <w:t xml:space="preserve">, Reid, Goldston, &amp; McKeon, </w:t>
      </w:r>
      <w:r w:rsidRPr="00DF5D73" w:rsidR="006C0428">
        <w:t>2015</w:t>
      </w:r>
      <w:r w:rsidRPr="00DF5D73">
        <w:t>).</w:t>
      </w:r>
      <w:r w:rsidRPr="00DF5D73" w:rsidR="00F92A88">
        <w:t xml:space="preserve"> </w:t>
      </w:r>
      <w:r w:rsidRPr="00DF5D73" w:rsidR="006C0428">
        <w:t>Additionally, two years following implementation of GLS trainings, youth suicide mortality rates remained lower than comparison counties (Godoy-</w:t>
      </w:r>
      <w:r w:rsidRPr="00DF5D73" w:rsidR="006C0428">
        <w:t>Garraza</w:t>
      </w:r>
      <w:r w:rsidRPr="00DF5D73" w:rsidR="006C0428">
        <w:t>, Walrath, Kuiper, Goldston, &amp; McKeon, 2018</w:t>
      </w:r>
      <w:r w:rsidRPr="00DF5D73" w:rsidR="001A2DA3">
        <w:t>b</w:t>
      </w:r>
      <w:r w:rsidRPr="00DF5D73" w:rsidR="006C0428">
        <w:t>).</w:t>
      </w:r>
    </w:p>
    <w:p w:rsidR="007724F2" w:rsidRPr="00DF5D73" w:rsidP="000F7808" w14:paraId="375F27F8" w14:textId="26EBEE20">
      <w:pPr>
        <w:pStyle w:val="ListBullet"/>
        <w:numPr>
          <w:ilvl w:val="0"/>
          <w:numId w:val="0"/>
        </w:numPr>
        <w:spacing w:after="200"/>
        <w:jc w:val="both"/>
        <w:rPr>
          <w:b/>
          <w:szCs w:val="24"/>
        </w:rPr>
      </w:pPr>
      <w:r w:rsidRPr="00DF5D73">
        <w:rPr>
          <w:szCs w:val="24"/>
        </w:rPr>
        <w:t>Further, a</w:t>
      </w:r>
      <w:r w:rsidRPr="00DF5D73">
        <w:rPr>
          <w:szCs w:val="24"/>
        </w:rPr>
        <w:t xml:space="preserve">fter identification and referral, best practices call for tracking and monitoring of </w:t>
      </w:r>
      <w:r w:rsidRPr="00DF5D73" w:rsidR="0092755E">
        <w:rPr>
          <w:szCs w:val="24"/>
        </w:rPr>
        <w:t>youth</w:t>
      </w:r>
      <w:r w:rsidRPr="00DF5D73">
        <w:rPr>
          <w:szCs w:val="24"/>
        </w:rPr>
        <w:t xml:space="preserve"> into follow-up services to ensure </w:t>
      </w:r>
      <w:r w:rsidRPr="00DF5D73" w:rsidR="00CC5AF3">
        <w:rPr>
          <w:szCs w:val="24"/>
        </w:rPr>
        <w:t>service receipt</w:t>
      </w:r>
      <w:r w:rsidRPr="00DF5D73">
        <w:rPr>
          <w:szCs w:val="24"/>
        </w:rPr>
        <w:t xml:space="preserve"> and </w:t>
      </w:r>
      <w:r w:rsidRPr="00DF5D73" w:rsidR="00CC5AF3">
        <w:rPr>
          <w:szCs w:val="24"/>
        </w:rPr>
        <w:t xml:space="preserve">prevent </w:t>
      </w:r>
      <w:r w:rsidRPr="00DF5D73" w:rsidR="0092755E">
        <w:rPr>
          <w:szCs w:val="24"/>
        </w:rPr>
        <w:t>youth</w:t>
      </w:r>
      <w:r w:rsidRPr="00DF5D73">
        <w:rPr>
          <w:szCs w:val="24"/>
        </w:rPr>
        <w:t xml:space="preserve"> </w:t>
      </w:r>
      <w:r w:rsidRPr="00DF5D73" w:rsidR="00CC5AF3">
        <w:rPr>
          <w:szCs w:val="24"/>
        </w:rPr>
        <w:t xml:space="preserve">from </w:t>
      </w:r>
      <w:r w:rsidRPr="00DF5D73">
        <w:rPr>
          <w:szCs w:val="24"/>
        </w:rPr>
        <w:t>‘fall</w:t>
      </w:r>
      <w:r w:rsidRPr="00DF5D73" w:rsidR="00CC5AF3">
        <w:rPr>
          <w:szCs w:val="24"/>
        </w:rPr>
        <w:t>ing</w:t>
      </w:r>
      <w:r w:rsidRPr="00DF5D73">
        <w:rPr>
          <w:szCs w:val="24"/>
        </w:rPr>
        <w:t xml:space="preserve"> through the cracks’ after identification. </w:t>
      </w:r>
      <w:r w:rsidRPr="00DF5D73" w:rsidR="006C0428">
        <w:rPr>
          <w:szCs w:val="24"/>
        </w:rPr>
        <w:t>The</w:t>
      </w:r>
      <w:r w:rsidRPr="00DF5D73" w:rsidR="00E2188D">
        <w:rPr>
          <w:szCs w:val="24"/>
        </w:rPr>
        <w:t xml:space="preserve"> prior</w:t>
      </w:r>
      <w:r w:rsidRPr="00DF5D73" w:rsidR="006C0428">
        <w:rPr>
          <w:szCs w:val="24"/>
        </w:rPr>
        <w:t xml:space="preserve"> Continuity of Care Study examine</w:t>
      </w:r>
      <w:r w:rsidRPr="00DF5D73" w:rsidR="008C0CC6">
        <w:rPr>
          <w:szCs w:val="24"/>
        </w:rPr>
        <w:t>d</w:t>
      </w:r>
      <w:r w:rsidRPr="00DF5D73" w:rsidR="006C0428">
        <w:rPr>
          <w:szCs w:val="24"/>
        </w:rPr>
        <w:t xml:space="preserve"> the process of early identification, referral, and follow-up practices of GLS grantees. Since 2005, nearly 70,000 youth have been identified through GLS-sponsored screenings (n = 32,392) or by a GLS-trained gatekeeper (n = 37,407) as being at risk for suicide. Youth identified via a screening tool frequently were referred to a public mental health provider (55.7 percent), a private health provider (34.7 percent), or a school counselor (15.1 percent). If a youth was identified via a gatekeeper training, he or she usually was referred to a public mental health provider (67.3 percent), a private health provider (18.3 percent), or a psychiatric hospital (10.1 percent)</w:t>
      </w:r>
      <w:r w:rsidRPr="00DF5D73" w:rsidR="002A2BD7">
        <w:rPr>
          <w:szCs w:val="24"/>
        </w:rPr>
        <w:t xml:space="preserve"> (ICF, 2018)</w:t>
      </w:r>
      <w:r w:rsidRPr="00DF5D73" w:rsidR="006C0428">
        <w:rPr>
          <w:szCs w:val="24"/>
        </w:rPr>
        <w:t>. T</w:t>
      </w:r>
      <w:r w:rsidRPr="00DF5D73">
        <w:rPr>
          <w:szCs w:val="24"/>
        </w:rPr>
        <w:t xml:space="preserve">he majority of </w:t>
      </w:r>
      <w:r w:rsidRPr="00DF5D73" w:rsidR="0092755E">
        <w:rPr>
          <w:szCs w:val="24"/>
        </w:rPr>
        <w:t>youth</w:t>
      </w:r>
      <w:r w:rsidRPr="00DF5D73">
        <w:rPr>
          <w:szCs w:val="24"/>
        </w:rPr>
        <w:t xml:space="preserve"> identifie</w:t>
      </w:r>
      <w:r w:rsidRPr="00DF5D73" w:rsidR="006C0428">
        <w:rPr>
          <w:szCs w:val="24"/>
        </w:rPr>
        <w:t>d through either a screening (77%) or a gatekeeper (93</w:t>
      </w:r>
      <w:r w:rsidRPr="00DF5D73">
        <w:rPr>
          <w:szCs w:val="24"/>
        </w:rPr>
        <w:t xml:space="preserve">%) received a mental health referral. Learning more about this pathway of care, as well as the factors that support follow-up care and treatment adherence, will be important to guide future policies and practices for supporting youth identified both through gatekeeper identifications and screenings. </w:t>
      </w:r>
    </w:p>
    <w:p w:rsidR="009A3E74" w:rsidRPr="00DF5D73" w:rsidP="000F7808" w14:paraId="4A53490A" w14:textId="7901869D">
      <w:pPr>
        <w:pStyle w:val="BodyText"/>
        <w:tabs>
          <w:tab w:val="left" w:pos="1563"/>
        </w:tabs>
        <w:spacing w:after="200"/>
        <w:rPr>
          <w:rFonts w:ascii="Times New Roman" w:hAnsi="Times New Roman" w:cs="Times New Roman"/>
          <w:sz w:val="24"/>
          <w:szCs w:val="24"/>
        </w:rPr>
      </w:pPr>
      <w:r w:rsidRPr="00DF5D73">
        <w:rPr>
          <w:rFonts w:ascii="Times New Roman" w:hAnsi="Times New Roman" w:cs="Times New Roman"/>
          <w:sz w:val="24"/>
          <w:szCs w:val="24"/>
        </w:rPr>
        <w:t xml:space="preserve">Collectively, this information has been used to help guide the field of suicide prevention and contribute to findings on the relationship of training length and identification of youth at risk for suicide and overall reductions in suicide death during the year following trainings. </w:t>
      </w:r>
      <w:r w:rsidRPr="00DF5D73" w:rsidR="003F0E6F">
        <w:rPr>
          <w:rFonts w:ascii="Times New Roman" w:hAnsi="Times New Roman" w:cs="Times New Roman"/>
          <w:sz w:val="24"/>
          <w:szCs w:val="24"/>
        </w:rPr>
        <w:t xml:space="preserve">For example, </w:t>
      </w:r>
      <w:r w:rsidRPr="00DF5D73" w:rsidR="00F71DA2">
        <w:rPr>
          <w:rFonts w:ascii="Times New Roman" w:hAnsi="Times New Roman" w:cs="Times New Roman"/>
          <w:sz w:val="24"/>
          <w:szCs w:val="24"/>
        </w:rPr>
        <w:t xml:space="preserve">the evaluation </w:t>
      </w:r>
      <w:r w:rsidRPr="00DF5D73" w:rsidR="003F0E6F">
        <w:rPr>
          <w:rFonts w:ascii="Times New Roman" w:hAnsi="Times New Roman" w:cs="Times New Roman"/>
          <w:sz w:val="24"/>
          <w:szCs w:val="24"/>
        </w:rPr>
        <w:t>has shown that, for participants typically interacting with youth in school settings, a larger number of identifications were associated with participation in longer gatekeeper training when compared with shorter trainings 3 months after th</w:t>
      </w:r>
      <w:r w:rsidRPr="00DF5D73" w:rsidR="006C0428">
        <w:rPr>
          <w:rFonts w:ascii="Times New Roman" w:hAnsi="Times New Roman" w:cs="Times New Roman"/>
          <w:sz w:val="24"/>
          <w:szCs w:val="24"/>
        </w:rPr>
        <w:t>e activity (Condron</w:t>
      </w:r>
      <w:r w:rsidRPr="00DF5D73" w:rsidR="00EB0824">
        <w:rPr>
          <w:rFonts w:ascii="Times New Roman" w:hAnsi="Times New Roman" w:cs="Times New Roman"/>
          <w:sz w:val="24"/>
          <w:szCs w:val="24"/>
        </w:rPr>
        <w:t>, D. S., Godoy-</w:t>
      </w:r>
      <w:r w:rsidRPr="00DF5D73" w:rsidR="00EB0824">
        <w:rPr>
          <w:rFonts w:ascii="Times New Roman" w:hAnsi="Times New Roman" w:cs="Times New Roman"/>
          <w:sz w:val="24"/>
          <w:szCs w:val="24"/>
        </w:rPr>
        <w:t>Garraza</w:t>
      </w:r>
      <w:r w:rsidRPr="00DF5D73" w:rsidR="00EB0824">
        <w:rPr>
          <w:rFonts w:ascii="Times New Roman" w:hAnsi="Times New Roman" w:cs="Times New Roman"/>
          <w:sz w:val="24"/>
          <w:szCs w:val="24"/>
        </w:rPr>
        <w:t xml:space="preserve">, L., Walrath, C. M., McKeon, R., Goldston, D. B., &amp; </w:t>
      </w:r>
      <w:r w:rsidRPr="00DF5D73" w:rsidR="00EB0824">
        <w:rPr>
          <w:rFonts w:ascii="Times New Roman" w:hAnsi="Times New Roman" w:cs="Times New Roman"/>
          <w:sz w:val="24"/>
          <w:szCs w:val="24"/>
        </w:rPr>
        <w:t>Heilbron</w:t>
      </w:r>
      <w:r w:rsidRPr="00DF5D73" w:rsidR="00EB0824">
        <w:rPr>
          <w:rFonts w:ascii="Times New Roman" w:hAnsi="Times New Roman" w:cs="Times New Roman"/>
          <w:sz w:val="24"/>
          <w:szCs w:val="24"/>
        </w:rPr>
        <w:t>, N. S</w:t>
      </w:r>
      <w:r w:rsidRPr="00DF5D73" w:rsidR="006C0428">
        <w:rPr>
          <w:rFonts w:ascii="Times New Roman" w:hAnsi="Times New Roman" w:cs="Times New Roman"/>
          <w:sz w:val="24"/>
          <w:szCs w:val="24"/>
        </w:rPr>
        <w:t>., 2015</w:t>
      </w:r>
      <w:r w:rsidRPr="00DF5D73" w:rsidR="003F0E6F">
        <w:rPr>
          <w:rFonts w:ascii="Times New Roman" w:hAnsi="Times New Roman" w:cs="Times New Roman"/>
          <w:sz w:val="24"/>
          <w:szCs w:val="24"/>
        </w:rPr>
        <w:t xml:space="preserve">). </w:t>
      </w:r>
    </w:p>
    <w:p w:rsidR="009A3E74" w:rsidRPr="00DF5D73" w:rsidP="000F7808" w14:paraId="25EB6BB0" w14:textId="2CB50FB6">
      <w:pPr>
        <w:pStyle w:val="BodyText"/>
        <w:tabs>
          <w:tab w:val="left" w:pos="1563"/>
        </w:tabs>
        <w:spacing w:after="200"/>
        <w:rPr>
          <w:rFonts w:ascii="Times New Roman" w:hAnsi="Times New Roman" w:cs="Times New Roman"/>
          <w:sz w:val="24"/>
          <w:szCs w:val="24"/>
        </w:rPr>
      </w:pPr>
      <w:r w:rsidRPr="00DF5D73">
        <w:rPr>
          <w:rFonts w:ascii="Times New Roman" w:hAnsi="Times New Roman" w:cs="Times New Roman"/>
          <w:sz w:val="24"/>
          <w:szCs w:val="24"/>
        </w:rPr>
        <w:t>Overall</w:t>
      </w:r>
      <w:r w:rsidRPr="00DF5D73" w:rsidR="00496DBE">
        <w:rPr>
          <w:rFonts w:ascii="Times New Roman" w:hAnsi="Times New Roman" w:cs="Times New Roman"/>
          <w:sz w:val="24"/>
          <w:szCs w:val="24"/>
        </w:rPr>
        <w:t>,</w:t>
      </w:r>
      <w:r w:rsidRPr="00DF5D73" w:rsidR="00A47806">
        <w:rPr>
          <w:rFonts w:ascii="Times New Roman" w:hAnsi="Times New Roman" w:cs="Times New Roman"/>
          <w:sz w:val="24"/>
          <w:szCs w:val="24"/>
        </w:rPr>
        <w:t xml:space="preserve"> the evaluation</w:t>
      </w:r>
      <w:r w:rsidRPr="00DF5D73" w:rsidR="00496DBE">
        <w:rPr>
          <w:rFonts w:ascii="Times New Roman" w:hAnsi="Times New Roman" w:cs="Times New Roman"/>
          <w:sz w:val="24"/>
          <w:szCs w:val="24"/>
        </w:rPr>
        <w:t xml:space="preserve"> has supplied critical information related to process, proximal, and </w:t>
      </w:r>
      <w:r w:rsidRPr="00DF5D73" w:rsidR="00496DBE">
        <w:rPr>
          <w:rFonts w:ascii="Times New Roman" w:hAnsi="Times New Roman" w:cs="Times New Roman"/>
          <w:sz w:val="24"/>
          <w:szCs w:val="24"/>
        </w:rPr>
        <w:t xml:space="preserve">intermediate outcomes. Going forward, the updated </w:t>
      </w:r>
      <w:r w:rsidRPr="00DF5D73" w:rsidR="009621DD">
        <w:rPr>
          <w:rFonts w:ascii="Times New Roman" w:hAnsi="Times New Roman" w:cs="Times New Roman"/>
          <w:sz w:val="24"/>
          <w:szCs w:val="24"/>
        </w:rPr>
        <w:t xml:space="preserve">evaluation </w:t>
      </w:r>
      <w:r w:rsidRPr="00DF5D73" w:rsidR="00496DBE">
        <w:rPr>
          <w:rFonts w:ascii="Times New Roman" w:hAnsi="Times New Roman" w:cs="Times New Roman"/>
          <w:sz w:val="24"/>
          <w:szCs w:val="24"/>
        </w:rPr>
        <w:t>design allows for new</w:t>
      </w:r>
      <w:r w:rsidRPr="00DF5D73">
        <w:rPr>
          <w:rFonts w:ascii="Times New Roman" w:hAnsi="Times New Roman" w:cs="Times New Roman"/>
          <w:sz w:val="24"/>
          <w:szCs w:val="24"/>
        </w:rPr>
        <w:t xml:space="preserve"> </w:t>
      </w:r>
      <w:r w:rsidRPr="00DF5D73" w:rsidR="00A47806">
        <w:rPr>
          <w:rFonts w:ascii="Times New Roman" w:hAnsi="Times New Roman" w:cs="Times New Roman"/>
          <w:sz w:val="24"/>
          <w:szCs w:val="24"/>
        </w:rPr>
        <w:t xml:space="preserve">methodological </w:t>
      </w:r>
      <w:r w:rsidRPr="00DF5D73" w:rsidR="00496DBE">
        <w:rPr>
          <w:rFonts w:ascii="Times New Roman" w:hAnsi="Times New Roman" w:cs="Times New Roman"/>
          <w:sz w:val="24"/>
          <w:szCs w:val="24"/>
        </w:rPr>
        <w:t xml:space="preserve">possibilities that </w:t>
      </w:r>
      <w:r w:rsidRPr="00DF5D73" w:rsidR="00A47806">
        <w:rPr>
          <w:rFonts w:ascii="Times New Roman" w:hAnsi="Times New Roman" w:cs="Times New Roman"/>
          <w:sz w:val="24"/>
          <w:szCs w:val="24"/>
        </w:rPr>
        <w:t xml:space="preserve">provide a means of addressing current questions </w:t>
      </w:r>
      <w:r w:rsidRPr="00DF5D73" w:rsidR="00496DBE">
        <w:rPr>
          <w:rFonts w:ascii="Times New Roman" w:hAnsi="Times New Roman" w:cs="Times New Roman"/>
          <w:sz w:val="24"/>
          <w:szCs w:val="24"/>
        </w:rPr>
        <w:t>for the next</w:t>
      </w:r>
      <w:r w:rsidRPr="00DF5D73" w:rsidR="00A47806">
        <w:rPr>
          <w:rFonts w:ascii="Times New Roman" w:hAnsi="Times New Roman" w:cs="Times New Roman"/>
          <w:sz w:val="24"/>
          <w:szCs w:val="24"/>
        </w:rPr>
        <w:t xml:space="preserve"> stage</w:t>
      </w:r>
      <w:r w:rsidRPr="00DF5D73" w:rsidR="00496DBE">
        <w:rPr>
          <w:rFonts w:ascii="Times New Roman" w:hAnsi="Times New Roman" w:cs="Times New Roman"/>
          <w:sz w:val="24"/>
          <w:szCs w:val="24"/>
        </w:rPr>
        <w:t xml:space="preserve"> of evaluation, building on the evaluation findings to date and focusing on priority areas of inquiry important to SAMHSA, Congress, and other suicide prevention stakeholders</w:t>
      </w:r>
      <w:r w:rsidRPr="00DF5D73" w:rsidR="00CC5AF3">
        <w:rPr>
          <w:rFonts w:ascii="Times New Roman" w:hAnsi="Times New Roman" w:cs="Times New Roman"/>
          <w:sz w:val="24"/>
          <w:szCs w:val="24"/>
        </w:rPr>
        <w:t>.</w:t>
      </w:r>
    </w:p>
    <w:p w:rsidR="00D70A3E" w:rsidRPr="00DF5D73" w:rsidP="00855AC5" w14:paraId="33630387" w14:textId="2FE6A8CB">
      <w:pPr>
        <w:pStyle w:val="GLSBody"/>
        <w:keepNext/>
        <w:spacing w:before="240" w:after="200"/>
      </w:pPr>
      <w:r w:rsidRPr="00DF5D73">
        <w:t xml:space="preserve">Approval is being requested for </w:t>
      </w:r>
      <w:r w:rsidRPr="00DF5D73" w:rsidR="009B2E1B">
        <w:t>4</w:t>
      </w:r>
      <w:r w:rsidRPr="00DF5D73" w:rsidR="002A5543">
        <w:t xml:space="preserve"> </w:t>
      </w:r>
      <w:r w:rsidRPr="00DF5D73" w:rsidR="00A93F79">
        <w:t xml:space="preserve">revised </w:t>
      </w:r>
      <w:r w:rsidRPr="00DF5D73" w:rsidR="00CB249C">
        <w:t xml:space="preserve">data collection </w:t>
      </w:r>
      <w:r w:rsidRPr="00DF5D73" w:rsidR="00FE655B">
        <w:t>instr</w:t>
      </w:r>
      <w:r w:rsidRPr="00DF5D73" w:rsidR="008A170E">
        <w:t>uments</w:t>
      </w:r>
      <w:r w:rsidRPr="00DF5D73" w:rsidR="00AE5F9A">
        <w:t xml:space="preserve"> and </w:t>
      </w:r>
      <w:r w:rsidRPr="00DF5D73" w:rsidR="009B2E1B">
        <w:t>5</w:t>
      </w:r>
      <w:r w:rsidRPr="00DF5D73" w:rsidR="00AE5F9A">
        <w:t xml:space="preserve"> new data collection </w:t>
      </w:r>
      <w:r w:rsidRPr="00DF5D73" w:rsidR="008A170E">
        <w:t>instruments</w:t>
      </w:r>
      <w:r w:rsidRPr="00DF5D73" w:rsidR="00CB249C">
        <w:t xml:space="preserve"> </w:t>
      </w:r>
      <w:r w:rsidRPr="00DF5D73">
        <w:t xml:space="preserve">that </w:t>
      </w:r>
      <w:r w:rsidRPr="00DF5D73" w:rsidR="00D5743F">
        <w:t xml:space="preserve">comprise </w:t>
      </w:r>
      <w:r w:rsidRPr="00DF5D73" w:rsidR="00CB249C">
        <w:t xml:space="preserve">the </w:t>
      </w:r>
      <w:r w:rsidRPr="00DF5D73" w:rsidR="000D606F">
        <w:t xml:space="preserve">GLS </w:t>
      </w:r>
      <w:r w:rsidR="00C269D2">
        <w:t>State/Tribal</w:t>
      </w:r>
      <w:r w:rsidR="00216509">
        <w:t xml:space="preserve"> </w:t>
      </w:r>
      <w:r w:rsidRPr="00DF5D73" w:rsidR="000D606F">
        <w:t>Evaluation</w:t>
      </w:r>
      <w:r w:rsidRPr="00DF5D73" w:rsidR="00C909BF">
        <w:t xml:space="preserve"> (refer to </w:t>
      </w:r>
      <w:r w:rsidRPr="00DF5D73" w:rsidR="00380745">
        <w:t>Exhibit 3</w:t>
      </w:r>
      <w:r w:rsidRPr="00DF5D73" w:rsidR="00E6131B">
        <w:t>). C</w:t>
      </w:r>
      <w:r w:rsidRPr="00DF5D73">
        <w:t xml:space="preserve">hanges to instruments are described in Exhibit </w:t>
      </w:r>
      <w:r w:rsidRPr="00DF5D73" w:rsidR="00AA4686">
        <w:t>1</w:t>
      </w:r>
      <w:r w:rsidRPr="00DF5D73" w:rsidR="005F7730">
        <w:t>3</w:t>
      </w:r>
      <w:r w:rsidRPr="00DF5D73">
        <w:t xml:space="preserve">, </w:t>
      </w:r>
      <w:r w:rsidRPr="00AF74F1">
        <w:rPr>
          <w:i/>
        </w:rPr>
        <w:t>Revisions to the Evaluation</w:t>
      </w:r>
      <w:r w:rsidRPr="00DF5D73">
        <w:t>. A full list of attachments is located at the end of Supporting Statement</w:t>
      </w:r>
      <w:r w:rsidRPr="00DF5D73" w:rsidR="20831424">
        <w:t xml:space="preserve"> B</w:t>
      </w:r>
      <w:r w:rsidRPr="00DF5D73">
        <w:t>.</w:t>
      </w:r>
    </w:p>
    <w:p w:rsidR="00C90927" w:rsidRPr="00DF5D73" w:rsidP="12594F3F" w14:paraId="2BAD7FF7" w14:textId="77777777">
      <w:pPr>
        <w:pStyle w:val="ProposalBodyText"/>
        <w:spacing w:after="200"/>
      </w:pPr>
    </w:p>
    <w:p w:rsidR="00D70A3E" w:rsidRPr="00DC38D7" w:rsidP="008B5F1F" w14:paraId="6DB3E879" w14:textId="21D700B6">
      <w:pPr>
        <w:pStyle w:val="ProposalBodyText"/>
        <w:spacing w:before="240"/>
        <w:rPr>
          <w:rFonts w:eastAsia="Calibri"/>
          <w:b/>
          <w:bCs/>
          <w:szCs w:val="24"/>
        </w:rPr>
      </w:pPr>
      <w:r w:rsidRPr="00DC38D7">
        <w:rPr>
          <w:rFonts w:eastAsia="Calibri"/>
          <w:b/>
          <w:bCs/>
          <w:szCs w:val="24"/>
        </w:rPr>
        <w:t xml:space="preserve">Exhibit 3. </w:t>
      </w:r>
      <w:r w:rsidRPr="00DC38D7" w:rsidR="00015FB1">
        <w:rPr>
          <w:rFonts w:eastAsia="Calibri"/>
          <w:b/>
          <w:bCs/>
          <w:szCs w:val="24"/>
        </w:rPr>
        <w:t xml:space="preserve">GLS </w:t>
      </w:r>
      <w:r w:rsidR="00DE6616">
        <w:rPr>
          <w:rFonts w:eastAsia="Calibri"/>
          <w:b/>
          <w:bCs/>
          <w:szCs w:val="24"/>
        </w:rPr>
        <w:t xml:space="preserve">State/Tribal </w:t>
      </w:r>
      <w:r w:rsidRPr="00DC38D7" w:rsidR="00015FB1">
        <w:rPr>
          <w:rFonts w:eastAsia="Calibri"/>
          <w:b/>
          <w:bCs/>
          <w:szCs w:val="24"/>
        </w:rPr>
        <w:t>Evaluation</w:t>
      </w:r>
      <w:r w:rsidRPr="00DC38D7">
        <w:rPr>
          <w:rFonts w:eastAsia="Calibri"/>
          <w:b/>
          <w:bCs/>
          <w:szCs w:val="24"/>
        </w:rPr>
        <w:t xml:space="preserve"> </w:t>
      </w:r>
      <w:r w:rsidRPr="00DC38D7" w:rsidR="005F52B0">
        <w:rPr>
          <w:rFonts w:eastAsia="Calibri"/>
          <w:b/>
          <w:bCs/>
          <w:szCs w:val="24"/>
        </w:rPr>
        <w:t>I</w:t>
      </w:r>
      <w:r w:rsidRPr="00DC38D7">
        <w:rPr>
          <w:rFonts w:eastAsia="Calibri"/>
          <w:b/>
          <w:bCs/>
          <w:szCs w:val="24"/>
        </w:rPr>
        <w:t>nstrument</w:t>
      </w:r>
      <w:r w:rsidRPr="00DC38D7" w:rsidR="00D65F00">
        <w:rPr>
          <w:rFonts w:eastAsia="Calibri"/>
          <w:b/>
          <w:bCs/>
          <w:szCs w:val="24"/>
        </w:rPr>
        <w:t xml:space="preserve"> </w:t>
      </w:r>
      <w:r w:rsidRPr="00DC38D7" w:rsidR="005F52B0">
        <w:rPr>
          <w:rFonts w:eastAsia="Calibri"/>
          <w:b/>
          <w:bCs/>
          <w:szCs w:val="24"/>
        </w:rPr>
        <w:t>L</w:t>
      </w:r>
      <w:r w:rsidRPr="00DC38D7" w:rsidR="00D65F00">
        <w:rPr>
          <w:rFonts w:eastAsia="Calibri"/>
          <w:b/>
          <w:bCs/>
          <w:szCs w:val="24"/>
        </w:rPr>
        <w:t xml:space="preserve">ist with </w:t>
      </w:r>
      <w:r w:rsidRPr="00DC38D7" w:rsidR="005F52B0">
        <w:rPr>
          <w:rFonts w:eastAsia="Calibri"/>
          <w:b/>
          <w:bCs/>
          <w:szCs w:val="24"/>
        </w:rPr>
        <w:t>A</w:t>
      </w:r>
      <w:r w:rsidRPr="00DC38D7" w:rsidR="00D65F00">
        <w:rPr>
          <w:rFonts w:eastAsia="Calibri"/>
          <w:b/>
          <w:bCs/>
          <w:szCs w:val="24"/>
        </w:rPr>
        <w:t xml:space="preserve">cronyms and </w:t>
      </w:r>
      <w:r w:rsidRPr="00DC38D7" w:rsidR="005F52B0">
        <w:rPr>
          <w:rFonts w:eastAsia="Calibri"/>
          <w:b/>
          <w:bCs/>
          <w:szCs w:val="24"/>
        </w:rPr>
        <w:t>S</w:t>
      </w:r>
      <w:r w:rsidRPr="00DC38D7" w:rsidR="00D65F00">
        <w:rPr>
          <w:rFonts w:eastAsia="Calibri"/>
          <w:b/>
          <w:bCs/>
          <w:szCs w:val="24"/>
        </w:rPr>
        <w:t>tatus</w:t>
      </w:r>
    </w:p>
    <w:tbl>
      <w:tblPr>
        <w:tblStyle w:val="TableGrid"/>
        <w:tblW w:w="0" w:type="auto"/>
        <w:tblLook w:val="04A0"/>
      </w:tblPr>
      <w:tblGrid>
        <w:gridCol w:w="1328"/>
        <w:gridCol w:w="1434"/>
        <w:gridCol w:w="4793"/>
        <w:gridCol w:w="1795"/>
      </w:tblGrid>
      <w:tr w14:paraId="479DE634" w14:textId="268ED726" w:rsidTr="00EF5924">
        <w:tblPrEx>
          <w:tblW w:w="0" w:type="auto"/>
          <w:tblLook w:val="04A0"/>
        </w:tblPrEx>
        <w:tc>
          <w:tcPr>
            <w:tcW w:w="1328" w:type="dxa"/>
          </w:tcPr>
          <w:p w:rsidR="002C1E00" w:rsidRPr="00DF5D73" w14:paraId="0F4B6389" w14:textId="77777777">
            <w:pPr>
              <w:pStyle w:val="ProposalBodyText"/>
              <w:tabs>
                <w:tab w:val="clear" w:pos="0"/>
              </w:tabs>
              <w:spacing w:after="120"/>
              <w:contextualSpacing w:val="0"/>
              <w:rPr>
                <w:b/>
                <w:bCs/>
                <w:sz w:val="22"/>
                <w:szCs w:val="18"/>
              </w:rPr>
            </w:pPr>
            <w:r w:rsidRPr="00DF5D73">
              <w:rPr>
                <w:b/>
                <w:bCs/>
                <w:sz w:val="22"/>
                <w:szCs w:val="18"/>
              </w:rPr>
              <w:t>Attachment</w:t>
            </w:r>
          </w:p>
        </w:tc>
        <w:tc>
          <w:tcPr>
            <w:tcW w:w="1434" w:type="dxa"/>
          </w:tcPr>
          <w:p w:rsidR="002C1E00" w:rsidRPr="00DF5D73" w14:paraId="5A363F5B" w14:textId="77777777">
            <w:pPr>
              <w:pStyle w:val="ProposalBodyText"/>
              <w:tabs>
                <w:tab w:val="clear" w:pos="0"/>
              </w:tabs>
              <w:spacing w:after="120"/>
              <w:contextualSpacing w:val="0"/>
              <w:rPr>
                <w:b/>
                <w:bCs/>
                <w:sz w:val="22"/>
                <w:szCs w:val="18"/>
              </w:rPr>
            </w:pPr>
            <w:r w:rsidRPr="00DF5D73">
              <w:rPr>
                <w:b/>
                <w:bCs/>
                <w:sz w:val="22"/>
                <w:szCs w:val="18"/>
              </w:rPr>
              <w:t>Acronym</w:t>
            </w:r>
          </w:p>
        </w:tc>
        <w:tc>
          <w:tcPr>
            <w:tcW w:w="4793" w:type="dxa"/>
          </w:tcPr>
          <w:p w:rsidR="002C1E00" w:rsidRPr="00DF5D73" w14:paraId="6E2975ED" w14:textId="77777777">
            <w:pPr>
              <w:pStyle w:val="ProposalBodyText"/>
              <w:tabs>
                <w:tab w:val="clear" w:pos="0"/>
              </w:tabs>
              <w:spacing w:after="120"/>
              <w:contextualSpacing w:val="0"/>
              <w:rPr>
                <w:b/>
                <w:bCs/>
                <w:sz w:val="22"/>
                <w:szCs w:val="18"/>
              </w:rPr>
            </w:pPr>
            <w:r w:rsidRPr="00DF5D73">
              <w:rPr>
                <w:b/>
                <w:bCs/>
                <w:sz w:val="22"/>
                <w:szCs w:val="18"/>
              </w:rPr>
              <w:t>Name</w:t>
            </w:r>
          </w:p>
        </w:tc>
        <w:tc>
          <w:tcPr>
            <w:tcW w:w="1795" w:type="dxa"/>
          </w:tcPr>
          <w:p w:rsidR="002C1E00" w:rsidRPr="00DF5D73" w14:paraId="50E0A4C5" w14:textId="4934ED63">
            <w:pPr>
              <w:pStyle w:val="ProposalBodyText"/>
              <w:tabs>
                <w:tab w:val="clear" w:pos="0"/>
              </w:tabs>
              <w:spacing w:after="120"/>
              <w:contextualSpacing w:val="0"/>
              <w:rPr>
                <w:b/>
                <w:bCs/>
                <w:sz w:val="22"/>
                <w:szCs w:val="18"/>
              </w:rPr>
            </w:pPr>
            <w:r w:rsidRPr="00DF5D73">
              <w:rPr>
                <w:b/>
                <w:bCs/>
                <w:sz w:val="22"/>
                <w:szCs w:val="18"/>
              </w:rPr>
              <w:t>Instrument Status</w:t>
            </w:r>
          </w:p>
        </w:tc>
      </w:tr>
      <w:tr w14:paraId="75DB7B80" w14:textId="304C8FC1" w:rsidTr="00EF5924">
        <w:tblPrEx>
          <w:tblW w:w="0" w:type="auto"/>
          <w:tblLook w:val="04A0"/>
        </w:tblPrEx>
        <w:tc>
          <w:tcPr>
            <w:tcW w:w="1328" w:type="dxa"/>
          </w:tcPr>
          <w:p w:rsidR="002C1E00" w:rsidRPr="00DF5D73" w14:paraId="2F4C7D87" w14:textId="64B2BB0D">
            <w:pPr>
              <w:pStyle w:val="ProposalBodyText"/>
              <w:tabs>
                <w:tab w:val="clear" w:pos="0"/>
              </w:tabs>
              <w:spacing w:after="60"/>
              <w:contextualSpacing w:val="0"/>
              <w:rPr>
                <w:sz w:val="22"/>
                <w:szCs w:val="18"/>
              </w:rPr>
            </w:pPr>
            <w:r w:rsidRPr="00DF5D73">
              <w:rPr>
                <w:sz w:val="22"/>
                <w:szCs w:val="18"/>
              </w:rPr>
              <w:t>B</w:t>
            </w:r>
            <w:r w:rsidRPr="00DF5D73" w:rsidR="00C1754E">
              <w:rPr>
                <w:sz w:val="22"/>
                <w:szCs w:val="18"/>
              </w:rPr>
              <w:t>.1</w:t>
            </w:r>
          </w:p>
          <w:p w:rsidR="00E6131B" w:rsidRPr="00DF5D73" w14:paraId="0F954251" w14:textId="084A38E7">
            <w:pPr>
              <w:pStyle w:val="ProposalBodyText"/>
              <w:tabs>
                <w:tab w:val="clear" w:pos="0"/>
              </w:tabs>
              <w:spacing w:after="60"/>
              <w:contextualSpacing w:val="0"/>
              <w:rPr>
                <w:sz w:val="22"/>
                <w:szCs w:val="18"/>
              </w:rPr>
            </w:pPr>
            <w:r w:rsidRPr="00DF5D73">
              <w:rPr>
                <w:sz w:val="22"/>
                <w:szCs w:val="18"/>
              </w:rPr>
              <w:t>B.2</w:t>
            </w:r>
          </w:p>
        </w:tc>
        <w:tc>
          <w:tcPr>
            <w:tcW w:w="1434" w:type="dxa"/>
          </w:tcPr>
          <w:p w:rsidR="002C1E00" w:rsidRPr="00DF5D73" w14:paraId="6C1DE6B4" w14:textId="6D3D5A70">
            <w:pPr>
              <w:pStyle w:val="ProposalBodyText"/>
              <w:tabs>
                <w:tab w:val="clear" w:pos="0"/>
              </w:tabs>
              <w:spacing w:after="60"/>
              <w:contextualSpacing w:val="0"/>
              <w:rPr>
                <w:sz w:val="22"/>
                <w:szCs w:val="18"/>
              </w:rPr>
            </w:pPr>
            <w:r w:rsidRPr="00DF5D73">
              <w:rPr>
                <w:sz w:val="22"/>
                <w:szCs w:val="18"/>
              </w:rPr>
              <w:t>PSI</w:t>
            </w:r>
          </w:p>
        </w:tc>
        <w:tc>
          <w:tcPr>
            <w:tcW w:w="4793" w:type="dxa"/>
          </w:tcPr>
          <w:p w:rsidR="002C1E00" w:rsidRPr="00DF5D73" w:rsidP="002C1E00" w14:paraId="64316B30" w14:textId="781B8AA1">
            <w:pPr>
              <w:pStyle w:val="ProposalBodyText"/>
              <w:tabs>
                <w:tab w:val="clear" w:pos="0"/>
              </w:tabs>
              <w:spacing w:after="60"/>
              <w:contextualSpacing w:val="0"/>
              <w:jc w:val="left"/>
              <w:rPr>
                <w:sz w:val="22"/>
                <w:szCs w:val="18"/>
              </w:rPr>
            </w:pPr>
            <w:r w:rsidRPr="00DF5D73">
              <w:rPr>
                <w:sz w:val="22"/>
                <w:szCs w:val="18"/>
              </w:rPr>
              <w:t>Prevention Strategies Inventory</w:t>
            </w:r>
            <w:r w:rsidRPr="00DF5D73" w:rsidR="00942C0D">
              <w:rPr>
                <w:sz w:val="22"/>
                <w:szCs w:val="18"/>
              </w:rPr>
              <w:t xml:space="preserve"> - clean</w:t>
            </w:r>
          </w:p>
          <w:p w:rsidR="00942C0D" w:rsidRPr="00DF5D73" w:rsidP="002C1E00" w14:paraId="522879F5" w14:textId="5DDCC96F">
            <w:pPr>
              <w:pStyle w:val="ProposalBodyText"/>
              <w:tabs>
                <w:tab w:val="clear" w:pos="0"/>
              </w:tabs>
              <w:spacing w:after="60"/>
              <w:contextualSpacing w:val="0"/>
              <w:jc w:val="left"/>
              <w:rPr>
                <w:sz w:val="22"/>
                <w:szCs w:val="18"/>
              </w:rPr>
            </w:pPr>
            <w:r w:rsidRPr="00DF5D73">
              <w:rPr>
                <w:sz w:val="22"/>
                <w:szCs w:val="18"/>
              </w:rPr>
              <w:t xml:space="preserve">Prevention Strategies Inventory </w:t>
            </w:r>
            <w:r w:rsidRPr="00DF5D73" w:rsidR="00EF5924">
              <w:rPr>
                <w:sz w:val="22"/>
                <w:szCs w:val="18"/>
              </w:rPr>
              <w:t>–</w:t>
            </w:r>
            <w:r w:rsidRPr="00DF5D73">
              <w:rPr>
                <w:sz w:val="22"/>
                <w:szCs w:val="18"/>
              </w:rPr>
              <w:t xml:space="preserve"> </w:t>
            </w:r>
            <w:r w:rsidRPr="00DF5D73" w:rsidR="00EF5924">
              <w:rPr>
                <w:sz w:val="22"/>
                <w:szCs w:val="18"/>
              </w:rPr>
              <w:t>changes marked</w:t>
            </w:r>
          </w:p>
        </w:tc>
        <w:tc>
          <w:tcPr>
            <w:tcW w:w="1795" w:type="dxa"/>
          </w:tcPr>
          <w:p w:rsidR="002C1E00" w:rsidRPr="00DF5D73" w14:paraId="0433B642" w14:textId="2473423A">
            <w:pPr>
              <w:pStyle w:val="ProposalBodyText"/>
              <w:tabs>
                <w:tab w:val="clear" w:pos="0"/>
              </w:tabs>
              <w:spacing w:after="60"/>
              <w:contextualSpacing w:val="0"/>
              <w:rPr>
                <w:sz w:val="22"/>
                <w:szCs w:val="18"/>
              </w:rPr>
            </w:pPr>
            <w:r w:rsidRPr="00DF5D73">
              <w:rPr>
                <w:sz w:val="22"/>
                <w:szCs w:val="18"/>
              </w:rPr>
              <w:t>Revised</w:t>
            </w:r>
          </w:p>
        </w:tc>
      </w:tr>
      <w:tr w14:paraId="1A220010" w14:textId="280D5431" w:rsidTr="00EF5924">
        <w:tblPrEx>
          <w:tblW w:w="0" w:type="auto"/>
          <w:tblLook w:val="04A0"/>
        </w:tblPrEx>
        <w:tc>
          <w:tcPr>
            <w:tcW w:w="1328" w:type="dxa"/>
          </w:tcPr>
          <w:p w:rsidR="002C1E00" w:rsidRPr="00DF5D73" w:rsidP="002C1E00" w14:paraId="6AEEE1F2" w14:textId="702E35C2">
            <w:pPr>
              <w:pStyle w:val="ProposalBodyText"/>
              <w:tabs>
                <w:tab w:val="clear" w:pos="0"/>
              </w:tabs>
              <w:spacing w:after="60"/>
              <w:contextualSpacing w:val="0"/>
              <w:rPr>
                <w:sz w:val="22"/>
                <w:szCs w:val="18"/>
              </w:rPr>
            </w:pPr>
            <w:r w:rsidRPr="00DF5D73">
              <w:rPr>
                <w:sz w:val="22"/>
                <w:szCs w:val="18"/>
              </w:rPr>
              <w:t>C.1</w:t>
            </w:r>
          </w:p>
          <w:p w:rsidR="00E6131B" w:rsidRPr="00DF5D73" w:rsidP="002C1E00" w14:paraId="7BB89C1A" w14:textId="0167AFEF">
            <w:pPr>
              <w:pStyle w:val="ProposalBodyText"/>
              <w:tabs>
                <w:tab w:val="clear" w:pos="0"/>
              </w:tabs>
              <w:spacing w:after="60"/>
              <w:contextualSpacing w:val="0"/>
              <w:rPr>
                <w:sz w:val="22"/>
                <w:szCs w:val="18"/>
              </w:rPr>
            </w:pPr>
            <w:r w:rsidRPr="00DF5D73">
              <w:rPr>
                <w:sz w:val="22"/>
                <w:szCs w:val="18"/>
              </w:rPr>
              <w:t>C.2</w:t>
            </w:r>
          </w:p>
        </w:tc>
        <w:tc>
          <w:tcPr>
            <w:tcW w:w="1434" w:type="dxa"/>
          </w:tcPr>
          <w:p w:rsidR="002C1E00" w:rsidRPr="00DF5D73" w:rsidP="002C1E00" w14:paraId="74498D99" w14:textId="1CAA4245">
            <w:pPr>
              <w:pStyle w:val="ProposalBodyText"/>
              <w:tabs>
                <w:tab w:val="clear" w:pos="0"/>
              </w:tabs>
              <w:spacing w:after="60"/>
              <w:contextualSpacing w:val="0"/>
              <w:rPr>
                <w:sz w:val="22"/>
                <w:szCs w:val="18"/>
              </w:rPr>
            </w:pPr>
            <w:r w:rsidRPr="00DF5D73">
              <w:rPr>
                <w:sz w:val="22"/>
                <w:szCs w:val="18"/>
              </w:rPr>
              <w:t>TASP</w:t>
            </w:r>
          </w:p>
        </w:tc>
        <w:tc>
          <w:tcPr>
            <w:tcW w:w="4793" w:type="dxa"/>
          </w:tcPr>
          <w:p w:rsidR="002C1E00" w:rsidRPr="00DF5D73" w:rsidP="002C1E00" w14:paraId="3975A6C6" w14:textId="0863E714">
            <w:pPr>
              <w:pStyle w:val="ProposalBodyText"/>
              <w:tabs>
                <w:tab w:val="clear" w:pos="0"/>
              </w:tabs>
              <w:spacing w:after="60"/>
              <w:contextualSpacing w:val="0"/>
              <w:jc w:val="left"/>
              <w:rPr>
                <w:sz w:val="22"/>
                <w:szCs w:val="18"/>
              </w:rPr>
            </w:pPr>
            <w:r w:rsidRPr="00DF5D73">
              <w:rPr>
                <w:sz w:val="22"/>
                <w:szCs w:val="18"/>
              </w:rPr>
              <w:t xml:space="preserve">Training Activity Summary Page </w:t>
            </w:r>
            <w:r w:rsidRPr="00DF5D73" w:rsidR="00432CFC">
              <w:rPr>
                <w:sz w:val="22"/>
                <w:szCs w:val="18"/>
              </w:rPr>
              <w:t>- clean</w:t>
            </w:r>
          </w:p>
          <w:p w:rsidR="00432CFC" w:rsidRPr="00DF5D73" w:rsidP="002C1E00" w14:paraId="44CA2609" w14:textId="518B7978">
            <w:pPr>
              <w:pStyle w:val="ProposalBodyText"/>
              <w:tabs>
                <w:tab w:val="clear" w:pos="0"/>
              </w:tabs>
              <w:spacing w:after="60"/>
              <w:contextualSpacing w:val="0"/>
              <w:jc w:val="left"/>
              <w:rPr>
                <w:sz w:val="22"/>
                <w:szCs w:val="18"/>
              </w:rPr>
            </w:pPr>
            <w:r w:rsidRPr="00DF5D73">
              <w:rPr>
                <w:sz w:val="22"/>
                <w:szCs w:val="18"/>
              </w:rPr>
              <w:t>Training Activity Summary Page – changes marked</w:t>
            </w:r>
          </w:p>
        </w:tc>
        <w:tc>
          <w:tcPr>
            <w:tcW w:w="1795" w:type="dxa"/>
          </w:tcPr>
          <w:p w:rsidR="002C1E00" w:rsidRPr="00DF5D73" w:rsidP="002C1E00" w14:paraId="2263A528" w14:textId="1DCDDCFE">
            <w:pPr>
              <w:pStyle w:val="ProposalBodyText"/>
              <w:tabs>
                <w:tab w:val="clear" w:pos="0"/>
              </w:tabs>
              <w:spacing w:after="60"/>
              <w:contextualSpacing w:val="0"/>
              <w:rPr>
                <w:sz w:val="22"/>
                <w:szCs w:val="18"/>
              </w:rPr>
            </w:pPr>
            <w:r w:rsidRPr="00DF5D73">
              <w:rPr>
                <w:sz w:val="22"/>
                <w:szCs w:val="18"/>
              </w:rPr>
              <w:t>Revised</w:t>
            </w:r>
          </w:p>
        </w:tc>
      </w:tr>
      <w:tr w14:paraId="4FA1A12C" w14:textId="73B8DE8E" w:rsidTr="00EF5924">
        <w:tblPrEx>
          <w:tblW w:w="0" w:type="auto"/>
          <w:tblLook w:val="04A0"/>
        </w:tblPrEx>
        <w:tc>
          <w:tcPr>
            <w:tcW w:w="1328" w:type="dxa"/>
          </w:tcPr>
          <w:p w:rsidR="00631C8A" w:rsidRPr="00DF5D73" w:rsidP="00631C8A" w14:paraId="4F313F10" w14:textId="65116BFC">
            <w:pPr>
              <w:pStyle w:val="ProposalBodyText"/>
              <w:tabs>
                <w:tab w:val="clear" w:pos="0"/>
              </w:tabs>
              <w:spacing w:after="60"/>
              <w:contextualSpacing w:val="0"/>
              <w:rPr>
                <w:sz w:val="22"/>
                <w:szCs w:val="18"/>
              </w:rPr>
            </w:pPr>
            <w:r w:rsidRPr="00DF5D73">
              <w:rPr>
                <w:sz w:val="22"/>
                <w:szCs w:val="18"/>
              </w:rPr>
              <w:t>D</w:t>
            </w:r>
          </w:p>
        </w:tc>
        <w:tc>
          <w:tcPr>
            <w:tcW w:w="1434" w:type="dxa"/>
          </w:tcPr>
          <w:p w:rsidR="00631C8A" w:rsidRPr="00DF5D73" w:rsidP="00631C8A" w14:paraId="2F4D3071" w14:textId="232F1A47">
            <w:pPr>
              <w:pStyle w:val="ProposalBodyText"/>
              <w:tabs>
                <w:tab w:val="clear" w:pos="0"/>
              </w:tabs>
              <w:spacing w:after="60"/>
              <w:contextualSpacing w:val="0"/>
              <w:rPr>
                <w:sz w:val="22"/>
                <w:szCs w:val="18"/>
              </w:rPr>
            </w:pPr>
            <w:r w:rsidRPr="00DF5D73">
              <w:rPr>
                <w:sz w:val="22"/>
                <w:szCs w:val="18"/>
              </w:rPr>
              <w:t>TSA-P</w:t>
            </w:r>
          </w:p>
        </w:tc>
        <w:tc>
          <w:tcPr>
            <w:tcW w:w="4793" w:type="dxa"/>
          </w:tcPr>
          <w:p w:rsidR="00631C8A" w:rsidRPr="00DF5D73" w:rsidP="00631C8A" w14:paraId="3F48318C" w14:textId="63E20040">
            <w:pPr>
              <w:pStyle w:val="ProposalBodyText"/>
              <w:tabs>
                <w:tab w:val="clear" w:pos="0"/>
              </w:tabs>
              <w:spacing w:after="60"/>
              <w:contextualSpacing w:val="0"/>
              <w:jc w:val="left"/>
              <w:rPr>
                <w:sz w:val="22"/>
                <w:szCs w:val="18"/>
              </w:rPr>
            </w:pPr>
            <w:r w:rsidRPr="00DF5D73">
              <w:rPr>
                <w:sz w:val="22"/>
                <w:szCs w:val="18"/>
              </w:rPr>
              <w:t>Training Skills Assessment – Post Training</w:t>
            </w:r>
          </w:p>
        </w:tc>
        <w:tc>
          <w:tcPr>
            <w:tcW w:w="1795" w:type="dxa"/>
          </w:tcPr>
          <w:p w:rsidR="00631C8A" w:rsidRPr="00DF5D73" w:rsidP="00631C8A" w14:paraId="163EF283" w14:textId="2BB0FCA9">
            <w:pPr>
              <w:pStyle w:val="ProposalBodyText"/>
              <w:tabs>
                <w:tab w:val="clear" w:pos="0"/>
              </w:tabs>
              <w:spacing w:after="60"/>
              <w:contextualSpacing w:val="0"/>
              <w:rPr>
                <w:sz w:val="22"/>
                <w:szCs w:val="18"/>
              </w:rPr>
            </w:pPr>
            <w:r w:rsidRPr="00DF5D73">
              <w:rPr>
                <w:sz w:val="22"/>
                <w:szCs w:val="18"/>
              </w:rPr>
              <w:t>New</w:t>
            </w:r>
          </w:p>
        </w:tc>
      </w:tr>
      <w:tr w14:paraId="1CD1356B" w14:textId="46801397" w:rsidTr="00EF5924">
        <w:tblPrEx>
          <w:tblW w:w="0" w:type="auto"/>
          <w:tblLook w:val="04A0"/>
        </w:tblPrEx>
        <w:tc>
          <w:tcPr>
            <w:tcW w:w="1328" w:type="dxa"/>
          </w:tcPr>
          <w:p w:rsidR="00631C8A" w:rsidRPr="00DF5D73" w:rsidP="00631C8A" w14:paraId="289C4760" w14:textId="0B8B4BD6">
            <w:pPr>
              <w:pStyle w:val="ProposalBodyText"/>
              <w:tabs>
                <w:tab w:val="clear" w:pos="0"/>
              </w:tabs>
              <w:spacing w:after="60"/>
              <w:contextualSpacing w:val="0"/>
              <w:rPr>
                <w:sz w:val="22"/>
                <w:szCs w:val="18"/>
              </w:rPr>
            </w:pPr>
            <w:r w:rsidRPr="00DF5D73">
              <w:rPr>
                <w:sz w:val="22"/>
                <w:szCs w:val="18"/>
              </w:rPr>
              <w:t>E</w:t>
            </w:r>
          </w:p>
        </w:tc>
        <w:tc>
          <w:tcPr>
            <w:tcW w:w="1434" w:type="dxa"/>
          </w:tcPr>
          <w:p w:rsidR="00631C8A" w:rsidRPr="00DF5D73" w:rsidP="00631C8A" w14:paraId="0E6B01A6" w14:textId="6B3E31B4">
            <w:pPr>
              <w:pStyle w:val="ProposalBodyText"/>
              <w:tabs>
                <w:tab w:val="clear" w:pos="0"/>
              </w:tabs>
              <w:spacing w:after="60"/>
              <w:contextualSpacing w:val="0"/>
              <w:rPr>
                <w:sz w:val="22"/>
                <w:szCs w:val="18"/>
              </w:rPr>
            </w:pPr>
            <w:r w:rsidRPr="00DF5D73">
              <w:rPr>
                <w:sz w:val="22"/>
                <w:szCs w:val="18"/>
              </w:rPr>
              <w:t>TSA-F</w:t>
            </w:r>
          </w:p>
        </w:tc>
        <w:tc>
          <w:tcPr>
            <w:tcW w:w="4793" w:type="dxa"/>
          </w:tcPr>
          <w:p w:rsidR="00631C8A" w:rsidRPr="00DF5D73" w:rsidP="00631C8A" w14:paraId="3A2AF3A1" w14:textId="638EF19F">
            <w:pPr>
              <w:pStyle w:val="ProposalBodyText"/>
              <w:tabs>
                <w:tab w:val="clear" w:pos="0"/>
              </w:tabs>
              <w:spacing w:after="60"/>
              <w:contextualSpacing w:val="0"/>
              <w:jc w:val="left"/>
              <w:rPr>
                <w:sz w:val="22"/>
                <w:szCs w:val="18"/>
              </w:rPr>
            </w:pPr>
            <w:r w:rsidRPr="00DF5D73">
              <w:rPr>
                <w:sz w:val="22"/>
                <w:szCs w:val="18"/>
              </w:rPr>
              <w:t>Training Skills Assessment – Follow-up</w:t>
            </w:r>
          </w:p>
        </w:tc>
        <w:tc>
          <w:tcPr>
            <w:tcW w:w="1795" w:type="dxa"/>
          </w:tcPr>
          <w:p w:rsidR="00631C8A" w:rsidRPr="00DF5D73" w:rsidP="00631C8A" w14:paraId="3A7C6751" w14:textId="2DB46A25">
            <w:pPr>
              <w:pStyle w:val="ProposalBodyText"/>
              <w:tabs>
                <w:tab w:val="clear" w:pos="0"/>
              </w:tabs>
              <w:spacing w:after="60"/>
              <w:contextualSpacing w:val="0"/>
              <w:rPr>
                <w:sz w:val="22"/>
                <w:szCs w:val="18"/>
              </w:rPr>
            </w:pPr>
            <w:r w:rsidRPr="00DF5D73">
              <w:rPr>
                <w:sz w:val="22"/>
                <w:szCs w:val="18"/>
              </w:rPr>
              <w:t>New</w:t>
            </w:r>
          </w:p>
        </w:tc>
      </w:tr>
      <w:tr w14:paraId="4B8E4A3C" w14:textId="3D6E9C06" w:rsidTr="00EF5924">
        <w:tblPrEx>
          <w:tblW w:w="0" w:type="auto"/>
          <w:tblLook w:val="04A0"/>
        </w:tblPrEx>
        <w:tc>
          <w:tcPr>
            <w:tcW w:w="1328" w:type="dxa"/>
          </w:tcPr>
          <w:p w:rsidR="00631C8A" w:rsidRPr="00DF5D73" w:rsidP="00631C8A" w14:paraId="7AA391A5" w14:textId="7920435C">
            <w:pPr>
              <w:pStyle w:val="ProposalBodyText"/>
              <w:tabs>
                <w:tab w:val="clear" w:pos="0"/>
              </w:tabs>
              <w:spacing w:after="60"/>
              <w:contextualSpacing w:val="0"/>
              <w:rPr>
                <w:sz w:val="22"/>
                <w:szCs w:val="18"/>
              </w:rPr>
            </w:pPr>
            <w:r w:rsidRPr="00DF5D73">
              <w:rPr>
                <w:sz w:val="22"/>
                <w:szCs w:val="18"/>
              </w:rPr>
              <w:t>F</w:t>
            </w:r>
          </w:p>
        </w:tc>
        <w:tc>
          <w:tcPr>
            <w:tcW w:w="1434" w:type="dxa"/>
          </w:tcPr>
          <w:p w:rsidR="00631C8A" w:rsidRPr="00DF5D73" w:rsidP="00631C8A" w14:paraId="701750F6" w14:textId="6F8342F7">
            <w:pPr>
              <w:pStyle w:val="ProposalBodyText"/>
              <w:tabs>
                <w:tab w:val="clear" w:pos="0"/>
              </w:tabs>
              <w:spacing w:after="60"/>
              <w:contextualSpacing w:val="0"/>
              <w:rPr>
                <w:sz w:val="22"/>
                <w:szCs w:val="18"/>
              </w:rPr>
            </w:pPr>
            <w:r w:rsidRPr="00DF5D73">
              <w:rPr>
                <w:sz w:val="22"/>
                <w:szCs w:val="18"/>
              </w:rPr>
              <w:t>TSA-PS</w:t>
            </w:r>
          </w:p>
        </w:tc>
        <w:tc>
          <w:tcPr>
            <w:tcW w:w="4793" w:type="dxa"/>
          </w:tcPr>
          <w:p w:rsidR="00631C8A" w:rsidRPr="00DF5D73" w:rsidP="00631C8A" w14:paraId="4989EE78" w14:textId="485C4FFE">
            <w:pPr>
              <w:pStyle w:val="ProposalBodyText"/>
              <w:tabs>
                <w:tab w:val="clear" w:pos="0"/>
              </w:tabs>
              <w:spacing w:after="60"/>
              <w:contextualSpacing w:val="0"/>
              <w:jc w:val="left"/>
              <w:rPr>
                <w:sz w:val="22"/>
                <w:szCs w:val="18"/>
              </w:rPr>
            </w:pPr>
            <w:r w:rsidRPr="00DF5D73">
              <w:rPr>
                <w:sz w:val="22"/>
                <w:szCs w:val="18"/>
              </w:rPr>
              <w:t xml:space="preserve">Training Skills Assessment – Phone Simulation </w:t>
            </w:r>
          </w:p>
        </w:tc>
        <w:tc>
          <w:tcPr>
            <w:tcW w:w="1795" w:type="dxa"/>
          </w:tcPr>
          <w:p w:rsidR="00631C8A" w:rsidRPr="00DF5D73" w:rsidP="00631C8A" w14:paraId="5764589C" w14:textId="55FD94DB">
            <w:pPr>
              <w:pStyle w:val="ProposalBodyText"/>
              <w:tabs>
                <w:tab w:val="clear" w:pos="0"/>
              </w:tabs>
              <w:spacing w:after="60"/>
              <w:contextualSpacing w:val="0"/>
              <w:rPr>
                <w:sz w:val="22"/>
                <w:szCs w:val="18"/>
              </w:rPr>
            </w:pPr>
            <w:r w:rsidRPr="00DF5D73">
              <w:rPr>
                <w:sz w:val="22"/>
                <w:szCs w:val="18"/>
              </w:rPr>
              <w:t>New</w:t>
            </w:r>
          </w:p>
        </w:tc>
      </w:tr>
      <w:tr w14:paraId="26F68078" w14:textId="6126A1E1" w:rsidTr="00EF5924">
        <w:tblPrEx>
          <w:tblW w:w="0" w:type="auto"/>
          <w:tblLook w:val="04A0"/>
        </w:tblPrEx>
        <w:tc>
          <w:tcPr>
            <w:tcW w:w="1328" w:type="dxa"/>
          </w:tcPr>
          <w:p w:rsidR="00631C8A" w:rsidRPr="00DF5D73" w:rsidP="00631C8A" w14:paraId="2520C80F" w14:textId="75D1CD7B">
            <w:pPr>
              <w:pStyle w:val="ProposalBodyText"/>
              <w:tabs>
                <w:tab w:val="clear" w:pos="0"/>
              </w:tabs>
              <w:spacing w:after="60"/>
              <w:contextualSpacing w:val="0"/>
              <w:jc w:val="left"/>
              <w:rPr>
                <w:sz w:val="22"/>
                <w:szCs w:val="18"/>
              </w:rPr>
            </w:pPr>
            <w:r w:rsidRPr="00DF5D73">
              <w:rPr>
                <w:sz w:val="22"/>
                <w:szCs w:val="18"/>
              </w:rPr>
              <w:t>G.1</w:t>
            </w:r>
          </w:p>
          <w:p w:rsidR="0097394F" w:rsidRPr="00DF5D73" w:rsidP="00631C8A" w14:paraId="6DAA9A80" w14:textId="77777777">
            <w:pPr>
              <w:pStyle w:val="ProposalBodyText"/>
              <w:tabs>
                <w:tab w:val="clear" w:pos="0"/>
              </w:tabs>
              <w:spacing w:after="60"/>
              <w:contextualSpacing w:val="0"/>
              <w:jc w:val="left"/>
              <w:rPr>
                <w:sz w:val="22"/>
                <w:szCs w:val="18"/>
              </w:rPr>
            </w:pPr>
          </w:p>
          <w:p w:rsidR="00E6131B" w:rsidRPr="00DF5D73" w:rsidP="00631C8A" w14:paraId="3D8B2044" w14:textId="3B2327F1">
            <w:pPr>
              <w:pStyle w:val="ProposalBodyText"/>
              <w:tabs>
                <w:tab w:val="clear" w:pos="0"/>
              </w:tabs>
              <w:spacing w:after="60"/>
              <w:contextualSpacing w:val="0"/>
              <w:jc w:val="left"/>
              <w:rPr>
                <w:sz w:val="22"/>
                <w:szCs w:val="18"/>
              </w:rPr>
            </w:pPr>
            <w:r w:rsidRPr="00DF5D73">
              <w:rPr>
                <w:sz w:val="22"/>
                <w:szCs w:val="18"/>
              </w:rPr>
              <w:t>G.2</w:t>
            </w:r>
          </w:p>
        </w:tc>
        <w:tc>
          <w:tcPr>
            <w:tcW w:w="1434" w:type="dxa"/>
          </w:tcPr>
          <w:p w:rsidR="00631C8A" w:rsidRPr="00DF5D73" w:rsidP="00631C8A" w14:paraId="1D61939E" w14:textId="4D2EB36E">
            <w:pPr>
              <w:pStyle w:val="ProposalBodyText"/>
              <w:tabs>
                <w:tab w:val="clear" w:pos="0"/>
              </w:tabs>
              <w:spacing w:after="60"/>
              <w:contextualSpacing w:val="0"/>
              <w:jc w:val="left"/>
              <w:rPr>
                <w:sz w:val="22"/>
                <w:szCs w:val="18"/>
              </w:rPr>
            </w:pPr>
            <w:r w:rsidRPr="00DF5D73">
              <w:rPr>
                <w:sz w:val="22"/>
                <w:szCs w:val="18"/>
              </w:rPr>
              <w:t>EIRFT-I</w:t>
            </w:r>
          </w:p>
        </w:tc>
        <w:tc>
          <w:tcPr>
            <w:tcW w:w="4793" w:type="dxa"/>
          </w:tcPr>
          <w:p w:rsidR="00631C8A" w:rsidRPr="00DF5D73" w:rsidP="00631C8A" w14:paraId="5169579B" w14:textId="1D267019">
            <w:pPr>
              <w:pStyle w:val="ProposalBodyText"/>
              <w:tabs>
                <w:tab w:val="clear" w:pos="0"/>
              </w:tabs>
              <w:spacing w:after="60"/>
              <w:contextualSpacing w:val="0"/>
              <w:jc w:val="left"/>
              <w:rPr>
                <w:sz w:val="22"/>
                <w:szCs w:val="18"/>
              </w:rPr>
            </w:pPr>
            <w:r w:rsidRPr="00DF5D73">
              <w:rPr>
                <w:sz w:val="22"/>
                <w:szCs w:val="18"/>
              </w:rPr>
              <w:t xml:space="preserve">Early Identification, Referral, Follow-up, and Treatment </w:t>
            </w:r>
            <w:r w:rsidRPr="00DF5D73" w:rsidR="008B1D7C">
              <w:rPr>
                <w:sz w:val="22"/>
                <w:szCs w:val="18"/>
              </w:rPr>
              <w:t>–</w:t>
            </w:r>
            <w:r w:rsidRPr="00DF5D73">
              <w:rPr>
                <w:sz w:val="22"/>
                <w:szCs w:val="18"/>
              </w:rPr>
              <w:t xml:space="preserve"> Individual</w:t>
            </w:r>
            <w:r w:rsidRPr="00DF5D73" w:rsidR="008B1D7C">
              <w:rPr>
                <w:sz w:val="22"/>
                <w:szCs w:val="18"/>
              </w:rPr>
              <w:t xml:space="preserve"> Form</w:t>
            </w:r>
            <w:r w:rsidRPr="00DF5D73" w:rsidR="00432CFC">
              <w:rPr>
                <w:sz w:val="22"/>
                <w:szCs w:val="18"/>
              </w:rPr>
              <w:t xml:space="preserve"> - clean</w:t>
            </w:r>
          </w:p>
          <w:p w:rsidR="00432CFC" w:rsidRPr="00DF5D73" w:rsidP="00631C8A" w14:paraId="4368CFBE" w14:textId="0B378CC3">
            <w:pPr>
              <w:pStyle w:val="ProposalBodyText"/>
              <w:tabs>
                <w:tab w:val="clear" w:pos="0"/>
              </w:tabs>
              <w:spacing w:after="60"/>
              <w:contextualSpacing w:val="0"/>
              <w:jc w:val="left"/>
              <w:rPr>
                <w:sz w:val="22"/>
                <w:szCs w:val="18"/>
              </w:rPr>
            </w:pPr>
            <w:r w:rsidRPr="00DF5D73">
              <w:rPr>
                <w:sz w:val="22"/>
                <w:szCs w:val="18"/>
              </w:rPr>
              <w:t>Early Identification, Referral, Follow-up, and Treatment – Individual Form – changes marked</w:t>
            </w:r>
          </w:p>
        </w:tc>
        <w:tc>
          <w:tcPr>
            <w:tcW w:w="1795" w:type="dxa"/>
          </w:tcPr>
          <w:p w:rsidR="00631C8A" w:rsidRPr="00DF5D73" w:rsidP="00631C8A" w14:paraId="221D2DAD" w14:textId="5ED4D494">
            <w:pPr>
              <w:pStyle w:val="ProposalBodyText"/>
              <w:tabs>
                <w:tab w:val="clear" w:pos="0"/>
              </w:tabs>
              <w:spacing w:after="60"/>
              <w:contextualSpacing w:val="0"/>
              <w:jc w:val="left"/>
              <w:rPr>
                <w:sz w:val="22"/>
                <w:szCs w:val="18"/>
              </w:rPr>
            </w:pPr>
            <w:r w:rsidRPr="00DF5D73">
              <w:rPr>
                <w:sz w:val="22"/>
                <w:szCs w:val="18"/>
              </w:rPr>
              <w:t>Revised</w:t>
            </w:r>
          </w:p>
        </w:tc>
      </w:tr>
      <w:tr w14:paraId="66081B2B" w14:textId="4BF32AD9" w:rsidTr="00EF5924">
        <w:tblPrEx>
          <w:tblW w:w="0" w:type="auto"/>
          <w:tblLook w:val="04A0"/>
        </w:tblPrEx>
        <w:tc>
          <w:tcPr>
            <w:tcW w:w="1328" w:type="dxa"/>
          </w:tcPr>
          <w:p w:rsidR="008B1D7C" w:rsidRPr="00DF5D73" w:rsidP="008B1D7C" w14:paraId="5A46E4ED" w14:textId="6D9C5E27">
            <w:pPr>
              <w:pStyle w:val="ProposalBodyText"/>
              <w:tabs>
                <w:tab w:val="clear" w:pos="0"/>
              </w:tabs>
              <w:spacing w:after="60"/>
              <w:contextualSpacing w:val="0"/>
              <w:rPr>
                <w:sz w:val="22"/>
                <w:szCs w:val="18"/>
              </w:rPr>
            </w:pPr>
            <w:r w:rsidRPr="00DF5D73">
              <w:rPr>
                <w:sz w:val="22"/>
                <w:szCs w:val="18"/>
              </w:rPr>
              <w:t>H.1</w:t>
            </w:r>
          </w:p>
          <w:p w:rsidR="0097394F" w:rsidRPr="00DF5D73" w:rsidP="008B1D7C" w14:paraId="2DF03224" w14:textId="77777777">
            <w:pPr>
              <w:pStyle w:val="ProposalBodyText"/>
              <w:tabs>
                <w:tab w:val="clear" w:pos="0"/>
              </w:tabs>
              <w:spacing w:after="60"/>
              <w:contextualSpacing w:val="0"/>
              <w:rPr>
                <w:sz w:val="22"/>
                <w:szCs w:val="18"/>
              </w:rPr>
            </w:pPr>
          </w:p>
          <w:p w:rsidR="00E6131B" w:rsidRPr="00DF5D73" w:rsidP="008B1D7C" w14:paraId="36575D6A" w14:textId="2953A171">
            <w:pPr>
              <w:pStyle w:val="ProposalBodyText"/>
              <w:tabs>
                <w:tab w:val="clear" w:pos="0"/>
              </w:tabs>
              <w:spacing w:after="60"/>
              <w:contextualSpacing w:val="0"/>
              <w:rPr>
                <w:sz w:val="22"/>
                <w:szCs w:val="18"/>
              </w:rPr>
            </w:pPr>
            <w:r w:rsidRPr="00DF5D73">
              <w:rPr>
                <w:sz w:val="22"/>
                <w:szCs w:val="18"/>
              </w:rPr>
              <w:t>H.2</w:t>
            </w:r>
          </w:p>
        </w:tc>
        <w:tc>
          <w:tcPr>
            <w:tcW w:w="1434" w:type="dxa"/>
          </w:tcPr>
          <w:p w:rsidR="008B1D7C" w:rsidRPr="00DF5D73" w:rsidP="008B1D7C" w14:paraId="50A77F94" w14:textId="02D3828F">
            <w:pPr>
              <w:pStyle w:val="ProposalBodyText"/>
              <w:tabs>
                <w:tab w:val="clear" w:pos="0"/>
              </w:tabs>
              <w:spacing w:after="60"/>
              <w:contextualSpacing w:val="0"/>
              <w:rPr>
                <w:sz w:val="22"/>
                <w:szCs w:val="18"/>
              </w:rPr>
            </w:pPr>
            <w:r w:rsidRPr="00DF5D73">
              <w:rPr>
                <w:sz w:val="22"/>
                <w:szCs w:val="18"/>
              </w:rPr>
              <w:t>EIRFT-S</w:t>
            </w:r>
          </w:p>
        </w:tc>
        <w:tc>
          <w:tcPr>
            <w:tcW w:w="4793" w:type="dxa"/>
          </w:tcPr>
          <w:p w:rsidR="008B1D7C" w:rsidRPr="00DF5D73" w:rsidP="008B1D7C" w14:paraId="76D622C9" w14:textId="4887A3B4">
            <w:pPr>
              <w:pStyle w:val="ProposalBodyText"/>
              <w:tabs>
                <w:tab w:val="clear" w:pos="0"/>
              </w:tabs>
              <w:spacing w:after="60"/>
              <w:contextualSpacing w:val="0"/>
              <w:jc w:val="left"/>
              <w:rPr>
                <w:sz w:val="22"/>
                <w:szCs w:val="18"/>
              </w:rPr>
            </w:pPr>
            <w:r w:rsidRPr="00DF5D73">
              <w:rPr>
                <w:sz w:val="22"/>
                <w:szCs w:val="18"/>
              </w:rPr>
              <w:t>Early Identification, Referral, Follow-up, and Treatment – Screening Form</w:t>
            </w:r>
            <w:r w:rsidRPr="00DF5D73" w:rsidR="00432CFC">
              <w:rPr>
                <w:sz w:val="22"/>
                <w:szCs w:val="18"/>
              </w:rPr>
              <w:t xml:space="preserve"> - clean</w:t>
            </w:r>
          </w:p>
          <w:p w:rsidR="00432CFC" w:rsidRPr="00DF5D73" w:rsidP="008B1D7C" w14:paraId="44D622F6" w14:textId="326B1397">
            <w:pPr>
              <w:pStyle w:val="ProposalBodyText"/>
              <w:tabs>
                <w:tab w:val="clear" w:pos="0"/>
              </w:tabs>
              <w:spacing w:after="60"/>
              <w:contextualSpacing w:val="0"/>
              <w:jc w:val="left"/>
              <w:rPr>
                <w:sz w:val="22"/>
                <w:szCs w:val="18"/>
              </w:rPr>
            </w:pPr>
            <w:r w:rsidRPr="00DF5D73">
              <w:rPr>
                <w:sz w:val="22"/>
                <w:szCs w:val="18"/>
              </w:rPr>
              <w:t>Early Identification, Referral, Follow-up, and Treatment – Screening Form – changes marked</w:t>
            </w:r>
          </w:p>
        </w:tc>
        <w:tc>
          <w:tcPr>
            <w:tcW w:w="1795" w:type="dxa"/>
          </w:tcPr>
          <w:p w:rsidR="008B1D7C" w:rsidRPr="00DF5D73" w:rsidP="008B1D7C" w14:paraId="4ABF9EDF" w14:textId="088410FE">
            <w:pPr>
              <w:pStyle w:val="ProposalBodyText"/>
              <w:tabs>
                <w:tab w:val="clear" w:pos="0"/>
              </w:tabs>
              <w:spacing w:after="60"/>
              <w:contextualSpacing w:val="0"/>
              <w:rPr>
                <w:sz w:val="22"/>
                <w:szCs w:val="18"/>
              </w:rPr>
            </w:pPr>
            <w:r w:rsidRPr="00DF5D73">
              <w:rPr>
                <w:sz w:val="22"/>
                <w:szCs w:val="18"/>
              </w:rPr>
              <w:t>Revised</w:t>
            </w:r>
          </w:p>
        </w:tc>
      </w:tr>
      <w:tr w14:paraId="0CA63563" w14:textId="0527DA7D" w:rsidTr="00EF5924">
        <w:tblPrEx>
          <w:tblW w:w="0" w:type="auto"/>
          <w:tblLook w:val="04A0"/>
        </w:tblPrEx>
        <w:tc>
          <w:tcPr>
            <w:tcW w:w="1328" w:type="dxa"/>
          </w:tcPr>
          <w:p w:rsidR="008B1D7C" w:rsidRPr="00DF5D73" w:rsidP="008B1D7C" w14:paraId="52029D08" w14:textId="2B492647">
            <w:pPr>
              <w:pStyle w:val="ProposalBodyText"/>
              <w:tabs>
                <w:tab w:val="clear" w:pos="0"/>
              </w:tabs>
              <w:spacing w:after="60"/>
              <w:contextualSpacing w:val="0"/>
              <w:rPr>
                <w:sz w:val="22"/>
                <w:szCs w:val="18"/>
              </w:rPr>
            </w:pPr>
            <w:r w:rsidRPr="00DF5D73">
              <w:rPr>
                <w:sz w:val="22"/>
                <w:szCs w:val="18"/>
              </w:rPr>
              <w:t>I</w:t>
            </w:r>
          </w:p>
        </w:tc>
        <w:tc>
          <w:tcPr>
            <w:tcW w:w="1434" w:type="dxa"/>
          </w:tcPr>
          <w:p w:rsidR="008B1D7C" w:rsidRPr="00DF5D73" w:rsidP="008B1D7C" w14:paraId="494F2CAC" w14:textId="526CBE31">
            <w:pPr>
              <w:pStyle w:val="ProposalBodyText"/>
              <w:tabs>
                <w:tab w:val="clear" w:pos="0"/>
              </w:tabs>
              <w:spacing w:after="60"/>
              <w:contextualSpacing w:val="0"/>
              <w:rPr>
                <w:sz w:val="22"/>
                <w:szCs w:val="18"/>
              </w:rPr>
            </w:pPr>
            <w:r w:rsidRPr="00DF5D73">
              <w:rPr>
                <w:sz w:val="22"/>
                <w:szCs w:val="18"/>
              </w:rPr>
              <w:t>YORS</w:t>
            </w:r>
          </w:p>
        </w:tc>
        <w:tc>
          <w:tcPr>
            <w:tcW w:w="4793" w:type="dxa"/>
          </w:tcPr>
          <w:p w:rsidR="008B1D7C" w:rsidRPr="00DF5D73" w:rsidP="00205795" w14:paraId="7D71AA7B" w14:textId="19E80644">
            <w:pPr>
              <w:pStyle w:val="ProposalBodyText"/>
              <w:tabs>
                <w:tab w:val="clear" w:pos="0"/>
              </w:tabs>
              <w:spacing w:after="60"/>
              <w:contextualSpacing w:val="0"/>
              <w:jc w:val="left"/>
              <w:rPr>
                <w:sz w:val="22"/>
                <w:szCs w:val="18"/>
              </w:rPr>
            </w:pPr>
            <w:r w:rsidRPr="00DF5D73">
              <w:rPr>
                <w:sz w:val="22"/>
                <w:szCs w:val="18"/>
              </w:rPr>
              <w:t xml:space="preserve">Youth Outcomes and Resiliency Survey </w:t>
            </w:r>
          </w:p>
        </w:tc>
        <w:tc>
          <w:tcPr>
            <w:tcW w:w="1795" w:type="dxa"/>
          </w:tcPr>
          <w:p w:rsidR="008B1D7C" w:rsidRPr="00DF5D73" w:rsidP="008B1D7C" w14:paraId="64F5B38B" w14:textId="472262B7">
            <w:pPr>
              <w:pStyle w:val="ProposalBodyText"/>
              <w:tabs>
                <w:tab w:val="clear" w:pos="0"/>
              </w:tabs>
              <w:spacing w:after="60"/>
              <w:contextualSpacing w:val="0"/>
              <w:rPr>
                <w:sz w:val="22"/>
                <w:szCs w:val="18"/>
              </w:rPr>
            </w:pPr>
            <w:r w:rsidRPr="00DF5D73">
              <w:rPr>
                <w:sz w:val="22"/>
                <w:szCs w:val="18"/>
              </w:rPr>
              <w:t>New</w:t>
            </w:r>
          </w:p>
        </w:tc>
      </w:tr>
      <w:tr w14:paraId="26DD1BCF" w14:textId="1B361529" w:rsidTr="00EF5924">
        <w:tblPrEx>
          <w:tblW w:w="0" w:type="auto"/>
          <w:tblLook w:val="04A0"/>
        </w:tblPrEx>
        <w:tc>
          <w:tcPr>
            <w:tcW w:w="1328" w:type="dxa"/>
          </w:tcPr>
          <w:p w:rsidR="008B1D7C" w:rsidRPr="00DF5D73" w:rsidP="008B1D7C" w14:paraId="33B9A19F" w14:textId="41D0300A">
            <w:pPr>
              <w:pStyle w:val="ProposalBodyText"/>
              <w:tabs>
                <w:tab w:val="clear" w:pos="0"/>
              </w:tabs>
              <w:spacing w:after="60"/>
              <w:contextualSpacing w:val="0"/>
              <w:rPr>
                <w:sz w:val="22"/>
                <w:szCs w:val="18"/>
              </w:rPr>
            </w:pPr>
            <w:r w:rsidRPr="00DF5D73">
              <w:rPr>
                <w:sz w:val="22"/>
                <w:szCs w:val="18"/>
              </w:rPr>
              <w:t>J</w:t>
            </w:r>
          </w:p>
        </w:tc>
        <w:tc>
          <w:tcPr>
            <w:tcW w:w="1434" w:type="dxa"/>
          </w:tcPr>
          <w:p w:rsidR="008B1D7C" w:rsidRPr="00DF5D73" w:rsidP="008B1D7C" w14:paraId="737A1A30" w14:textId="5E81CABD">
            <w:pPr>
              <w:pStyle w:val="ProposalBodyText"/>
              <w:tabs>
                <w:tab w:val="clear" w:pos="0"/>
              </w:tabs>
              <w:spacing w:after="60"/>
              <w:contextualSpacing w:val="0"/>
              <w:rPr>
                <w:sz w:val="22"/>
                <w:szCs w:val="18"/>
              </w:rPr>
            </w:pPr>
            <w:r w:rsidRPr="00DF5D73">
              <w:rPr>
                <w:sz w:val="22"/>
                <w:szCs w:val="18"/>
              </w:rPr>
              <w:t>YER Journal</w:t>
            </w:r>
          </w:p>
        </w:tc>
        <w:tc>
          <w:tcPr>
            <w:tcW w:w="4793" w:type="dxa"/>
          </w:tcPr>
          <w:p w:rsidR="008B1D7C" w:rsidRPr="00DF5D73" w:rsidP="008B1D7C" w14:paraId="2E4BA3F1" w14:textId="548F19B1">
            <w:pPr>
              <w:pStyle w:val="ProposalBodyText"/>
              <w:tabs>
                <w:tab w:val="clear" w:pos="0"/>
              </w:tabs>
              <w:spacing w:after="60"/>
              <w:contextualSpacing w:val="0"/>
              <w:rPr>
                <w:sz w:val="22"/>
                <w:szCs w:val="18"/>
              </w:rPr>
            </w:pPr>
            <w:r w:rsidRPr="00DF5D73">
              <w:rPr>
                <w:sz w:val="22"/>
                <w:szCs w:val="18"/>
              </w:rPr>
              <w:t xml:space="preserve">Youth Experience Reflective Journal </w:t>
            </w:r>
          </w:p>
        </w:tc>
        <w:tc>
          <w:tcPr>
            <w:tcW w:w="1795" w:type="dxa"/>
          </w:tcPr>
          <w:p w:rsidR="008B1D7C" w:rsidRPr="00DF5D73" w:rsidP="008B1D7C" w14:paraId="04D69553" w14:textId="3BA552BC">
            <w:pPr>
              <w:pStyle w:val="ProposalBodyText"/>
              <w:tabs>
                <w:tab w:val="clear" w:pos="0"/>
              </w:tabs>
              <w:spacing w:after="60"/>
              <w:contextualSpacing w:val="0"/>
              <w:rPr>
                <w:sz w:val="22"/>
                <w:szCs w:val="18"/>
              </w:rPr>
            </w:pPr>
            <w:r w:rsidRPr="00DF5D73">
              <w:rPr>
                <w:sz w:val="22"/>
                <w:szCs w:val="18"/>
              </w:rPr>
              <w:t>New</w:t>
            </w:r>
          </w:p>
        </w:tc>
      </w:tr>
    </w:tbl>
    <w:p w:rsidR="00AE5F9A" w:rsidRPr="00DF5D73" w:rsidP="00034EE7" w14:paraId="45F2CAE6" w14:textId="26CFDC83">
      <w:pPr>
        <w:pStyle w:val="ProposalBodyText"/>
        <w:spacing w:after="60"/>
        <w:contextualSpacing w:val="0"/>
        <w:rPr>
          <w:sz w:val="22"/>
          <w:szCs w:val="18"/>
        </w:rPr>
      </w:pPr>
      <w:r w:rsidRPr="00DF5D73">
        <w:rPr>
          <w:sz w:val="22"/>
          <w:szCs w:val="18"/>
        </w:rPr>
        <w:tab/>
      </w:r>
    </w:p>
    <w:p w:rsidR="009F4FB7" w:rsidRPr="00DF5D73" w:rsidP="005844E8" w14:paraId="3E969D5F" w14:textId="50431AEF">
      <w:pPr>
        <w:pStyle w:val="ProposalBodyText"/>
        <w:spacing w:after="200"/>
        <w:contextualSpacing w:val="0"/>
        <w:rPr>
          <w:b/>
          <w:sz w:val="26"/>
          <w:szCs w:val="26"/>
          <w:u w:val="single"/>
        </w:rPr>
      </w:pPr>
      <w:r w:rsidRPr="00EE4C76">
        <w:rPr>
          <w:b/>
          <w:sz w:val="26"/>
          <w:szCs w:val="26"/>
          <w:u w:val="single"/>
        </w:rPr>
        <w:t xml:space="preserve">GLS </w:t>
      </w:r>
      <w:r w:rsidR="00DE6616">
        <w:rPr>
          <w:b/>
          <w:sz w:val="26"/>
          <w:szCs w:val="26"/>
          <w:u w:val="single"/>
        </w:rPr>
        <w:t>State/Tribal</w:t>
      </w:r>
      <w:r w:rsidR="00216509">
        <w:rPr>
          <w:b/>
          <w:sz w:val="26"/>
          <w:szCs w:val="26"/>
          <w:u w:val="single"/>
        </w:rPr>
        <w:t xml:space="preserve"> </w:t>
      </w:r>
      <w:r w:rsidRPr="00EE4C76" w:rsidR="005E4C58">
        <w:rPr>
          <w:b/>
          <w:sz w:val="26"/>
          <w:szCs w:val="26"/>
          <w:u w:val="single"/>
        </w:rPr>
        <w:t>Evaluation</w:t>
      </w:r>
      <w:r w:rsidRPr="00EE4C76" w:rsidR="00950268">
        <w:rPr>
          <w:b/>
          <w:sz w:val="26"/>
          <w:szCs w:val="26"/>
          <w:u w:val="single"/>
        </w:rPr>
        <w:t xml:space="preserve"> Instruments</w:t>
      </w:r>
    </w:p>
    <w:p w:rsidR="00034EE7" w:rsidRPr="00DF5D73" w:rsidP="001E50ED" w14:paraId="1660137C" w14:textId="2D7DCE90">
      <w:pPr>
        <w:pStyle w:val="GLSBody"/>
        <w:spacing w:after="200"/>
      </w:pPr>
      <w:r w:rsidRPr="00DF5D73">
        <w:rPr>
          <w:b/>
        </w:rPr>
        <w:t>PSI</w:t>
      </w:r>
      <w:r w:rsidRPr="00DF5D73" w:rsidR="00AE1732">
        <w:rPr>
          <w:b/>
        </w:rPr>
        <w:t xml:space="preserve"> (</w:t>
      </w:r>
      <w:r w:rsidRPr="00DF5D73" w:rsidR="004E6F6D">
        <w:rPr>
          <w:b/>
        </w:rPr>
        <w:t>R</w:t>
      </w:r>
      <w:r w:rsidRPr="00DF5D73" w:rsidR="00AE1732">
        <w:rPr>
          <w:b/>
        </w:rPr>
        <w:t>evised)</w:t>
      </w:r>
      <w:r w:rsidRPr="00DF5D73">
        <w:rPr>
          <w:b/>
        </w:rPr>
        <w:t xml:space="preserve">: </w:t>
      </w:r>
      <w:r w:rsidRPr="00DF5D73">
        <w:t xml:space="preserve">the PSI is a </w:t>
      </w:r>
      <w:r w:rsidRPr="00DF5D73" w:rsidR="00CD6C54">
        <w:t>w</w:t>
      </w:r>
      <w:r w:rsidRPr="00DF5D73">
        <w:t>eb-based</w:t>
      </w:r>
      <w:r w:rsidRPr="00DF5D73">
        <w:rPr>
          <w:b/>
        </w:rPr>
        <w:t xml:space="preserve"> </w:t>
      </w:r>
      <w:r w:rsidRPr="00DF5D73">
        <w:rPr>
          <w:rStyle w:val="GLSBodyChar"/>
        </w:rPr>
        <w:t>survey that captures all</w:t>
      </w:r>
      <w:r w:rsidR="00DE6616">
        <w:rPr>
          <w:rStyle w:val="GLSBodyChar"/>
        </w:rPr>
        <w:t xml:space="preserve"> GLS State/Tribal</w:t>
      </w:r>
      <w:r w:rsidRPr="00DF5D73">
        <w:rPr>
          <w:rStyle w:val="GLSBodyChar"/>
        </w:rPr>
        <w:t xml:space="preserve"> program prevention strategies and products. Data include strategy types and products distributed, </w:t>
      </w:r>
      <w:r w:rsidRPr="00DF5D73" w:rsidR="00A81AE6">
        <w:rPr>
          <w:rStyle w:val="GLSBodyChar"/>
        </w:rPr>
        <w:t xml:space="preserve">intended audiences or </w:t>
      </w:r>
      <w:r w:rsidRPr="00DF5D73">
        <w:rPr>
          <w:rStyle w:val="GLSBodyChar"/>
        </w:rPr>
        <w:t>populations</w:t>
      </w:r>
      <w:r w:rsidRPr="00DF5D73" w:rsidR="00A81AE6">
        <w:rPr>
          <w:rStyle w:val="GLSBodyChar"/>
        </w:rPr>
        <w:t xml:space="preserve"> of focus</w:t>
      </w:r>
      <w:r w:rsidRPr="00DF5D73">
        <w:rPr>
          <w:rStyle w:val="GLSBodyChar"/>
        </w:rPr>
        <w:t xml:space="preserve">, and expenditures across major categories (e.g., outreach and awareness, gatekeeper training, screening programs). </w:t>
      </w:r>
      <w:r w:rsidRPr="00DF5D73">
        <w:t xml:space="preserve">Each major strategy includes sub-strategies, enabling grantees to specify and provide details about the </w:t>
      </w:r>
      <w:r w:rsidRPr="00DF5D73" w:rsidR="00453A71">
        <w:t>sub-</w:t>
      </w:r>
      <w:r w:rsidRPr="00DF5D73">
        <w:t>strategy</w:t>
      </w:r>
      <w:r w:rsidRPr="00DF5D73" w:rsidR="00112519">
        <w:t xml:space="preserve">, </w:t>
      </w:r>
      <w:r w:rsidRPr="00DF5D73" w:rsidR="00DF04BF">
        <w:t xml:space="preserve">including </w:t>
      </w:r>
      <w:r w:rsidRPr="00DF5D73" w:rsidR="00FD0D00">
        <w:t xml:space="preserve">implementation </w:t>
      </w:r>
      <w:r w:rsidRPr="00DF5D73" w:rsidR="00DF04BF">
        <w:t>setting</w:t>
      </w:r>
      <w:r w:rsidRPr="00DF5D73" w:rsidR="00FD0D00">
        <w:t>/location</w:t>
      </w:r>
      <w:r w:rsidRPr="00DF5D73" w:rsidR="00DF04BF">
        <w:t>, timeframe,</w:t>
      </w:r>
      <w:r w:rsidRPr="00DF5D73">
        <w:t xml:space="preserve"> and </w:t>
      </w:r>
      <w:r w:rsidRPr="00DF5D73" w:rsidR="00C90EB4">
        <w:t>intended audiences or</w:t>
      </w:r>
      <w:r w:rsidRPr="00DF5D73">
        <w:t xml:space="preserve"> populations</w:t>
      </w:r>
      <w:r w:rsidRPr="00DF5D73" w:rsidR="00C90EB4">
        <w:t xml:space="preserve"> of focus</w:t>
      </w:r>
      <w:r w:rsidRPr="00DF5D73">
        <w:t>. The PSI is completed by grantee staff each quarter. PSI data will inform the Training</w:t>
      </w:r>
      <w:r w:rsidRPr="00DF5D73" w:rsidR="00623142">
        <w:t xml:space="preserve"> </w:t>
      </w:r>
      <w:r w:rsidRPr="00DF5D73" w:rsidR="00815595">
        <w:t>Outcome</w:t>
      </w:r>
      <w:r w:rsidRPr="00DF5D73" w:rsidR="00107690">
        <w:t>s</w:t>
      </w:r>
      <w:r w:rsidRPr="00DF5D73" w:rsidR="00815595">
        <w:t xml:space="preserve"> Study </w:t>
      </w:r>
      <w:r w:rsidRPr="00DF5D73" w:rsidR="00746B16">
        <w:t>and</w:t>
      </w:r>
      <w:r w:rsidRPr="00DF5D73" w:rsidR="007E7EF7">
        <w:t xml:space="preserve"> C</w:t>
      </w:r>
      <w:r w:rsidRPr="00DF5D73" w:rsidR="00746B16">
        <w:t xml:space="preserve">ontinuity of Care </w:t>
      </w:r>
      <w:r w:rsidRPr="00DF5D73" w:rsidR="00E557C7">
        <w:t>Study.</w:t>
      </w:r>
      <w:r w:rsidRPr="00DF5D73" w:rsidR="00623142">
        <w:t xml:space="preserve"> Compared to the prior </w:t>
      </w:r>
      <w:r w:rsidRPr="00DF5D73" w:rsidR="003934C6">
        <w:t>version of the PSI</w:t>
      </w:r>
      <w:r w:rsidRPr="00DF5D73" w:rsidR="00623142">
        <w:t xml:space="preserve">, the </w:t>
      </w:r>
      <w:r w:rsidRPr="00DF5D73" w:rsidR="003934C6">
        <w:t>revised</w:t>
      </w:r>
      <w:r w:rsidRPr="00DF5D73" w:rsidR="00623142">
        <w:t xml:space="preserve"> PSI includes all previous strategies and</w:t>
      </w:r>
      <w:r w:rsidRPr="00DF5D73" w:rsidR="003934C6">
        <w:t xml:space="preserve"> </w:t>
      </w:r>
      <w:r w:rsidRPr="00DF5D73" w:rsidR="00815595">
        <w:t>integrates</w:t>
      </w:r>
      <w:r w:rsidRPr="00DF5D73" w:rsidR="00623142">
        <w:t xml:space="preserve"> new </w:t>
      </w:r>
      <w:r w:rsidRPr="00DF5D73" w:rsidR="002F759E">
        <w:t xml:space="preserve">or revised </w:t>
      </w:r>
      <w:r w:rsidRPr="00DF5D73" w:rsidR="00815595">
        <w:t xml:space="preserve">questions </w:t>
      </w:r>
      <w:r w:rsidRPr="00DF5D73" w:rsidR="008400BF">
        <w:t xml:space="preserve">related to </w:t>
      </w:r>
      <w:r w:rsidRPr="00DF5D73" w:rsidR="002F759E">
        <w:t xml:space="preserve">the following </w:t>
      </w:r>
      <w:r w:rsidRPr="00DF5D73" w:rsidR="00623142">
        <w:t xml:space="preserve">areas of interest: (1) </w:t>
      </w:r>
      <w:r w:rsidRPr="00DF5D73" w:rsidR="00E625B6">
        <w:t xml:space="preserve">grantees use of </w:t>
      </w:r>
      <w:r w:rsidRPr="00DF5D73" w:rsidR="00623142">
        <w:t xml:space="preserve">emerging technologies (2) implementation of </w:t>
      </w:r>
      <w:r w:rsidR="00034B6B">
        <w:t>Evidence Based Practices (</w:t>
      </w:r>
      <w:r w:rsidRPr="00DF5D73" w:rsidR="00623142">
        <w:t>EBPs</w:t>
      </w:r>
      <w:r w:rsidR="00034B6B">
        <w:t>)</w:t>
      </w:r>
      <w:r w:rsidRPr="00DF5D73" w:rsidR="00623142">
        <w:t xml:space="preserve">, </w:t>
      </w:r>
      <w:r w:rsidRPr="00DF5D73" w:rsidR="00623142">
        <w:t>(3) cultural adaptations and health equity practices</w:t>
      </w:r>
      <w:r w:rsidRPr="00DF5D73" w:rsidR="002F759E">
        <w:t>, and (4) program sustainability</w:t>
      </w:r>
      <w:r w:rsidRPr="00DF5D73" w:rsidR="00623142">
        <w:t>. In addition, we have revis</w:t>
      </w:r>
      <w:r w:rsidRPr="00DF5D73" w:rsidR="003934C6">
        <w:t>ed</w:t>
      </w:r>
      <w:r w:rsidRPr="00DF5D73" w:rsidR="00623142">
        <w:t xml:space="preserve"> </w:t>
      </w:r>
      <w:r w:rsidRPr="00DF5D73" w:rsidR="003934C6">
        <w:t>the PSI</w:t>
      </w:r>
      <w:r w:rsidRPr="00DF5D73" w:rsidR="00623142">
        <w:t xml:space="preserve"> to optimize the assessment of implementation timeframe and location and the alignment of audiences more precisely with grantee strategies implemented.</w:t>
      </w:r>
    </w:p>
    <w:p w:rsidR="00034EE7" w:rsidRPr="00DF5D73" w:rsidP="00025F9F" w14:paraId="7ED83C42" w14:textId="37D539D1">
      <w:pPr>
        <w:pStyle w:val="GLSBody"/>
      </w:pPr>
      <w:r w:rsidRPr="00DF5D73">
        <w:rPr>
          <w:b/>
        </w:rPr>
        <w:t>TASP</w:t>
      </w:r>
      <w:r w:rsidRPr="00DF5D73" w:rsidR="00AE1732">
        <w:rPr>
          <w:b/>
        </w:rPr>
        <w:t xml:space="preserve"> </w:t>
      </w:r>
      <w:r w:rsidRPr="00DF5D73" w:rsidR="00EB75FA">
        <w:rPr>
          <w:b/>
        </w:rPr>
        <w:t>(</w:t>
      </w:r>
      <w:r w:rsidRPr="00DF5D73" w:rsidR="004E6F6D">
        <w:rPr>
          <w:b/>
        </w:rPr>
        <w:t>R</w:t>
      </w:r>
      <w:r w:rsidRPr="00DF5D73" w:rsidR="00EB75FA">
        <w:rPr>
          <w:b/>
        </w:rPr>
        <w:t>evised)</w:t>
      </w:r>
      <w:r w:rsidRPr="00DF5D73">
        <w:rPr>
          <w:b/>
        </w:rPr>
        <w:t xml:space="preserve">: </w:t>
      </w:r>
      <w:r w:rsidRPr="00DF5D73">
        <w:t xml:space="preserve">the TASP is a </w:t>
      </w:r>
      <w:r w:rsidRPr="00DF5D73" w:rsidR="00CD6C54">
        <w:t>w</w:t>
      </w:r>
      <w:r w:rsidRPr="00DF5D73">
        <w:t xml:space="preserve">eb-based survey collecting aggregate-level </w:t>
      </w:r>
      <w:r w:rsidRPr="00DF5D73" w:rsidR="009D27F4">
        <w:t xml:space="preserve">training </w:t>
      </w:r>
      <w:r w:rsidRPr="00DF5D73">
        <w:t xml:space="preserve">data from all </w:t>
      </w:r>
      <w:r w:rsidRPr="00DF5D73" w:rsidR="00326E87">
        <w:t>S/T</w:t>
      </w:r>
      <w:r w:rsidRPr="00DF5D73">
        <w:t xml:space="preserve"> grantees. Data include information about the </w:t>
      </w:r>
      <w:r w:rsidRPr="00DF5D73" w:rsidR="00DC3AC1">
        <w:t xml:space="preserve">type of training delivered, the number and roles of training participants, and the setting of the training, including ZIP code where the training is held </w:t>
      </w:r>
      <w:r w:rsidRPr="00DF5D73">
        <w:t xml:space="preserve">(for use in analysis of </w:t>
      </w:r>
      <w:r w:rsidRPr="00DF5D73" w:rsidR="004439DA">
        <w:t>GLS program</w:t>
      </w:r>
      <w:r w:rsidRPr="00DF5D73">
        <w:t xml:space="preserve"> impact). The TASP also assesses intended outcomes, as well as the number of online trainings completed, train-the-trainer events held, and booster trainings that follow the initial training. </w:t>
      </w:r>
      <w:r w:rsidRPr="00DF5D73" w:rsidR="00600764">
        <w:t>The TASP</w:t>
      </w:r>
      <w:r w:rsidRPr="00DF5D73" w:rsidR="00EA20B8">
        <w:t xml:space="preserve"> also</w:t>
      </w:r>
      <w:r w:rsidRPr="00DF5D73" w:rsidR="00600764">
        <w:t xml:space="preserve"> </w:t>
      </w:r>
      <w:r w:rsidRPr="00DF5D73" w:rsidR="00913088">
        <w:t>gathers</w:t>
      </w:r>
      <w:r w:rsidRPr="00DF5D73" w:rsidR="00F73BCD">
        <w:t xml:space="preserve"> information about the inclusion of behavioral rehearsal or role-play and resources provided at the training as these elements have been found to improve retention of knowledge and skills post-training. Additionally, the</w:t>
      </w:r>
      <w:r w:rsidRPr="00DF5D73" w:rsidR="00A8018F">
        <w:t xml:space="preserve"> </w:t>
      </w:r>
      <w:r w:rsidRPr="00DF5D73" w:rsidR="00F73BCD">
        <w:t>TASP collects information about resources or materials provided to trainees (e.g., mobile or online tools or applications for suicide prevention, fact or resource sheets, and wallet card information) to improve understanding of how skills can be maintained over time with materials provided at trainings</w:t>
      </w:r>
      <w:r w:rsidRPr="00DF5D73" w:rsidR="00600764">
        <w:t xml:space="preserve"> (Cross et al., 2011). </w:t>
      </w:r>
      <w:r w:rsidRPr="00DF5D73" w:rsidR="00241D51">
        <w:t xml:space="preserve"> </w:t>
      </w:r>
      <w:r w:rsidRPr="00DF5D73">
        <w:t>A TASP is completed by grantee program staff within 2 weeks of each</w:t>
      </w:r>
      <w:r w:rsidRPr="00DF5D73" w:rsidR="0039575A">
        <w:t xml:space="preserve"> </w:t>
      </w:r>
      <w:r w:rsidRPr="00DF5D73" w:rsidR="003748BE">
        <w:t>in</w:t>
      </w:r>
      <w:r w:rsidRPr="00DF5D73" w:rsidR="00D54362">
        <w:t>-</w:t>
      </w:r>
      <w:r w:rsidRPr="00DF5D73" w:rsidR="003748BE">
        <w:t xml:space="preserve">person </w:t>
      </w:r>
      <w:r w:rsidRPr="00DF5D73">
        <w:t>training activity</w:t>
      </w:r>
      <w:r w:rsidRPr="00DF5D73" w:rsidR="003748BE">
        <w:t xml:space="preserve"> and quarterly for </w:t>
      </w:r>
      <w:r w:rsidRPr="00DF5D73" w:rsidR="009330D5">
        <w:t>virtual</w:t>
      </w:r>
      <w:r w:rsidRPr="00DF5D73" w:rsidR="003748BE">
        <w:t xml:space="preserve"> training activit</w:t>
      </w:r>
      <w:r w:rsidRPr="00DF5D73" w:rsidR="00AF4730">
        <w:t>i</w:t>
      </w:r>
      <w:r w:rsidRPr="00DF5D73" w:rsidR="003748BE">
        <w:t>es</w:t>
      </w:r>
      <w:r w:rsidRPr="00DF5D73">
        <w:t>.</w:t>
      </w:r>
      <w:r w:rsidRPr="00DF5D73" w:rsidR="00F73BCD">
        <w:t xml:space="preserve"> </w:t>
      </w:r>
      <w:r w:rsidRPr="00DF5D73" w:rsidR="00F842A1">
        <w:t xml:space="preserve">The revised </w:t>
      </w:r>
      <w:r w:rsidRPr="00DF5D73" w:rsidR="00F73BCD">
        <w:t xml:space="preserve">TASP </w:t>
      </w:r>
      <w:r w:rsidRPr="00DF5D73" w:rsidR="00F53708">
        <w:t xml:space="preserve">includes more refined assessment of training </w:t>
      </w:r>
      <w:r w:rsidRPr="00DF5D73" w:rsidR="00A865DD">
        <w:t>format in</w:t>
      </w:r>
      <w:r w:rsidRPr="00DF5D73" w:rsidR="00F3766B">
        <w:t>cluding (1) in person; (2) virtual (facilitated on a specific date) and (3) virtual (self-directed; trainee completes training at own pace)</w:t>
      </w:r>
      <w:r w:rsidRPr="00DF5D73" w:rsidR="00C307FC">
        <w:t xml:space="preserve"> and </w:t>
      </w:r>
      <w:r w:rsidRPr="00DF5D73" w:rsidR="0081208E">
        <w:t>revisions</w:t>
      </w:r>
      <w:r w:rsidRPr="00DF5D73" w:rsidR="00C307FC">
        <w:t xml:space="preserve"> to align with </w:t>
      </w:r>
      <w:r w:rsidRPr="00DF5D73" w:rsidR="002759C3">
        <w:t xml:space="preserve">updated </w:t>
      </w:r>
      <w:r w:rsidRPr="00DF5D73" w:rsidR="00902A9D">
        <w:t>Government Performance and Results Act (</w:t>
      </w:r>
      <w:r w:rsidRPr="00DF5D73" w:rsidR="00C307FC">
        <w:t>GPRA</w:t>
      </w:r>
      <w:r w:rsidRPr="00DF5D73" w:rsidR="00902A9D">
        <w:t>)</w:t>
      </w:r>
      <w:r w:rsidRPr="00DF5D73" w:rsidR="00C307FC">
        <w:t xml:space="preserve"> </w:t>
      </w:r>
      <w:r w:rsidRPr="00DF5D73" w:rsidR="002B55D7">
        <w:t>indicators.</w:t>
      </w:r>
    </w:p>
    <w:p w:rsidR="001B1713" w:rsidRPr="00DF5D73" w:rsidP="000F7808" w14:paraId="00D828F8" w14:textId="4E6A45CD">
      <w:pPr>
        <w:pStyle w:val="GLSBody"/>
        <w:spacing w:after="200"/>
        <w:rPr>
          <w:b/>
          <w:strike/>
        </w:rPr>
      </w:pPr>
      <w:r w:rsidRPr="00DF5D73">
        <w:rPr>
          <w:b/>
        </w:rPr>
        <w:t>TSA-P</w:t>
      </w:r>
      <w:r w:rsidRPr="00DF5D73" w:rsidR="007837B2">
        <w:rPr>
          <w:b/>
        </w:rPr>
        <w:t xml:space="preserve"> </w:t>
      </w:r>
      <w:r w:rsidRPr="00DF5D73">
        <w:rPr>
          <w:b/>
        </w:rPr>
        <w:t>(</w:t>
      </w:r>
      <w:r w:rsidRPr="00DF5D73">
        <w:rPr>
          <w:b/>
        </w:rPr>
        <w:t>New</w:t>
      </w:r>
      <w:r w:rsidRPr="00DF5D73">
        <w:rPr>
          <w:b/>
        </w:rPr>
        <w:t>):</w:t>
      </w:r>
      <w:r w:rsidRPr="00DF5D73">
        <w:t xml:space="preserve"> the </w:t>
      </w:r>
      <w:r w:rsidRPr="00DF5D73" w:rsidR="00C67D8F">
        <w:t>TSA-P</w:t>
      </w:r>
      <w:r w:rsidRPr="00DF5D73">
        <w:t xml:space="preserve"> </w:t>
      </w:r>
      <w:r w:rsidRPr="00DF5D73" w:rsidR="00414ADA">
        <w:t xml:space="preserve">is a </w:t>
      </w:r>
      <w:r w:rsidRPr="00DF5D73" w:rsidR="00CD6C54">
        <w:t>w</w:t>
      </w:r>
      <w:r w:rsidRPr="00DF5D73" w:rsidR="00414ADA">
        <w:t xml:space="preserve">eb-based survey to assess trainee confidence in </w:t>
      </w:r>
      <w:r w:rsidRPr="00DF5D73" w:rsidR="00187304">
        <w:t>identifying and managing youth at risk for suicide</w:t>
      </w:r>
      <w:r w:rsidRPr="00DF5D73" w:rsidR="00414ADA">
        <w:t xml:space="preserve"> after participation in a training event</w:t>
      </w:r>
      <w:r w:rsidRPr="00DF5D73">
        <w:t xml:space="preserve">. </w:t>
      </w:r>
      <w:r w:rsidRPr="00DF5D73" w:rsidR="00E60060">
        <w:t xml:space="preserve">At the conclusion of all training events, trainees will be asked to complete the TSA-P. The instrument is designed to assess baseline confidence following the training, knowledge of suicide prevention, confidence in identifying and managing </w:t>
      </w:r>
      <w:r w:rsidRPr="00DF5D73" w:rsidR="00F304CB">
        <w:t>sui</w:t>
      </w:r>
      <w:r w:rsidRPr="00DF5D73" w:rsidR="00740CE2">
        <w:t>cidal youth</w:t>
      </w:r>
      <w:r w:rsidRPr="00DF5D73" w:rsidR="00E60060">
        <w:t>, and pretraining behaviors related to identifying and managing youths at risk of suicide.</w:t>
      </w:r>
      <w:r w:rsidRPr="00DF5D73" w:rsidR="00CA5494">
        <w:t xml:space="preserve"> As part of the TSA-P, trainees will be asked to complete a consent-to-contact web form indicating their willingness to be contacted by the GLS </w:t>
      </w:r>
      <w:r w:rsidR="00C269D2">
        <w:t>State/Tribal</w:t>
      </w:r>
      <w:r w:rsidR="00216509">
        <w:t xml:space="preserve"> </w:t>
      </w:r>
      <w:r w:rsidRPr="00DF5D73" w:rsidR="00CA5494">
        <w:t>Evaluation team to participate in the TSA-F and TSA-PS. If a trainer is unable to administer the survey or consent-to-contact form electronically, or a trainee does not have access to a mobile device or computer, they may also complete the survey and consent-to-contact form on paper. The grantee will submit this information to ICF, through direct data entry into the</w:t>
      </w:r>
      <w:r w:rsidR="00DF1ABA">
        <w:t xml:space="preserve"> </w:t>
      </w:r>
      <w:bookmarkStart w:id="2" w:name="_Hlk136514488"/>
      <w:r w:rsidRPr="005D30D3" w:rsidR="00DF1ABA">
        <w:t>Suicide Prevention Data Center</w:t>
      </w:r>
      <w:r w:rsidRPr="00DF5D73" w:rsidR="00CA5494">
        <w:t xml:space="preserve"> </w:t>
      </w:r>
      <w:r w:rsidR="00DF1ABA">
        <w:t>(</w:t>
      </w:r>
      <w:bookmarkEnd w:id="2"/>
      <w:r w:rsidRPr="00DF5D73" w:rsidR="00CA5494">
        <w:t>SPDC</w:t>
      </w:r>
      <w:r w:rsidR="00DF1ABA">
        <w:t>)</w:t>
      </w:r>
      <w:r w:rsidRPr="00DF5D73" w:rsidR="00CA5494">
        <w:t>, within 2 weeks of the training event. Once consent to contact has been received, ICF will create a random sample of participants for the phone simulation and the 6- and 12-month follow-up surveys.</w:t>
      </w:r>
      <w:r w:rsidRPr="00DF5D73" w:rsidR="00C334BF">
        <w:t xml:space="preserve"> </w:t>
      </w:r>
      <w:r w:rsidRPr="00DF5D73" w:rsidR="00746988">
        <w:t>TSA-P</w:t>
      </w:r>
      <w:r w:rsidRPr="00DF5D73">
        <w:t xml:space="preserve"> data will inform the Training </w:t>
      </w:r>
      <w:r w:rsidRPr="00DF5D73" w:rsidR="00746988">
        <w:t>Outcome</w:t>
      </w:r>
      <w:r w:rsidRPr="00DF5D73" w:rsidR="00107690">
        <w:t>s</w:t>
      </w:r>
      <w:r w:rsidRPr="00DF5D73" w:rsidR="00746988">
        <w:t xml:space="preserve"> </w:t>
      </w:r>
      <w:r w:rsidRPr="00DF5D73">
        <w:t>Stud</w:t>
      </w:r>
      <w:r w:rsidRPr="00DF5D73" w:rsidR="00746988">
        <w:t>y</w:t>
      </w:r>
      <w:r w:rsidRPr="00DF5D73">
        <w:t>.</w:t>
      </w:r>
      <w:r w:rsidRPr="00DF5D73">
        <w:rPr>
          <w:b/>
        </w:rPr>
        <w:t xml:space="preserve"> </w:t>
      </w:r>
    </w:p>
    <w:p w:rsidR="00AD537D" w:rsidRPr="00DF5D73" w:rsidP="00AD537D" w14:paraId="48E65C2B" w14:textId="30AA5CDD">
      <w:pPr>
        <w:pStyle w:val="GLSBody"/>
        <w:spacing w:after="200"/>
        <w:rPr>
          <w:b/>
          <w:strike/>
        </w:rPr>
      </w:pPr>
      <w:r w:rsidRPr="00DF5D73">
        <w:rPr>
          <w:b/>
        </w:rPr>
        <w:t>TSA-</w:t>
      </w:r>
      <w:r w:rsidRPr="00DF5D73" w:rsidR="0005105B">
        <w:rPr>
          <w:b/>
        </w:rPr>
        <w:t>F</w:t>
      </w:r>
      <w:r w:rsidRPr="00DF5D73">
        <w:rPr>
          <w:b/>
        </w:rPr>
        <w:t xml:space="preserve"> (New):</w:t>
      </w:r>
      <w:r w:rsidRPr="00DF5D73" w:rsidR="006608F4">
        <w:t xml:space="preserve"> </w:t>
      </w:r>
      <w:r w:rsidRPr="00DF5D73" w:rsidR="006608F4">
        <w:rPr>
          <w:bCs/>
        </w:rPr>
        <w:t xml:space="preserve">The TSA-F is a follow-up </w:t>
      </w:r>
      <w:r w:rsidRPr="00DF5D73" w:rsidR="00CD6C54">
        <w:rPr>
          <w:bCs/>
        </w:rPr>
        <w:t>w</w:t>
      </w:r>
      <w:r w:rsidRPr="00DF5D73" w:rsidR="006608F4">
        <w:rPr>
          <w:bCs/>
        </w:rPr>
        <w:t>eb-based survey to assess trainees’ sustained confidence and skills in identif</w:t>
      </w:r>
      <w:r w:rsidRPr="00DF5D73" w:rsidR="00A854CD">
        <w:rPr>
          <w:bCs/>
        </w:rPr>
        <w:t>ying</w:t>
      </w:r>
      <w:r w:rsidRPr="00DF5D73" w:rsidR="006608F4">
        <w:rPr>
          <w:bCs/>
        </w:rPr>
        <w:t xml:space="preserve"> and manag</w:t>
      </w:r>
      <w:r w:rsidRPr="00DF5D73" w:rsidR="00A854CD">
        <w:rPr>
          <w:bCs/>
        </w:rPr>
        <w:t>ing youth at risk for suicide</w:t>
      </w:r>
      <w:r w:rsidRPr="00DF5D73" w:rsidR="006608F4">
        <w:rPr>
          <w:bCs/>
        </w:rPr>
        <w:t xml:space="preserve">, as well as experience with </w:t>
      </w:r>
      <w:r w:rsidRPr="00DF5D73" w:rsidR="006827A4">
        <w:rPr>
          <w:bCs/>
        </w:rPr>
        <w:t xml:space="preserve">managing at-risk youth </w:t>
      </w:r>
      <w:r w:rsidRPr="00DF5D73" w:rsidR="006608F4">
        <w:rPr>
          <w:bCs/>
        </w:rPr>
        <w:t xml:space="preserve">since training (interventions with youths, additional training, etc.). The survey will be administered to a sample of training participants at 6- and 12-months after the initial TSA-P is completed. </w:t>
      </w:r>
      <w:r w:rsidRPr="00DF5D73">
        <w:t>TSA-F data will inform the Training Outcome</w:t>
      </w:r>
      <w:r w:rsidRPr="00DF5D73" w:rsidR="00107690">
        <w:t>s</w:t>
      </w:r>
      <w:r w:rsidRPr="00DF5D73">
        <w:t xml:space="preserve"> Study.</w:t>
      </w:r>
      <w:r w:rsidRPr="00DF5D73">
        <w:rPr>
          <w:b/>
        </w:rPr>
        <w:t xml:space="preserve"> </w:t>
      </w:r>
    </w:p>
    <w:p w:rsidR="000E32E3" w:rsidRPr="00DF5D73" w:rsidP="000F7808" w14:paraId="26A137DE" w14:textId="12B95AE9">
      <w:pPr>
        <w:pStyle w:val="GLSBody"/>
        <w:spacing w:after="200"/>
        <w:rPr>
          <w:b/>
        </w:rPr>
      </w:pPr>
      <w:r w:rsidRPr="00DF5D73">
        <w:rPr>
          <w:b/>
        </w:rPr>
        <w:t>TSA-PS (New):</w:t>
      </w:r>
      <w:r w:rsidRPr="00DF5D73" w:rsidR="00D874B5">
        <w:rPr>
          <w:b/>
        </w:rPr>
        <w:t xml:space="preserve"> </w:t>
      </w:r>
      <w:r w:rsidRPr="00DF5D73" w:rsidR="00D874B5">
        <w:rPr>
          <w:bCs/>
        </w:rPr>
        <w:t>The TSA-PS is a follow-up phone simulation using standardized interaction to assess trainee skills in identification and management of a youth in suicidal crisis. A random subsample of training participants will be contacted by the evaluation team to participate in a simulated conversation with a youth in suicidal crisis portrayed by a trained actor. These simulations will occur between 3</w:t>
      </w:r>
      <w:r w:rsidRPr="00DF5D73" w:rsidR="000B547A">
        <w:rPr>
          <w:bCs/>
        </w:rPr>
        <w:t xml:space="preserve"> and </w:t>
      </w:r>
      <w:r w:rsidRPr="00DF5D73" w:rsidR="00D874B5">
        <w:rPr>
          <w:bCs/>
        </w:rPr>
        <w:t>6 months following their initial training.</w:t>
      </w:r>
      <w:r w:rsidRPr="00DF5D73" w:rsidR="00952C50">
        <w:rPr>
          <w:bCs/>
        </w:rPr>
        <w:t xml:space="preserve"> The simulated </w:t>
      </w:r>
      <w:r w:rsidRPr="00DF5D73" w:rsidR="00952C50">
        <w:rPr>
          <w:bCs/>
        </w:rPr>
        <w:t xml:space="preserve">conversation between the training participant and actor will last approximately 10 to 30 minutes (community </w:t>
      </w:r>
      <w:r w:rsidRPr="00DF5D73" w:rsidR="00EA7FBD">
        <w:rPr>
          <w:bCs/>
        </w:rPr>
        <w:t>gatekeeper</w:t>
      </w:r>
      <w:r w:rsidRPr="00DF5D73" w:rsidR="00952C50">
        <w:rPr>
          <w:bCs/>
        </w:rPr>
        <w:t xml:space="preserve"> sessions will likely be shorter than the clinician interactions). In total, the session will be scheduled for 45 minutes to allow for consent, instructions, and a debrief. These phone sessions will be administered via </w:t>
      </w:r>
      <w:r w:rsidRPr="00DF5D73" w:rsidR="00680238">
        <w:rPr>
          <w:bCs/>
        </w:rPr>
        <w:t>tele video</w:t>
      </w:r>
      <w:r w:rsidRPr="00DF5D73" w:rsidR="00952C50">
        <w:rPr>
          <w:bCs/>
        </w:rPr>
        <w:t xml:space="preserve"> and recorded for additional post-simulation scoring and analysis. All sessions will be attended by the training participant, an actor, and an evaluation team member (observer), who will be responsible for facilitating the interaction, administering the consent, scoring the interaction (both in real time and based on the recording), and providing a short debrief to the training participant.</w:t>
      </w:r>
      <w:r w:rsidRPr="00DF5D73" w:rsidR="0041784D">
        <w:rPr>
          <w:bCs/>
        </w:rPr>
        <w:t xml:space="preserve"> </w:t>
      </w:r>
      <w:r w:rsidRPr="00DF5D73" w:rsidR="0041784D">
        <w:t>TSA-PS data will inform the Training Outcome</w:t>
      </w:r>
      <w:r w:rsidRPr="00DF5D73" w:rsidR="00107690">
        <w:t>s</w:t>
      </w:r>
      <w:r w:rsidRPr="00DF5D73" w:rsidR="0041784D">
        <w:t xml:space="preserve"> Study.</w:t>
      </w:r>
    </w:p>
    <w:p w:rsidR="004E6F6D" w:rsidRPr="00DF5D73" w:rsidP="000F7808" w14:paraId="2B4072C3" w14:textId="6BE16134">
      <w:pPr>
        <w:pStyle w:val="GLSBody"/>
        <w:spacing w:after="200"/>
      </w:pPr>
      <w:r w:rsidRPr="00DF5D73">
        <w:rPr>
          <w:b/>
        </w:rPr>
        <w:t>EIRF</w:t>
      </w:r>
      <w:r w:rsidRPr="00DF5D73" w:rsidR="00C67D8F">
        <w:rPr>
          <w:b/>
        </w:rPr>
        <w:t>T</w:t>
      </w:r>
      <w:r w:rsidRPr="00DF5D73">
        <w:rPr>
          <w:b/>
        </w:rPr>
        <w:t>-I (</w:t>
      </w:r>
      <w:r w:rsidRPr="00DF5D73" w:rsidR="009F4FB7">
        <w:rPr>
          <w:b/>
        </w:rPr>
        <w:t>R</w:t>
      </w:r>
      <w:r w:rsidRPr="00DF5D73">
        <w:rPr>
          <w:b/>
        </w:rPr>
        <w:t>evised)</w:t>
      </w:r>
      <w:r w:rsidRPr="00DF5D73">
        <w:t xml:space="preserve">: the </w:t>
      </w:r>
      <w:r w:rsidRPr="00DF5D73" w:rsidR="00E063F4">
        <w:t>w</w:t>
      </w:r>
      <w:r w:rsidRPr="00DF5D73">
        <w:t>eb-based EIRF</w:t>
      </w:r>
      <w:r w:rsidRPr="00DF5D73" w:rsidR="00FB25B4">
        <w:t>T</w:t>
      </w:r>
      <w:r w:rsidRPr="00DF5D73">
        <w:t xml:space="preserve">-I gathers existing data </w:t>
      </w:r>
      <w:r w:rsidRPr="00DF5D73" w:rsidR="00AD3431">
        <w:t>for</w:t>
      </w:r>
      <w:r w:rsidRPr="00DF5D73">
        <w:t xml:space="preserve"> each at-risk youth identified as a result of the GLS program (via </w:t>
      </w:r>
      <w:r w:rsidRPr="00DF5D73" w:rsidR="001821D7">
        <w:t>a GLS-trained gatekeeper, a GLS-sponsored screening identification, or via a discharge from an emergency room or inpatient psychiatric treatment</w:t>
      </w:r>
      <w:r w:rsidRPr="00DF5D73">
        <w:t xml:space="preserve">). </w:t>
      </w:r>
      <w:r w:rsidRPr="00DF5D73" w:rsidR="00073116">
        <w:t xml:space="preserve">Initial follow-up information (whether a service was received after referral or not) is obtained along with details on all services received in the 6 months following identification. Ensuring adequate resources and services for referral to care is a best practice for both screenings and gatekeeper trainings. In addition, a response system that ensures timely referrals is part of GLS grant requirements. Data can be extracted from case records or other existing data sources, including any organizational staff, community members, or family members who make a mental health identification and referral. </w:t>
      </w:r>
      <w:r w:rsidRPr="00DF5D73" w:rsidR="0008080D">
        <w:t>Respondents include grant program staff and service providers representing all grantees in all funding years. Data collection is ongoing for each youth identified at risk, screened positive, or discharged from an emergency room or hospital for a suicide attempt and/or suicidal ideation.</w:t>
      </w:r>
      <w:r w:rsidRPr="00DF5D73" w:rsidR="00F8677B">
        <w:t xml:space="preserve"> No personal identifiers are requested on the EIRFT-I.</w:t>
      </w:r>
      <w:r w:rsidRPr="00DF5D73" w:rsidR="0008080D">
        <w:t xml:space="preserve"> </w:t>
      </w:r>
      <w:r w:rsidRPr="00DF5D73">
        <w:t>Grantee program staff enter EIRF-I data on an ongoing basis. EIRF</w:t>
      </w:r>
      <w:r w:rsidRPr="00DF5D73" w:rsidR="00947DB2">
        <w:t>T</w:t>
      </w:r>
      <w:r w:rsidRPr="00DF5D73">
        <w:t>-I data will inform the Training</w:t>
      </w:r>
      <w:r w:rsidRPr="00DF5D73" w:rsidR="00947DB2">
        <w:t xml:space="preserve"> Outcome</w:t>
      </w:r>
      <w:r w:rsidRPr="00DF5D73" w:rsidR="00107690">
        <w:t>s</w:t>
      </w:r>
      <w:r w:rsidRPr="00DF5D73">
        <w:t xml:space="preserve"> and C</w:t>
      </w:r>
      <w:r w:rsidRPr="00DF5D73" w:rsidR="00D21D02">
        <w:t xml:space="preserve">ontinuity of </w:t>
      </w:r>
      <w:r w:rsidRPr="00DF5D73">
        <w:t>C</w:t>
      </w:r>
      <w:r w:rsidRPr="00DF5D73" w:rsidR="00D21D02">
        <w:t>are</w:t>
      </w:r>
      <w:r w:rsidRPr="00DF5D73">
        <w:t xml:space="preserve"> Studies. </w:t>
      </w:r>
      <w:r w:rsidRPr="00DF5D73" w:rsidR="001B2FB7">
        <w:t xml:space="preserve">This instrument builds upon the previous EIRF-I, with the addition of data collection on follow-up post-discharge from </w:t>
      </w:r>
      <w:r w:rsidRPr="00DF5D73" w:rsidR="00B331CF">
        <w:t>emergency departments</w:t>
      </w:r>
      <w:r w:rsidRPr="00DF5D73" w:rsidR="001B2FB7">
        <w:t xml:space="preserve"> or psychiatric hospitalization and additional information on treatment. </w:t>
      </w:r>
    </w:p>
    <w:p w:rsidR="00F8677B" w:rsidRPr="00DF5D73" w:rsidP="000F7808" w14:paraId="59684B4E" w14:textId="5526B376">
      <w:pPr>
        <w:pStyle w:val="GLSBody"/>
        <w:spacing w:after="200"/>
      </w:pPr>
      <w:r w:rsidRPr="00DF5D73">
        <w:rPr>
          <w:b/>
        </w:rPr>
        <w:t>EIRF</w:t>
      </w:r>
      <w:r w:rsidRPr="00DF5D73" w:rsidR="00947DB2">
        <w:rPr>
          <w:b/>
        </w:rPr>
        <w:t>T</w:t>
      </w:r>
      <w:r w:rsidRPr="00DF5D73">
        <w:rPr>
          <w:b/>
        </w:rPr>
        <w:t>-S (</w:t>
      </w:r>
      <w:r w:rsidRPr="00DF5D73" w:rsidR="009F4FB7">
        <w:rPr>
          <w:b/>
        </w:rPr>
        <w:t>R</w:t>
      </w:r>
      <w:r w:rsidRPr="00DF5D73">
        <w:rPr>
          <w:b/>
        </w:rPr>
        <w:t xml:space="preserve">evised): </w:t>
      </w:r>
      <w:r w:rsidRPr="00DF5D73">
        <w:t xml:space="preserve">the </w:t>
      </w:r>
      <w:r w:rsidRPr="00DF5D73" w:rsidR="00E063F4">
        <w:t>w</w:t>
      </w:r>
      <w:r w:rsidRPr="00DF5D73">
        <w:t>eb-based EIRF</w:t>
      </w:r>
      <w:r w:rsidRPr="00DF5D73" w:rsidR="00947DB2">
        <w:t>T</w:t>
      </w:r>
      <w:r w:rsidRPr="00DF5D73">
        <w:t xml:space="preserve">-S gathers aggregate information about all screening activities </w:t>
      </w:r>
      <w:r w:rsidRPr="00DF5D73" w:rsidR="00CA1620">
        <w:t>conducted as part of</w:t>
      </w:r>
      <w:r w:rsidRPr="00DF5D73">
        <w:t xml:space="preserve"> the GLS program. Data include aggregate information on the number of </w:t>
      </w:r>
      <w:r w:rsidRPr="00DF5D73" w:rsidR="2A6F1467">
        <w:t>youth</w:t>
      </w:r>
      <w:r w:rsidRPr="00DF5D73" w:rsidR="038212E4">
        <w:t>s</w:t>
      </w:r>
      <w:r w:rsidRPr="00DF5D73">
        <w:t xml:space="preserve"> screened for suicide risk through the GLS program, </w:t>
      </w:r>
      <w:r w:rsidRPr="00DF5D73" w:rsidR="00E71590">
        <w:t>and the number screening positive</w:t>
      </w:r>
      <w:r w:rsidRPr="00DF5D73">
        <w:t>.</w:t>
      </w:r>
      <w:r w:rsidRPr="00DF5D73">
        <w:t xml:space="preserve"> On an ongoing basis, the grantee will submit EIRFT-S forms. EIRFT-S forms are completed once per implementation of a screening tool in a group setting, once per month for clinical screenings, and once per month for one-on-one screenings. For each screening event in which multiple youths are screened at a given time, one EIRFT-S should be completed for the event. For one-on-one screenings in a clinical or other setting, one aggregated EIRFT-S is completed per month to reflect screening outcomes of all youths screened during the month. Grantees develop systems locally to gather identification and referral data, including extracting data from existing electronic health records or forms. No personal identifiers are requested on the EIRFT-S.</w:t>
      </w:r>
      <w:r w:rsidRPr="00DF5D73" w:rsidR="00E40120">
        <w:t xml:space="preserve"> EIRFT-S data will inform the C</w:t>
      </w:r>
      <w:r w:rsidRPr="00DF5D73" w:rsidR="00731DF7">
        <w:t xml:space="preserve">ontinuity of Care </w:t>
      </w:r>
      <w:r w:rsidRPr="00DF5D73" w:rsidR="00E40120">
        <w:t xml:space="preserve">Study. This instrument </w:t>
      </w:r>
      <w:r w:rsidRPr="00DF5D73" w:rsidR="00B1361A">
        <w:t>continues the</w:t>
      </w:r>
      <w:r w:rsidRPr="00DF5D73" w:rsidR="00E40120">
        <w:t xml:space="preserve"> previous EIRF-S.</w:t>
      </w:r>
    </w:p>
    <w:p w:rsidR="00DA28A7" w:rsidRPr="00DF5D73" w:rsidP="000F7808" w14:paraId="6BEB70C6" w14:textId="018E7F72">
      <w:pPr>
        <w:pStyle w:val="GLSBody"/>
        <w:spacing w:after="200"/>
      </w:pPr>
      <w:r w:rsidRPr="00DF5D73">
        <w:rPr>
          <w:b/>
        </w:rPr>
        <w:t>YORS</w:t>
      </w:r>
      <w:r w:rsidRPr="00DF5D73" w:rsidR="009B5105">
        <w:rPr>
          <w:b/>
        </w:rPr>
        <w:t xml:space="preserve"> (</w:t>
      </w:r>
      <w:r w:rsidRPr="00DF5D73">
        <w:rPr>
          <w:b/>
        </w:rPr>
        <w:t>New</w:t>
      </w:r>
      <w:r w:rsidRPr="00DF5D73" w:rsidR="009B5105">
        <w:rPr>
          <w:b/>
        </w:rPr>
        <w:t>)</w:t>
      </w:r>
      <w:r w:rsidRPr="00DF5D73" w:rsidR="009B5105">
        <w:t>:</w:t>
      </w:r>
      <w:r w:rsidRPr="00DF5D73" w:rsidR="00EA1E6C">
        <w:t xml:space="preserve"> the </w:t>
      </w:r>
      <w:r w:rsidRPr="00DF5D73" w:rsidR="00F507E1">
        <w:t xml:space="preserve">YORS is a </w:t>
      </w:r>
      <w:r w:rsidRPr="00DF5D73" w:rsidR="00E063F4">
        <w:t>w</w:t>
      </w:r>
      <w:r w:rsidRPr="00DF5D73" w:rsidR="00EA1E6C">
        <w:t xml:space="preserve">eb-based </w:t>
      </w:r>
      <w:r w:rsidRPr="00DF5D73" w:rsidR="00F507E1">
        <w:t xml:space="preserve">survey </w:t>
      </w:r>
      <w:r w:rsidRPr="00DF5D73" w:rsidR="00542031">
        <w:t xml:space="preserve">assessing </w:t>
      </w:r>
      <w:r w:rsidRPr="00DF5D73" w:rsidR="002029EF">
        <w:t xml:space="preserve">the experience </w:t>
      </w:r>
      <w:r w:rsidRPr="00DF5D73" w:rsidR="00BA3D72">
        <w:t>and ou</w:t>
      </w:r>
      <w:r w:rsidRPr="00DF5D73" w:rsidR="00AE0001">
        <w:t>tcomes of t</w:t>
      </w:r>
      <w:r w:rsidRPr="00DF5D73" w:rsidR="00B25624">
        <w:t xml:space="preserve">hose youth who are served by the </w:t>
      </w:r>
      <w:r w:rsidRPr="00DF5D73" w:rsidR="00DC72DC">
        <w:t>GLS Program</w:t>
      </w:r>
      <w:r w:rsidRPr="00DF5D73" w:rsidR="00B25624">
        <w:t xml:space="preserve">. </w:t>
      </w:r>
      <w:r w:rsidRPr="00DF5D73" w:rsidR="00423465">
        <w:t xml:space="preserve">The instrument is designed to assess </w:t>
      </w:r>
      <w:r w:rsidRPr="00DF5D73" w:rsidR="0029122D">
        <w:t xml:space="preserve">suicidality, positive youth </w:t>
      </w:r>
      <w:r w:rsidRPr="00DF5D73" w:rsidR="001009F5">
        <w:t>development</w:t>
      </w:r>
      <w:r w:rsidRPr="00DF5D73" w:rsidR="00774A21">
        <w:t xml:space="preserve">, </w:t>
      </w:r>
      <w:r w:rsidRPr="00DF5D73" w:rsidR="00F57DE7">
        <w:t xml:space="preserve">satisfaction with services received, </w:t>
      </w:r>
      <w:r w:rsidRPr="00DF5D73" w:rsidR="00B13FDD">
        <w:t>youth engagement experience</w:t>
      </w:r>
      <w:r w:rsidRPr="00DF5D73" w:rsidR="00FE53C4">
        <w:t xml:space="preserve">, and family and </w:t>
      </w:r>
      <w:r w:rsidRPr="00DF5D73" w:rsidR="00673402">
        <w:t>school</w:t>
      </w:r>
      <w:r w:rsidRPr="00DF5D73" w:rsidR="00FE53C4">
        <w:t xml:space="preserve"> dynamics. </w:t>
      </w:r>
      <w:r w:rsidRPr="00DF5D73" w:rsidR="007406B7">
        <w:t>Youth</w:t>
      </w:r>
      <w:r w:rsidRPr="00DF5D73" w:rsidR="00E602E8">
        <w:t xml:space="preserve"> between the ages of 14–24 years who receive a positive screening result </w:t>
      </w:r>
      <w:r w:rsidRPr="00DF5D73" w:rsidR="00DE7F22">
        <w:t>(</w:t>
      </w:r>
      <w:r w:rsidRPr="00DF5D73" w:rsidR="002B649C">
        <w:t xml:space="preserve">as part of the </w:t>
      </w:r>
      <w:r w:rsidRPr="00DF5D73" w:rsidR="00DE7F22">
        <w:t>GLS program activities)</w:t>
      </w:r>
      <w:r w:rsidRPr="00DF5D73" w:rsidR="00E602E8">
        <w:t xml:space="preserve"> and receive a referral to a mental health </w:t>
      </w:r>
      <w:r w:rsidRPr="00DF5D73" w:rsidR="00E602E8">
        <w:t>service</w:t>
      </w:r>
      <w:r w:rsidRPr="00DF5D73" w:rsidR="00EB7E73">
        <w:t>,</w:t>
      </w:r>
      <w:r w:rsidRPr="00DF5D73" w:rsidR="00E602E8">
        <w:t xml:space="preserve"> or youths who attend skills-based training will be considered eligible for the study. </w:t>
      </w:r>
      <w:r w:rsidRPr="00DF5D73" w:rsidR="00613BBE">
        <w:t xml:space="preserve">A sample of eligible youth will be enrolled in </w:t>
      </w:r>
      <w:r w:rsidRPr="00DF5D73" w:rsidR="00C11B35">
        <w:t>the Y</w:t>
      </w:r>
      <w:r w:rsidRPr="00DF5D73" w:rsidR="00665DCE">
        <w:t>outh</w:t>
      </w:r>
      <w:r w:rsidRPr="00DF5D73" w:rsidR="00C11B35">
        <w:t xml:space="preserve"> Study</w:t>
      </w:r>
      <w:r w:rsidRPr="00DF5D73" w:rsidR="00A941BE">
        <w:t xml:space="preserve">. </w:t>
      </w:r>
      <w:r w:rsidRPr="00DF5D73" w:rsidR="00E602E8">
        <w:t>The age of the youth respondent will dictate how consent is obtained for the YORS. All youths under the age of 18 at selected grantee sites will be asked to have their parent complete consent-to-contact forms and participate in the YORS and YER Journal when they consent to receiving screening from the grantee. Youths over the age of 18 will be asked to complete consent-to-contact forms at the time of initial referral and screening (after gatekeeper identification). The YORS will be administered at 3-, 6-, and 12-months post enrollment, with enrollment occurring no later than 1 month following referral to a behavioral health service.</w:t>
      </w:r>
      <w:r w:rsidRPr="00DF5D73" w:rsidR="00F63229">
        <w:t xml:space="preserve"> </w:t>
      </w:r>
    </w:p>
    <w:p w:rsidR="00D034A1" w:rsidRPr="00DF5D73" w:rsidP="000F7808" w14:paraId="060E4F12" w14:textId="79F5DD1F">
      <w:pPr>
        <w:pStyle w:val="GLSBody"/>
        <w:spacing w:after="200"/>
      </w:pPr>
      <w:r w:rsidRPr="00DF5D73">
        <w:rPr>
          <w:b/>
          <w:bCs/>
        </w:rPr>
        <w:t xml:space="preserve">YER Journal (New): </w:t>
      </w:r>
      <w:r w:rsidRPr="00DF5D73" w:rsidR="001404E0">
        <w:t xml:space="preserve">the YER Journal is a </w:t>
      </w:r>
      <w:r w:rsidRPr="00DF5D73" w:rsidR="00E063F4">
        <w:t>w</w:t>
      </w:r>
      <w:r w:rsidRPr="00DF5D73" w:rsidR="001404E0">
        <w:t>eb-based survey</w:t>
      </w:r>
      <w:r w:rsidRPr="00DF5D73" w:rsidR="00D02739">
        <w:t xml:space="preserve"> consisting of a weekly journal prompt </w:t>
      </w:r>
      <w:r w:rsidRPr="00DF5D73" w:rsidR="00B8310F">
        <w:t xml:space="preserve">that youth can respond to with </w:t>
      </w:r>
      <w:r w:rsidRPr="00DF5D73" w:rsidR="00D02739">
        <w:t>a photo and corresponding narrative interpretation of the photo.</w:t>
      </w:r>
      <w:r w:rsidRPr="00DF5D73" w:rsidR="006B6246">
        <w:t xml:space="preserve"> For example, youths may be asked to reflect on a recent experience receiving services. The youth would be asked to submit a photo that represents that experience, followed by a prompt that asks: “What words come to mind? How did it make you feel?” The narrative description of what the photo represents will be analyzed using qualitative methodologies. Up to 25 youths will be recruited to participate in the YER Journal each year.</w:t>
      </w:r>
      <w:r w:rsidRPr="00DF5D73" w:rsidR="00FE32FC">
        <w:t xml:space="preserve"> Youths participating in the YORS will be invited to join the YER Journal via contact through the YORS data collection activities. For example, a youth may complete their third quarterly YORS follow-up, and be invited to join the YER Journal study simultaneously. Our team will leverage innovative data collection technology to engage youth. Weekly prompts will be sent to youths for 6 weeks post enrollment to discover, for example, which components of what youths are receiving are meaningful and helpful, and how youths may be utilizing skills or services following the initial screening, both in the short and long terms. </w:t>
      </w:r>
    </w:p>
    <w:p w:rsidR="00053BBE" w:rsidRPr="00855AC5" w:rsidP="00855AC5" w14:paraId="05C670E7" w14:textId="781608A0">
      <w:pPr>
        <w:pStyle w:val="GLSBody"/>
        <w:widowControl w:val="0"/>
        <w:spacing w:before="240" w:after="120"/>
        <w:rPr>
          <w:b/>
          <w:sz w:val="28"/>
          <w:szCs w:val="28"/>
        </w:rPr>
      </w:pPr>
      <w:r w:rsidRPr="00855AC5">
        <w:rPr>
          <w:b/>
          <w:sz w:val="28"/>
          <w:szCs w:val="28"/>
        </w:rPr>
        <w:t xml:space="preserve">Major </w:t>
      </w:r>
      <w:r w:rsidRPr="00855AC5" w:rsidR="00BD21E7">
        <w:rPr>
          <w:b/>
          <w:sz w:val="28"/>
          <w:szCs w:val="28"/>
        </w:rPr>
        <w:t xml:space="preserve">Study </w:t>
      </w:r>
      <w:r w:rsidRPr="00855AC5">
        <w:rPr>
          <w:b/>
          <w:sz w:val="28"/>
          <w:szCs w:val="28"/>
        </w:rPr>
        <w:t>Components</w:t>
      </w:r>
    </w:p>
    <w:p w:rsidR="001D6335" w:rsidRPr="00DF5D73" w:rsidP="00CB1EDA" w14:paraId="57F13D69" w14:textId="38739CFD">
      <w:pPr>
        <w:pStyle w:val="GLSBody"/>
        <w:spacing w:before="120"/>
      </w:pPr>
      <w:r w:rsidRPr="00DF5D73">
        <w:t xml:space="preserve">The </w:t>
      </w:r>
      <w:r w:rsidRPr="00DF5D73" w:rsidR="00357C03">
        <w:t>previously</w:t>
      </w:r>
      <w:r w:rsidRPr="00DF5D73" w:rsidR="001F4187">
        <w:t xml:space="preserve"> approved </w:t>
      </w:r>
      <w:r w:rsidR="00491177">
        <w:t xml:space="preserve">evaluation </w:t>
      </w:r>
      <w:r w:rsidRPr="00DF5D73">
        <w:t>consist</w:t>
      </w:r>
      <w:r w:rsidRPr="00DF5D73" w:rsidR="00357C03">
        <w:t>ed</w:t>
      </w:r>
      <w:r w:rsidRPr="00DF5D73">
        <w:t xml:space="preserve"> of </w:t>
      </w:r>
      <w:r w:rsidRPr="00DF5D73" w:rsidR="002C2E2C">
        <w:t>three</w:t>
      </w:r>
      <w:r w:rsidRPr="00DF5D73">
        <w:t xml:space="preserve"> interconnected studies—Training, Continuity of Care</w:t>
      </w:r>
      <w:r w:rsidRPr="00DF5D73" w:rsidR="00D30756">
        <w:t xml:space="preserve">, </w:t>
      </w:r>
      <w:r w:rsidRPr="00DF5D73">
        <w:t>and Suicide Safer Environment</w:t>
      </w:r>
      <w:r w:rsidRPr="00DF5D73" w:rsidR="00A672D3">
        <w:t xml:space="preserve">. </w:t>
      </w:r>
      <w:r w:rsidRPr="00DF5D73" w:rsidR="001F4187">
        <w:t>For th</w:t>
      </w:r>
      <w:r w:rsidRPr="00DF5D73" w:rsidR="007F30CF">
        <w:t>e current</w:t>
      </w:r>
      <w:r w:rsidRPr="00DF5D73" w:rsidR="001F4187">
        <w:t xml:space="preserve"> </w:t>
      </w:r>
      <w:r w:rsidRPr="00DF5D73" w:rsidR="00357C03">
        <w:t>reinstatement</w:t>
      </w:r>
      <w:r w:rsidRPr="00DF5D73" w:rsidR="001F4187">
        <w:t xml:space="preserve">, </w:t>
      </w:r>
      <w:r w:rsidRPr="00DF5D73" w:rsidR="00EF451D">
        <w:t xml:space="preserve">as noted, the </w:t>
      </w:r>
      <w:r w:rsidRPr="00DF5D73" w:rsidR="00433E2E">
        <w:t>GLS</w:t>
      </w:r>
      <w:r w:rsidR="00DE6616">
        <w:t xml:space="preserve"> State/Tribal</w:t>
      </w:r>
      <w:r w:rsidR="009F6212">
        <w:t xml:space="preserve"> </w:t>
      </w:r>
      <w:r w:rsidRPr="00DF5D73" w:rsidR="00433E2E">
        <w:t xml:space="preserve">Evaluation </w:t>
      </w:r>
      <w:r w:rsidRPr="00DF5D73" w:rsidR="00070D98">
        <w:t>has been redesigned to include three evaluation components</w:t>
      </w:r>
      <w:r w:rsidRPr="00DF5D73" w:rsidR="00BC5585">
        <w:t xml:space="preserve">: </w:t>
      </w:r>
      <w:r w:rsidRPr="00DF5D73" w:rsidR="00DD2386">
        <w:t>the</w:t>
      </w:r>
      <w:r w:rsidRPr="00DF5D73" w:rsidR="00605CE0">
        <w:t xml:space="preserve"> Implementation Evaluation,</w:t>
      </w:r>
      <w:r w:rsidRPr="00DF5D73" w:rsidR="00C14EA3">
        <w:t xml:space="preserve"> </w:t>
      </w:r>
      <w:r w:rsidRPr="00DF5D73" w:rsidR="00310C6F">
        <w:t>Outcome Evaluation (</w:t>
      </w:r>
      <w:r w:rsidRPr="00DF5D73" w:rsidR="003E7DCD">
        <w:t>comprised of</w:t>
      </w:r>
      <w:r w:rsidRPr="00DF5D73" w:rsidR="00310C6F">
        <w:t xml:space="preserve"> </w:t>
      </w:r>
      <w:r w:rsidRPr="00DF5D73" w:rsidR="00544E5D">
        <w:t>three studies—the T</w:t>
      </w:r>
      <w:r w:rsidRPr="00DF5D73" w:rsidR="008C1582">
        <w:t xml:space="preserve">raining </w:t>
      </w:r>
      <w:r w:rsidRPr="00DF5D73" w:rsidR="00544E5D">
        <w:t>O</w:t>
      </w:r>
      <w:r w:rsidRPr="00DF5D73" w:rsidR="008C1582">
        <w:t>utcome</w:t>
      </w:r>
      <w:r w:rsidRPr="00DF5D73" w:rsidR="00107690">
        <w:t>s</w:t>
      </w:r>
      <w:r w:rsidRPr="00DF5D73" w:rsidR="004A2E3F">
        <w:t xml:space="preserve"> Study</w:t>
      </w:r>
      <w:r w:rsidRPr="00DF5D73" w:rsidR="00544E5D">
        <w:t>, Y</w:t>
      </w:r>
      <w:r w:rsidRPr="00DF5D73" w:rsidR="008C1582">
        <w:t>outh Study</w:t>
      </w:r>
      <w:r w:rsidRPr="00DF5D73" w:rsidR="00544E5D">
        <w:t xml:space="preserve">, and </w:t>
      </w:r>
      <w:r w:rsidRPr="00DF5D73" w:rsidR="008C1582">
        <w:t>Continuity of Care</w:t>
      </w:r>
      <w:r w:rsidRPr="00DF5D73" w:rsidR="004A2E3F">
        <w:t xml:space="preserve"> Study</w:t>
      </w:r>
      <w:r w:rsidRPr="00DF5D73" w:rsidR="00544E5D">
        <w:t>)</w:t>
      </w:r>
      <w:r w:rsidRPr="00DF5D73" w:rsidR="00942F82">
        <w:t>, and I</w:t>
      </w:r>
      <w:r w:rsidRPr="00DF5D73" w:rsidR="00750959">
        <w:t xml:space="preserve">mpact Evaluation. </w:t>
      </w:r>
      <w:r w:rsidRPr="00DF5D73" w:rsidR="000F5132">
        <w:t xml:space="preserve">Thus, the </w:t>
      </w:r>
      <w:r w:rsidRPr="00DF5D73" w:rsidR="007E7D7F">
        <w:t xml:space="preserve">focus on </w:t>
      </w:r>
      <w:r w:rsidRPr="00DF5D73" w:rsidR="005B44A4">
        <w:t>training and continuity of care will continue</w:t>
      </w:r>
      <w:r w:rsidRPr="00DF5D73" w:rsidR="00842A4C">
        <w:t xml:space="preserve">, while the </w:t>
      </w:r>
      <w:r w:rsidRPr="00DF5D73" w:rsidR="006C69F3">
        <w:t>Suicide Safer Environment</w:t>
      </w:r>
      <w:r w:rsidRPr="00DF5D73" w:rsidR="00765ACC">
        <w:t xml:space="preserve"> Study has been removed.</w:t>
      </w:r>
      <w:r w:rsidRPr="00DF5D73" w:rsidR="001F4187">
        <w:t xml:space="preserve"> </w:t>
      </w:r>
      <w:r w:rsidRPr="00DF5D73" w:rsidR="00ED3869">
        <w:t>A description of ea</w:t>
      </w:r>
      <w:r w:rsidRPr="00DF5D73" w:rsidR="00166FC8">
        <w:t>ch evaluation component</w:t>
      </w:r>
      <w:r w:rsidRPr="00DF5D73" w:rsidR="00297DF2">
        <w:t>, study</w:t>
      </w:r>
      <w:r w:rsidRPr="00DF5D73" w:rsidR="006A48FA">
        <w:t>,</w:t>
      </w:r>
      <w:r w:rsidRPr="00DF5D73" w:rsidR="00297DF2">
        <w:t xml:space="preserve"> and associated </w:t>
      </w:r>
      <w:r w:rsidRPr="00DF5D73" w:rsidR="00ED3869">
        <w:t>data collection activities follow</w:t>
      </w:r>
      <w:r w:rsidRPr="00DF5D73" w:rsidR="00297DF2">
        <w:t>s</w:t>
      </w:r>
      <w:r w:rsidRPr="00DF5D73" w:rsidR="00ED3869">
        <w:t xml:space="preserve">.  </w:t>
      </w:r>
    </w:p>
    <w:p w:rsidR="00296411" w:rsidRPr="00855AC5" w:rsidP="00BD21E7" w14:paraId="762111D6" w14:textId="6C3F993C">
      <w:pPr>
        <w:pStyle w:val="GLSBody"/>
        <w:keepNext/>
        <w:spacing w:before="120" w:after="60"/>
        <w:rPr>
          <w:b/>
          <w:sz w:val="26"/>
          <w:szCs w:val="26"/>
          <w:u w:val="single"/>
        </w:rPr>
      </w:pPr>
      <w:r w:rsidRPr="00855AC5">
        <w:rPr>
          <w:b/>
          <w:sz w:val="26"/>
          <w:szCs w:val="26"/>
          <w:u w:val="single"/>
        </w:rPr>
        <w:t>Implementation Evaluation</w:t>
      </w:r>
    </w:p>
    <w:p w:rsidR="00FA146B" w:rsidRPr="00855AC5" w:rsidP="1E8BE30D" w14:paraId="62E74130" w14:textId="4F7BDD0A">
      <w:pPr>
        <w:keepNext/>
        <w:rPr>
          <w:rFonts w:eastAsia="DM Sans"/>
          <w:color w:val="000000" w:themeColor="text1"/>
          <w:sz w:val="19"/>
          <w:szCs w:val="19"/>
        </w:rPr>
      </w:pPr>
      <w:r w:rsidRPr="00DF5D73">
        <w:t xml:space="preserve">As </w:t>
      </w:r>
      <w:r w:rsidRPr="00DF5D73" w:rsidR="00B86F37">
        <w:t>described</w:t>
      </w:r>
      <w:r w:rsidRPr="00DF5D73">
        <w:t>, t</w:t>
      </w:r>
      <w:r w:rsidRPr="00DF5D73" w:rsidR="7DE96601">
        <w:t>o date,</w:t>
      </w:r>
      <w:r w:rsidRPr="00DF5D73" w:rsidR="0C84C2B1">
        <w:t xml:space="preserve"> p</w:t>
      </w:r>
      <w:r w:rsidRPr="00DF5D73" w:rsidR="7DE96601">
        <w:rPr>
          <w:rFonts w:eastAsia="DM Sans"/>
        </w:rPr>
        <w:t>rogram grantees have generated data regarding the nature and extent of suicide prevention activities across the United States including the number of individuals affected by grantee activities—such as screened or trained—and proximal outcomes of such efforts including increased knowledge or awareness of the signs and symptoms of suicide risk and numbers of youths identified as at risk who were referred for services</w:t>
      </w:r>
      <w:r w:rsidRPr="00DF5D73" w:rsidR="009E3FB5">
        <w:rPr>
          <w:rFonts w:eastAsia="DM Sans"/>
        </w:rPr>
        <w:t xml:space="preserve"> (SAMHSA, 2019)</w:t>
      </w:r>
      <w:r w:rsidRPr="00DF5D73" w:rsidR="7DE96601">
        <w:rPr>
          <w:rFonts w:eastAsia="DM Sans"/>
        </w:rPr>
        <w:t xml:space="preserve">. </w:t>
      </w:r>
      <w:r w:rsidRPr="00DF5D73" w:rsidR="0084366F">
        <w:rPr>
          <w:rFonts w:eastAsia="DM Sans"/>
        </w:rPr>
        <w:t xml:space="preserve">The </w:t>
      </w:r>
      <w:r w:rsidRPr="00DF5D73" w:rsidR="006922E7">
        <w:rPr>
          <w:rFonts w:eastAsia="DM Sans"/>
        </w:rPr>
        <w:t>I</w:t>
      </w:r>
      <w:r w:rsidRPr="00DF5D73" w:rsidR="0084366F">
        <w:rPr>
          <w:rFonts w:eastAsia="DM Sans"/>
        </w:rPr>
        <w:t xml:space="preserve">mplementation </w:t>
      </w:r>
      <w:r w:rsidRPr="00DF5D73" w:rsidR="006922E7">
        <w:rPr>
          <w:rFonts w:eastAsia="DM Sans"/>
        </w:rPr>
        <w:t>E</w:t>
      </w:r>
      <w:r w:rsidRPr="00DF5D73" w:rsidR="0084366F">
        <w:rPr>
          <w:rFonts w:eastAsia="DM Sans"/>
        </w:rPr>
        <w:t>valuation will continue to advance understanding of what works to prevent youth suicide and attempts, why it works, for whom, and under what conditions.</w:t>
      </w:r>
    </w:p>
    <w:p w:rsidR="28693483" w:rsidRPr="00DF5D73" w:rsidP="28693483" w14:paraId="4087D956" w14:textId="1719CD7F">
      <w:pPr>
        <w:keepNext/>
      </w:pPr>
    </w:p>
    <w:p w:rsidR="00F710DC" w:rsidRPr="00DF5D73" w:rsidP="28693483" w14:paraId="42E174BC" w14:textId="49349490">
      <w:pPr>
        <w:rPr>
          <w:rFonts w:eastAsia="DM Sans"/>
        </w:rPr>
      </w:pPr>
      <w:r w:rsidRPr="00DF5D73">
        <w:rPr>
          <w:rFonts w:eastAsia="DM Sans"/>
        </w:rPr>
        <w:t xml:space="preserve">The Implementation Evaluation inventories the array of youth suicide prevention and early intervention strategies implemented by </w:t>
      </w:r>
      <w:r w:rsidRPr="00DF5D73" w:rsidR="001E4F66">
        <w:rPr>
          <w:rFonts w:eastAsia="DM Sans"/>
        </w:rPr>
        <w:t xml:space="preserve">GLS </w:t>
      </w:r>
      <w:r w:rsidRPr="00DF5D73">
        <w:rPr>
          <w:rFonts w:eastAsia="DM Sans"/>
        </w:rPr>
        <w:t xml:space="preserve">grantees and addresses questions about the types of </w:t>
      </w:r>
      <w:r w:rsidRPr="00DF5D73">
        <w:rPr>
          <w:rFonts w:eastAsia="DM Sans"/>
        </w:rPr>
        <w:t>strategies, services, or products developed and/or implemented, including required and allowable activities and</w:t>
      </w:r>
      <w:r w:rsidRPr="00DF5D73" w:rsidR="00F26979">
        <w:rPr>
          <w:rFonts w:eastAsia="DM Sans"/>
        </w:rPr>
        <w:t xml:space="preserve"> </w:t>
      </w:r>
      <w:r w:rsidRPr="00DF5D73">
        <w:rPr>
          <w:rFonts w:eastAsia="DM Sans"/>
        </w:rPr>
        <w:t xml:space="preserve">EBPs; implementation settings (e.g., schools, educational institutions, juvenile justice systems, substance use programs, mental health programs, foster care systems, and other child and youth-serving organizations); populations reached; the extent of implementation progress; and whether grantee strategies and activities are delivered in accordance with their work plans. In addition, the evaluation seeks to understand which elements of the NSSP are being implemented by grantees and whether and how grantees promote behavioral health equity as part of their strategies and programs. </w:t>
      </w:r>
    </w:p>
    <w:p w:rsidR="00F710DC" w:rsidRPr="00DF5D73" w:rsidP="28693483" w14:paraId="1328FF82" w14:textId="77777777">
      <w:pPr>
        <w:rPr>
          <w:rFonts w:eastAsia="DM Sans"/>
        </w:rPr>
      </w:pPr>
    </w:p>
    <w:p w:rsidR="00296411" w:rsidRPr="00EE4C76" w:rsidP="47C70741" w14:paraId="5AC35B39" w14:textId="46BC202B">
      <w:pPr>
        <w:keepNext/>
        <w:spacing w:before="120" w:after="60"/>
        <w:rPr>
          <w:rFonts w:eastAsia="Segoe UI"/>
          <w:color w:val="000000" w:themeColor="text1"/>
          <w:sz w:val="20"/>
          <w:szCs w:val="20"/>
        </w:rPr>
      </w:pPr>
      <w:r w:rsidRPr="00DF5D73">
        <w:rPr>
          <w:rFonts w:eastAsia="DM Sans"/>
        </w:rPr>
        <w:t>The approach employs methods consistent with the prior GLS evaluation</w:t>
      </w:r>
      <w:r w:rsidRPr="00DF5D73" w:rsidR="001F0B43">
        <w:rPr>
          <w:rFonts w:eastAsia="DM Sans"/>
        </w:rPr>
        <w:t>s</w:t>
      </w:r>
      <w:r w:rsidRPr="00DF5D73">
        <w:rPr>
          <w:rFonts w:eastAsia="DM Sans"/>
        </w:rPr>
        <w:t xml:space="preserve">, where relevant, to enable an assessment of implementation context and progress over time, while focusing on current priorities for evaluation. </w:t>
      </w:r>
      <w:r w:rsidRPr="00DF5D73" w:rsidR="00646650">
        <w:rPr>
          <w:rFonts w:eastAsia="DM Sans"/>
        </w:rPr>
        <w:t>For example, d</w:t>
      </w:r>
      <w:r w:rsidRPr="00DF5D73">
        <w:rPr>
          <w:rFonts w:eastAsia="DM Sans"/>
        </w:rPr>
        <w:t xml:space="preserve">ata collected through this </w:t>
      </w:r>
      <w:r w:rsidRPr="00DF5D73" w:rsidR="007E41CF">
        <w:rPr>
          <w:rFonts w:eastAsia="DM Sans"/>
        </w:rPr>
        <w:t xml:space="preserve">evaluation </w:t>
      </w:r>
      <w:r w:rsidRPr="00DF5D73">
        <w:rPr>
          <w:rFonts w:eastAsia="DM Sans"/>
        </w:rPr>
        <w:t xml:space="preserve">component will contribute to cross-study analyses focused on behavioral health equity such as an assessment of specific subgroups of youths at high risk for suicide, potential social determinants of health, and other community-level factors. </w:t>
      </w:r>
      <w:r w:rsidRPr="00DF5D73" w:rsidR="34E8281A">
        <w:rPr>
          <w:rFonts w:eastAsia="DM Sans"/>
        </w:rPr>
        <w:t>Primary data collection will provide a comprehensive assessment of current grantee implementation activity at the program level. Data sources include</w:t>
      </w:r>
      <w:r w:rsidRPr="00DF5D73" w:rsidR="001B0F4F">
        <w:rPr>
          <w:rFonts w:eastAsia="DM Sans"/>
        </w:rPr>
        <w:t xml:space="preserve"> the </w:t>
      </w:r>
      <w:r w:rsidRPr="00DF5D73" w:rsidR="34E8281A">
        <w:rPr>
          <w:rFonts w:eastAsia="DM Sans"/>
        </w:rPr>
        <w:t>PSI</w:t>
      </w:r>
      <w:r w:rsidRPr="00DF5D73" w:rsidR="001B0F4F">
        <w:rPr>
          <w:rFonts w:eastAsia="DM Sans"/>
        </w:rPr>
        <w:t xml:space="preserve">, the </w:t>
      </w:r>
      <w:r w:rsidRPr="00DF5D73" w:rsidR="34E8281A">
        <w:rPr>
          <w:rFonts w:eastAsia="DM Sans"/>
        </w:rPr>
        <w:t>TASP</w:t>
      </w:r>
      <w:r w:rsidRPr="00DF5D73" w:rsidR="001B0F4F">
        <w:rPr>
          <w:rFonts w:eastAsia="DM Sans"/>
        </w:rPr>
        <w:t xml:space="preserve">, the </w:t>
      </w:r>
      <w:r w:rsidRPr="00DF5D73" w:rsidR="34E8281A">
        <w:rPr>
          <w:rFonts w:eastAsia="DM Sans"/>
        </w:rPr>
        <w:t>EIRFT-I</w:t>
      </w:r>
      <w:r w:rsidRPr="00DF5D73" w:rsidR="001B0F4F">
        <w:rPr>
          <w:rFonts w:eastAsia="DM Sans"/>
        </w:rPr>
        <w:t xml:space="preserve">, and the </w:t>
      </w:r>
      <w:r w:rsidRPr="00DF5D73" w:rsidR="34E8281A">
        <w:rPr>
          <w:rFonts w:eastAsia="DM Sans"/>
        </w:rPr>
        <w:t>EIRFT-S</w:t>
      </w:r>
      <w:r w:rsidRPr="00DF5D73" w:rsidR="001B0F4F">
        <w:rPr>
          <w:rFonts w:eastAsia="DM Sans"/>
        </w:rPr>
        <w:t xml:space="preserve">. </w:t>
      </w:r>
    </w:p>
    <w:p w:rsidR="009A07DF" w:rsidRPr="00EE4C76" w:rsidP="009A07DF" w14:paraId="04CAEAA9" w14:textId="7ABAA76E">
      <w:pPr>
        <w:pStyle w:val="GLSBody"/>
        <w:keepNext/>
        <w:spacing w:before="120" w:after="60"/>
        <w:rPr>
          <w:b/>
          <w:sz w:val="26"/>
          <w:szCs w:val="26"/>
          <w:u w:val="single"/>
        </w:rPr>
      </w:pPr>
      <w:r w:rsidRPr="00EE4C76">
        <w:rPr>
          <w:b/>
          <w:sz w:val="26"/>
          <w:szCs w:val="26"/>
          <w:u w:val="single"/>
        </w:rPr>
        <w:t>Training Outcome</w:t>
      </w:r>
      <w:r w:rsidRPr="00EE4C76" w:rsidR="00107690">
        <w:rPr>
          <w:b/>
          <w:sz w:val="26"/>
          <w:szCs w:val="26"/>
          <w:u w:val="single"/>
        </w:rPr>
        <w:t>s</w:t>
      </w:r>
      <w:r w:rsidRPr="00EE4C76">
        <w:rPr>
          <w:b/>
          <w:sz w:val="26"/>
          <w:szCs w:val="26"/>
          <w:u w:val="single"/>
        </w:rPr>
        <w:t xml:space="preserve"> Study</w:t>
      </w:r>
    </w:p>
    <w:p w:rsidR="009A07DF" w:rsidRPr="00DF5D73" w:rsidP="009A07DF" w14:paraId="7798FAB5" w14:textId="219E5816">
      <w:pPr>
        <w:pStyle w:val="GLSBody"/>
        <w:spacing w:after="200"/>
      </w:pPr>
      <w:r w:rsidRPr="00DF5D73">
        <w:t xml:space="preserve">As of June 2019, campus, state, and tribal grantees had trained over 1.6 million people and implemented more than 66,000 trainings as part of GLS programs (SAMHSA, 2019). </w:t>
      </w:r>
      <w:r w:rsidRPr="00DF5D73" w:rsidR="00E7027A">
        <w:t>As described, prior evaluation indicates that</w:t>
      </w:r>
      <w:r w:rsidRPr="00DF5D73">
        <w:t xml:space="preserve"> counties where GLS trainings were implemented had lower suicide rates in the year following training events as compared with similar counties that did not have GLS trainings (SAMHSA, 2019). Historically, </w:t>
      </w:r>
      <w:r w:rsidRPr="00DF5D73" w:rsidR="00AB2FCD">
        <w:t>such</w:t>
      </w:r>
      <w:r w:rsidRPr="00DF5D73">
        <w:t xml:space="preserve"> trainings have focused predominantly on training community gatekeepers (e.g., professionals and community members like parents, teachers, and coaches) to identify and refer youth and young adults at increased risk for suicide to appropriate services. Over 97% of GLS state and tribal grantees implement community gate keeper trainings and 73% of state and 46% of tribal grantees implement training for behavioral health professionals (SAMHSA, 2019). Given the emphasis on training by grantees, the </w:t>
      </w:r>
      <w:r w:rsidRPr="00DF5D73" w:rsidR="00323D22">
        <w:t>GLS Evaluation</w:t>
      </w:r>
      <w:r w:rsidRPr="00DF5D73">
        <w:t xml:space="preserve"> will continue to assess training activities and the</w:t>
      </w:r>
      <w:r w:rsidRPr="00DF5D73" w:rsidR="00B46B84">
        <w:t xml:space="preserve"> related</w:t>
      </w:r>
      <w:r w:rsidRPr="00DF5D73">
        <w:t xml:space="preserve"> impact.</w:t>
      </w:r>
    </w:p>
    <w:p w:rsidR="00BC526E" w:rsidP="00BC526E" w14:paraId="529C509E" w14:textId="77777777">
      <w:pPr>
        <w:pStyle w:val="GLSBody"/>
        <w:spacing w:after="200"/>
      </w:pPr>
      <w:r w:rsidRPr="00DF5D73">
        <w:t xml:space="preserve">While previous studies of gatekeeper training effectiveness have found that trainings effect more immediate outcomes (Isaac, M., Elias, B., Katz, L. Y., </w:t>
      </w:r>
      <w:r w:rsidRPr="00DF5D73">
        <w:t>Belik</w:t>
      </w:r>
      <w:r w:rsidRPr="00DF5D73">
        <w:t xml:space="preserve">, S., Deane, F. P., Enns, M. W. et al., 2009), less is known about the effect of gatekeeper trainings on intermediate outcomes (identifications and referrals) and distal outcomes (attempts and deaths). Results from a RCT of a gatekeeper training (Question, Persuade and Refer [QPR]) found the evidence of the effect of gatekeeper training on identifications and referrals inconclusive, except among gatekeepers who were already communicating with youth (Wyman, P. A., Hendricks Brown, C., Inman, J., Cross, W., </w:t>
      </w:r>
      <w:r w:rsidRPr="00DF5D73">
        <w:t>Schmeelk</w:t>
      </w:r>
      <w:r w:rsidRPr="00DF5D73">
        <w:t xml:space="preserve">-Cone, K., Guo, J., et al., 2008). Additionally, although </w:t>
      </w:r>
      <w:r w:rsidRPr="00DF5D73" w:rsidR="00EA7FBD">
        <w:t>gatekeeper training</w:t>
      </w:r>
      <w:r w:rsidRPr="00DF5D73">
        <w:t xml:space="preserve"> impacts knowledge and awareness, many trainees’ skills decreased over time. Cross et al. (2011) found that role-play practice and feedback during training improved retention of gatekeeper skills, especially the ability to ask an individual directly about suicide and the ability to communicate with someone in distress.</w:t>
      </w:r>
    </w:p>
    <w:p w:rsidR="009A07DF" w:rsidRPr="004C7BA0" w:rsidP="00BC526E" w14:paraId="682DE58D" w14:textId="6030FE65">
      <w:pPr>
        <w:pStyle w:val="GLSBody"/>
        <w:spacing w:after="200"/>
      </w:pPr>
      <w:r w:rsidRPr="00DF5D73">
        <w:t xml:space="preserve">The </w:t>
      </w:r>
      <w:bookmarkStart w:id="3" w:name="_Hlk134650433"/>
      <w:r w:rsidRPr="00DF5D73" w:rsidR="007E23BE">
        <w:t xml:space="preserve">Training </w:t>
      </w:r>
      <w:r w:rsidRPr="00DF5D73">
        <w:t>O</w:t>
      </w:r>
      <w:r w:rsidRPr="00DF5D73" w:rsidR="007E23BE">
        <w:t>utcome</w:t>
      </w:r>
      <w:r w:rsidRPr="00DF5D73" w:rsidR="00FA58CA">
        <w:t>s</w:t>
      </w:r>
      <w:r w:rsidRPr="00DF5D73" w:rsidR="007E23BE">
        <w:t xml:space="preserve"> </w:t>
      </w:r>
      <w:r w:rsidRPr="00DF5D73">
        <w:t>S</w:t>
      </w:r>
      <w:r w:rsidRPr="00DF5D73" w:rsidR="007E23BE">
        <w:t>tudy</w:t>
      </w:r>
      <w:r w:rsidRPr="00DF5D73">
        <w:t xml:space="preserve"> </w:t>
      </w:r>
      <w:bookmarkEnd w:id="3"/>
      <w:r w:rsidRPr="00DF5D73">
        <w:t xml:space="preserve">will examine the impact of </w:t>
      </w:r>
      <w:r w:rsidRPr="00DF5D73" w:rsidR="00B7389A">
        <w:t>gatekeeper trai</w:t>
      </w:r>
      <w:r w:rsidRPr="00DF5D73" w:rsidR="00095A7E">
        <w:t>n</w:t>
      </w:r>
      <w:r w:rsidRPr="00DF5D73" w:rsidR="00B7389A">
        <w:t>ing</w:t>
      </w:r>
      <w:r w:rsidRPr="00DF5D73">
        <w:t xml:space="preserve">s and aligns with SAMHSA’s NSSP goals </w:t>
      </w:r>
      <w:r w:rsidRPr="00DF5D73" w:rsidR="008E3805">
        <w:t xml:space="preserve">7, </w:t>
      </w:r>
      <w:r w:rsidRPr="00DF5D73">
        <w:t xml:space="preserve">8 and 9 (SAMHSA, 2017). The </w:t>
      </w:r>
      <w:r w:rsidRPr="00DF5D73" w:rsidR="00FA58CA">
        <w:t>Training Outcomes Study</w:t>
      </w:r>
      <w:r w:rsidRPr="00DF5D73">
        <w:t xml:space="preserve"> will focus </w:t>
      </w:r>
      <w:r w:rsidRPr="00DF5D73">
        <w:t xml:space="preserve">on the trainings for clinicians and staff that directly work with youth in crisis (e.g., mental health professionals, staff and volunteers of prevention hot and helplines, juvenile justice staff, law enforcement, foster care providers, etc.). The study will focus on two types of training: community gatekeeper trainings that provide essential skills to successfully identify at-risk youths (e.g., QPR, ASIST, </w:t>
      </w:r>
      <w:r w:rsidRPr="00DF5D73">
        <w:t>safeTALK</w:t>
      </w:r>
      <w:r w:rsidRPr="00DF5D73">
        <w:t xml:space="preserve">) and trainings for mental health professionals and clinical staff to identify and manage individuals expressing suicidal thoughts or behaviors (e.g., AMSR and RRSR). To understand the training process and the impact that training has on behaviors, the </w:t>
      </w:r>
      <w:r w:rsidRPr="00DF5D73" w:rsidR="00AE7313">
        <w:t>Training Outcomes Study</w:t>
      </w:r>
      <w:r w:rsidRPr="00DF5D73">
        <w:t xml:space="preserve"> will examine training participants’ post-training behaviors and utilization of skills. Furthermore, th</w:t>
      </w:r>
      <w:r w:rsidRPr="00DF5D73" w:rsidR="004D7D24">
        <w:t>is study</w:t>
      </w:r>
      <w:r w:rsidRPr="00DF5D73">
        <w:t xml:space="preserve"> will investigate the long-term gains in trainees’ skills to identify and manage youth at increased risk for suicide. The study includes core questions about trainings implemented and their proximal outcomes.  Three primary data sources inform the </w:t>
      </w:r>
      <w:r w:rsidRPr="00DF5D73" w:rsidR="008206CE">
        <w:t>Training Outcomes Study</w:t>
      </w:r>
      <w:r w:rsidRPr="00DF5D73">
        <w:t xml:space="preserve">: (1) TSA-P, (2) TSA-F6 and TSA-F12, and (3) TSA-PS. All trainees will complete a baseline TSA-P, and a sample of trainees will be invited to complete a TSA-F at 6 and 12 months after the training. In addition, a subset of TSA-P participants will also be invited to participate in the TSA-PS, which will occur approximately 3-6 months after the training. </w:t>
      </w:r>
    </w:p>
    <w:p w:rsidR="009A07DF" w:rsidRPr="00DF5D73" w:rsidP="005C6CC3" w14:paraId="692AA187" w14:textId="28FFA758">
      <w:pPr>
        <w:pStyle w:val="GLSBody"/>
        <w:spacing w:after="200"/>
        <w:rPr>
          <w:color w:val="9CC2E5" w:themeColor="accent1" w:themeTint="99"/>
        </w:rPr>
      </w:pPr>
      <w:r w:rsidRPr="004C7BA0">
        <w:rPr>
          <w:b/>
          <w:sz w:val="26"/>
          <w:szCs w:val="26"/>
          <w:u w:val="single"/>
        </w:rPr>
        <w:t>Youth Experience, Outcomes, and Resiliency Study</w:t>
      </w:r>
    </w:p>
    <w:p w:rsidR="009A07DF" w:rsidRPr="009669C5" w:rsidP="009A07DF" w14:paraId="23839BA0" w14:textId="721B30CA">
      <w:pPr>
        <w:pStyle w:val="GLSBody"/>
        <w:rPr>
          <w:b/>
          <w:sz w:val="26"/>
          <w:szCs w:val="26"/>
          <w:u w:val="single"/>
        </w:rPr>
      </w:pPr>
      <w:r w:rsidRPr="00DF5D73">
        <w:t xml:space="preserve">GLS </w:t>
      </w:r>
      <w:r w:rsidR="00C269D2">
        <w:t>State/Tribal</w:t>
      </w:r>
      <w:r w:rsidRPr="00DF5D73">
        <w:t xml:space="preserve"> grantees are expected to implement programs that will increase the number of youth-serving organizations, however, the field has often overlooked youths as partners in research and evaluation designed to improve </w:t>
      </w:r>
      <w:r w:rsidRPr="00DF5D73" w:rsidR="00FF47CF">
        <w:t xml:space="preserve">their </w:t>
      </w:r>
      <w:r w:rsidRPr="00DF5D73">
        <w:t>outcomes</w:t>
      </w:r>
      <w:r w:rsidRPr="00DF5D73" w:rsidR="00FF47CF">
        <w:t xml:space="preserve">. In addition, </w:t>
      </w:r>
      <w:r w:rsidRPr="00DF5D73">
        <w:t xml:space="preserve">youths are not always seen as assets in their communities or experts on topics pertaining to them (Sprague-Martinez et al., 2018; Finn &amp; </w:t>
      </w:r>
      <w:r w:rsidRPr="00DF5D73">
        <w:t>Checkoway</w:t>
      </w:r>
      <w:r w:rsidRPr="00DF5D73">
        <w:t xml:space="preserve">, 1998). Yet, it is important to understand how individuals served by the grant experience the intervention, services, and supports received in addition to understanding the effectiveness of the services. </w:t>
      </w:r>
      <w:r w:rsidRPr="00DF5D73" w:rsidR="004A4F34">
        <w:t xml:space="preserve">In the past </w:t>
      </w:r>
      <w:r w:rsidR="00491177">
        <w:t>evaluation</w:t>
      </w:r>
      <w:r w:rsidRPr="00DF5D73" w:rsidR="00491177">
        <w:t xml:space="preserve"> </w:t>
      </w:r>
      <w:r w:rsidRPr="00DF5D73" w:rsidR="00EC6F68">
        <w:t>t</w:t>
      </w:r>
      <w:r w:rsidRPr="00DF5D73">
        <w:t>he Youth Exploratory Services Interview (YESI) recruited students from 12 GLS-supported colleges to report on the identification and referral process, perceptions of service, and continuity of care for suicide prevention and treatment. Findings from YESI suggested that gatekeepers play a vital role in identifying students at risk for suicide and campuses need to enhance suicide prevention and treatment services. The Y</w:t>
      </w:r>
      <w:r w:rsidRPr="00DF5D73" w:rsidR="00E417D5">
        <w:t xml:space="preserve">outh Study </w:t>
      </w:r>
      <w:r w:rsidRPr="00DF5D73">
        <w:t>seeks to build on the lessons learned from YESI to understand how individuals served by GLS grantees experience the intervention, services, and supports received as well as the effectiveness of the services and supports in leading to positive outcomes.</w:t>
      </w:r>
    </w:p>
    <w:p w:rsidR="00BC526E" w:rsidP="00BC526E" w14:paraId="1F47FCE3" w14:textId="77777777">
      <w:pPr>
        <w:pStyle w:val="GLSBody"/>
      </w:pPr>
      <w:r w:rsidRPr="00DF5D73">
        <w:t xml:space="preserve">Positive youth development (PYD) is </w:t>
      </w:r>
      <w:r w:rsidRPr="009669C5">
        <w:t>“</w:t>
      </w:r>
      <w:r w:rsidRPr="00DF5D73">
        <w:t>an intentional, prosocial approach that engages youths within their communities, schools, organizations, peer groups, and families in a manner that is productive and constructive; recognizes, utilizes, and enhances young people</w:t>
      </w:r>
      <w:r w:rsidRPr="009669C5">
        <w:t>’</w:t>
      </w:r>
      <w:r w:rsidRPr="00DF5D73">
        <w:t>s strengths; and promotes positive outcomes for young people</w:t>
      </w:r>
      <w:r w:rsidRPr="009669C5">
        <w:t>”</w:t>
      </w:r>
      <w:r w:rsidRPr="00DF5D73">
        <w:t xml:space="preserve"> (</w:t>
      </w:r>
      <w:r w:rsidRPr="00DF5D73">
        <w:rPr>
          <w:rStyle w:val="Hyperlink"/>
        </w:rPr>
        <w:t>youth.gov</w:t>
      </w:r>
      <w:r w:rsidRPr="00DF5D73">
        <w:t>). PYD builds resilience by enhancing and utilizing young people</w:t>
      </w:r>
      <w:r w:rsidRPr="009669C5">
        <w:t>’</w:t>
      </w:r>
      <w:r w:rsidRPr="00DF5D73">
        <w:t>s positive assets, leadership, and knowledge (</w:t>
      </w:r>
      <w:r w:rsidRPr="00DF5D73">
        <w:rPr>
          <w:rStyle w:val="Hyperlink"/>
        </w:rPr>
        <w:t>youth.gov</w:t>
      </w:r>
      <w:r w:rsidRPr="00DF5D73">
        <w:t>), and PYD has been found to be associated with psychosocial outcomes, including anxiety, depression, and suicide ideation (</w:t>
      </w:r>
      <w:r w:rsidRPr="00DF5D73">
        <w:t>Onyeka</w:t>
      </w:r>
      <w:r w:rsidRPr="00DF5D73">
        <w:t xml:space="preserve"> et al., 2021; Leung et al., 2017). </w:t>
      </w:r>
      <w:r w:rsidRPr="00DF5D73">
        <w:rPr>
          <w:color w:val="FF0000"/>
        </w:rPr>
        <w:t xml:space="preserve"> </w:t>
      </w:r>
      <w:r w:rsidRPr="00DF5D73">
        <w:t>A key tenet to PYD is youth engagement in program development and evaluation. Listening and learning from youth is critical; youth can provide organizations with key insights that help create innovative and effective programs.</w:t>
      </w:r>
    </w:p>
    <w:p w:rsidR="009A07DF" w:rsidRPr="004C7BA0" w:rsidP="00BC526E" w14:paraId="27C8BCC6" w14:textId="7B7DAC4D">
      <w:pPr>
        <w:pStyle w:val="GLSBody"/>
      </w:pPr>
      <w:r w:rsidRPr="00DF5D73">
        <w:t xml:space="preserve">The </w:t>
      </w:r>
      <w:r w:rsidRPr="00DF5D73" w:rsidR="00374FF9">
        <w:t>Youth</w:t>
      </w:r>
      <w:r w:rsidRPr="00DF5D73">
        <w:t xml:space="preserve"> </w:t>
      </w:r>
      <w:r w:rsidRPr="00DF5D73" w:rsidR="00374FF9">
        <w:t>S</w:t>
      </w:r>
      <w:r w:rsidRPr="00DF5D73">
        <w:t xml:space="preserve">tudy seeks to understand, from the youth’s perspective, which skills are most useful in the self-management of thoughts, plans, and attempts at suicide; whether self-management skills increase because of the grant activities; and whether positive skills including resilience and stress tolerance are improved through participation in grant activities. The </w:t>
      </w:r>
      <w:r w:rsidRPr="00DF5D73" w:rsidR="00BA65C3">
        <w:t>Youth Study</w:t>
      </w:r>
      <w:r w:rsidRPr="00DF5D73">
        <w:t xml:space="preserve"> will include a </w:t>
      </w:r>
      <w:r w:rsidRPr="00DF5D73">
        <w:t xml:space="preserve">Youth Advisory Board (YAB) to provide oversight and feedback on the evaluation’s study design, data collection, and interpretation of findings. All youths under the age of 18 at selected grantee sites will be asked to have their parent complete consent-to-contact forms and participate in the YORS and YER Journal when they consent to receiving screening from the grantee. Youths over the age of 18 will be asked to complete consent-to-contact forms at the time of initial referral and screening (after gatekeeper identification). </w:t>
      </w:r>
    </w:p>
    <w:p w:rsidR="00BC526E" w:rsidP="00BC526E" w14:paraId="7766F6B3" w14:textId="77777777">
      <w:pPr>
        <w:pStyle w:val="GLSBody"/>
      </w:pPr>
      <w:r w:rsidRPr="00DF5D73">
        <w:t xml:space="preserve">Specific data collect activities (instruments) include the </w:t>
      </w:r>
      <w:r w:rsidRPr="00DF5D73" w:rsidR="009D2160">
        <w:t>YORS</w:t>
      </w:r>
      <w:r w:rsidRPr="00DF5D73">
        <w:t xml:space="preserve"> and YER Journal. The YORS will be administered at 3-, 6-, and 12-months post enrollment, with enrollment occurring no later than 1 month following referral to a behavioral health service. Initial findings from the YORS will be used to develop YER journal weekly prompts. Youths participating in the YORS will be invited to join the YER Journal study via contact through the YORS data collection activities. The ICF team may follow-up with YER Journal participants to conduct a brief interview to allow youths to provide their own interpretation of their submitted photos. For youths enrolled in the YORS, we will employ a graduated incentive scheme to encourage participation and ensure retention (e.g., receive a compensation for data collection at timepoints 1 - 3, and a slightly higher compensation for timepoint 4 over the course of 12 months). For the YER Journal, youth will receive the same compensation per participation.</w:t>
      </w:r>
    </w:p>
    <w:p w:rsidR="009A07DF" w:rsidRPr="004C7BA0" w:rsidP="00BC526E" w14:paraId="05D57521" w14:textId="0ACD0C8B">
      <w:pPr>
        <w:pStyle w:val="GLSBody"/>
      </w:pPr>
      <w:r w:rsidRPr="00DF5D73">
        <w:t xml:space="preserve">Youths will be enrolled at the same point as they come into the GLS EIRFT process: (1) screened positive, (2) identified as being at risk by a trained gatekeeper, or (3) discharged from an ED or hospital for suicidal ideation or attempt. Youths in crisis will not be immediately recruited; once stabilized, however, they will be invited to participate. Consent documents will be electronically assessable via link or QR code and will be hosted in the SPDC. For grantees that prefer, paper consent forms will be available.  </w:t>
      </w:r>
    </w:p>
    <w:p w:rsidR="005701B4" w:rsidRPr="004C7BA0" w:rsidP="004A67C6" w14:paraId="4EA3A47F" w14:textId="45D9480C">
      <w:pPr>
        <w:pStyle w:val="GLSBody"/>
        <w:spacing w:after="0"/>
        <w:rPr>
          <w:b/>
          <w:sz w:val="26"/>
          <w:szCs w:val="26"/>
          <w:u w:val="single"/>
        </w:rPr>
      </w:pPr>
      <w:r w:rsidRPr="004C7BA0">
        <w:rPr>
          <w:b/>
          <w:sz w:val="26"/>
          <w:szCs w:val="26"/>
          <w:u w:val="single"/>
        </w:rPr>
        <w:t>Continuity of Care Study</w:t>
      </w:r>
    </w:p>
    <w:p w:rsidR="00BC526E" w:rsidP="00BC526E" w14:paraId="1A2F6363" w14:textId="65594F33">
      <w:pPr>
        <w:pStyle w:val="GLSBody"/>
        <w:spacing w:after="200"/>
      </w:pPr>
      <w:r w:rsidRPr="00DF5D73">
        <w:t>Best practices recommendations state that gatekeeper trainings must include post-identification protocols, community-specific suicide prevention resources, and supports that are available where the trainee works and/or lives—</w:t>
      </w:r>
      <w:r w:rsidRPr="00DF5D73" w:rsidR="009F6212">
        <w:t>all</w:t>
      </w:r>
      <w:r w:rsidRPr="00DF5D73">
        <w:t xml:space="preserve"> which demand that adequate supports/services are in fact, available to at-risk youth. Recommendations for screening include developing response protocols for youth perceived at risk, including imminent risk, to ensure the receipt of immediate guidance and referral—also demanding the availability of adequate services in the event that an at-risk youth is identified. Previous</w:t>
      </w:r>
      <w:r w:rsidRPr="00DF5D73" w:rsidR="00027398">
        <w:t xml:space="preserve"> evaluation</w:t>
      </w:r>
      <w:r w:rsidRPr="00DF5D73">
        <w:t xml:space="preserve"> data tracked three aspects of how grantees respond to youths who are identified as being at risk for suicide: (1) how they are identified, (2) what referral they receive at time of identification, and (3) the first two services they receive. The C</w:t>
      </w:r>
      <w:r w:rsidRPr="00DF5D73" w:rsidR="00593FEB">
        <w:t xml:space="preserve">ontinuity </w:t>
      </w:r>
      <w:r w:rsidRPr="00DF5D73">
        <w:t>o</w:t>
      </w:r>
      <w:r w:rsidRPr="00DF5D73" w:rsidR="00593FEB">
        <w:t xml:space="preserve">f </w:t>
      </w:r>
      <w:r w:rsidRPr="00DF5D73">
        <w:t>C</w:t>
      </w:r>
      <w:r w:rsidRPr="00DF5D73" w:rsidR="00593FEB">
        <w:t>are</w:t>
      </w:r>
      <w:r w:rsidRPr="00DF5D73">
        <w:t xml:space="preserve"> study will continue with this data collection to understand the referral patterns and identify potential gaps in the identification, referral, and services receipt process. Furthermore, th</w:t>
      </w:r>
      <w:r w:rsidRPr="00DF5D73" w:rsidR="00FF18B3">
        <w:t>is</w:t>
      </w:r>
      <w:r w:rsidRPr="00DF5D73">
        <w:t xml:space="preserve"> </w:t>
      </w:r>
      <w:r w:rsidRPr="00DF5D73" w:rsidR="00FF18B3">
        <w:t>s</w:t>
      </w:r>
      <w:r w:rsidRPr="00DF5D73">
        <w:t xml:space="preserve">tudy will expand to follow identified youths for a longer period of tracking (6 months) to track </w:t>
      </w:r>
      <w:r w:rsidRPr="00DF5D73" w:rsidR="00011D91">
        <w:t>their</w:t>
      </w:r>
      <w:r w:rsidRPr="00DF5D73">
        <w:t xml:space="preserve"> services, additional referrals, and outcomes of additional assessment. This longer period of tracking will facilitate a better understanding of the path at-risk youths follow while receiving care (additional referrals and services), how long care continues, and at what points a youth may drop out of care.</w:t>
      </w:r>
    </w:p>
    <w:p w:rsidR="009D776F" w:rsidRPr="004C7BA0" w:rsidP="00BC526E" w14:paraId="1EA2638B" w14:textId="782FD71C">
      <w:pPr>
        <w:pStyle w:val="GLSBody"/>
        <w:spacing w:after="200"/>
      </w:pPr>
      <w:r w:rsidRPr="00DF5D73">
        <w:t xml:space="preserve">This </w:t>
      </w:r>
      <w:r w:rsidRPr="00DF5D73" w:rsidR="00652A48">
        <w:t>Continuity of Care S</w:t>
      </w:r>
      <w:r w:rsidRPr="00DF5D73">
        <w:t xml:space="preserve">tudy will assess the practices of GLS </w:t>
      </w:r>
      <w:r w:rsidR="00C269D2">
        <w:t>State/Tribal</w:t>
      </w:r>
      <w:r w:rsidRPr="00DF5D73">
        <w:t xml:space="preserve"> grantees related to early identification, referral, and follow-up practices of grantees to ensure youths are not falling through gaps during the follow-up and services receipt process. The goal of this study is to understand the extent to which youths who are identified through a GLS </w:t>
      </w:r>
      <w:r w:rsidR="00C269D2">
        <w:t>State/Tribal</w:t>
      </w:r>
      <w:r w:rsidRPr="00DF5D73">
        <w:t xml:space="preserve"> Suicide </w:t>
      </w:r>
      <w:r w:rsidRPr="00DF5D73">
        <w:t xml:space="preserve">Prevention program are referred to and receive services in the 6-month period following their identification. In addition to those youths identified as part of the GLS </w:t>
      </w:r>
      <w:r w:rsidR="0022426A">
        <w:t>State/Tribal program</w:t>
      </w:r>
      <w:r w:rsidRPr="00DF5D73">
        <w:t xml:space="preserve">, </w:t>
      </w:r>
      <w:r w:rsidRPr="00DF5D73" w:rsidR="00486665">
        <w:t>this</w:t>
      </w:r>
      <w:r w:rsidRPr="00DF5D73">
        <w:t xml:space="preserve"> </w:t>
      </w:r>
      <w:r w:rsidRPr="00DF5D73" w:rsidR="00486665">
        <w:t>s</w:t>
      </w:r>
      <w:r w:rsidRPr="00DF5D73">
        <w:t xml:space="preserve">tudy seeks to follow up with and understand the care pathway of those youths who were not necessarily identified via the GLS Program but were discharged from an emergency department or inpatient psychiatric unit in the grant service area. </w:t>
      </w:r>
    </w:p>
    <w:p w:rsidR="009D776F" w:rsidRPr="00DF5D73" w:rsidP="009D776F" w14:paraId="6F88ADE8" w14:textId="4F86524E">
      <w:pPr>
        <w:pStyle w:val="GLSBody"/>
        <w:spacing w:after="200"/>
      </w:pPr>
      <w:r w:rsidRPr="00DF5D73">
        <w:t xml:space="preserve">All state and tribal grantees who are participating in the evaluation will participate in </w:t>
      </w:r>
      <w:r w:rsidRPr="00DF5D73" w:rsidR="00925870">
        <w:t>continuity of care</w:t>
      </w:r>
      <w:r w:rsidRPr="00DF5D73">
        <w:t xml:space="preserve"> data collection activities. To understand what grantees are doing to support continuity of care throughout the identification, referral, and treatment process, ICF will use 3 instruments to collect administrative, behavioral health, and grantee respondent data. </w:t>
      </w:r>
    </w:p>
    <w:p w:rsidR="005701B4" w:rsidRPr="00DF5D73" w:rsidP="00CF5DFC" w14:paraId="1B39623C" w14:textId="6B8D9BDB">
      <w:pPr>
        <w:pStyle w:val="GLSBody"/>
        <w:spacing w:after="200"/>
      </w:pPr>
      <w:r w:rsidRPr="00DF5D73">
        <w:t>The C</w:t>
      </w:r>
      <w:r w:rsidRPr="00DF5D73" w:rsidR="005B361A">
        <w:t xml:space="preserve">ontinuity of Care Study </w:t>
      </w:r>
      <w:r w:rsidRPr="00DF5D73">
        <w:t xml:space="preserve">comprises primary and secondary data collection activities—surveys, inventories, and existing data abstractions—to document the GLS-sponsored prevention activities that support and contribute to the early identification, referral, and follow-up of students and </w:t>
      </w:r>
      <w:r w:rsidRPr="00DF5D73" w:rsidR="0092755E">
        <w:t>youth</w:t>
      </w:r>
      <w:r w:rsidRPr="00DF5D73">
        <w:t xml:space="preserve"> at risk for suicide. </w:t>
      </w:r>
    </w:p>
    <w:p w:rsidR="009D776F" w:rsidRPr="00DF5D73" w:rsidP="009D776F" w14:paraId="037A4DC0" w14:textId="3EC43335">
      <w:pPr>
        <w:pStyle w:val="GLSBody"/>
        <w:spacing w:after="200"/>
      </w:pPr>
      <w:r w:rsidRPr="00DF5D73">
        <w:t xml:space="preserve">To understand what grantees are doing, the </w:t>
      </w:r>
      <w:r w:rsidRPr="00DF5D73" w:rsidR="005747A5">
        <w:t>s</w:t>
      </w:r>
      <w:r w:rsidRPr="00DF5D73">
        <w:t>tudy will rely on data gathered via the PSI</w:t>
      </w:r>
      <w:r w:rsidRPr="00DF5D73" w:rsidR="00DA6146">
        <w:t>.</w:t>
      </w:r>
      <w:r w:rsidRPr="00DF5D73">
        <w:t xml:space="preserve"> The PSI gathers the prevention strategies for the early identification, referral, and follow-up of at-risk youth and students; how grantees track and monitor at-risk youth identified through screenings; and the follow-up protocols for each screening activity (e.g., the protocols and tracking tools used to ensure that youth referred for services are followed up with and get to adequate mental health or other support referral sources). Data from the PSI will provide insight about what GLS grantees are doing as well as inform grantee technical assistance needs related to developing protocols to collect EIRF</w:t>
      </w:r>
      <w:r w:rsidRPr="00DF5D73" w:rsidR="00BB614B">
        <w:t>T</w:t>
      </w:r>
      <w:r w:rsidRPr="00DF5D73">
        <w:t xml:space="preserve"> data.</w:t>
      </w:r>
    </w:p>
    <w:p w:rsidR="009D776F" w:rsidRPr="00DF5D73" w:rsidP="009D776F" w14:paraId="060569D6" w14:textId="3CB43340">
      <w:pPr>
        <w:pStyle w:val="GLSBody"/>
        <w:spacing w:after="200"/>
      </w:pPr>
      <w:r w:rsidRPr="00DF5D73">
        <w:t xml:space="preserve">To assess if GLS prevention activities are effective in developing and supporting continuity of care, grantee staff will submit EIRFT-I data for each youth identified as at risk. The EIRFT-I collects individual (de-identified) data on initial follow-up, referrals, and details on all services in the 6 months post-identification. The EIRFT-S gathers aggregate information about all screening activities completed as a part of the GLS </w:t>
      </w:r>
      <w:r w:rsidR="0022426A">
        <w:t xml:space="preserve">State/Tribal </w:t>
      </w:r>
      <w:r w:rsidRPr="00DF5D73">
        <w:t>Program (e.g., the number of youth screened for suicide risk, the number screening positive, and the number confirmed to be at risk after initial positive screening). EIRFT-S forms are completed once per implementation of a screening tool in a group setting, once per month for clinical screenings, and once per month for one-on-one screenings. No personal identifiers are requested on either the EIRFT-I or EIRFT-S forms.</w:t>
      </w:r>
    </w:p>
    <w:p w:rsidR="00AE5F9A" w:rsidRPr="004C7BA0" w:rsidP="00AE5F9A" w14:paraId="107DCF2B" w14:textId="48795E26">
      <w:pPr>
        <w:spacing w:before="240" w:after="60"/>
        <w:rPr>
          <w:b/>
          <w:sz w:val="26"/>
          <w:szCs w:val="26"/>
          <w:u w:val="single"/>
        </w:rPr>
      </w:pPr>
      <w:r w:rsidRPr="004C7BA0">
        <w:rPr>
          <w:b/>
          <w:sz w:val="26"/>
          <w:szCs w:val="26"/>
          <w:u w:val="single"/>
        </w:rPr>
        <w:t>Impact Evaluation</w:t>
      </w:r>
    </w:p>
    <w:p w:rsidR="69D27456" w:rsidRPr="00DF5D73" w:rsidP="5C9A448C" w14:paraId="53D1719F" w14:textId="14F1BA8F">
      <w:pPr>
        <w:rPr>
          <w:rFonts w:eastAsia="DM Sans"/>
          <w:color w:val="000000" w:themeColor="text1"/>
        </w:rPr>
      </w:pPr>
      <w:r w:rsidRPr="00DF5D73">
        <w:rPr>
          <w:rFonts w:eastAsia="DM Sans"/>
        </w:rPr>
        <w:t xml:space="preserve">The Impact Evaluation consists of three primary lines of inquiry into the impact of the GLS </w:t>
      </w:r>
      <w:r w:rsidR="00C269D2">
        <w:rPr>
          <w:rFonts w:eastAsia="DM Sans"/>
        </w:rPr>
        <w:t>State/Tribal</w:t>
      </w:r>
      <w:r w:rsidRPr="00DF5D73">
        <w:rPr>
          <w:rFonts w:eastAsia="DM Sans"/>
        </w:rPr>
        <w:t xml:space="preserve"> Program on suicide morbidity and mortality: (1) the Impact Analyses, (2) the Rapid Retrospective Information Acquisition, and (3) the Cumulative Impact Synthesis.</w:t>
      </w:r>
    </w:p>
    <w:p w:rsidR="24112D18" w:rsidRPr="00DF5D73" w:rsidP="5C9A448C" w14:paraId="33C00178" w14:textId="1756B232">
      <w:pPr>
        <w:rPr>
          <w:rFonts w:eastAsia="DM Sans"/>
        </w:rPr>
      </w:pPr>
    </w:p>
    <w:p w:rsidR="004A7575" w:rsidRPr="00DF5D73" w:rsidP="008106DC" w14:paraId="73BC1FA0" w14:textId="09C33982">
      <w:pPr>
        <w:spacing w:line="259" w:lineRule="auto"/>
        <w:rPr>
          <w:rFonts w:eastAsia="DM Sans"/>
        </w:rPr>
      </w:pPr>
      <w:r w:rsidRPr="00DF5D73">
        <w:rPr>
          <w:rFonts w:eastAsia="DM Sans"/>
        </w:rPr>
        <w:t xml:space="preserve">Data obtained through primary data collection (see Implementation Evaluation above) and secondary data </w:t>
      </w:r>
      <w:r w:rsidRPr="00DF5D73" w:rsidR="479E7733">
        <w:rPr>
          <w:rFonts w:eastAsia="DM Sans"/>
        </w:rPr>
        <w:t xml:space="preserve">from sources such as the Health Care Cost and Utilization Project (HCUP) will be used </w:t>
      </w:r>
      <w:r w:rsidRPr="00DF5D73" w:rsidR="3A02A270">
        <w:rPr>
          <w:rFonts w:eastAsia="DM Sans"/>
        </w:rPr>
        <w:t xml:space="preserve">to quasi-experimentally </w:t>
      </w:r>
      <w:r w:rsidRPr="00DF5D73" w:rsidR="479E7733">
        <w:rPr>
          <w:rFonts w:eastAsia="DM Sans"/>
        </w:rPr>
        <w:t xml:space="preserve">assess changes in suicide outcomes related to GLS interventions. </w:t>
      </w:r>
      <w:r w:rsidRPr="00DF5D73" w:rsidR="1F001413">
        <w:rPr>
          <w:rFonts w:eastAsia="DM Sans"/>
        </w:rPr>
        <w:t xml:space="preserve">In addition, GLS </w:t>
      </w:r>
      <w:r w:rsidR="00C269D2">
        <w:rPr>
          <w:rFonts w:eastAsia="DM Sans"/>
        </w:rPr>
        <w:t>State/Tribal</w:t>
      </w:r>
      <w:r w:rsidRPr="00DF5D73" w:rsidR="1F001413">
        <w:rPr>
          <w:rFonts w:eastAsia="DM Sans"/>
        </w:rPr>
        <w:t xml:space="preserve"> grantee activities documented in archival records will be used to </w:t>
      </w:r>
      <w:r w:rsidRPr="00DF5D73" w:rsidR="6613C80B">
        <w:rPr>
          <w:rFonts w:eastAsia="DM Sans"/>
        </w:rPr>
        <w:t xml:space="preserve">fill knowledge gaps </w:t>
      </w:r>
      <w:r w:rsidRPr="00DF5D73" w:rsidR="0013071E">
        <w:rPr>
          <w:rFonts w:eastAsia="DM Sans"/>
        </w:rPr>
        <w:t xml:space="preserve">from </w:t>
      </w:r>
      <w:r w:rsidRPr="00DF5D73" w:rsidR="6613C80B">
        <w:rPr>
          <w:rFonts w:eastAsia="DM Sans"/>
        </w:rPr>
        <w:t xml:space="preserve">2019 </w:t>
      </w:r>
      <w:r w:rsidRPr="00DF5D73" w:rsidR="5F20F647">
        <w:rPr>
          <w:rFonts w:eastAsia="DM Sans"/>
        </w:rPr>
        <w:t xml:space="preserve">to </w:t>
      </w:r>
      <w:r w:rsidRPr="00DF5D73" w:rsidR="6613C80B">
        <w:rPr>
          <w:rFonts w:eastAsia="DM Sans"/>
        </w:rPr>
        <w:t>2022</w:t>
      </w:r>
      <w:r w:rsidRPr="00DF5D73" w:rsidR="77F5FDD5">
        <w:rPr>
          <w:rFonts w:eastAsia="DM Sans"/>
        </w:rPr>
        <w:t xml:space="preserve">. A cumulative impact synthesis will use </w:t>
      </w:r>
      <w:r w:rsidRPr="00DF5D73" w:rsidR="3F9E5FD9">
        <w:t>PSI, TASP, EIRFT-I and EIRFT-S</w:t>
      </w:r>
      <w:r w:rsidRPr="00DF5D73" w:rsidR="3F9E5FD9">
        <w:rPr>
          <w:rFonts w:eastAsia="DM Sans"/>
        </w:rPr>
        <w:t xml:space="preserve"> measures </w:t>
      </w:r>
      <w:r w:rsidRPr="00DF5D73" w:rsidR="35E0D8D9">
        <w:rPr>
          <w:rFonts w:eastAsia="DM Sans"/>
        </w:rPr>
        <w:t>t</w:t>
      </w:r>
      <w:r w:rsidRPr="00DF5D73" w:rsidR="35E0D8D9">
        <w:t xml:space="preserve">o </w:t>
      </w:r>
      <w:r w:rsidRPr="00DF5D73" w:rsidR="70C35353">
        <w:t xml:space="preserve">identify combinations of intervention characteristics (e.g., means </w:t>
      </w:r>
      <w:r w:rsidRPr="00DF5D73" w:rsidR="70C35353">
        <w:t xml:space="preserve">restriction training, referral training) </w:t>
      </w:r>
      <w:r w:rsidRPr="00DF5D73" w:rsidR="36F4F379">
        <w:t>that form causal pathways between</w:t>
      </w:r>
      <w:r w:rsidR="009F6212">
        <w:t xml:space="preserve"> </w:t>
      </w:r>
      <w:r w:rsidRPr="00DF5D73" w:rsidR="36F4F379">
        <w:t xml:space="preserve">programming and outcomes. </w:t>
      </w:r>
    </w:p>
    <w:p w:rsidR="00034EE7" w:rsidRPr="004C7BA0" w:rsidP="00BC526E" w14:paraId="03E0BC18" w14:textId="657DE7B9">
      <w:pPr>
        <w:pStyle w:val="SuicideBodyText"/>
        <w:keepNext/>
        <w:spacing w:before="240" w:after="120"/>
        <w:rPr>
          <w:b/>
          <w:sz w:val="28"/>
          <w:szCs w:val="28"/>
        </w:rPr>
      </w:pPr>
      <w:r w:rsidRPr="004C7BA0">
        <w:rPr>
          <w:b/>
          <w:sz w:val="28"/>
          <w:szCs w:val="28"/>
        </w:rPr>
        <w:t>Revisions</w:t>
      </w:r>
    </w:p>
    <w:p w:rsidR="00034EE7" w:rsidRPr="00DF5D73" w:rsidP="00CF5DFC" w14:paraId="5F9C9160" w14:textId="3790CB9B">
      <w:pPr>
        <w:pStyle w:val="SuicideBodyText"/>
        <w:spacing w:after="200"/>
      </w:pPr>
      <w:r w:rsidRPr="00DF5D73">
        <w:t xml:space="preserve">Exhibit </w:t>
      </w:r>
      <w:r w:rsidRPr="00DF5D73" w:rsidR="00FF37FB">
        <w:t>1</w:t>
      </w:r>
      <w:r w:rsidRPr="00DF5D73" w:rsidR="005F7730">
        <w:t>3</w:t>
      </w:r>
      <w:r w:rsidRPr="00DF5D73">
        <w:t xml:space="preserve"> contains a summary of revisions to the previously</w:t>
      </w:r>
      <w:r w:rsidRPr="00DF5D73" w:rsidR="003A1010">
        <w:t xml:space="preserve"> </w:t>
      </w:r>
      <w:r w:rsidRPr="00DF5D73">
        <w:t xml:space="preserve">approved package and the rationale behind each of the changes. </w:t>
      </w:r>
    </w:p>
    <w:p w:rsidR="00034EE7" w:rsidRPr="004C7BA0" w:rsidP="005E6C37" w14:paraId="1481F39C" w14:textId="5C741010">
      <w:pPr>
        <w:pStyle w:val="GLSBody"/>
        <w:keepNext/>
        <w:spacing w:after="120"/>
        <w:rPr>
          <w:b/>
        </w:rPr>
      </w:pPr>
      <w:r w:rsidRPr="004C7BA0">
        <w:rPr>
          <w:b/>
        </w:rPr>
        <w:t xml:space="preserve">Exhibit </w:t>
      </w:r>
      <w:r w:rsidRPr="004C7BA0" w:rsidR="00FF37FB">
        <w:rPr>
          <w:b/>
        </w:rPr>
        <w:t>1</w:t>
      </w:r>
      <w:r w:rsidRPr="004C7BA0" w:rsidR="005F7730">
        <w:rPr>
          <w:b/>
        </w:rPr>
        <w:t>3</w:t>
      </w:r>
      <w:r w:rsidRPr="004C7BA0">
        <w:rPr>
          <w:b/>
        </w:rPr>
        <w:t>. Revisions to the Evaluation</w:t>
      </w:r>
    </w:p>
    <w:tbl>
      <w:tblPr>
        <w:tblStyle w:val="TableGrid"/>
        <w:tblW w:w="9535" w:type="dxa"/>
        <w:tblLayout w:type="fixed"/>
        <w:tblCellMar>
          <w:top w:w="43" w:type="dxa"/>
          <w:left w:w="115" w:type="dxa"/>
          <w:bottom w:w="43" w:type="dxa"/>
          <w:right w:w="115" w:type="dxa"/>
        </w:tblCellMar>
        <w:tblLook w:val="04A0"/>
      </w:tblPr>
      <w:tblGrid>
        <w:gridCol w:w="1435"/>
        <w:gridCol w:w="8100"/>
      </w:tblGrid>
      <w:tr w14:paraId="247C1EF1" w14:textId="77777777" w:rsidTr="006E402F">
        <w:tblPrEx>
          <w:tblW w:w="9535" w:type="dxa"/>
          <w:tblLayout w:type="fixed"/>
          <w:tblCellMar>
            <w:top w:w="43" w:type="dxa"/>
            <w:left w:w="115" w:type="dxa"/>
            <w:bottom w:w="43" w:type="dxa"/>
            <w:right w:w="115" w:type="dxa"/>
          </w:tblCellMar>
          <w:tblLook w:val="04A0"/>
        </w:tblPrEx>
        <w:trPr>
          <w:cantSplit/>
          <w:tblHeader/>
        </w:trPr>
        <w:tc>
          <w:tcPr>
            <w:tcW w:w="1435" w:type="dxa"/>
            <w:tcBorders>
              <w:bottom w:val="single" w:sz="4" w:space="0" w:color="auto"/>
            </w:tcBorders>
            <w:shd w:val="clear" w:color="auto" w:fill="404040" w:themeFill="text1" w:themeFillTint="BF"/>
          </w:tcPr>
          <w:p w:rsidR="00034EE7" w:rsidRPr="004C7BA0" w:rsidP="00003B96" w14:paraId="586B5215" w14:textId="77777777">
            <w:pPr>
              <w:jc w:val="center"/>
              <w:rPr>
                <w:color w:val="FFFFFF" w:themeColor="background1"/>
                <w:sz w:val="22"/>
                <w:szCs w:val="22"/>
              </w:rPr>
            </w:pPr>
            <w:r w:rsidRPr="004C7BA0">
              <w:rPr>
                <w:color w:val="FFFFFF" w:themeColor="background1"/>
                <w:sz w:val="22"/>
                <w:szCs w:val="22"/>
              </w:rPr>
              <w:t xml:space="preserve">Revision </w:t>
            </w:r>
          </w:p>
        </w:tc>
        <w:tc>
          <w:tcPr>
            <w:tcW w:w="8100" w:type="dxa"/>
            <w:tcBorders>
              <w:bottom w:val="single" w:sz="4" w:space="0" w:color="auto"/>
            </w:tcBorders>
            <w:shd w:val="clear" w:color="auto" w:fill="404040" w:themeFill="text1" w:themeFillTint="BF"/>
          </w:tcPr>
          <w:p w:rsidR="00034EE7" w:rsidRPr="004C7BA0" w:rsidP="00943D93" w14:paraId="2838C220" w14:textId="77777777">
            <w:pPr>
              <w:jc w:val="center"/>
              <w:rPr>
                <w:color w:val="FFFFFF" w:themeColor="background1"/>
                <w:sz w:val="22"/>
                <w:szCs w:val="22"/>
              </w:rPr>
            </w:pPr>
            <w:r w:rsidRPr="004C7BA0">
              <w:rPr>
                <w:color w:val="FFFFFF" w:themeColor="background1"/>
                <w:sz w:val="22"/>
                <w:szCs w:val="22"/>
              </w:rPr>
              <w:t>Rationale</w:t>
            </w:r>
          </w:p>
        </w:tc>
      </w:tr>
      <w:tr w14:paraId="64C489DC" w14:textId="77777777" w:rsidTr="006E402F">
        <w:tblPrEx>
          <w:tblW w:w="9535" w:type="dxa"/>
          <w:tblLayout w:type="fixed"/>
          <w:tblCellMar>
            <w:top w:w="43" w:type="dxa"/>
            <w:left w:w="115" w:type="dxa"/>
            <w:bottom w:w="43" w:type="dxa"/>
            <w:right w:w="115" w:type="dxa"/>
          </w:tblCellMar>
          <w:tblLook w:val="04A0"/>
        </w:tblPrEx>
        <w:tc>
          <w:tcPr>
            <w:tcW w:w="1435" w:type="dxa"/>
          </w:tcPr>
          <w:p w:rsidR="00034EE7" w:rsidRPr="004C7BA0" w:rsidP="00003B96" w14:paraId="7E4CFC44" w14:textId="77777777">
            <w:pPr>
              <w:jc w:val="left"/>
              <w:rPr>
                <w:sz w:val="22"/>
                <w:szCs w:val="22"/>
              </w:rPr>
            </w:pPr>
            <w:r w:rsidRPr="004C7BA0">
              <w:rPr>
                <w:sz w:val="22"/>
                <w:szCs w:val="22"/>
              </w:rPr>
              <w:t>Burden Calculation Period</w:t>
            </w:r>
          </w:p>
        </w:tc>
        <w:tc>
          <w:tcPr>
            <w:tcW w:w="8100" w:type="dxa"/>
          </w:tcPr>
          <w:p w:rsidR="00034EE7" w:rsidRPr="004C7BA0" w:rsidP="00D87404" w14:paraId="6A76A5D3" w14:textId="4C585A20">
            <w:pPr>
              <w:pStyle w:val="GLSBody"/>
              <w:spacing w:after="0"/>
              <w:rPr>
                <w:rFonts w:eastAsia="Calibri"/>
                <w:sz w:val="22"/>
                <w:szCs w:val="22"/>
              </w:rPr>
            </w:pPr>
            <w:r w:rsidRPr="004C7BA0">
              <w:rPr>
                <w:sz w:val="22"/>
                <w:szCs w:val="22"/>
              </w:rPr>
              <w:t>T</w:t>
            </w:r>
            <w:r w:rsidRPr="004C7BA0">
              <w:rPr>
                <w:sz w:val="22"/>
                <w:szCs w:val="22"/>
              </w:rPr>
              <w:t xml:space="preserve">he most recent OMB clearance for the </w:t>
            </w:r>
            <w:r w:rsidR="00F575F5">
              <w:rPr>
                <w:sz w:val="22"/>
                <w:szCs w:val="22"/>
              </w:rPr>
              <w:t>past evaluation</w:t>
            </w:r>
            <w:r w:rsidRPr="004C7BA0" w:rsidR="00F575F5">
              <w:rPr>
                <w:sz w:val="22"/>
                <w:szCs w:val="22"/>
              </w:rPr>
              <w:t xml:space="preserve"> </w:t>
            </w:r>
            <w:r w:rsidRPr="004C7BA0">
              <w:rPr>
                <w:sz w:val="22"/>
                <w:szCs w:val="22"/>
              </w:rPr>
              <w:t xml:space="preserve">was requested and approved for 3 years of data collection through </w:t>
            </w:r>
            <w:r w:rsidRPr="004C7BA0" w:rsidR="006B7D82">
              <w:rPr>
                <w:sz w:val="22"/>
                <w:szCs w:val="22"/>
              </w:rPr>
              <w:t>March 31,</w:t>
            </w:r>
            <w:r w:rsidRPr="004C7BA0" w:rsidR="0057035A">
              <w:rPr>
                <w:sz w:val="22"/>
                <w:szCs w:val="22"/>
              </w:rPr>
              <w:t xml:space="preserve"> 2019</w:t>
            </w:r>
            <w:r w:rsidRPr="004C7BA0">
              <w:rPr>
                <w:sz w:val="22"/>
                <w:szCs w:val="22"/>
              </w:rPr>
              <w:t xml:space="preserve">. Respondent burden for this </w:t>
            </w:r>
            <w:r w:rsidRPr="004C7BA0" w:rsidR="00BB0E56">
              <w:rPr>
                <w:sz w:val="22"/>
                <w:szCs w:val="22"/>
              </w:rPr>
              <w:t>revision</w:t>
            </w:r>
            <w:r w:rsidRPr="004C7BA0">
              <w:rPr>
                <w:sz w:val="22"/>
                <w:szCs w:val="22"/>
              </w:rPr>
              <w:t xml:space="preserve"> request is calculated for the next 3 years of data collection, from </w:t>
            </w:r>
            <w:r w:rsidRPr="004C7BA0" w:rsidR="002E6156">
              <w:rPr>
                <w:sz w:val="22"/>
                <w:szCs w:val="22"/>
              </w:rPr>
              <w:t>M</w:t>
            </w:r>
            <w:r w:rsidRPr="004C7BA0" w:rsidR="008C216A">
              <w:rPr>
                <w:sz w:val="22"/>
                <w:szCs w:val="22"/>
              </w:rPr>
              <w:t>a</w:t>
            </w:r>
            <w:r w:rsidRPr="004C7BA0" w:rsidR="002E6156">
              <w:rPr>
                <w:sz w:val="22"/>
                <w:szCs w:val="22"/>
              </w:rPr>
              <w:t>rch</w:t>
            </w:r>
            <w:r w:rsidRPr="004C7BA0" w:rsidR="006B7D82">
              <w:rPr>
                <w:sz w:val="22"/>
                <w:szCs w:val="22"/>
              </w:rPr>
              <w:t xml:space="preserve"> 1,</w:t>
            </w:r>
            <w:r w:rsidRPr="004C7BA0" w:rsidR="0057035A">
              <w:rPr>
                <w:sz w:val="22"/>
                <w:szCs w:val="22"/>
              </w:rPr>
              <w:t xml:space="preserve"> </w:t>
            </w:r>
            <w:r w:rsidRPr="004C7BA0" w:rsidR="004A7201">
              <w:rPr>
                <w:sz w:val="22"/>
                <w:szCs w:val="22"/>
              </w:rPr>
              <w:t>20</w:t>
            </w:r>
            <w:r w:rsidRPr="004C7BA0" w:rsidR="008C216A">
              <w:rPr>
                <w:sz w:val="22"/>
                <w:szCs w:val="22"/>
              </w:rPr>
              <w:t>24</w:t>
            </w:r>
            <w:r w:rsidRPr="004C7BA0" w:rsidR="00777DFE">
              <w:rPr>
                <w:sz w:val="22"/>
                <w:szCs w:val="22"/>
              </w:rPr>
              <w:t>,</w:t>
            </w:r>
            <w:r w:rsidRPr="004C7BA0" w:rsidR="004A7201">
              <w:rPr>
                <w:sz w:val="22"/>
                <w:szCs w:val="22"/>
              </w:rPr>
              <w:t xml:space="preserve"> to </w:t>
            </w:r>
            <w:r w:rsidRPr="004C7BA0" w:rsidR="008C216A">
              <w:rPr>
                <w:sz w:val="22"/>
                <w:szCs w:val="22"/>
              </w:rPr>
              <w:t>February</w:t>
            </w:r>
            <w:r w:rsidRPr="004C7BA0" w:rsidR="006B7D82">
              <w:rPr>
                <w:sz w:val="22"/>
                <w:szCs w:val="22"/>
              </w:rPr>
              <w:t xml:space="preserve"> </w:t>
            </w:r>
            <w:r w:rsidRPr="004C7BA0" w:rsidR="008C216A">
              <w:rPr>
                <w:sz w:val="22"/>
                <w:szCs w:val="22"/>
              </w:rPr>
              <w:t>28</w:t>
            </w:r>
            <w:r w:rsidRPr="004C7BA0" w:rsidR="006B7D82">
              <w:rPr>
                <w:sz w:val="22"/>
                <w:szCs w:val="22"/>
              </w:rPr>
              <w:t>,</w:t>
            </w:r>
            <w:r w:rsidRPr="004C7BA0" w:rsidR="004A7201">
              <w:rPr>
                <w:sz w:val="22"/>
                <w:szCs w:val="22"/>
              </w:rPr>
              <w:t xml:space="preserve"> 20</w:t>
            </w:r>
            <w:r w:rsidRPr="004C7BA0" w:rsidR="0057035A">
              <w:rPr>
                <w:sz w:val="22"/>
                <w:szCs w:val="22"/>
              </w:rPr>
              <w:t>2</w:t>
            </w:r>
            <w:r w:rsidRPr="004C7BA0" w:rsidR="008C216A">
              <w:rPr>
                <w:sz w:val="22"/>
                <w:szCs w:val="22"/>
              </w:rPr>
              <w:t>7</w:t>
            </w:r>
            <w:r w:rsidRPr="004C7BA0" w:rsidR="004A7201">
              <w:rPr>
                <w:sz w:val="22"/>
                <w:szCs w:val="22"/>
              </w:rPr>
              <w:t>.</w:t>
            </w:r>
            <w:r w:rsidRPr="004C7BA0">
              <w:rPr>
                <w:sz w:val="22"/>
                <w:szCs w:val="22"/>
              </w:rPr>
              <w:t xml:space="preserve"> </w:t>
            </w:r>
          </w:p>
        </w:tc>
      </w:tr>
      <w:tr w14:paraId="2C0F12A8" w14:textId="77777777" w:rsidTr="006E402F">
        <w:tblPrEx>
          <w:tblW w:w="9535" w:type="dxa"/>
          <w:tblLayout w:type="fixed"/>
          <w:tblCellMar>
            <w:top w:w="43" w:type="dxa"/>
            <w:left w:w="115" w:type="dxa"/>
            <w:bottom w:w="43" w:type="dxa"/>
            <w:right w:w="115" w:type="dxa"/>
          </w:tblCellMar>
          <w:tblLook w:val="04A0"/>
        </w:tblPrEx>
        <w:trPr>
          <w:trHeight w:val="233"/>
        </w:trPr>
        <w:tc>
          <w:tcPr>
            <w:tcW w:w="1435" w:type="dxa"/>
          </w:tcPr>
          <w:p w:rsidR="00034EE7" w:rsidRPr="004C7BA0" w:rsidP="00003B96" w14:paraId="62E9A093" w14:textId="77777777">
            <w:pPr>
              <w:jc w:val="left"/>
              <w:rPr>
                <w:sz w:val="22"/>
                <w:szCs w:val="22"/>
              </w:rPr>
            </w:pPr>
            <w:r w:rsidRPr="004C7BA0">
              <w:rPr>
                <w:sz w:val="22"/>
                <w:szCs w:val="22"/>
              </w:rPr>
              <w:t>Grantee Participants</w:t>
            </w:r>
          </w:p>
        </w:tc>
        <w:tc>
          <w:tcPr>
            <w:tcW w:w="8100" w:type="dxa"/>
          </w:tcPr>
          <w:p w:rsidR="00034EE7" w:rsidRPr="004C7BA0" w:rsidP="00E97B3F" w14:paraId="37C21792" w14:textId="782A1C9B">
            <w:pPr>
              <w:pStyle w:val="GLSBody"/>
              <w:spacing w:after="60"/>
              <w:rPr>
                <w:rFonts w:eastAsia="Calibri"/>
                <w:sz w:val="22"/>
                <w:szCs w:val="22"/>
              </w:rPr>
            </w:pPr>
            <w:r w:rsidRPr="004C7BA0">
              <w:rPr>
                <w:sz w:val="22"/>
                <w:szCs w:val="22"/>
              </w:rPr>
              <w:t xml:space="preserve">Burden is calculated for </w:t>
            </w:r>
            <w:r w:rsidRPr="004C7BA0" w:rsidR="00EB1BCC">
              <w:rPr>
                <w:sz w:val="22"/>
                <w:szCs w:val="22"/>
              </w:rPr>
              <w:t>31</w:t>
            </w:r>
            <w:r w:rsidRPr="004C7BA0">
              <w:rPr>
                <w:sz w:val="22"/>
                <w:szCs w:val="22"/>
              </w:rPr>
              <w:t xml:space="preserve"> </w:t>
            </w:r>
            <w:r w:rsidRPr="004C7BA0" w:rsidR="00326E87">
              <w:rPr>
                <w:sz w:val="22"/>
                <w:szCs w:val="22"/>
              </w:rPr>
              <w:t>S/T</w:t>
            </w:r>
            <w:r w:rsidRPr="004C7BA0">
              <w:rPr>
                <w:sz w:val="22"/>
                <w:szCs w:val="22"/>
              </w:rPr>
              <w:t xml:space="preserve"> grantees across the 3-year OMB period</w:t>
            </w:r>
            <w:r w:rsidRPr="004C7BA0" w:rsidR="001D6AD1">
              <w:rPr>
                <w:sz w:val="22"/>
                <w:szCs w:val="22"/>
              </w:rPr>
              <w:t>.</w:t>
            </w:r>
          </w:p>
        </w:tc>
      </w:tr>
      <w:tr w14:paraId="0231F848" w14:textId="77777777" w:rsidTr="006E402F">
        <w:tblPrEx>
          <w:tblW w:w="9535" w:type="dxa"/>
          <w:tblLayout w:type="fixed"/>
          <w:tblCellMar>
            <w:top w:w="43" w:type="dxa"/>
            <w:left w:w="115" w:type="dxa"/>
            <w:bottom w:w="43" w:type="dxa"/>
            <w:right w:w="115" w:type="dxa"/>
          </w:tblCellMar>
          <w:tblLook w:val="04A0"/>
        </w:tblPrEx>
        <w:trPr>
          <w:trHeight w:val="757"/>
        </w:trPr>
        <w:tc>
          <w:tcPr>
            <w:tcW w:w="1435" w:type="dxa"/>
          </w:tcPr>
          <w:p w:rsidR="00034EE7" w:rsidRPr="004C7BA0" w:rsidP="00003B96" w14:paraId="594B8FF8" w14:textId="77777777">
            <w:pPr>
              <w:jc w:val="left"/>
              <w:rPr>
                <w:sz w:val="22"/>
                <w:szCs w:val="22"/>
              </w:rPr>
            </w:pPr>
            <w:r w:rsidRPr="004C7BA0">
              <w:rPr>
                <w:sz w:val="22"/>
                <w:szCs w:val="22"/>
              </w:rPr>
              <w:t>Evaluation Questions</w:t>
            </w:r>
          </w:p>
        </w:tc>
        <w:tc>
          <w:tcPr>
            <w:tcW w:w="8100" w:type="dxa"/>
          </w:tcPr>
          <w:p w:rsidR="00034EE7" w:rsidRPr="004C7BA0" w:rsidP="005C7C04" w14:paraId="42DF0E3C" w14:textId="732AB44D">
            <w:pPr>
              <w:pStyle w:val="GLSBody"/>
              <w:spacing w:after="0"/>
              <w:rPr>
                <w:sz w:val="22"/>
                <w:szCs w:val="22"/>
              </w:rPr>
            </w:pPr>
            <w:r w:rsidRPr="004C7BA0">
              <w:rPr>
                <w:sz w:val="22"/>
                <w:szCs w:val="22"/>
              </w:rPr>
              <w:t xml:space="preserve">The </w:t>
            </w:r>
            <w:r w:rsidRPr="004C7BA0" w:rsidR="00B71599">
              <w:rPr>
                <w:sz w:val="22"/>
                <w:szCs w:val="22"/>
              </w:rPr>
              <w:t xml:space="preserve">GLS </w:t>
            </w:r>
            <w:r w:rsidR="00DE6616">
              <w:rPr>
                <w:sz w:val="22"/>
                <w:szCs w:val="22"/>
              </w:rPr>
              <w:t>State/Tribal</w:t>
            </w:r>
            <w:r w:rsidR="00435B17">
              <w:rPr>
                <w:sz w:val="22"/>
                <w:szCs w:val="22"/>
              </w:rPr>
              <w:t xml:space="preserve"> </w:t>
            </w:r>
            <w:r w:rsidRPr="004C7BA0" w:rsidR="00B71599">
              <w:rPr>
                <w:sz w:val="22"/>
                <w:szCs w:val="22"/>
              </w:rPr>
              <w:t>Evaluation</w:t>
            </w:r>
            <w:r w:rsidRPr="004C7BA0">
              <w:rPr>
                <w:sz w:val="22"/>
                <w:szCs w:val="22"/>
              </w:rPr>
              <w:t xml:space="preserve"> aims to answer </w:t>
            </w:r>
            <w:r w:rsidRPr="004C7BA0" w:rsidR="00225310">
              <w:rPr>
                <w:sz w:val="22"/>
                <w:szCs w:val="22"/>
              </w:rPr>
              <w:t>10</w:t>
            </w:r>
            <w:r w:rsidRPr="004C7BA0">
              <w:rPr>
                <w:sz w:val="22"/>
                <w:szCs w:val="22"/>
              </w:rPr>
              <w:t xml:space="preserve"> primary evaluation questions and multiple </w:t>
            </w:r>
            <w:r w:rsidRPr="004C7BA0" w:rsidR="009F6212">
              <w:rPr>
                <w:sz w:val="22"/>
                <w:szCs w:val="22"/>
              </w:rPr>
              <w:t>sub questions</w:t>
            </w:r>
            <w:r w:rsidRPr="004C7BA0">
              <w:rPr>
                <w:sz w:val="22"/>
                <w:szCs w:val="22"/>
              </w:rPr>
              <w:t xml:space="preserve"> </w:t>
            </w:r>
            <w:r w:rsidRPr="004C7BA0" w:rsidR="00912BE2">
              <w:rPr>
                <w:sz w:val="22"/>
                <w:szCs w:val="22"/>
              </w:rPr>
              <w:t>that</w:t>
            </w:r>
            <w:r w:rsidRPr="004C7BA0">
              <w:rPr>
                <w:sz w:val="22"/>
                <w:szCs w:val="22"/>
              </w:rPr>
              <w:t xml:space="preserve"> assess the implementation, outcomes, and impacts associated with the GLS </w:t>
            </w:r>
            <w:r w:rsidRPr="004C7BA0" w:rsidR="00912BE2">
              <w:rPr>
                <w:sz w:val="22"/>
                <w:szCs w:val="22"/>
              </w:rPr>
              <w:t>p</w:t>
            </w:r>
            <w:r w:rsidRPr="004C7BA0">
              <w:rPr>
                <w:sz w:val="22"/>
                <w:szCs w:val="22"/>
              </w:rPr>
              <w:t>rogram</w:t>
            </w:r>
            <w:r w:rsidRPr="004C7BA0" w:rsidR="005C7C04">
              <w:rPr>
                <w:sz w:val="22"/>
                <w:szCs w:val="22"/>
              </w:rPr>
              <w:t xml:space="preserve">. </w:t>
            </w:r>
            <w:r w:rsidRPr="004C7BA0" w:rsidR="00666079">
              <w:rPr>
                <w:sz w:val="22"/>
                <w:szCs w:val="22"/>
              </w:rPr>
              <w:t xml:space="preserve">The </w:t>
            </w:r>
            <w:r w:rsidRPr="004C7BA0" w:rsidR="00B97EAB">
              <w:rPr>
                <w:sz w:val="22"/>
                <w:szCs w:val="22"/>
              </w:rPr>
              <w:t xml:space="preserve">current </w:t>
            </w:r>
            <w:r w:rsidRPr="004C7BA0" w:rsidR="00666079">
              <w:rPr>
                <w:sz w:val="22"/>
                <w:szCs w:val="22"/>
              </w:rPr>
              <w:t>evaluation questions provide a means of addressing the next stage of evaluation, building on the evaluation findings to date and focusing on priority areas of inquiry important to SAMHSA, Congress, and other suicide prevention stakeholders</w:t>
            </w:r>
            <w:r w:rsidRPr="004C7BA0" w:rsidR="005C7C04">
              <w:rPr>
                <w:sz w:val="22"/>
                <w:szCs w:val="22"/>
              </w:rPr>
              <w:t>.</w:t>
            </w:r>
          </w:p>
        </w:tc>
      </w:tr>
      <w:tr w14:paraId="387BCB95" w14:textId="77777777" w:rsidTr="006E402F">
        <w:tblPrEx>
          <w:tblW w:w="9535" w:type="dxa"/>
          <w:tblLayout w:type="fixed"/>
          <w:tblCellMar>
            <w:top w:w="43" w:type="dxa"/>
            <w:left w:w="115" w:type="dxa"/>
            <w:bottom w:w="43" w:type="dxa"/>
            <w:right w:w="115" w:type="dxa"/>
          </w:tblCellMar>
          <w:tblLook w:val="04A0"/>
        </w:tblPrEx>
        <w:trPr>
          <w:trHeight w:val="559"/>
        </w:trPr>
        <w:tc>
          <w:tcPr>
            <w:tcW w:w="1435" w:type="dxa"/>
          </w:tcPr>
          <w:p w:rsidR="00034EE7" w:rsidRPr="004C7BA0" w:rsidP="00F875FD" w14:paraId="520E8586" w14:textId="0187A60A">
            <w:pPr>
              <w:jc w:val="left"/>
              <w:rPr>
                <w:sz w:val="22"/>
                <w:szCs w:val="22"/>
              </w:rPr>
            </w:pPr>
            <w:r w:rsidRPr="004C7BA0">
              <w:rPr>
                <w:sz w:val="22"/>
                <w:szCs w:val="22"/>
              </w:rPr>
              <w:t xml:space="preserve">Design </w:t>
            </w:r>
          </w:p>
        </w:tc>
        <w:tc>
          <w:tcPr>
            <w:tcW w:w="8100" w:type="dxa"/>
          </w:tcPr>
          <w:p w:rsidR="00034EE7" w:rsidRPr="004C7BA0" w:rsidP="000D6769" w14:paraId="12253555" w14:textId="25239761">
            <w:pPr>
              <w:pStyle w:val="GLSBody"/>
              <w:spacing w:after="0"/>
              <w:rPr>
                <w:sz w:val="22"/>
                <w:szCs w:val="22"/>
              </w:rPr>
            </w:pPr>
            <w:r w:rsidRPr="004C7BA0">
              <w:rPr>
                <w:sz w:val="22"/>
                <w:szCs w:val="22"/>
              </w:rPr>
              <w:t xml:space="preserve">The </w:t>
            </w:r>
            <w:r w:rsidRPr="004C7BA0" w:rsidR="00F5787F">
              <w:rPr>
                <w:sz w:val="22"/>
                <w:szCs w:val="22"/>
              </w:rPr>
              <w:t xml:space="preserve">prior </w:t>
            </w:r>
            <w:r w:rsidR="00435B17">
              <w:rPr>
                <w:sz w:val="22"/>
                <w:szCs w:val="22"/>
              </w:rPr>
              <w:t>evaluation</w:t>
            </w:r>
            <w:r w:rsidRPr="004C7BA0" w:rsidR="00435B17">
              <w:rPr>
                <w:sz w:val="22"/>
                <w:szCs w:val="22"/>
              </w:rPr>
              <w:t xml:space="preserve"> </w:t>
            </w:r>
            <w:r w:rsidRPr="004C7BA0">
              <w:rPr>
                <w:sz w:val="22"/>
                <w:szCs w:val="22"/>
              </w:rPr>
              <w:t>comprise</w:t>
            </w:r>
            <w:r w:rsidRPr="004C7BA0" w:rsidR="00F5787F">
              <w:rPr>
                <w:sz w:val="22"/>
                <w:szCs w:val="22"/>
              </w:rPr>
              <w:t>d</w:t>
            </w:r>
            <w:r w:rsidRPr="004C7BA0">
              <w:rPr>
                <w:sz w:val="22"/>
                <w:szCs w:val="22"/>
              </w:rPr>
              <w:t xml:space="preserve"> four distinct, but interconnected core studies—Training, Continuity of Care, Suicide Safer Environment, and Sustainability.</w:t>
            </w:r>
            <w:r w:rsidRPr="004C7BA0" w:rsidR="00495CE1">
              <w:rPr>
                <w:sz w:val="22"/>
                <w:szCs w:val="22"/>
              </w:rPr>
              <w:t xml:space="preserve"> </w:t>
            </w:r>
            <w:r w:rsidRPr="004C7BA0" w:rsidR="003C2014">
              <w:rPr>
                <w:sz w:val="22"/>
                <w:szCs w:val="22"/>
              </w:rPr>
              <w:t>The revised evaluation</w:t>
            </w:r>
            <w:r w:rsidRPr="004C7BA0" w:rsidR="00A238BF">
              <w:rPr>
                <w:sz w:val="22"/>
                <w:szCs w:val="22"/>
              </w:rPr>
              <w:t xml:space="preserve"> i</w:t>
            </w:r>
            <w:r w:rsidRPr="004C7BA0" w:rsidR="00EB6949">
              <w:rPr>
                <w:sz w:val="22"/>
                <w:szCs w:val="22"/>
              </w:rPr>
              <w:t>s organized into</w:t>
            </w:r>
            <w:r w:rsidRPr="004C7BA0" w:rsidR="00A238BF">
              <w:rPr>
                <w:sz w:val="22"/>
                <w:szCs w:val="22"/>
              </w:rPr>
              <w:t xml:space="preserve"> three areas of evaluation to provide a robust understanding of the implementation, outcomes, and impacts of the GLS </w:t>
            </w:r>
            <w:r w:rsidR="00C269D2">
              <w:rPr>
                <w:sz w:val="22"/>
                <w:szCs w:val="22"/>
              </w:rPr>
              <w:t>State/Tribal</w:t>
            </w:r>
            <w:r w:rsidRPr="004C7BA0" w:rsidR="00A238BF">
              <w:rPr>
                <w:sz w:val="22"/>
                <w:szCs w:val="22"/>
              </w:rPr>
              <w:t xml:space="preserve"> Program</w:t>
            </w:r>
            <w:r w:rsidRPr="004C7BA0" w:rsidR="003120CF">
              <w:rPr>
                <w:sz w:val="22"/>
                <w:szCs w:val="22"/>
              </w:rPr>
              <w:t xml:space="preserve">. </w:t>
            </w:r>
            <w:r w:rsidRPr="004C7BA0" w:rsidR="00521EA5">
              <w:rPr>
                <w:sz w:val="22"/>
                <w:szCs w:val="22"/>
              </w:rPr>
              <w:t>This</w:t>
            </w:r>
            <w:r w:rsidRPr="004C7BA0" w:rsidR="003120CF">
              <w:rPr>
                <w:sz w:val="22"/>
                <w:szCs w:val="22"/>
              </w:rPr>
              <w:t xml:space="preserve"> includes an </w:t>
            </w:r>
            <w:r w:rsidRPr="004C7BA0" w:rsidR="003C2014">
              <w:rPr>
                <w:sz w:val="22"/>
                <w:szCs w:val="22"/>
              </w:rPr>
              <w:t>Implementation Evaluation, Outcome Evaluation including three studies (</w:t>
            </w:r>
            <w:r w:rsidRPr="004C7BA0" w:rsidR="00416DF9">
              <w:rPr>
                <w:sz w:val="22"/>
                <w:szCs w:val="22"/>
              </w:rPr>
              <w:t>T</w:t>
            </w:r>
            <w:r w:rsidRPr="004C7BA0" w:rsidR="00733FCA">
              <w:rPr>
                <w:sz w:val="22"/>
                <w:szCs w:val="22"/>
              </w:rPr>
              <w:t>raining Outcome Study</w:t>
            </w:r>
            <w:r w:rsidRPr="004C7BA0" w:rsidR="00416DF9">
              <w:rPr>
                <w:sz w:val="22"/>
                <w:szCs w:val="22"/>
              </w:rPr>
              <w:t>, C</w:t>
            </w:r>
            <w:r w:rsidRPr="004C7BA0" w:rsidR="00733FCA">
              <w:rPr>
                <w:sz w:val="22"/>
                <w:szCs w:val="22"/>
              </w:rPr>
              <w:t>ontinuity of Care</w:t>
            </w:r>
            <w:r w:rsidRPr="004C7BA0" w:rsidR="005658EB">
              <w:rPr>
                <w:sz w:val="22"/>
                <w:szCs w:val="22"/>
              </w:rPr>
              <w:t>,</w:t>
            </w:r>
            <w:r w:rsidRPr="004C7BA0" w:rsidR="00416DF9">
              <w:rPr>
                <w:sz w:val="22"/>
                <w:szCs w:val="22"/>
              </w:rPr>
              <w:t xml:space="preserve"> and </w:t>
            </w:r>
            <w:r w:rsidRPr="004C7BA0" w:rsidR="005658EB">
              <w:rPr>
                <w:sz w:val="22"/>
                <w:szCs w:val="22"/>
              </w:rPr>
              <w:t>Youth Study</w:t>
            </w:r>
            <w:r w:rsidRPr="004C7BA0" w:rsidR="003C2014">
              <w:rPr>
                <w:sz w:val="22"/>
                <w:szCs w:val="22"/>
              </w:rPr>
              <w:t xml:space="preserve">), and an Impact Evaluation. The Impact Evaluation will combine data from the Implementation and Outcome Evaluations to assess the effectiveness of the GLS </w:t>
            </w:r>
            <w:r w:rsidR="00C269D2">
              <w:rPr>
                <w:sz w:val="22"/>
                <w:szCs w:val="22"/>
              </w:rPr>
              <w:t>State/Tribal</w:t>
            </w:r>
            <w:r w:rsidRPr="004C7BA0" w:rsidR="003C2014">
              <w:rPr>
                <w:sz w:val="22"/>
                <w:szCs w:val="22"/>
              </w:rPr>
              <w:t xml:space="preserve"> Program </w:t>
            </w:r>
            <w:r w:rsidRPr="004C7BA0" w:rsidR="00402B47">
              <w:rPr>
                <w:sz w:val="22"/>
                <w:szCs w:val="22"/>
              </w:rPr>
              <w:t>in</w:t>
            </w:r>
            <w:r w:rsidRPr="004C7BA0" w:rsidR="003C2014">
              <w:rPr>
                <w:sz w:val="22"/>
                <w:szCs w:val="22"/>
              </w:rPr>
              <w:t xml:space="preserve"> decreasing suicide morbidity and mortality</w:t>
            </w:r>
            <w:r w:rsidRPr="004C7BA0" w:rsidR="00A10715">
              <w:rPr>
                <w:sz w:val="22"/>
                <w:szCs w:val="22"/>
              </w:rPr>
              <w:t>.</w:t>
            </w:r>
          </w:p>
        </w:tc>
      </w:tr>
      <w:tr w14:paraId="4546E640" w14:textId="77777777" w:rsidTr="006E402F">
        <w:tblPrEx>
          <w:tblW w:w="9535" w:type="dxa"/>
          <w:tblLayout w:type="fixed"/>
          <w:tblCellMar>
            <w:top w:w="43" w:type="dxa"/>
            <w:left w:w="115" w:type="dxa"/>
            <w:bottom w:w="43" w:type="dxa"/>
            <w:right w:w="115" w:type="dxa"/>
          </w:tblCellMar>
          <w:tblLook w:val="04A0"/>
        </w:tblPrEx>
        <w:tc>
          <w:tcPr>
            <w:tcW w:w="1435" w:type="dxa"/>
          </w:tcPr>
          <w:p w:rsidR="00C42BC2" w:rsidRPr="004C7BA0" w:rsidP="00C42BC2" w14:paraId="54687659" w14:textId="73FDD74D">
            <w:pPr>
              <w:jc w:val="left"/>
              <w:rPr>
                <w:sz w:val="22"/>
                <w:szCs w:val="22"/>
              </w:rPr>
            </w:pPr>
            <w:r w:rsidRPr="004C7BA0">
              <w:rPr>
                <w:sz w:val="22"/>
                <w:szCs w:val="22"/>
              </w:rPr>
              <w:t>Instrument Removals</w:t>
            </w:r>
          </w:p>
        </w:tc>
        <w:tc>
          <w:tcPr>
            <w:tcW w:w="8100" w:type="dxa"/>
          </w:tcPr>
          <w:p w:rsidR="00C42BC2" w:rsidRPr="004C7BA0" w:rsidP="007932B6" w14:paraId="006A90C7" w14:textId="61731E28">
            <w:pPr>
              <w:rPr>
                <w:sz w:val="22"/>
                <w:szCs w:val="22"/>
              </w:rPr>
            </w:pPr>
            <w:r w:rsidRPr="004C7BA0">
              <w:rPr>
                <w:sz w:val="22"/>
                <w:szCs w:val="22"/>
              </w:rPr>
              <w:t xml:space="preserve">The current </w:t>
            </w:r>
            <w:r w:rsidRPr="004C7BA0" w:rsidR="002B2650">
              <w:rPr>
                <w:sz w:val="22"/>
                <w:szCs w:val="22"/>
              </w:rPr>
              <w:t xml:space="preserve">GLS </w:t>
            </w:r>
            <w:r w:rsidR="00DE6616">
              <w:rPr>
                <w:sz w:val="22"/>
                <w:szCs w:val="22"/>
              </w:rPr>
              <w:t>State/Tribal</w:t>
            </w:r>
            <w:r w:rsidR="004901AB">
              <w:rPr>
                <w:sz w:val="22"/>
                <w:szCs w:val="22"/>
              </w:rPr>
              <w:t xml:space="preserve"> </w:t>
            </w:r>
            <w:r w:rsidRPr="004C7BA0" w:rsidR="002B2650">
              <w:rPr>
                <w:sz w:val="22"/>
                <w:szCs w:val="22"/>
              </w:rPr>
              <w:t>Evaluation does not include data collection with campus grantees</w:t>
            </w:r>
            <w:r w:rsidRPr="004C7BA0" w:rsidR="00516C89">
              <w:rPr>
                <w:sz w:val="22"/>
                <w:szCs w:val="22"/>
              </w:rPr>
              <w:t>, so all campus-specific instruments are being removed. Additionally, d</w:t>
            </w:r>
            <w:r w:rsidRPr="004C7BA0">
              <w:rPr>
                <w:sz w:val="22"/>
                <w:szCs w:val="22"/>
              </w:rPr>
              <w:t xml:space="preserve">ue </w:t>
            </w:r>
            <w:r w:rsidRPr="004C7BA0" w:rsidR="002A55D4">
              <w:rPr>
                <w:sz w:val="22"/>
                <w:szCs w:val="22"/>
              </w:rPr>
              <w:t xml:space="preserve">to SAMHSA’s </w:t>
            </w:r>
            <w:r w:rsidRPr="004C7BA0" w:rsidR="003D4D49">
              <w:rPr>
                <w:sz w:val="22"/>
                <w:szCs w:val="22"/>
              </w:rPr>
              <w:t>current research priorities</w:t>
            </w:r>
            <w:r w:rsidRPr="004C7BA0" w:rsidR="00043C81">
              <w:rPr>
                <w:sz w:val="22"/>
                <w:szCs w:val="22"/>
              </w:rPr>
              <w:t xml:space="preserve"> and the </w:t>
            </w:r>
            <w:r w:rsidRPr="004C7BA0">
              <w:rPr>
                <w:sz w:val="22"/>
                <w:szCs w:val="22"/>
              </w:rPr>
              <w:t xml:space="preserve">fulfillment of </w:t>
            </w:r>
            <w:r w:rsidRPr="004C7BA0" w:rsidR="003D4D49">
              <w:rPr>
                <w:sz w:val="22"/>
                <w:szCs w:val="22"/>
              </w:rPr>
              <w:t xml:space="preserve">previous </w:t>
            </w:r>
            <w:r w:rsidRPr="004C7BA0">
              <w:rPr>
                <w:sz w:val="22"/>
                <w:szCs w:val="22"/>
              </w:rPr>
              <w:t xml:space="preserve">data collection requirements, </w:t>
            </w:r>
            <w:r w:rsidRPr="004C7BA0" w:rsidR="002570A5">
              <w:rPr>
                <w:sz w:val="22"/>
                <w:szCs w:val="22"/>
              </w:rPr>
              <w:t>7</w:t>
            </w:r>
            <w:r w:rsidRPr="004C7BA0" w:rsidR="003A1010">
              <w:rPr>
                <w:sz w:val="22"/>
                <w:szCs w:val="22"/>
              </w:rPr>
              <w:t xml:space="preserve"> previously </w:t>
            </w:r>
            <w:r w:rsidRPr="004C7BA0">
              <w:rPr>
                <w:sz w:val="22"/>
                <w:szCs w:val="22"/>
              </w:rPr>
              <w:t xml:space="preserve">approved instruments </w:t>
            </w:r>
            <w:r w:rsidRPr="004C7BA0" w:rsidR="00F22D1E">
              <w:rPr>
                <w:sz w:val="22"/>
                <w:szCs w:val="22"/>
              </w:rPr>
              <w:t>are</w:t>
            </w:r>
            <w:r w:rsidRPr="004C7BA0">
              <w:rPr>
                <w:sz w:val="22"/>
                <w:szCs w:val="22"/>
              </w:rPr>
              <w:t xml:space="preserve"> be</w:t>
            </w:r>
            <w:r w:rsidRPr="004C7BA0" w:rsidR="00F22D1E">
              <w:rPr>
                <w:sz w:val="22"/>
                <w:szCs w:val="22"/>
              </w:rPr>
              <w:t>ing</w:t>
            </w:r>
            <w:r w:rsidRPr="004C7BA0">
              <w:rPr>
                <w:sz w:val="22"/>
                <w:szCs w:val="22"/>
              </w:rPr>
              <w:t xml:space="preserve"> removed</w:t>
            </w:r>
            <w:r w:rsidRPr="004C7BA0" w:rsidR="00133864">
              <w:rPr>
                <w:sz w:val="22"/>
                <w:szCs w:val="22"/>
              </w:rPr>
              <w:t xml:space="preserve"> from the evaluation</w:t>
            </w:r>
            <w:r w:rsidRPr="004C7BA0">
              <w:rPr>
                <w:sz w:val="22"/>
                <w:szCs w:val="22"/>
              </w:rPr>
              <w:t xml:space="preserve">: </w:t>
            </w:r>
          </w:p>
          <w:p w:rsidR="00133864" w:rsidRPr="004C7BA0" w:rsidP="007932B6" w14:paraId="46910A5A" w14:textId="65C75884">
            <w:pPr>
              <w:rPr>
                <w:rFonts w:eastAsia="Calibri"/>
                <w:sz w:val="22"/>
                <w:szCs w:val="22"/>
              </w:rPr>
            </w:pPr>
            <w:r w:rsidRPr="004C7BA0">
              <w:rPr>
                <w:sz w:val="22"/>
                <w:szCs w:val="22"/>
              </w:rPr>
              <w:t xml:space="preserve">Behavioral Health Provider Survey (BHPS), </w:t>
            </w:r>
            <w:r w:rsidRPr="004C7BA0" w:rsidR="009B1BA3">
              <w:rPr>
                <w:sz w:val="22"/>
                <w:szCs w:val="22"/>
              </w:rPr>
              <w:t>PSI</w:t>
            </w:r>
            <w:r w:rsidRPr="004C7BA0" w:rsidR="00006649">
              <w:rPr>
                <w:sz w:val="22"/>
                <w:szCs w:val="22"/>
              </w:rPr>
              <w:t xml:space="preserve"> </w:t>
            </w:r>
            <w:r w:rsidRPr="004C7BA0" w:rsidR="009B1BA3">
              <w:rPr>
                <w:sz w:val="22"/>
                <w:szCs w:val="22"/>
              </w:rPr>
              <w:t xml:space="preserve">Campus, </w:t>
            </w:r>
            <w:r w:rsidRPr="004C7BA0">
              <w:rPr>
                <w:sz w:val="22"/>
                <w:szCs w:val="22"/>
              </w:rPr>
              <w:t xml:space="preserve">Student Behavioral Health </w:t>
            </w:r>
            <w:r w:rsidRPr="004C7BA0" w:rsidR="00C060ED">
              <w:rPr>
                <w:sz w:val="22"/>
                <w:szCs w:val="22"/>
              </w:rPr>
              <w:t>Form (SBHF)</w:t>
            </w:r>
            <w:r w:rsidRPr="004C7BA0" w:rsidR="00F86914">
              <w:rPr>
                <w:sz w:val="22"/>
                <w:szCs w:val="22"/>
              </w:rPr>
              <w:t>, TASP</w:t>
            </w:r>
            <w:r w:rsidRPr="004C7BA0" w:rsidR="00006649">
              <w:rPr>
                <w:sz w:val="22"/>
                <w:szCs w:val="22"/>
              </w:rPr>
              <w:t xml:space="preserve"> </w:t>
            </w:r>
            <w:r w:rsidRPr="004C7BA0" w:rsidR="00F86914">
              <w:rPr>
                <w:sz w:val="22"/>
                <w:szCs w:val="22"/>
              </w:rPr>
              <w:t xml:space="preserve">Campus, </w:t>
            </w:r>
            <w:r w:rsidRPr="004C7BA0" w:rsidR="001F76B1">
              <w:rPr>
                <w:sz w:val="22"/>
                <w:szCs w:val="22"/>
              </w:rPr>
              <w:t>Sustainability One-Year Follow-up (S</w:t>
            </w:r>
            <w:r w:rsidRPr="004C7BA0" w:rsidR="006B4427">
              <w:rPr>
                <w:sz w:val="22"/>
                <w:szCs w:val="22"/>
              </w:rPr>
              <w:t>FUP)</w:t>
            </w:r>
            <w:r w:rsidRPr="004C7BA0" w:rsidR="001F76B1">
              <w:rPr>
                <w:sz w:val="22"/>
                <w:szCs w:val="22"/>
              </w:rPr>
              <w:t xml:space="preserve">, </w:t>
            </w:r>
            <w:r w:rsidRPr="004C7BA0" w:rsidR="00AE3C43">
              <w:rPr>
                <w:sz w:val="22"/>
                <w:szCs w:val="22"/>
              </w:rPr>
              <w:t>SFUP Consent-to-Contact,</w:t>
            </w:r>
            <w:r w:rsidRPr="004C7BA0" w:rsidR="0094123B">
              <w:rPr>
                <w:sz w:val="22"/>
                <w:szCs w:val="22"/>
              </w:rPr>
              <w:t xml:space="preserve"> and</w:t>
            </w:r>
            <w:r w:rsidRPr="004C7BA0" w:rsidR="00AE3C43">
              <w:rPr>
                <w:sz w:val="22"/>
                <w:szCs w:val="22"/>
              </w:rPr>
              <w:t xml:space="preserve"> </w:t>
            </w:r>
            <w:r w:rsidRPr="004C7BA0" w:rsidR="008F45A7">
              <w:rPr>
                <w:sz w:val="22"/>
                <w:szCs w:val="22"/>
              </w:rPr>
              <w:t>TUP-S Campus</w:t>
            </w:r>
            <w:r w:rsidRPr="004C7BA0" w:rsidR="0094123B">
              <w:rPr>
                <w:sz w:val="22"/>
                <w:szCs w:val="22"/>
              </w:rPr>
              <w:t xml:space="preserve">. </w:t>
            </w:r>
          </w:p>
        </w:tc>
      </w:tr>
      <w:tr w14:paraId="5835AAA9" w14:textId="77777777" w:rsidTr="006E402F">
        <w:tblPrEx>
          <w:tblW w:w="9535" w:type="dxa"/>
          <w:tblLayout w:type="fixed"/>
          <w:tblCellMar>
            <w:top w:w="43" w:type="dxa"/>
            <w:left w:w="115" w:type="dxa"/>
            <w:bottom w:w="43" w:type="dxa"/>
            <w:right w:w="115" w:type="dxa"/>
          </w:tblCellMar>
          <w:tblLook w:val="04A0"/>
        </w:tblPrEx>
        <w:tc>
          <w:tcPr>
            <w:tcW w:w="1435" w:type="dxa"/>
          </w:tcPr>
          <w:p w:rsidR="000D6769" w:rsidRPr="004C7BA0" w:rsidP="00C42BC2" w14:paraId="19D3B407" w14:textId="1DE0FA2D">
            <w:pPr>
              <w:jc w:val="left"/>
              <w:rPr>
                <w:sz w:val="22"/>
                <w:szCs w:val="22"/>
              </w:rPr>
            </w:pPr>
            <w:r w:rsidRPr="004C7BA0">
              <w:rPr>
                <w:sz w:val="22"/>
                <w:szCs w:val="22"/>
              </w:rPr>
              <w:t>Instrument Addition</w:t>
            </w:r>
          </w:p>
        </w:tc>
        <w:tc>
          <w:tcPr>
            <w:tcW w:w="8100" w:type="dxa"/>
          </w:tcPr>
          <w:p w:rsidR="000D6769" w:rsidRPr="004C7BA0" w:rsidP="00C42BC2" w14:paraId="69AE2105" w14:textId="7FF807EB">
            <w:pPr>
              <w:rPr>
                <w:sz w:val="22"/>
                <w:szCs w:val="22"/>
              </w:rPr>
            </w:pPr>
            <w:r w:rsidRPr="004C7BA0">
              <w:rPr>
                <w:sz w:val="22"/>
                <w:szCs w:val="22"/>
              </w:rPr>
              <w:t>Five</w:t>
            </w:r>
            <w:r w:rsidRPr="004C7BA0">
              <w:rPr>
                <w:sz w:val="22"/>
                <w:szCs w:val="22"/>
              </w:rPr>
              <w:t xml:space="preserve"> new </w:t>
            </w:r>
            <w:r w:rsidRPr="004C7BA0" w:rsidR="00806794">
              <w:rPr>
                <w:sz w:val="22"/>
                <w:szCs w:val="22"/>
              </w:rPr>
              <w:t>instruments</w:t>
            </w:r>
            <w:r w:rsidRPr="004C7BA0">
              <w:rPr>
                <w:sz w:val="22"/>
                <w:szCs w:val="22"/>
              </w:rPr>
              <w:t xml:space="preserve"> will be incorporated into the </w:t>
            </w:r>
            <w:r w:rsidRPr="004C7BA0">
              <w:rPr>
                <w:sz w:val="22"/>
                <w:szCs w:val="22"/>
              </w:rPr>
              <w:t>GLS</w:t>
            </w:r>
            <w:r w:rsidR="009F6212">
              <w:rPr>
                <w:sz w:val="22"/>
                <w:szCs w:val="22"/>
              </w:rPr>
              <w:t xml:space="preserve"> </w:t>
            </w:r>
            <w:r w:rsidR="00DE6616">
              <w:rPr>
                <w:sz w:val="22"/>
                <w:szCs w:val="22"/>
              </w:rPr>
              <w:t>State/Tribal</w:t>
            </w:r>
            <w:r w:rsidR="004901AB">
              <w:rPr>
                <w:sz w:val="22"/>
                <w:szCs w:val="22"/>
              </w:rPr>
              <w:t xml:space="preserve"> </w:t>
            </w:r>
            <w:r w:rsidRPr="004C7BA0">
              <w:rPr>
                <w:sz w:val="22"/>
                <w:szCs w:val="22"/>
              </w:rPr>
              <w:t>Evaluation</w:t>
            </w:r>
            <w:r w:rsidRPr="004C7BA0">
              <w:rPr>
                <w:sz w:val="22"/>
                <w:szCs w:val="22"/>
              </w:rPr>
              <w:t xml:space="preserve">: </w:t>
            </w:r>
            <w:r w:rsidRPr="004C7BA0" w:rsidR="00B461CE">
              <w:rPr>
                <w:sz w:val="22"/>
                <w:szCs w:val="22"/>
              </w:rPr>
              <w:t>TSA-P</w:t>
            </w:r>
            <w:r w:rsidRPr="004C7BA0" w:rsidR="00F61393">
              <w:rPr>
                <w:sz w:val="22"/>
                <w:szCs w:val="22"/>
              </w:rPr>
              <w:t>, TSA-F, TSA-PS, YORS, and YER Journal.</w:t>
            </w:r>
            <w:r w:rsidRPr="004C7BA0" w:rsidR="00A81595">
              <w:rPr>
                <w:sz w:val="22"/>
                <w:szCs w:val="22"/>
              </w:rPr>
              <w:t xml:space="preserve"> These instruments are included as attachments to this package. </w:t>
            </w:r>
          </w:p>
        </w:tc>
      </w:tr>
      <w:tr w14:paraId="5D1EEAF0" w14:textId="77777777" w:rsidTr="006E402F">
        <w:tblPrEx>
          <w:tblW w:w="9535" w:type="dxa"/>
          <w:tblLayout w:type="fixed"/>
          <w:tblCellMar>
            <w:top w:w="43" w:type="dxa"/>
            <w:left w:w="115" w:type="dxa"/>
            <w:bottom w:w="43" w:type="dxa"/>
            <w:right w:w="115" w:type="dxa"/>
          </w:tblCellMar>
          <w:tblLook w:val="04A0"/>
        </w:tblPrEx>
        <w:tc>
          <w:tcPr>
            <w:tcW w:w="1435" w:type="dxa"/>
          </w:tcPr>
          <w:p w:rsidR="00C42BC2" w:rsidRPr="004C7BA0" w:rsidP="00C42BC2" w14:paraId="117CF122" w14:textId="0627CE29">
            <w:pPr>
              <w:jc w:val="left"/>
              <w:rPr>
                <w:sz w:val="22"/>
                <w:szCs w:val="22"/>
              </w:rPr>
            </w:pPr>
            <w:r w:rsidRPr="004C7BA0">
              <w:rPr>
                <w:sz w:val="22"/>
                <w:szCs w:val="22"/>
              </w:rPr>
              <w:t>Instrument Revisions</w:t>
            </w:r>
          </w:p>
        </w:tc>
        <w:tc>
          <w:tcPr>
            <w:tcW w:w="8100" w:type="dxa"/>
          </w:tcPr>
          <w:p w:rsidR="00C42BC2" w:rsidRPr="004C7BA0" w:rsidP="00C42BC2" w14:paraId="013B5B01" w14:textId="73E26D45">
            <w:pPr>
              <w:rPr>
                <w:sz w:val="22"/>
                <w:szCs w:val="22"/>
              </w:rPr>
            </w:pPr>
            <w:r w:rsidRPr="004C7BA0">
              <w:rPr>
                <w:sz w:val="22"/>
                <w:szCs w:val="22"/>
              </w:rPr>
              <w:t>Four</w:t>
            </w:r>
            <w:r w:rsidRPr="004C7BA0" w:rsidR="007932B6">
              <w:rPr>
                <w:sz w:val="22"/>
                <w:szCs w:val="22"/>
              </w:rPr>
              <w:t xml:space="preserve"> </w:t>
            </w:r>
            <w:r w:rsidRPr="004C7BA0" w:rsidR="003A1010">
              <w:rPr>
                <w:sz w:val="22"/>
                <w:szCs w:val="22"/>
              </w:rPr>
              <w:t xml:space="preserve">previously </w:t>
            </w:r>
            <w:r w:rsidRPr="004C7BA0">
              <w:rPr>
                <w:sz w:val="22"/>
                <w:szCs w:val="22"/>
              </w:rPr>
              <w:t xml:space="preserve">approved instruments </w:t>
            </w:r>
            <w:r w:rsidRPr="004C7BA0" w:rsidR="003E5E19">
              <w:rPr>
                <w:sz w:val="22"/>
                <w:szCs w:val="22"/>
              </w:rPr>
              <w:t>have been</w:t>
            </w:r>
            <w:r w:rsidRPr="004C7BA0">
              <w:rPr>
                <w:sz w:val="22"/>
                <w:szCs w:val="22"/>
              </w:rPr>
              <w:t xml:space="preserve"> revised as part of the </w:t>
            </w:r>
            <w:r w:rsidRPr="004C7BA0" w:rsidR="005C12FA">
              <w:rPr>
                <w:sz w:val="22"/>
                <w:szCs w:val="22"/>
              </w:rPr>
              <w:t>GLS</w:t>
            </w:r>
            <w:r w:rsidR="009F6212">
              <w:rPr>
                <w:sz w:val="22"/>
                <w:szCs w:val="22"/>
              </w:rPr>
              <w:t xml:space="preserve"> </w:t>
            </w:r>
            <w:r w:rsidR="00DE6616">
              <w:rPr>
                <w:sz w:val="22"/>
                <w:szCs w:val="22"/>
              </w:rPr>
              <w:t>State/Tribal</w:t>
            </w:r>
            <w:r w:rsidR="00290E50">
              <w:rPr>
                <w:sz w:val="22"/>
                <w:szCs w:val="22"/>
              </w:rPr>
              <w:t xml:space="preserve"> </w:t>
            </w:r>
            <w:r w:rsidRPr="004C7BA0" w:rsidR="005C12FA">
              <w:rPr>
                <w:sz w:val="22"/>
                <w:szCs w:val="22"/>
              </w:rPr>
              <w:t>Evaluation</w:t>
            </w:r>
            <w:r w:rsidRPr="004C7BA0">
              <w:rPr>
                <w:sz w:val="22"/>
                <w:szCs w:val="22"/>
              </w:rPr>
              <w:t>:  PSI, TASP,</w:t>
            </w:r>
            <w:r w:rsidRPr="004C7BA0" w:rsidR="00393314">
              <w:rPr>
                <w:sz w:val="22"/>
                <w:szCs w:val="22"/>
              </w:rPr>
              <w:t xml:space="preserve"> EIRFT-I, and EIRFT-S</w:t>
            </w:r>
            <w:r w:rsidRPr="004C7BA0">
              <w:rPr>
                <w:sz w:val="22"/>
                <w:szCs w:val="22"/>
              </w:rPr>
              <w:t>.</w:t>
            </w:r>
            <w:r w:rsidRPr="004C7BA0" w:rsidR="00A81595">
              <w:rPr>
                <w:sz w:val="22"/>
                <w:szCs w:val="22"/>
              </w:rPr>
              <w:t xml:space="preserve"> These instruments are included as attachments to this package. </w:t>
            </w:r>
            <w:r w:rsidRPr="004C7BA0" w:rsidR="00327530">
              <w:rPr>
                <w:sz w:val="22"/>
                <w:szCs w:val="22"/>
              </w:rPr>
              <w:t xml:space="preserve">Note that </w:t>
            </w:r>
            <w:r w:rsidRPr="004C7BA0" w:rsidR="00F37720">
              <w:rPr>
                <w:sz w:val="22"/>
                <w:szCs w:val="22"/>
              </w:rPr>
              <w:t xml:space="preserve">red </w:t>
            </w:r>
            <w:r w:rsidRPr="004C7BA0" w:rsidR="00327530">
              <w:rPr>
                <w:sz w:val="22"/>
                <w:szCs w:val="22"/>
              </w:rPr>
              <w:t>text</w:t>
            </w:r>
            <w:r w:rsidRPr="004C7BA0" w:rsidR="00F37720">
              <w:rPr>
                <w:sz w:val="22"/>
                <w:szCs w:val="22"/>
              </w:rPr>
              <w:t xml:space="preserve"> denotes the addition of new questions and blue text denotes edited questions.  </w:t>
            </w:r>
          </w:p>
        </w:tc>
      </w:tr>
      <w:tr w14:paraId="483FAC9D" w14:textId="77777777" w:rsidTr="006E402F">
        <w:tblPrEx>
          <w:tblW w:w="9535" w:type="dxa"/>
          <w:tblLayout w:type="fixed"/>
          <w:tblCellMar>
            <w:top w:w="43" w:type="dxa"/>
            <w:left w:w="115" w:type="dxa"/>
            <w:bottom w:w="43" w:type="dxa"/>
            <w:right w:w="115" w:type="dxa"/>
          </w:tblCellMar>
          <w:tblLook w:val="04A0"/>
        </w:tblPrEx>
        <w:tc>
          <w:tcPr>
            <w:tcW w:w="1435" w:type="dxa"/>
          </w:tcPr>
          <w:p w:rsidR="00C42BC2" w:rsidRPr="004C7BA0" w:rsidP="00C42BC2" w14:paraId="191F3107" w14:textId="62D00BAB">
            <w:pPr>
              <w:jc w:val="left"/>
              <w:rPr>
                <w:sz w:val="22"/>
                <w:szCs w:val="22"/>
              </w:rPr>
            </w:pPr>
            <w:r w:rsidRPr="004C7BA0">
              <w:rPr>
                <w:sz w:val="22"/>
                <w:szCs w:val="22"/>
              </w:rPr>
              <w:t>PSI Revisions</w:t>
            </w:r>
          </w:p>
        </w:tc>
        <w:tc>
          <w:tcPr>
            <w:tcW w:w="8100" w:type="dxa"/>
          </w:tcPr>
          <w:p w:rsidR="00706E95" w:rsidRPr="004C7BA0" w:rsidP="004D40EF" w14:paraId="48D5D729" w14:textId="20D67D24">
            <w:pPr>
              <w:rPr>
                <w:sz w:val="22"/>
                <w:szCs w:val="22"/>
              </w:rPr>
            </w:pPr>
            <w:r w:rsidRPr="004C7BA0">
              <w:rPr>
                <w:sz w:val="22"/>
                <w:szCs w:val="22"/>
              </w:rPr>
              <w:t>The PSI has been updated to enhance the utility and accuracy of the data collected</w:t>
            </w:r>
            <w:r w:rsidRPr="004C7BA0" w:rsidR="007E7EF7">
              <w:rPr>
                <w:sz w:val="22"/>
                <w:szCs w:val="22"/>
              </w:rPr>
              <w:t xml:space="preserve"> and to reflect programmatic requirements highlighted in Funding Opportunity Announcements for grantees</w:t>
            </w:r>
            <w:r w:rsidRPr="004C7BA0">
              <w:rPr>
                <w:sz w:val="22"/>
                <w:szCs w:val="22"/>
              </w:rPr>
              <w:t xml:space="preserve">. Changes capture </w:t>
            </w:r>
            <w:r w:rsidRPr="004C7BA0" w:rsidR="00093DB4">
              <w:rPr>
                <w:sz w:val="22"/>
                <w:szCs w:val="22"/>
              </w:rPr>
              <w:t xml:space="preserve">timeframe and location of sub-strategy implementation; audience/populations of focus; uses of technology (e.g., chat, text messaging, innovative approaches); whether implementation activity occurs as intended, in alignment with grantee work plans; </w:t>
            </w:r>
            <w:r w:rsidRPr="004C7BA0" w:rsidR="00282188">
              <w:rPr>
                <w:sz w:val="22"/>
                <w:szCs w:val="22"/>
              </w:rPr>
              <w:t xml:space="preserve">caring contacts; </w:t>
            </w:r>
            <w:r w:rsidRPr="004C7BA0" w:rsidR="00AC144F">
              <w:rPr>
                <w:sz w:val="22"/>
                <w:szCs w:val="22"/>
              </w:rPr>
              <w:t xml:space="preserve">strategy implementation related to </w:t>
            </w:r>
            <w:r w:rsidRPr="004C7BA0" w:rsidR="000964AD">
              <w:rPr>
                <w:sz w:val="22"/>
                <w:szCs w:val="22"/>
              </w:rPr>
              <w:t>NSSP</w:t>
            </w:r>
            <w:r w:rsidRPr="004C7BA0" w:rsidR="00AC144F">
              <w:rPr>
                <w:sz w:val="22"/>
                <w:szCs w:val="22"/>
              </w:rPr>
              <w:t xml:space="preserve"> goals</w:t>
            </w:r>
            <w:r w:rsidRPr="004C7BA0" w:rsidR="000964AD">
              <w:rPr>
                <w:sz w:val="22"/>
                <w:szCs w:val="22"/>
              </w:rPr>
              <w:t xml:space="preserve">; </w:t>
            </w:r>
            <w:r w:rsidRPr="004C7BA0" w:rsidR="00093DB4">
              <w:rPr>
                <w:sz w:val="22"/>
                <w:szCs w:val="22"/>
              </w:rPr>
              <w:t>and types of organizations/entities with which grantees partner, the nature of the partnership, and partnerships that are most important to the implementation process.</w:t>
            </w:r>
          </w:p>
          <w:p w:rsidR="007A0D0A" w:rsidRPr="004C7BA0" w:rsidP="004D40EF" w14:paraId="71E2EA68" w14:textId="77777777">
            <w:pPr>
              <w:rPr>
                <w:sz w:val="22"/>
                <w:szCs w:val="22"/>
              </w:rPr>
            </w:pPr>
          </w:p>
          <w:p w:rsidR="00952A41" w:rsidRPr="004C7BA0" w:rsidP="004D40EF" w14:paraId="54172A97" w14:textId="7A4D3DBB">
            <w:pPr>
              <w:rPr>
                <w:sz w:val="22"/>
                <w:szCs w:val="22"/>
              </w:rPr>
            </w:pPr>
            <w:r w:rsidRPr="004C7BA0">
              <w:rPr>
                <w:sz w:val="22"/>
                <w:szCs w:val="22"/>
              </w:rPr>
              <w:t>Consistent with the previous evaluation, the PSI requires grantees to report quarterly on the</w:t>
            </w:r>
            <w:r w:rsidRPr="004C7BA0" w:rsidR="0053244B">
              <w:rPr>
                <w:sz w:val="22"/>
                <w:szCs w:val="22"/>
              </w:rPr>
              <w:t xml:space="preserve"> </w:t>
            </w:r>
            <w:r w:rsidRPr="004C7BA0" w:rsidR="00557F59">
              <w:rPr>
                <w:sz w:val="22"/>
                <w:szCs w:val="22"/>
              </w:rPr>
              <w:t xml:space="preserve">strategies and </w:t>
            </w:r>
            <w:r w:rsidRPr="004C7BA0">
              <w:rPr>
                <w:sz w:val="22"/>
                <w:szCs w:val="22"/>
              </w:rPr>
              <w:t>s</w:t>
            </w:r>
            <w:r w:rsidRPr="004C7BA0" w:rsidR="00557F59">
              <w:rPr>
                <w:sz w:val="22"/>
                <w:szCs w:val="22"/>
              </w:rPr>
              <w:t>ub-strategies</w:t>
            </w:r>
            <w:r w:rsidRPr="004C7BA0">
              <w:rPr>
                <w:sz w:val="22"/>
                <w:szCs w:val="22"/>
              </w:rPr>
              <w:t xml:space="preserve"> they have implemented.</w:t>
            </w:r>
            <w:r w:rsidRPr="004C7BA0" w:rsidR="00B45D0A">
              <w:rPr>
                <w:sz w:val="22"/>
                <w:szCs w:val="22"/>
              </w:rPr>
              <w:t xml:space="preserve"> </w:t>
            </w:r>
            <w:r w:rsidRPr="004C7BA0">
              <w:rPr>
                <w:sz w:val="22"/>
                <w:szCs w:val="22"/>
              </w:rPr>
              <w:t xml:space="preserve">In addition to completing the PSI quarterly for each relevant sub-strategy, grantees will complete two new PSI modules:  </w:t>
            </w:r>
          </w:p>
          <w:p w:rsidR="00952A41" w:rsidRPr="004C7BA0" w:rsidP="004D40EF" w14:paraId="17C9C16B" w14:textId="2DD3657A">
            <w:pPr>
              <w:pStyle w:val="ListParagraph"/>
              <w:numPr>
                <w:ilvl w:val="0"/>
                <w:numId w:val="70"/>
              </w:numPr>
              <w:spacing w:after="160"/>
              <w:jc w:val="left"/>
              <w:rPr>
                <w:sz w:val="22"/>
                <w:szCs w:val="22"/>
              </w:rPr>
            </w:pPr>
            <w:r w:rsidRPr="004C7BA0">
              <w:rPr>
                <w:i/>
                <w:iCs/>
                <w:sz w:val="22"/>
                <w:szCs w:val="22"/>
              </w:rPr>
              <w:t>Behavioral Health Equity Module</w:t>
            </w:r>
            <w:r w:rsidRPr="004C7BA0">
              <w:rPr>
                <w:sz w:val="22"/>
                <w:szCs w:val="22"/>
              </w:rPr>
              <w:t>: assess</w:t>
            </w:r>
            <w:r w:rsidRPr="004C7BA0" w:rsidR="00D7326C">
              <w:rPr>
                <w:sz w:val="22"/>
                <w:szCs w:val="22"/>
              </w:rPr>
              <w:t>es</w:t>
            </w:r>
            <w:r w:rsidRPr="004C7BA0">
              <w:rPr>
                <w:sz w:val="22"/>
                <w:szCs w:val="22"/>
              </w:rPr>
              <w:t xml:space="preserve"> grantees’ </w:t>
            </w:r>
            <w:r w:rsidRPr="004C7BA0" w:rsidR="003E5D42">
              <w:rPr>
                <w:sz w:val="22"/>
                <w:szCs w:val="22"/>
              </w:rPr>
              <w:t>activities</w:t>
            </w:r>
            <w:r w:rsidRPr="004C7BA0">
              <w:rPr>
                <w:sz w:val="22"/>
                <w:szCs w:val="22"/>
              </w:rPr>
              <w:t xml:space="preserve"> to reduce behavioral health disparities and promote behavioral health equity</w:t>
            </w:r>
            <w:r w:rsidRPr="004C7BA0" w:rsidR="00246AD5">
              <w:rPr>
                <w:sz w:val="22"/>
                <w:szCs w:val="22"/>
              </w:rPr>
              <w:t xml:space="preserve"> as part of </w:t>
            </w:r>
            <w:r w:rsidRPr="004C7BA0" w:rsidR="00F2157F">
              <w:rPr>
                <w:sz w:val="22"/>
                <w:szCs w:val="22"/>
              </w:rPr>
              <w:t xml:space="preserve">their </w:t>
            </w:r>
            <w:r w:rsidRPr="004C7BA0" w:rsidR="00246AD5">
              <w:rPr>
                <w:sz w:val="22"/>
                <w:szCs w:val="22"/>
              </w:rPr>
              <w:t>program implementation</w:t>
            </w:r>
            <w:r w:rsidRPr="004C7BA0" w:rsidR="00A1055D">
              <w:rPr>
                <w:sz w:val="22"/>
                <w:szCs w:val="22"/>
              </w:rPr>
              <w:t xml:space="preserve">. This will </w:t>
            </w:r>
            <w:r w:rsidRPr="004C7BA0">
              <w:rPr>
                <w:sz w:val="22"/>
                <w:szCs w:val="22"/>
              </w:rPr>
              <w:t xml:space="preserve">be administered annually. </w:t>
            </w:r>
          </w:p>
          <w:p w:rsidR="008D0F94" w:rsidRPr="004C7BA0" w:rsidP="004D40EF" w14:paraId="59AEA6FD" w14:textId="63750641">
            <w:pPr>
              <w:pStyle w:val="ListParagraph"/>
              <w:numPr>
                <w:ilvl w:val="0"/>
                <w:numId w:val="70"/>
              </w:numPr>
              <w:spacing w:after="160"/>
              <w:jc w:val="left"/>
              <w:rPr>
                <w:sz w:val="22"/>
                <w:szCs w:val="22"/>
              </w:rPr>
            </w:pPr>
            <w:r w:rsidRPr="004C7BA0">
              <w:rPr>
                <w:i/>
                <w:iCs/>
                <w:sz w:val="22"/>
                <w:szCs w:val="22"/>
              </w:rPr>
              <w:t>Sustainability Module</w:t>
            </w:r>
            <w:r w:rsidRPr="004C7BA0">
              <w:rPr>
                <w:sz w:val="22"/>
                <w:szCs w:val="22"/>
              </w:rPr>
              <w:t>:</w:t>
            </w:r>
            <w:r w:rsidRPr="004C7BA0" w:rsidR="00EE441C">
              <w:rPr>
                <w:sz w:val="22"/>
                <w:szCs w:val="22"/>
              </w:rPr>
              <w:t xml:space="preserve"> </w:t>
            </w:r>
            <w:r w:rsidRPr="004C7BA0">
              <w:rPr>
                <w:sz w:val="22"/>
                <w:szCs w:val="22"/>
              </w:rPr>
              <w:t>assess</w:t>
            </w:r>
            <w:r w:rsidRPr="004C7BA0" w:rsidR="00EE441C">
              <w:rPr>
                <w:sz w:val="22"/>
                <w:szCs w:val="22"/>
              </w:rPr>
              <w:t>es</w:t>
            </w:r>
            <w:r w:rsidRPr="004C7BA0">
              <w:rPr>
                <w:sz w:val="22"/>
                <w:szCs w:val="22"/>
              </w:rPr>
              <w:t xml:space="preserve"> </w:t>
            </w:r>
            <w:bookmarkStart w:id="4" w:name="_Hlk134821999"/>
            <w:r w:rsidRPr="004C7BA0">
              <w:rPr>
                <w:sz w:val="22"/>
                <w:szCs w:val="22"/>
              </w:rPr>
              <w:t xml:space="preserve">grantees’ plans </w:t>
            </w:r>
            <w:r w:rsidRPr="004C7BA0" w:rsidR="00A37EDA">
              <w:rPr>
                <w:sz w:val="22"/>
                <w:szCs w:val="22"/>
              </w:rPr>
              <w:t>related to</w:t>
            </w:r>
            <w:r w:rsidRPr="004C7BA0">
              <w:rPr>
                <w:sz w:val="22"/>
                <w:szCs w:val="22"/>
              </w:rPr>
              <w:t xml:space="preserve"> sustaining their strategies and program</w:t>
            </w:r>
            <w:bookmarkEnd w:id="4"/>
            <w:r w:rsidRPr="004C7BA0">
              <w:rPr>
                <w:sz w:val="22"/>
                <w:szCs w:val="22"/>
              </w:rPr>
              <w:t xml:space="preserve"> overall</w:t>
            </w:r>
            <w:r w:rsidRPr="004C7BA0" w:rsidR="00E45BBB">
              <w:rPr>
                <w:sz w:val="22"/>
                <w:szCs w:val="22"/>
              </w:rPr>
              <w:t xml:space="preserve">. </w:t>
            </w:r>
            <w:r w:rsidRPr="004C7BA0">
              <w:rPr>
                <w:sz w:val="22"/>
                <w:szCs w:val="22"/>
              </w:rPr>
              <w:t xml:space="preserve">This module includes items responding to </w:t>
            </w:r>
            <w:r w:rsidRPr="004C7BA0" w:rsidR="008B7BAE">
              <w:rPr>
                <w:sz w:val="22"/>
                <w:szCs w:val="22"/>
              </w:rPr>
              <w:t xml:space="preserve">requests </w:t>
            </w:r>
            <w:r w:rsidRPr="004C7BA0">
              <w:rPr>
                <w:sz w:val="22"/>
                <w:szCs w:val="22"/>
              </w:rPr>
              <w:t xml:space="preserve">from an expert panel and SAMHSA to </w:t>
            </w:r>
            <w:r w:rsidRPr="004C7BA0" w:rsidR="00DF1B26">
              <w:rPr>
                <w:sz w:val="22"/>
                <w:szCs w:val="22"/>
              </w:rPr>
              <w:t>build</w:t>
            </w:r>
            <w:r w:rsidRPr="004C7BA0">
              <w:rPr>
                <w:sz w:val="22"/>
                <w:szCs w:val="22"/>
              </w:rPr>
              <w:t xml:space="preserve"> understanding of 1) external </w:t>
            </w:r>
            <w:r w:rsidRPr="004C7BA0" w:rsidR="004C7A7C">
              <w:rPr>
                <w:sz w:val="22"/>
                <w:szCs w:val="22"/>
              </w:rPr>
              <w:t>resources that</w:t>
            </w:r>
            <w:r w:rsidRPr="004C7BA0">
              <w:rPr>
                <w:sz w:val="22"/>
                <w:szCs w:val="22"/>
              </w:rPr>
              <w:t xml:space="preserve"> support grant implementation and sustainability including partnerships, other suicide prevention grants, and other grants not specific to suicide prevention (e.g., substance abuse treatment), and 2) how multiple types of grants work together to </w:t>
            </w:r>
            <w:r w:rsidRPr="004C7BA0" w:rsidR="000330A7">
              <w:rPr>
                <w:sz w:val="22"/>
                <w:szCs w:val="22"/>
              </w:rPr>
              <w:t xml:space="preserve">support grantees in </w:t>
            </w:r>
            <w:r w:rsidRPr="004C7BA0">
              <w:rPr>
                <w:sz w:val="22"/>
                <w:szCs w:val="22"/>
              </w:rPr>
              <w:t>achiev</w:t>
            </w:r>
            <w:r w:rsidRPr="004C7BA0" w:rsidR="000330A7">
              <w:rPr>
                <w:sz w:val="22"/>
                <w:szCs w:val="22"/>
              </w:rPr>
              <w:t>ing</w:t>
            </w:r>
            <w:r w:rsidRPr="004C7BA0">
              <w:rPr>
                <w:sz w:val="22"/>
                <w:szCs w:val="22"/>
              </w:rPr>
              <w:t xml:space="preserve"> suicide prevention program goals.</w:t>
            </w:r>
            <w:r w:rsidRPr="00DF5D73" w:rsidR="00954961">
              <w:t xml:space="preserve"> </w:t>
            </w:r>
            <w:r w:rsidRPr="004C7BA0" w:rsidR="00954961">
              <w:rPr>
                <w:sz w:val="22"/>
                <w:szCs w:val="22"/>
              </w:rPr>
              <w:t>This will be administered twice during the grant funding period, once in year 1 and once in year 3.</w:t>
            </w:r>
          </w:p>
          <w:p w:rsidR="00C42BC2" w:rsidRPr="004C7BA0" w:rsidP="007E7EF7" w14:paraId="5CA88693" w14:textId="4CF063BA">
            <w:pPr>
              <w:rPr>
                <w:sz w:val="22"/>
                <w:szCs w:val="22"/>
              </w:rPr>
            </w:pPr>
            <w:r w:rsidRPr="004C7BA0">
              <w:rPr>
                <w:sz w:val="22"/>
                <w:szCs w:val="22"/>
              </w:rPr>
              <w:t xml:space="preserve">Data from the PSI </w:t>
            </w:r>
            <w:r w:rsidRPr="004C7BA0" w:rsidR="00BC1074">
              <w:rPr>
                <w:sz w:val="22"/>
                <w:szCs w:val="22"/>
              </w:rPr>
              <w:t>will</w:t>
            </w:r>
            <w:r w:rsidRPr="004C7BA0" w:rsidR="007F4365">
              <w:rPr>
                <w:sz w:val="22"/>
                <w:szCs w:val="22"/>
              </w:rPr>
              <w:t xml:space="preserve"> </w:t>
            </w:r>
            <w:r w:rsidRPr="004C7BA0" w:rsidR="00BC1074">
              <w:rPr>
                <w:sz w:val="22"/>
                <w:szCs w:val="22"/>
              </w:rPr>
              <w:t xml:space="preserve">help to inform other studies included in the evaluation. </w:t>
            </w:r>
            <w:r w:rsidRPr="004C7BA0" w:rsidR="00343F43">
              <w:rPr>
                <w:sz w:val="22"/>
                <w:szCs w:val="22"/>
              </w:rPr>
              <w:t xml:space="preserve">The quarterly </w:t>
            </w:r>
            <w:r w:rsidRPr="004C7BA0">
              <w:rPr>
                <w:sz w:val="22"/>
                <w:szCs w:val="22"/>
              </w:rPr>
              <w:t>PSI takes 45 minutes to complete.</w:t>
            </w:r>
            <w:r w:rsidRPr="004C7BA0" w:rsidR="000C0E51">
              <w:rPr>
                <w:sz w:val="22"/>
                <w:szCs w:val="22"/>
              </w:rPr>
              <w:t xml:space="preserve"> The </w:t>
            </w:r>
            <w:r w:rsidRPr="004C7BA0" w:rsidR="00B76FC9">
              <w:rPr>
                <w:sz w:val="22"/>
                <w:szCs w:val="22"/>
              </w:rPr>
              <w:t xml:space="preserve">Behavioral Health Equity module </w:t>
            </w:r>
            <w:r w:rsidRPr="004C7BA0" w:rsidR="009C2DA8">
              <w:rPr>
                <w:sz w:val="22"/>
                <w:szCs w:val="22"/>
              </w:rPr>
              <w:t xml:space="preserve">takes </w:t>
            </w:r>
            <w:r w:rsidRPr="004C7BA0" w:rsidR="00DA4EA4">
              <w:rPr>
                <w:sz w:val="22"/>
                <w:szCs w:val="22"/>
              </w:rPr>
              <w:t>30</w:t>
            </w:r>
            <w:r w:rsidRPr="004C7BA0" w:rsidR="009C2DA8">
              <w:rPr>
                <w:sz w:val="22"/>
                <w:szCs w:val="22"/>
              </w:rPr>
              <w:t xml:space="preserve"> minutes to complete.</w:t>
            </w:r>
            <w:r w:rsidRPr="004C7BA0" w:rsidR="00135035">
              <w:rPr>
                <w:sz w:val="22"/>
                <w:szCs w:val="22"/>
              </w:rPr>
              <w:t xml:space="preserve"> The </w:t>
            </w:r>
            <w:r w:rsidRPr="004C7BA0" w:rsidR="007959D7">
              <w:rPr>
                <w:sz w:val="22"/>
                <w:szCs w:val="22"/>
              </w:rPr>
              <w:t xml:space="preserve">first administration of the Sustainability </w:t>
            </w:r>
            <w:r w:rsidRPr="004C7BA0" w:rsidR="00ED2C48">
              <w:rPr>
                <w:sz w:val="22"/>
                <w:szCs w:val="22"/>
              </w:rPr>
              <w:t>module takes 15 minutes, and the second administration of the Sustainability module takes 20 minutes</w:t>
            </w:r>
            <w:r w:rsidRPr="004C7BA0" w:rsidR="008D2DFB">
              <w:rPr>
                <w:sz w:val="22"/>
                <w:szCs w:val="22"/>
              </w:rPr>
              <w:t xml:space="preserve">. </w:t>
            </w:r>
            <w:r w:rsidRPr="004C7BA0" w:rsidR="009C2DA8">
              <w:rPr>
                <w:sz w:val="22"/>
                <w:szCs w:val="22"/>
              </w:rPr>
              <w:t xml:space="preserve">  </w:t>
            </w:r>
          </w:p>
        </w:tc>
      </w:tr>
      <w:tr w14:paraId="1BBB00FA" w14:textId="77777777" w:rsidTr="006E402F">
        <w:tblPrEx>
          <w:tblW w:w="9535" w:type="dxa"/>
          <w:tblLayout w:type="fixed"/>
          <w:tblCellMar>
            <w:top w:w="43" w:type="dxa"/>
            <w:left w:w="115" w:type="dxa"/>
            <w:bottom w:w="43" w:type="dxa"/>
            <w:right w:w="115" w:type="dxa"/>
          </w:tblCellMar>
          <w:tblLook w:val="04A0"/>
        </w:tblPrEx>
        <w:tc>
          <w:tcPr>
            <w:tcW w:w="1435" w:type="dxa"/>
          </w:tcPr>
          <w:p w:rsidR="00C42BC2" w:rsidRPr="004C7BA0" w:rsidP="00C42BC2" w14:paraId="7F6EBE4B" w14:textId="77777777">
            <w:pPr>
              <w:jc w:val="left"/>
              <w:rPr>
                <w:sz w:val="22"/>
                <w:szCs w:val="22"/>
              </w:rPr>
            </w:pPr>
            <w:r w:rsidRPr="004C7BA0">
              <w:rPr>
                <w:sz w:val="22"/>
                <w:szCs w:val="22"/>
              </w:rPr>
              <w:t>TASP Revisions</w:t>
            </w:r>
          </w:p>
        </w:tc>
        <w:tc>
          <w:tcPr>
            <w:tcW w:w="8100" w:type="dxa"/>
          </w:tcPr>
          <w:p w:rsidR="00C42BC2" w:rsidRPr="004C7BA0" w:rsidP="00FB7FD6" w14:paraId="568732F7" w14:textId="5B5C6E62">
            <w:pPr>
              <w:rPr>
                <w:rFonts w:eastAsia="Calibri"/>
                <w:sz w:val="22"/>
                <w:szCs w:val="22"/>
              </w:rPr>
            </w:pPr>
            <w:r w:rsidRPr="004C7BA0">
              <w:rPr>
                <w:sz w:val="22"/>
                <w:szCs w:val="22"/>
              </w:rPr>
              <w:t>The TASP modifications include minor edits to provide clarity for specific questions</w:t>
            </w:r>
            <w:r w:rsidRPr="004C7BA0" w:rsidR="009616B2">
              <w:rPr>
                <w:sz w:val="22"/>
                <w:szCs w:val="22"/>
              </w:rPr>
              <w:t xml:space="preserve"> and </w:t>
            </w:r>
            <w:r w:rsidRPr="004C7BA0" w:rsidR="00E9187B">
              <w:rPr>
                <w:sz w:val="22"/>
                <w:szCs w:val="22"/>
              </w:rPr>
              <w:t xml:space="preserve">to </w:t>
            </w:r>
            <w:r w:rsidRPr="004C7BA0" w:rsidR="009616B2">
              <w:rPr>
                <w:sz w:val="22"/>
                <w:szCs w:val="22"/>
              </w:rPr>
              <w:t>refine</w:t>
            </w:r>
            <w:r w:rsidRPr="004C7BA0">
              <w:rPr>
                <w:sz w:val="22"/>
                <w:szCs w:val="22"/>
              </w:rPr>
              <w:t xml:space="preserve"> the </w:t>
            </w:r>
            <w:r w:rsidRPr="004C7BA0" w:rsidR="009616B2">
              <w:rPr>
                <w:sz w:val="22"/>
                <w:szCs w:val="22"/>
              </w:rPr>
              <w:t>assessment of</w:t>
            </w:r>
            <w:r w:rsidRPr="004C7BA0">
              <w:rPr>
                <w:sz w:val="22"/>
                <w:szCs w:val="22"/>
              </w:rPr>
              <w:t xml:space="preserve"> </w:t>
            </w:r>
            <w:r w:rsidRPr="004C7BA0" w:rsidR="00BB5446">
              <w:rPr>
                <w:sz w:val="22"/>
                <w:szCs w:val="22"/>
              </w:rPr>
              <w:t>virtual training formats</w:t>
            </w:r>
            <w:r w:rsidRPr="004C7BA0" w:rsidR="0014710B">
              <w:rPr>
                <w:sz w:val="22"/>
                <w:szCs w:val="22"/>
              </w:rPr>
              <w:t>,</w:t>
            </w:r>
            <w:r w:rsidRPr="004C7BA0" w:rsidR="00BB5446">
              <w:rPr>
                <w:sz w:val="22"/>
                <w:szCs w:val="22"/>
              </w:rPr>
              <w:t xml:space="preserve"> </w:t>
            </w:r>
            <w:r w:rsidRPr="004C7BA0">
              <w:rPr>
                <w:sz w:val="22"/>
                <w:szCs w:val="22"/>
              </w:rPr>
              <w:t xml:space="preserve">training </w:t>
            </w:r>
            <w:r w:rsidRPr="004C7BA0" w:rsidR="009616B2">
              <w:rPr>
                <w:sz w:val="22"/>
                <w:szCs w:val="22"/>
              </w:rPr>
              <w:t>location</w:t>
            </w:r>
            <w:r w:rsidRPr="004C7BA0" w:rsidR="0014710B">
              <w:rPr>
                <w:sz w:val="22"/>
                <w:szCs w:val="22"/>
              </w:rPr>
              <w:t>,</w:t>
            </w:r>
            <w:r w:rsidRPr="004C7BA0">
              <w:rPr>
                <w:sz w:val="22"/>
                <w:szCs w:val="22"/>
              </w:rPr>
              <w:t xml:space="preserve"> and </w:t>
            </w:r>
            <w:r w:rsidRPr="004C7BA0" w:rsidR="009616B2">
              <w:rPr>
                <w:sz w:val="22"/>
                <w:szCs w:val="22"/>
              </w:rPr>
              <w:t xml:space="preserve">location of trainees’ service area. Changes include new response options and branching </w:t>
            </w:r>
            <w:r w:rsidRPr="004C7BA0" w:rsidR="00A803BD">
              <w:rPr>
                <w:sz w:val="22"/>
                <w:szCs w:val="22"/>
              </w:rPr>
              <w:t>tailored to</w:t>
            </w:r>
            <w:r w:rsidRPr="004C7BA0" w:rsidR="009616B2">
              <w:rPr>
                <w:sz w:val="22"/>
                <w:szCs w:val="22"/>
              </w:rPr>
              <w:t xml:space="preserve"> training formats including in person, virtual (facilitated on specific dates), and virtual (self-directed); a</w:t>
            </w:r>
            <w:r w:rsidRPr="004C7BA0" w:rsidR="00035E2F">
              <w:rPr>
                <w:sz w:val="22"/>
                <w:szCs w:val="22"/>
              </w:rPr>
              <w:t xml:space="preserve"> question</w:t>
            </w:r>
            <w:r w:rsidRPr="004C7BA0" w:rsidR="009616B2">
              <w:rPr>
                <w:sz w:val="22"/>
                <w:szCs w:val="22"/>
              </w:rPr>
              <w:t xml:space="preserve"> assessing location of training delivery for virtual trainings; and a</w:t>
            </w:r>
            <w:r w:rsidRPr="004C7BA0" w:rsidR="00781244">
              <w:rPr>
                <w:sz w:val="22"/>
                <w:szCs w:val="22"/>
              </w:rPr>
              <w:t xml:space="preserve"> question</w:t>
            </w:r>
            <w:r w:rsidRPr="004C7BA0" w:rsidR="009616B2">
              <w:rPr>
                <w:sz w:val="22"/>
                <w:szCs w:val="22"/>
              </w:rPr>
              <w:t xml:space="preserve"> assessing anticipated service area of trainees. In addition, </w:t>
            </w:r>
            <w:r w:rsidRPr="004C7BA0" w:rsidR="00F00B91">
              <w:rPr>
                <w:sz w:val="22"/>
                <w:szCs w:val="22"/>
              </w:rPr>
              <w:t>questions</w:t>
            </w:r>
            <w:r w:rsidRPr="004C7BA0" w:rsidR="009616B2">
              <w:rPr>
                <w:sz w:val="22"/>
                <w:szCs w:val="22"/>
              </w:rPr>
              <w:t xml:space="preserve"> addressing GPRA reporting requirements have been updated to align</w:t>
            </w:r>
            <w:r w:rsidRPr="004C7BA0">
              <w:rPr>
                <w:sz w:val="22"/>
                <w:szCs w:val="22"/>
              </w:rPr>
              <w:t xml:space="preserve"> with </w:t>
            </w:r>
            <w:r w:rsidRPr="004C7BA0" w:rsidR="009616B2">
              <w:rPr>
                <w:sz w:val="22"/>
                <w:szCs w:val="22"/>
              </w:rPr>
              <w:t xml:space="preserve">revised GPRA reporting categories. </w:t>
            </w:r>
            <w:r w:rsidRPr="004C7BA0">
              <w:rPr>
                <w:sz w:val="22"/>
                <w:szCs w:val="22"/>
              </w:rPr>
              <w:t xml:space="preserve">It is estimated that project staff will spend 15 minutes completing TASPs </w:t>
            </w:r>
            <w:r w:rsidRPr="004C7BA0" w:rsidR="006E402F">
              <w:rPr>
                <w:sz w:val="22"/>
                <w:szCs w:val="22"/>
              </w:rPr>
              <w:t>quarterly</w:t>
            </w:r>
            <w:r w:rsidRPr="004C7BA0">
              <w:rPr>
                <w:sz w:val="22"/>
                <w:szCs w:val="22"/>
              </w:rPr>
              <w:t xml:space="preserve">.  </w:t>
            </w:r>
          </w:p>
        </w:tc>
      </w:tr>
      <w:tr w14:paraId="72A21019" w14:textId="77777777" w:rsidTr="006E402F">
        <w:tblPrEx>
          <w:tblW w:w="9535" w:type="dxa"/>
          <w:tblLayout w:type="fixed"/>
          <w:tblCellMar>
            <w:top w:w="43" w:type="dxa"/>
            <w:left w:w="115" w:type="dxa"/>
            <w:bottom w:w="43" w:type="dxa"/>
            <w:right w:w="115" w:type="dxa"/>
          </w:tblCellMar>
          <w:tblLook w:val="04A0"/>
        </w:tblPrEx>
        <w:tc>
          <w:tcPr>
            <w:tcW w:w="1435" w:type="dxa"/>
          </w:tcPr>
          <w:p w:rsidR="00C42BC2" w:rsidRPr="004C7BA0" w:rsidP="00C42BC2" w14:paraId="6546FBF1" w14:textId="1C753128">
            <w:pPr>
              <w:jc w:val="left"/>
              <w:rPr>
                <w:sz w:val="22"/>
                <w:szCs w:val="22"/>
              </w:rPr>
            </w:pPr>
            <w:r w:rsidRPr="004C7BA0">
              <w:rPr>
                <w:sz w:val="22"/>
                <w:szCs w:val="22"/>
              </w:rPr>
              <w:t>EIRF</w:t>
            </w:r>
            <w:r w:rsidRPr="004C7BA0" w:rsidR="00303407">
              <w:rPr>
                <w:sz w:val="22"/>
                <w:szCs w:val="22"/>
              </w:rPr>
              <w:t>T</w:t>
            </w:r>
            <w:r w:rsidRPr="004C7BA0">
              <w:rPr>
                <w:sz w:val="22"/>
                <w:szCs w:val="22"/>
              </w:rPr>
              <w:t>-I Revisions</w:t>
            </w:r>
          </w:p>
        </w:tc>
        <w:tc>
          <w:tcPr>
            <w:tcW w:w="8100" w:type="dxa"/>
          </w:tcPr>
          <w:p w:rsidR="00C42BC2" w:rsidRPr="004C7BA0" w:rsidP="007D6C09" w14:paraId="6F3C2D48" w14:textId="3A749FE2">
            <w:pPr>
              <w:rPr>
                <w:color w:val="000000"/>
                <w:sz w:val="22"/>
                <w:szCs w:val="22"/>
                <w:highlight w:val="yellow"/>
              </w:rPr>
            </w:pPr>
            <w:r w:rsidRPr="004C7BA0">
              <w:rPr>
                <w:sz w:val="22"/>
                <w:szCs w:val="22"/>
              </w:rPr>
              <w:t xml:space="preserve">The </w:t>
            </w:r>
            <w:r w:rsidRPr="004C7BA0" w:rsidR="57234A7E">
              <w:rPr>
                <w:sz w:val="22"/>
                <w:szCs w:val="22"/>
              </w:rPr>
              <w:t>EIRF</w:t>
            </w:r>
            <w:r w:rsidRPr="004C7BA0" w:rsidR="36A0F210">
              <w:rPr>
                <w:sz w:val="22"/>
                <w:szCs w:val="22"/>
              </w:rPr>
              <w:t>T</w:t>
            </w:r>
            <w:r w:rsidRPr="004C7BA0">
              <w:rPr>
                <w:sz w:val="22"/>
                <w:szCs w:val="22"/>
              </w:rPr>
              <w:t xml:space="preserve">-I has been improved to gather </w:t>
            </w:r>
            <w:r w:rsidRPr="004C7BA0" w:rsidR="7D542E5A">
              <w:rPr>
                <w:sz w:val="22"/>
                <w:szCs w:val="22"/>
              </w:rPr>
              <w:t xml:space="preserve">6 months of </w:t>
            </w:r>
            <w:r w:rsidRPr="004C7BA0" w:rsidR="081C00AD">
              <w:rPr>
                <w:sz w:val="22"/>
                <w:szCs w:val="22"/>
              </w:rPr>
              <w:t xml:space="preserve">follow-up </w:t>
            </w:r>
            <w:r w:rsidRPr="004C7BA0" w:rsidR="1DB65A0D">
              <w:rPr>
                <w:sz w:val="22"/>
                <w:szCs w:val="22"/>
              </w:rPr>
              <w:t>and service receipt</w:t>
            </w:r>
            <w:r w:rsidRPr="004C7BA0">
              <w:rPr>
                <w:sz w:val="22"/>
                <w:szCs w:val="22"/>
              </w:rPr>
              <w:t xml:space="preserve"> information about youth identified as being at risk as a result of the GLS program</w:t>
            </w:r>
            <w:r w:rsidRPr="004C7BA0" w:rsidR="5B2EA035">
              <w:rPr>
                <w:sz w:val="22"/>
                <w:szCs w:val="22"/>
              </w:rPr>
              <w:t>.</w:t>
            </w:r>
            <w:r w:rsidRPr="004C7BA0">
              <w:rPr>
                <w:sz w:val="22"/>
                <w:szCs w:val="22"/>
              </w:rPr>
              <w:t xml:space="preserve"> </w:t>
            </w:r>
            <w:r w:rsidRPr="004C7BA0">
              <w:rPr>
                <w:color w:val="000000" w:themeColor="text1"/>
                <w:sz w:val="22"/>
                <w:szCs w:val="22"/>
              </w:rPr>
              <w:t xml:space="preserve">Response options have been expanded/refined: setting/source of identification, mental health and non-mental health referral locations, and services received. </w:t>
            </w:r>
            <w:r w:rsidRPr="004C7BA0">
              <w:rPr>
                <w:sz w:val="22"/>
                <w:szCs w:val="22"/>
              </w:rPr>
              <w:t xml:space="preserve">It is estimated that project staff will spend </w:t>
            </w:r>
            <w:r w:rsidRPr="004C7BA0" w:rsidR="00B35B70">
              <w:rPr>
                <w:sz w:val="22"/>
                <w:szCs w:val="22"/>
              </w:rPr>
              <w:t>2 hours</w:t>
            </w:r>
            <w:r w:rsidRPr="004C7BA0">
              <w:rPr>
                <w:sz w:val="22"/>
                <w:szCs w:val="22"/>
              </w:rPr>
              <w:t xml:space="preserve"> completing the </w:t>
            </w:r>
            <w:r w:rsidRPr="004C7BA0" w:rsidR="731EB9A7">
              <w:rPr>
                <w:sz w:val="22"/>
                <w:szCs w:val="22"/>
              </w:rPr>
              <w:t>EIRF</w:t>
            </w:r>
            <w:r w:rsidRPr="004C7BA0" w:rsidR="62997E60">
              <w:rPr>
                <w:sz w:val="22"/>
                <w:szCs w:val="22"/>
              </w:rPr>
              <w:t>T</w:t>
            </w:r>
            <w:r w:rsidRPr="004C7BA0">
              <w:rPr>
                <w:sz w:val="22"/>
                <w:szCs w:val="22"/>
              </w:rPr>
              <w:t>-I each quarter.</w:t>
            </w:r>
          </w:p>
        </w:tc>
      </w:tr>
      <w:tr w14:paraId="40BEFBF0" w14:textId="67C0EC33" w:rsidTr="006E402F">
        <w:tblPrEx>
          <w:tblW w:w="9535" w:type="dxa"/>
          <w:tblLayout w:type="fixed"/>
          <w:tblCellMar>
            <w:top w:w="43" w:type="dxa"/>
            <w:left w:w="115" w:type="dxa"/>
            <w:bottom w:w="43" w:type="dxa"/>
            <w:right w:w="115" w:type="dxa"/>
          </w:tblCellMar>
          <w:tblLook w:val="04A0"/>
        </w:tblPrEx>
        <w:tc>
          <w:tcPr>
            <w:tcW w:w="1435" w:type="dxa"/>
          </w:tcPr>
          <w:p w:rsidR="00C42BC2" w:rsidRPr="004C7BA0" w:rsidP="00C42BC2" w14:paraId="4E50937B" w14:textId="33A7F375">
            <w:pPr>
              <w:jc w:val="left"/>
              <w:rPr>
                <w:sz w:val="22"/>
                <w:szCs w:val="22"/>
              </w:rPr>
            </w:pPr>
            <w:r w:rsidRPr="004C7BA0">
              <w:rPr>
                <w:sz w:val="22"/>
                <w:szCs w:val="22"/>
              </w:rPr>
              <w:t>EIRF</w:t>
            </w:r>
            <w:r w:rsidRPr="004C7BA0" w:rsidR="00303407">
              <w:rPr>
                <w:sz w:val="22"/>
                <w:szCs w:val="22"/>
              </w:rPr>
              <w:t>T</w:t>
            </w:r>
            <w:r w:rsidRPr="004C7BA0">
              <w:rPr>
                <w:sz w:val="22"/>
                <w:szCs w:val="22"/>
              </w:rPr>
              <w:t>-S Revisions</w:t>
            </w:r>
          </w:p>
        </w:tc>
        <w:tc>
          <w:tcPr>
            <w:tcW w:w="8100" w:type="dxa"/>
          </w:tcPr>
          <w:p w:rsidR="00C42BC2" w:rsidRPr="004C7BA0" w:rsidP="007D6C09" w14:paraId="0436AE07" w14:textId="0F2F1E80">
            <w:pPr>
              <w:rPr>
                <w:rFonts w:eastAsia="Calibri"/>
                <w:sz w:val="22"/>
                <w:szCs w:val="22"/>
                <w:highlight w:val="yellow"/>
              </w:rPr>
            </w:pPr>
            <w:r w:rsidRPr="004C7BA0">
              <w:rPr>
                <w:color w:val="000000" w:themeColor="text1"/>
                <w:sz w:val="22"/>
                <w:szCs w:val="22"/>
              </w:rPr>
              <w:t xml:space="preserve">New response options have been added under “screening tool”. </w:t>
            </w:r>
            <w:r w:rsidRPr="004C7BA0">
              <w:rPr>
                <w:sz w:val="22"/>
                <w:szCs w:val="22"/>
              </w:rPr>
              <w:t xml:space="preserve">It is estimated that project staff will spend 45 minutes completing the </w:t>
            </w:r>
            <w:r w:rsidRPr="004C7BA0" w:rsidR="579B84FD">
              <w:rPr>
                <w:sz w:val="22"/>
                <w:szCs w:val="22"/>
              </w:rPr>
              <w:t>EIRF</w:t>
            </w:r>
            <w:r w:rsidRPr="004C7BA0" w:rsidR="2A818BBC">
              <w:rPr>
                <w:sz w:val="22"/>
                <w:szCs w:val="22"/>
              </w:rPr>
              <w:t>T</w:t>
            </w:r>
            <w:r w:rsidRPr="004C7BA0">
              <w:rPr>
                <w:sz w:val="22"/>
                <w:szCs w:val="22"/>
              </w:rPr>
              <w:t>-S each quarter.</w:t>
            </w:r>
          </w:p>
        </w:tc>
      </w:tr>
    </w:tbl>
    <w:p w:rsidR="00034EE7" w:rsidRPr="004C7BA0" w:rsidP="00BC526E" w14:paraId="40781E9F" w14:textId="6F3254AA">
      <w:pPr>
        <w:pStyle w:val="GLSBody"/>
        <w:keepNext/>
        <w:spacing w:before="240"/>
        <w:rPr>
          <w:b/>
          <w:sz w:val="28"/>
          <w:szCs w:val="28"/>
        </w:rPr>
      </w:pPr>
      <w:r w:rsidRPr="004C7BA0">
        <w:rPr>
          <w:b/>
          <w:sz w:val="28"/>
          <w:szCs w:val="28"/>
        </w:rPr>
        <w:t>Uses of Information Collected</w:t>
      </w:r>
    </w:p>
    <w:p w:rsidR="00023D4B" w:rsidRPr="00DF5D73" w:rsidP="00BC526E" w14:paraId="73787BC3" w14:textId="3ADF69A0">
      <w:pPr>
        <w:spacing w:after="240"/>
      </w:pPr>
      <w:r>
        <w:t>T</w:t>
      </w:r>
      <w:r w:rsidRPr="00DF5D73" w:rsidR="003251BD">
        <w:t xml:space="preserve">he </w:t>
      </w:r>
      <w:r w:rsidR="0009127D">
        <w:t>fourteen</w:t>
      </w:r>
      <w:r w:rsidRPr="00DF5D73" w:rsidR="003251BD">
        <w:t>-year</w:t>
      </w:r>
      <w:r w:rsidR="00FF331E">
        <w:t xml:space="preserve">s of </w:t>
      </w:r>
      <w:r w:rsidRPr="00DF5D73" w:rsidR="003251BD">
        <w:t xml:space="preserve"> cross-site evaluation</w:t>
      </w:r>
      <w:r w:rsidRPr="00DF5D73" w:rsidR="00D87404">
        <w:t xml:space="preserve"> </w:t>
      </w:r>
      <w:r w:rsidRPr="00DF5D73" w:rsidR="003251BD">
        <w:t xml:space="preserve">of the GLS </w:t>
      </w:r>
      <w:r w:rsidR="006548EC">
        <w:t>State/Tribal Program</w:t>
      </w:r>
      <w:r w:rsidRPr="00DF5D73" w:rsidR="003251BD">
        <w:t xml:space="preserve"> ha</w:t>
      </w:r>
      <w:r w:rsidR="00FF331E">
        <w:t>ve</w:t>
      </w:r>
      <w:r w:rsidRPr="00DF5D73" w:rsidR="003251BD">
        <w:t xml:space="preserve"> resulted in the largest repository of youth suicide prevention data in the United States</w:t>
      </w:r>
      <w:r w:rsidRPr="00DF5D73" w:rsidR="006068AA">
        <w:t xml:space="preserve">. </w:t>
      </w:r>
      <w:r w:rsidRPr="00DF5D73" w:rsidR="00B613A8">
        <w:t>Across its history, t</w:t>
      </w:r>
      <w:r w:rsidRPr="00DF5D73">
        <w:t xml:space="preserve">he </w:t>
      </w:r>
      <w:r w:rsidRPr="00DF5D73" w:rsidR="006068AA">
        <w:t>evaluation</w:t>
      </w:r>
      <w:r w:rsidRPr="00DF5D73" w:rsidR="00B613A8">
        <w:t xml:space="preserve"> has responded to the National Strategy for Suicide Prevention (National Strategy) developed by the National Action Alliance for Suicide Prevention (Action Alliance) in 2001 and revised in </w:t>
      </w:r>
      <w:r w:rsidRPr="00DF5D73" w:rsidR="00FC4996">
        <w:t>2012.</w:t>
      </w:r>
      <w:r w:rsidRPr="00DF5D73">
        <w:t xml:space="preserve"> </w:t>
      </w:r>
      <w:r w:rsidRPr="00DF5D73" w:rsidR="00B613A8">
        <w:t xml:space="preserve">The information gathered has been essential to SAMHSA and others in helping communities and decision-makers at all levels of government improve suicide prevention effectiveness. </w:t>
      </w:r>
      <w:r w:rsidRPr="00DF5D73">
        <w:t xml:space="preserve">Building on the revised </w:t>
      </w:r>
      <w:r w:rsidRPr="00DF5D73" w:rsidR="0045340E">
        <w:t>National Strategy</w:t>
      </w:r>
      <w:r w:rsidRPr="00DF5D73">
        <w:t xml:space="preserve"> (</w:t>
      </w:r>
      <w:r w:rsidRPr="00DF5D73" w:rsidR="0095744D">
        <w:t>HHS</w:t>
      </w:r>
      <w:r w:rsidRPr="00DF5D73">
        <w:t xml:space="preserve">, 2012) the Action Alliance released the first-of-its-kind action plan in 2014, </w:t>
      </w:r>
      <w:r w:rsidRPr="004C1B55">
        <w:rPr>
          <w:i/>
        </w:rPr>
        <w:t>A Prioritized Research Agenda for Suicide Prevention: An Action Plan to Save Lives</w:t>
      </w:r>
      <w:r w:rsidRPr="00DF5D73">
        <w:t>, aimed at prioritizing suicide prevention research with the greatest likelihood of reducing suicide morbidity and mortality. Consistent with the Action Alliance goal to save 20,000 lives in 5 years, the agenda outline</w:t>
      </w:r>
      <w:r w:rsidRPr="00DF5D73" w:rsidR="00160768">
        <w:t>d</w:t>
      </w:r>
      <w:r w:rsidRPr="00DF5D73">
        <w:t xml:space="preserve"> multiple approaches that collectively could achieve a reduction in suicide attempts and deaths by 20% in 5 years and 40% or greater in 10 years (Action Alliance, 2014). The agenda is organized around 6 key questions, each tied to one or more of 12 aspirational goals which serve as an organizing frame</w:t>
      </w:r>
      <w:r w:rsidRPr="00DF5D73" w:rsidR="006D580D">
        <w:t>work</w:t>
      </w:r>
      <w:r w:rsidRPr="00DF5D73">
        <w:t xml:space="preserve"> for suggested research pathways to reduce the burden of suicide. The public health approach to suicide prevention recommended in these guiding documents has been a hallmark of SAMHSA’s suicide prevention programs. </w:t>
      </w:r>
      <w:r w:rsidRPr="00DF5D73" w:rsidR="00B613A8">
        <w:t xml:space="preserve">Information collected through the evaluation has contributed </w:t>
      </w:r>
      <w:r w:rsidRPr="00DF5D73" w:rsidR="00DE0704">
        <w:t>t</w:t>
      </w:r>
      <w:r w:rsidRPr="00DF5D73" w:rsidR="00B613A8">
        <w:t xml:space="preserve">o key areas of both efforts and is a priority for the </w:t>
      </w:r>
      <w:r w:rsidRPr="00DF5D73" w:rsidR="002B2F44">
        <w:t xml:space="preserve">GLS </w:t>
      </w:r>
      <w:r w:rsidR="00DE6616">
        <w:t>State/Tribal</w:t>
      </w:r>
      <w:r w:rsidR="006548EC">
        <w:t xml:space="preserve"> program</w:t>
      </w:r>
      <w:r w:rsidR="00290E50">
        <w:t xml:space="preserve"> </w:t>
      </w:r>
      <w:r w:rsidRPr="00DF5D73" w:rsidR="002B2F44">
        <w:t>Evaluation</w:t>
      </w:r>
      <w:r w:rsidRPr="00DF5D73" w:rsidR="00B613A8">
        <w:t xml:space="preserve">.   </w:t>
      </w:r>
    </w:p>
    <w:p w:rsidR="00684E26" w:rsidRPr="00DF5D73" w:rsidP="00684E26" w14:paraId="213A510A" w14:textId="7BE56F05">
      <w:pPr>
        <w:pStyle w:val="SuicideBodyText"/>
      </w:pPr>
      <w:r w:rsidRPr="00DF5D73">
        <w:t xml:space="preserve">Information gathered through the reinstated GLS </w:t>
      </w:r>
      <w:r w:rsidR="00C269D2">
        <w:t>State/Tribal</w:t>
      </w:r>
      <w:r w:rsidRPr="00DF5D73">
        <w:t xml:space="preserve"> </w:t>
      </w:r>
      <w:r w:rsidR="006548EC">
        <w:t>program e</w:t>
      </w:r>
      <w:r w:rsidRPr="00DF5D73">
        <w:t xml:space="preserve">valuation will continue to be useful to SAMHSA and its partners, other </w:t>
      </w:r>
      <w:r w:rsidR="00151A21">
        <w:t>f</w:t>
      </w:r>
      <w:r w:rsidRPr="00DF5D73">
        <w:t xml:space="preserve">ederal </w:t>
      </w:r>
      <w:r w:rsidRPr="00DF5D73" w:rsidR="009F6212">
        <w:t>agencies,</w:t>
      </w:r>
      <w:r w:rsidRPr="00DF5D73">
        <w:t xml:space="preserve"> and administrators, </w:t>
      </w:r>
      <w:r w:rsidR="00DE6616">
        <w:t>GLS State/Tribal</w:t>
      </w:r>
      <w:r w:rsidR="00151A21">
        <w:t xml:space="preserve"> </w:t>
      </w:r>
      <w:r w:rsidRPr="00DF5D73">
        <w:t>grantees, legislators, the National Strategy and the field of suicide prevention, individual youth and their families, and the communities in which they live. The focus of the</w:t>
      </w:r>
      <w:r w:rsidR="00151A21">
        <w:t xml:space="preserve"> </w:t>
      </w:r>
      <w:r w:rsidR="006548EC">
        <w:t>e</w:t>
      </w:r>
      <w:r w:rsidRPr="00DF5D73">
        <w:t xml:space="preserve">valuation on assessing the implementation, outcomes, and impacts of the GLS </w:t>
      </w:r>
      <w:r w:rsidR="006548EC">
        <w:t>State/Tribal</w:t>
      </w:r>
      <w:r w:rsidRPr="00DF5D73">
        <w:t xml:space="preserve"> Program will contribute immensely to advancing the field of suicide prevention. The proposed updated design and evaluation plan will allow for new methodological possibilities that provide a means of addressing current questions for the next stage of evaluation, building on the evaluation findings to date and focusing on areas of inquiry important to SAMHSA, Congress, and other suicide prevention stakeholders. For example, data collected will help to inform SAMHSA’s other suicide prevention initiatives, such as the new 988 dialing code that will route callers to the National Suicide Prevention Lifeline (NSPL or Lifeline), eventually transforming the crisis care system in this country. </w:t>
      </w:r>
    </w:p>
    <w:p w:rsidR="000B15DA" w:rsidRPr="00DF5D73" w:rsidP="00684E26" w14:paraId="3141EA53" w14:textId="77777777">
      <w:pPr>
        <w:pStyle w:val="SuicideBodyText"/>
      </w:pPr>
    </w:p>
    <w:p w:rsidR="00684E26" w:rsidRPr="00DF5D73" w:rsidP="00684E26" w14:paraId="5543A0C8" w14:textId="15B5932C">
      <w:pPr>
        <w:pStyle w:val="SuicideBodyText"/>
      </w:pPr>
      <w:r w:rsidRPr="00DF5D73">
        <w:t xml:space="preserve">Without this evaluation, Federal and local officials will not be able to determine whether the suicide prevention programs implemented as part of the GLSMA have an impact on the prevention of suicide; their effectiveness on identification, referral, and provision of services to youth and students identified as at risk; and whether GLS grantee programs are meeting the goals of the GLSMA. SAMHSA will use the data collected to provide objective measures of progress toward meeting key performance indicators put forward in its annual performance plans as required by law under </w:t>
      </w:r>
      <w:r w:rsidRPr="00DF5D73" w:rsidR="00AA6B3B">
        <w:t>GPRA</w:t>
      </w:r>
      <w:r w:rsidRPr="00DF5D73">
        <w:t xml:space="preserve">. </w:t>
      </w:r>
    </w:p>
    <w:p w:rsidR="000B15DA" w:rsidRPr="00DF5D73" w:rsidP="00684E26" w14:paraId="1D4B8885" w14:textId="77777777">
      <w:pPr>
        <w:pStyle w:val="SuicideBodyText"/>
      </w:pPr>
    </w:p>
    <w:p w:rsidR="004F5650" w:rsidRPr="00DF5D73" w:rsidP="00684E26" w14:paraId="35B1DB73" w14:textId="2506D459">
      <w:pPr>
        <w:pStyle w:val="SuicideBodyText"/>
      </w:pPr>
      <w:r w:rsidRPr="00DF5D73">
        <w:t xml:space="preserve">In addition, as a contributor to HHS’ evidence-building activity, SAMHSA will lead efforts via this evaluation to understand how HHS programs can reduce suicidal ideation, leading to reductions in mortality and morbidity among youths across the country. Specifically, outcome </w:t>
      </w:r>
      <w:r w:rsidRPr="00DF5D73">
        <w:t xml:space="preserve">evaluation findings, to be documented in SAMHSA’s Report to Congress on the GLS </w:t>
      </w:r>
      <w:r w:rsidR="00DE6616">
        <w:t>State/Tribal</w:t>
      </w:r>
      <w:r w:rsidRPr="00DF5D73">
        <w:t xml:space="preserve"> Youth Program, will address key priorities outlined in the HHS Evidence-Building Plan for FYs 2023–26, addressing the priority question: How do HHS policies and programs promote healthy lifestyle choices to reduce occurrence and disparities in preventable injury, illness, and death?  </w:t>
      </w:r>
    </w:p>
    <w:p w:rsidR="00F0228B" w:rsidRPr="00BC526E" w:rsidP="00566910" w14:paraId="6268A0BE" w14:textId="4AB03EE5">
      <w:pPr>
        <w:pStyle w:val="BodyText"/>
        <w:keepNext/>
        <w:widowControl/>
        <w:numPr>
          <w:ilvl w:val="0"/>
          <w:numId w:val="16"/>
        </w:numPr>
        <w:tabs>
          <w:tab w:val="left" w:pos="1563"/>
        </w:tabs>
        <w:spacing w:before="240" w:after="120"/>
        <w:rPr>
          <w:rFonts w:ascii="Times New Roman" w:hAnsi="Times New Roman" w:cs="Times New Roman"/>
          <w:b/>
          <w:sz w:val="28"/>
          <w:szCs w:val="28"/>
        </w:rPr>
      </w:pPr>
      <w:r w:rsidRPr="00BC526E">
        <w:rPr>
          <w:rFonts w:ascii="Times New Roman" w:hAnsi="Times New Roman" w:cs="Times New Roman"/>
          <w:b/>
          <w:color w:val="181818"/>
          <w:sz w:val="28"/>
          <w:szCs w:val="28"/>
        </w:rPr>
        <w:t>Use of Improved Information Technology</w:t>
      </w:r>
      <w:r w:rsidRPr="00BC526E" w:rsidR="006D4BC1">
        <w:rPr>
          <w:rFonts w:ascii="Times New Roman" w:hAnsi="Times New Roman" w:cs="Times New Roman"/>
          <w:b/>
          <w:color w:val="181818"/>
          <w:sz w:val="28"/>
          <w:szCs w:val="28"/>
        </w:rPr>
        <w:t xml:space="preserve"> </w:t>
      </w:r>
    </w:p>
    <w:p w:rsidR="00926414" w:rsidRPr="00DF5D73" w:rsidP="00CF5DFC" w14:paraId="35624207" w14:textId="1EAB9843">
      <w:pPr>
        <w:pStyle w:val="SuicideBodyText"/>
        <w:spacing w:after="200"/>
      </w:pPr>
      <w:r w:rsidRPr="00DF5D73">
        <w:rPr>
          <w:spacing w:val="-2"/>
        </w:rPr>
        <w:t xml:space="preserve">Every effort </w:t>
      </w:r>
      <w:r w:rsidRPr="00DF5D73" w:rsidR="000F7808">
        <w:rPr>
          <w:spacing w:val="-2"/>
        </w:rPr>
        <w:t>ha</w:t>
      </w:r>
      <w:r w:rsidRPr="00DF5D73" w:rsidR="003B2566">
        <w:rPr>
          <w:spacing w:val="-2"/>
        </w:rPr>
        <w:t>s</w:t>
      </w:r>
      <w:r w:rsidRPr="00DF5D73" w:rsidR="000F7808">
        <w:rPr>
          <w:spacing w:val="-2"/>
        </w:rPr>
        <w:t xml:space="preserve"> been </w:t>
      </w:r>
      <w:r w:rsidRPr="00DF5D73">
        <w:rPr>
          <w:spacing w:val="-2"/>
        </w:rPr>
        <w:t xml:space="preserve">made to limit burden on individual respondents who participate in the </w:t>
      </w:r>
      <w:r w:rsidRPr="00DF5D73" w:rsidR="00200C69">
        <w:rPr>
          <w:spacing w:val="-2"/>
        </w:rPr>
        <w:t xml:space="preserve">GLS </w:t>
      </w:r>
      <w:r w:rsidR="00C269D2">
        <w:rPr>
          <w:spacing w:val="-2"/>
        </w:rPr>
        <w:t>State/Tribal</w:t>
      </w:r>
      <w:r w:rsidR="00290E50">
        <w:rPr>
          <w:spacing w:val="-2"/>
        </w:rPr>
        <w:t xml:space="preserve"> </w:t>
      </w:r>
      <w:r w:rsidRPr="00DF5D73" w:rsidR="00200C69">
        <w:rPr>
          <w:spacing w:val="-2"/>
        </w:rPr>
        <w:t>Evaluation</w:t>
      </w:r>
      <w:r w:rsidRPr="00DF5D73" w:rsidR="000F7808">
        <w:rPr>
          <w:spacing w:val="-2"/>
        </w:rPr>
        <w:t xml:space="preserve"> </w:t>
      </w:r>
      <w:r w:rsidRPr="00DF5D73">
        <w:rPr>
          <w:spacing w:val="-2"/>
        </w:rPr>
        <w:t>through</w:t>
      </w:r>
      <w:r w:rsidR="00151A21">
        <w:rPr>
          <w:spacing w:val="-2"/>
        </w:rPr>
        <w:t xml:space="preserve"> </w:t>
      </w:r>
      <w:r w:rsidRPr="00DF5D73">
        <w:rPr>
          <w:spacing w:val="-2"/>
        </w:rPr>
        <w:t xml:space="preserve">the use of technology. Data collection instruments will be administered via </w:t>
      </w:r>
      <w:r w:rsidRPr="00DF5D73" w:rsidR="00507948">
        <w:rPr>
          <w:spacing w:val="-2"/>
        </w:rPr>
        <w:t>a</w:t>
      </w:r>
      <w:r w:rsidRPr="00DF5D73">
        <w:rPr>
          <w:spacing w:val="-2"/>
        </w:rPr>
        <w:t xml:space="preserve"> </w:t>
      </w:r>
      <w:r w:rsidRPr="00DF5D73" w:rsidR="007B5D02">
        <w:rPr>
          <w:spacing w:val="-2"/>
        </w:rPr>
        <w:t>w</w:t>
      </w:r>
      <w:r w:rsidRPr="00DF5D73">
        <w:rPr>
          <w:spacing w:val="-2"/>
        </w:rPr>
        <w:t>eb</w:t>
      </w:r>
      <w:r w:rsidRPr="00DF5D73" w:rsidR="007B5D02">
        <w:rPr>
          <w:spacing w:val="-2"/>
        </w:rPr>
        <w:t xml:space="preserve">-based portal </w:t>
      </w:r>
      <w:r w:rsidRPr="00DF5D73" w:rsidR="00B53A01">
        <w:rPr>
          <w:spacing w:val="-2"/>
        </w:rPr>
        <w:t>referred to as the Suicide Prevention Data Center (</w:t>
      </w:r>
      <w:r w:rsidRPr="00DF5D73" w:rsidR="0062396D">
        <w:rPr>
          <w:spacing w:val="-2"/>
        </w:rPr>
        <w:t>SPDC)</w:t>
      </w:r>
      <w:r w:rsidRPr="00DF5D73">
        <w:rPr>
          <w:spacing w:val="-2"/>
        </w:rPr>
        <w:t xml:space="preserve">. </w:t>
      </w:r>
      <w:r w:rsidRPr="00DF5D73" w:rsidR="007D3FDB">
        <w:t xml:space="preserve">The </w:t>
      </w:r>
      <w:r w:rsidRPr="00DF5D73" w:rsidR="00C25649">
        <w:t>SPDC</w:t>
      </w:r>
      <w:r w:rsidRPr="00DF5D73">
        <w:t xml:space="preserve"> will serve</w:t>
      </w:r>
      <w:r w:rsidRPr="00DF5D73" w:rsidR="007D3FDB">
        <w:t xml:space="preserve"> </w:t>
      </w:r>
      <w:r w:rsidRPr="00DF5D73" w:rsidR="00C20A2F">
        <w:t xml:space="preserve">as a </w:t>
      </w:r>
      <w:r w:rsidRPr="00DF5D73" w:rsidR="007D3FDB">
        <w:t xml:space="preserve">(1) </w:t>
      </w:r>
      <w:r w:rsidRPr="00DF5D73">
        <w:t xml:space="preserve">data entry tool for </w:t>
      </w:r>
      <w:r w:rsidRPr="00DF5D73" w:rsidR="00A70ED9">
        <w:t xml:space="preserve">grantee </w:t>
      </w:r>
      <w:r w:rsidRPr="00DF5D73">
        <w:t xml:space="preserve">program </w:t>
      </w:r>
      <w:r w:rsidRPr="00DF5D73" w:rsidR="007D3FDB">
        <w:t>and evaluation staff</w:t>
      </w:r>
      <w:r w:rsidRPr="00DF5D73">
        <w:t xml:space="preserve"> to enter information and (2) data collection tool for administering </w:t>
      </w:r>
      <w:r w:rsidRPr="00DF5D73" w:rsidR="00133DF4">
        <w:t>w</w:t>
      </w:r>
      <w:r w:rsidRPr="00DF5D73">
        <w:t xml:space="preserve">eb surveys to respondents. All data obtained through direct entry by </w:t>
      </w:r>
      <w:r w:rsidRPr="00DF5D73" w:rsidR="00744AF5">
        <w:t xml:space="preserve">grant </w:t>
      </w:r>
      <w:r w:rsidRPr="00DF5D73">
        <w:t>prog</w:t>
      </w:r>
      <w:r w:rsidRPr="00DF5D73" w:rsidR="00C20A2F">
        <w:t xml:space="preserve">ram staff or through </w:t>
      </w:r>
      <w:r w:rsidRPr="00DF5D73" w:rsidR="00133DF4">
        <w:t>w</w:t>
      </w:r>
      <w:r w:rsidRPr="00DF5D73">
        <w:t xml:space="preserve">eb surveys will be stored in the </w:t>
      </w:r>
      <w:r w:rsidRPr="00DF5D73" w:rsidR="00C20A2F">
        <w:t xml:space="preserve">central repository </w:t>
      </w:r>
      <w:r w:rsidRPr="00DF5D73" w:rsidR="00905689">
        <w:t xml:space="preserve">in the SAMHSA cloud environment </w:t>
      </w:r>
      <w:r w:rsidRPr="00DF5D73" w:rsidR="00C20A2F">
        <w:t>to reduce</w:t>
      </w:r>
      <w:r w:rsidRPr="00DF5D73">
        <w:t xml:space="preserve"> evaluation burden</w:t>
      </w:r>
      <w:r w:rsidRPr="00DF5D73" w:rsidR="00C20A2F">
        <w:t xml:space="preserve"> on grantees</w:t>
      </w:r>
      <w:r w:rsidRPr="00DF5D73">
        <w:t xml:space="preserve"> and </w:t>
      </w:r>
      <w:r w:rsidRPr="00DF5D73" w:rsidR="00C20A2F">
        <w:t>to allow</w:t>
      </w:r>
      <w:r w:rsidRPr="00DF5D73">
        <w:t xml:space="preserve"> ease of access to data for program personnel and evaluation team</w:t>
      </w:r>
      <w:r w:rsidRPr="00DF5D73" w:rsidR="00C20A2F">
        <w:t xml:space="preserve"> members</w:t>
      </w:r>
      <w:r w:rsidRPr="00DF5D73">
        <w:t>.</w:t>
      </w:r>
      <w:r w:rsidRPr="00DF5D73" w:rsidR="00C20A2F">
        <w:t xml:space="preserve"> All data collected will be stored in the central data repository, allowing for the analysis and summary of information within and across surveys. </w:t>
      </w:r>
    </w:p>
    <w:p w:rsidR="0018418D" w:rsidRPr="00DF5D73" w:rsidP="00CF5DFC" w14:paraId="0AC3AE5A" w14:textId="37FD1463">
      <w:pPr>
        <w:pStyle w:val="SuicideBodyText"/>
        <w:spacing w:after="200"/>
      </w:pPr>
      <w:r w:rsidRPr="00DF5D73">
        <w:t xml:space="preserve">The </w:t>
      </w:r>
      <w:r w:rsidRPr="00DF5D73">
        <w:t>web-based</w:t>
      </w:r>
      <w:r w:rsidRPr="00DF5D73">
        <w:t xml:space="preserve"> SPDC system will support data collection, management, and dissemination activities associated with the GLS </w:t>
      </w:r>
      <w:r w:rsidR="00DE6616">
        <w:t>State/Tribal</w:t>
      </w:r>
      <w:r w:rsidR="00F074B0">
        <w:t xml:space="preserve"> </w:t>
      </w:r>
      <w:r w:rsidRPr="00DF5D73" w:rsidR="008A5D7F">
        <w:t>E</w:t>
      </w:r>
      <w:r w:rsidRPr="00DF5D73">
        <w:t>valuation, including communication between grantees and the evaluation team, secure data transmission and storage, data quality monitoring that triggers corrective action when necessary, and updates around evaluation activities and performance.</w:t>
      </w:r>
      <w:r w:rsidRPr="00DF5D73" w:rsidR="008C2DDD">
        <w:t xml:space="preserve"> </w:t>
      </w:r>
      <w:r w:rsidRPr="00DF5D73">
        <w:t>Through the SPDC, grantees can:</w:t>
      </w:r>
    </w:p>
    <w:p w:rsidR="0018418D" w:rsidRPr="00DF5D73" w:rsidP="00F23460" w14:paraId="35EDDA67" w14:textId="699B9139">
      <w:pPr>
        <w:pStyle w:val="SuicideBodyText"/>
        <w:numPr>
          <w:ilvl w:val="0"/>
          <w:numId w:val="67"/>
        </w:numPr>
        <w:spacing w:after="200"/>
      </w:pPr>
      <w:r w:rsidRPr="00DF5D73">
        <w:t>Manage their own user profile and add subordinate users with same or limited permission</w:t>
      </w:r>
    </w:p>
    <w:p w:rsidR="0018418D" w:rsidRPr="00DF5D73" w:rsidP="00F23460" w14:paraId="48D18A28" w14:textId="5194FFDD">
      <w:pPr>
        <w:pStyle w:val="SuicideBodyText"/>
        <w:numPr>
          <w:ilvl w:val="0"/>
          <w:numId w:val="67"/>
        </w:numPr>
        <w:spacing w:after="200"/>
      </w:pPr>
      <w:r w:rsidRPr="00DF5D73">
        <w:t>Access web-based data collection forms, surveys, and data import tools, designed responsively to support varying screen size</w:t>
      </w:r>
      <w:r w:rsidRPr="00DF5D73" w:rsidR="00345CA4">
        <w:t>s</w:t>
      </w:r>
      <w:r w:rsidRPr="00DF5D73">
        <w:t xml:space="preserve"> across a wide spectrum of devices (e.g., desktop, laptop</w:t>
      </w:r>
      <w:r w:rsidRPr="00DF5D73" w:rsidR="00F05C6C">
        <w:t>, tablet, phone)</w:t>
      </w:r>
    </w:p>
    <w:p w:rsidR="00F05C6C" w:rsidRPr="00DF5D73" w:rsidP="00F23460" w14:paraId="1818164E" w14:textId="43582EF4">
      <w:pPr>
        <w:pStyle w:val="SuicideBodyText"/>
        <w:numPr>
          <w:ilvl w:val="0"/>
          <w:numId w:val="67"/>
        </w:numPr>
        <w:spacing w:after="200"/>
      </w:pPr>
      <w:r w:rsidRPr="00DF5D73">
        <w:t>Track progress and completeness a</w:t>
      </w:r>
      <w:r w:rsidRPr="00DF5D73" w:rsidR="00DA79D1">
        <w:t xml:space="preserve">t </w:t>
      </w:r>
      <w:r w:rsidRPr="00DF5D73" w:rsidR="001F4981">
        <w:t>the instrument</w:t>
      </w:r>
      <w:r w:rsidRPr="00DF5D73" w:rsidR="00DA79D1">
        <w:t xml:space="preserve"> level </w:t>
      </w:r>
      <w:r w:rsidRPr="00DF5D73" w:rsidR="001F4981">
        <w:t>and</w:t>
      </w:r>
      <w:r w:rsidRPr="00DF5D73" w:rsidR="00DA79D1">
        <w:t xml:space="preserve"> by categories or major sections within each individual data collection tool</w:t>
      </w:r>
    </w:p>
    <w:p w:rsidR="00135672" w:rsidRPr="00DF5D73" w:rsidP="00F23460" w14:paraId="69FAB9A6" w14:textId="3B6B97CF">
      <w:pPr>
        <w:pStyle w:val="SuicideBodyText"/>
        <w:numPr>
          <w:ilvl w:val="0"/>
          <w:numId w:val="67"/>
        </w:numPr>
        <w:spacing w:after="200"/>
      </w:pPr>
      <w:r w:rsidRPr="00DF5D73">
        <w:t>Respond to real-time validations during data entry or upload</w:t>
      </w:r>
      <w:r w:rsidRPr="00DF5D73" w:rsidR="009C0D81">
        <w:t xml:space="preserve">, fixing errors and inconsistencies prior to submission and reducing the effort of responding to </w:t>
      </w:r>
      <w:r w:rsidRPr="00DF5D73" w:rsidR="00940E60">
        <w:t xml:space="preserve">post-submission </w:t>
      </w:r>
      <w:r w:rsidRPr="00DF5D73" w:rsidR="009C0D81">
        <w:t>data questions</w:t>
      </w:r>
      <w:r w:rsidRPr="00DF5D73" w:rsidR="00E13AC0">
        <w:t>.</w:t>
      </w:r>
      <w:r w:rsidRPr="00DF5D73" w:rsidR="009C0D81">
        <w:t xml:space="preserve"> Front-end validations </w:t>
      </w:r>
      <w:r w:rsidRPr="00DF5D73" w:rsidR="00E13AC0">
        <w:t xml:space="preserve">will </w:t>
      </w:r>
      <w:r w:rsidRPr="00DF5D73" w:rsidR="009C0D81">
        <w:t>prevent invalid or incomplete data from being saved into the database. These types of validations can be warnings that allow a user to proceed or hard errors that must be corrected before proceeding. Using validations and data reports, the system will allow for quick identification of inaccuracies and anomalies in the data and allow for corrective action.</w:t>
      </w:r>
    </w:p>
    <w:p w:rsidR="00940E60" w:rsidRPr="00DF5D73" w:rsidP="0018418D" w14:paraId="2DCDE5AC" w14:textId="6B554D35">
      <w:pPr>
        <w:pStyle w:val="SuicideBodyText"/>
        <w:numPr>
          <w:ilvl w:val="0"/>
          <w:numId w:val="67"/>
        </w:numPr>
        <w:spacing w:after="200"/>
      </w:pPr>
      <w:r w:rsidRPr="00DF5D73">
        <w:t xml:space="preserve">Access and download </w:t>
      </w:r>
      <w:r w:rsidRPr="00DF5D73" w:rsidR="000C3AFD">
        <w:t>grant</w:t>
      </w:r>
      <w:r w:rsidRPr="00DF5D73" w:rsidR="004411FF">
        <w:t>ee</w:t>
      </w:r>
      <w:r w:rsidRPr="00DF5D73" w:rsidR="000C3AFD">
        <w:t>-specific reports and</w:t>
      </w:r>
      <w:r w:rsidRPr="00DF5D73">
        <w:t xml:space="preserve"> dataset</w:t>
      </w:r>
      <w:r w:rsidRPr="00DF5D73" w:rsidR="000C3AFD">
        <w:t>s</w:t>
      </w:r>
    </w:p>
    <w:p w:rsidR="000C3AFD" w:rsidRPr="00DF5D73" w:rsidP="0018418D" w14:paraId="346FF177" w14:textId="770C33D2">
      <w:pPr>
        <w:pStyle w:val="SuicideBodyText"/>
        <w:numPr>
          <w:ilvl w:val="0"/>
          <w:numId w:val="67"/>
        </w:numPr>
        <w:spacing w:after="200"/>
      </w:pPr>
      <w:r w:rsidRPr="00DF5D73">
        <w:t>Access general and targeted evaluation-related documents (e.g., data dictionaries, codebooks, user manuals</w:t>
      </w:r>
      <w:r w:rsidRPr="00DF5D73" w:rsidR="00423715">
        <w:t>, links to websites</w:t>
      </w:r>
      <w:r w:rsidRPr="00DF5D73">
        <w:t>)</w:t>
      </w:r>
      <w:r w:rsidRPr="00DF5D73" w:rsidR="007D598E">
        <w:t>.</w:t>
      </w:r>
    </w:p>
    <w:p w:rsidR="00084715" w:rsidRPr="00DF5D73" w:rsidP="00CF5DFC" w14:paraId="789416FF" w14:textId="0303EFD6">
      <w:pPr>
        <w:pStyle w:val="SuicideBodyText"/>
        <w:spacing w:after="200"/>
        <w:rPr>
          <w:b/>
        </w:rPr>
      </w:pPr>
      <w:r w:rsidRPr="00DF5D73">
        <w:rPr>
          <w:lang w:val="en-CA"/>
        </w:rPr>
        <w:t xml:space="preserve">To maintain privacy, </w:t>
      </w:r>
      <w:r w:rsidRPr="00DF5D73" w:rsidR="00F0228B">
        <w:rPr>
          <w:lang w:val="en-CA"/>
        </w:rPr>
        <w:fldChar w:fldCharType="begin"/>
      </w:r>
      <w:r w:rsidRPr="00DF5D73" w:rsidR="00F0228B">
        <w:rPr>
          <w:lang w:val="en-CA"/>
        </w:rPr>
        <w:instrText xml:space="preserve"> SEQ CHAPTER \h \r 1</w:instrText>
      </w:r>
      <w:r w:rsidRPr="00DF5D73" w:rsidR="00F0228B">
        <w:rPr>
          <w:lang w:val="en-CA"/>
        </w:rPr>
        <w:fldChar w:fldCharType="separate"/>
      </w:r>
      <w:r w:rsidRPr="00DF5D73" w:rsidR="00F0228B">
        <w:rPr>
          <w:lang w:val="en-CA"/>
        </w:rPr>
        <w:fldChar w:fldCharType="end"/>
      </w:r>
      <w:r w:rsidRPr="00DF5D73">
        <w:rPr>
          <w:lang w:val="en-CA"/>
        </w:rPr>
        <w:t>t</w:t>
      </w:r>
      <w:r w:rsidRPr="00DF5D73" w:rsidR="00F0228B">
        <w:t xml:space="preserve">he secure </w:t>
      </w:r>
      <w:r w:rsidRPr="00DF5D73" w:rsidR="00001EEA">
        <w:t>SPDC</w:t>
      </w:r>
      <w:r w:rsidRPr="00DF5D73" w:rsidR="00F0228B">
        <w:t xml:space="preserve"> </w:t>
      </w:r>
      <w:r w:rsidRPr="00DF5D73">
        <w:t xml:space="preserve">offers </w:t>
      </w:r>
      <w:r w:rsidRPr="00DF5D73" w:rsidR="00193C19">
        <w:t>six</w:t>
      </w:r>
      <w:r w:rsidRPr="00DF5D73">
        <w:t xml:space="preserve"> levels of password-protected access to site-specific and aggregate</w:t>
      </w:r>
      <w:r w:rsidRPr="00DF5D73" w:rsidR="00001EEA">
        <w:t xml:space="preserve"> data as </w:t>
      </w:r>
      <w:r w:rsidRPr="00DF5D73" w:rsidR="00C20A2F">
        <w:t>described</w:t>
      </w:r>
      <w:r w:rsidRPr="00DF5D73" w:rsidR="00001EEA">
        <w:t xml:space="preserve"> in Exhibit </w:t>
      </w:r>
      <w:r w:rsidRPr="00DF5D73" w:rsidR="008E2FF4">
        <w:t>14</w:t>
      </w:r>
      <w:r w:rsidRPr="00DF5D73">
        <w:t>.</w:t>
      </w:r>
      <w:r w:rsidRPr="00DF5D73" w:rsidR="00F0228B">
        <w:t xml:space="preserve"> </w:t>
      </w:r>
      <w:r w:rsidRPr="00DF5D73">
        <w:t xml:space="preserve">Only users with administrative privileges </w:t>
      </w:r>
      <w:r w:rsidRPr="00DF5D73">
        <w:rPr>
          <w:b/>
          <w:i/>
        </w:rPr>
        <w:t>(evaluation management, evaluation team, and grantee site administrators)</w:t>
      </w:r>
      <w:r w:rsidRPr="00DF5D73">
        <w:t xml:space="preserve"> will have the security to access </w:t>
      </w:r>
      <w:r w:rsidRPr="00DF5D73" w:rsidR="00BE31B1">
        <w:t xml:space="preserve">the </w:t>
      </w:r>
      <w:r w:rsidRPr="00DF5D73">
        <w:t>raw data. To protect from potential misuse of those data (inadvertent identification of respondents as a function of their unique demographic</w:t>
      </w:r>
      <w:r w:rsidRPr="00DF5D73" w:rsidR="00BE31B1">
        <w:t xml:space="preserve"> information</w:t>
      </w:r>
      <w:r w:rsidRPr="00DF5D73">
        <w:t xml:space="preserve">), the following measures </w:t>
      </w:r>
      <w:r w:rsidRPr="00DF5D73" w:rsidR="007923FB">
        <w:t>will be</w:t>
      </w:r>
      <w:r w:rsidRPr="00DF5D73">
        <w:t xml:space="preserve"> in place: (1) access to raw datasets will be restricted to designated individual(s) and (2) the </w:t>
      </w:r>
      <w:r w:rsidRPr="00DF5D73">
        <w:rPr>
          <w:b/>
          <w:i/>
        </w:rPr>
        <w:t>grantee site administrator</w:t>
      </w:r>
      <w:r w:rsidRPr="00DF5D73">
        <w:t xml:space="preserve"> will sign a data use agreement. Within the context of protecting from inadvertent identification, this agreement will stipulate who, how, and under what circumstances the raw data can be analyzed/reported. For example, the </w:t>
      </w:r>
      <w:r w:rsidRPr="00DF5D73" w:rsidR="00D1473B">
        <w:t xml:space="preserve">GLS </w:t>
      </w:r>
      <w:r w:rsidR="00C269D2">
        <w:t>State/Tribal</w:t>
      </w:r>
      <w:r w:rsidR="00F074B0">
        <w:t xml:space="preserve"> </w:t>
      </w:r>
      <w:r w:rsidRPr="00DF5D73" w:rsidR="00D1473B">
        <w:t>Evaluation</w:t>
      </w:r>
      <w:r w:rsidRPr="00DF5D73">
        <w:t xml:space="preserve"> team will obtain an agreement from each </w:t>
      </w:r>
      <w:r w:rsidRPr="00DF5D73">
        <w:rPr>
          <w:b/>
          <w:i/>
        </w:rPr>
        <w:t>grantee site administrator</w:t>
      </w:r>
      <w:r w:rsidRPr="00DF5D73">
        <w:t xml:space="preserve"> not to report categories in which less than 10 cases exist and to stipulate who will have access to raw data. Further, the agreement will indicate that no attempt, through complex analysis using outside information, will be made to ascertain the identity of particular </w:t>
      </w:r>
      <w:r w:rsidRPr="00DF5D73" w:rsidR="4606548D">
        <w:t>individuals</w:t>
      </w:r>
      <w:r w:rsidRPr="00DF5D73">
        <w:t xml:space="preserve"> from the datasets. A copy of the </w:t>
      </w:r>
      <w:r w:rsidRPr="00DF5D73" w:rsidR="00603581">
        <w:t xml:space="preserve">SPDC </w:t>
      </w:r>
      <w:r w:rsidRPr="00DF5D73" w:rsidR="0010066D">
        <w:t xml:space="preserve">data use </w:t>
      </w:r>
      <w:r w:rsidRPr="00DF5D73">
        <w:t xml:space="preserve">agreement is located in Attachment </w:t>
      </w:r>
      <w:r w:rsidRPr="00DF5D73" w:rsidR="00C24E12">
        <w:t>K</w:t>
      </w:r>
      <w:r w:rsidRPr="00DF5D73" w:rsidR="00DD1247">
        <w:t>.</w:t>
      </w:r>
    </w:p>
    <w:p w:rsidR="00001EEA" w:rsidRPr="004C7BA0" w:rsidP="001E50ED" w14:paraId="0FB28C36" w14:textId="27790D17">
      <w:pPr>
        <w:pStyle w:val="SuicideBodyText"/>
        <w:keepNext/>
        <w:spacing w:after="120"/>
        <w:rPr>
          <w:b/>
        </w:rPr>
      </w:pPr>
      <w:r w:rsidRPr="004C7BA0">
        <w:rPr>
          <w:b/>
        </w:rPr>
        <w:t xml:space="preserve">Exhibit </w:t>
      </w:r>
      <w:r w:rsidRPr="004C7BA0" w:rsidR="008E2FF4">
        <w:rPr>
          <w:b/>
        </w:rPr>
        <w:t>14</w:t>
      </w:r>
      <w:r w:rsidRPr="004C7BA0">
        <w:rPr>
          <w:b/>
        </w:rPr>
        <w:t>. SPDC User Security Levels</w:t>
      </w:r>
    </w:p>
    <w:tbl>
      <w:tblPr>
        <w:tblStyle w:val="TableGrid"/>
        <w:tblW w:w="9355" w:type="dxa"/>
        <w:tblLook w:val="04A0"/>
      </w:tblPr>
      <w:tblGrid>
        <w:gridCol w:w="1525"/>
        <w:gridCol w:w="7830"/>
      </w:tblGrid>
      <w:tr w14:paraId="22FC8E6B" w14:textId="77777777" w:rsidTr="00443E33">
        <w:tblPrEx>
          <w:tblW w:w="9355" w:type="dxa"/>
          <w:tblLook w:val="04A0"/>
        </w:tblPrEx>
        <w:trPr>
          <w:trHeight w:val="286"/>
          <w:tblHeader/>
        </w:trPr>
        <w:tc>
          <w:tcPr>
            <w:tcW w:w="1525"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rsidR="00E60B30" w:rsidRPr="004C7BA0" w:rsidP="003F6A55" w14:paraId="209D94C6" w14:textId="77777777">
            <w:pPr>
              <w:pStyle w:val="SuicideBodyText"/>
              <w:jc w:val="center"/>
              <w:rPr>
                <w:color w:val="FFFFFF" w:themeColor="background1"/>
                <w:sz w:val="22"/>
                <w:szCs w:val="22"/>
              </w:rPr>
            </w:pPr>
            <w:r w:rsidRPr="004C7BA0">
              <w:rPr>
                <w:color w:val="FFFFFF" w:themeColor="background1"/>
                <w:sz w:val="22"/>
                <w:szCs w:val="22"/>
              </w:rPr>
              <w:t>Security Level</w:t>
            </w:r>
          </w:p>
        </w:tc>
        <w:tc>
          <w:tcPr>
            <w:tcW w:w="7830"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rsidR="00E60B30" w:rsidRPr="004C7BA0" w:rsidP="003F6A55" w14:paraId="58612CB2" w14:textId="29F9208F">
            <w:pPr>
              <w:pStyle w:val="SuicideBodyText"/>
              <w:jc w:val="center"/>
              <w:rPr>
                <w:color w:val="FFFFFF" w:themeColor="background1"/>
                <w:sz w:val="22"/>
                <w:szCs w:val="22"/>
              </w:rPr>
            </w:pPr>
            <w:r w:rsidRPr="004C7BA0">
              <w:rPr>
                <w:color w:val="FFFFFF" w:themeColor="background1"/>
                <w:sz w:val="22"/>
                <w:szCs w:val="22"/>
              </w:rPr>
              <w:t>SPDC Privileges</w:t>
            </w:r>
          </w:p>
        </w:tc>
      </w:tr>
      <w:tr w14:paraId="73C9605B" w14:textId="77777777" w:rsidTr="00084715">
        <w:tblPrEx>
          <w:tblW w:w="9355" w:type="dxa"/>
          <w:tblLook w:val="04A0"/>
        </w:tblPrEx>
        <w:trPr>
          <w:trHeight w:val="305"/>
        </w:trPr>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43" w:type="dxa"/>
            </w:tcMar>
            <w:hideMark/>
          </w:tcPr>
          <w:p w:rsidR="00CA0267" w:rsidRPr="004C7BA0" w:rsidP="004A5C33" w14:paraId="4DF06BF9" w14:textId="4ED2A3DB">
            <w:pPr>
              <w:pStyle w:val="SuicideBodyText"/>
              <w:jc w:val="left"/>
              <w:rPr>
                <w:sz w:val="22"/>
                <w:szCs w:val="22"/>
              </w:rPr>
            </w:pPr>
            <w:r w:rsidRPr="004C7BA0">
              <w:rPr>
                <w:sz w:val="22"/>
                <w:szCs w:val="22"/>
              </w:rPr>
              <w:t>Evaluation M</w:t>
            </w:r>
            <w:r w:rsidRPr="004C7BA0">
              <w:rPr>
                <w:sz w:val="22"/>
                <w:szCs w:val="22"/>
              </w:rPr>
              <w:t>anagement</w:t>
            </w:r>
            <w:r w:rsidRPr="004C7BA0">
              <w:rPr>
                <w:sz w:val="22"/>
                <w:szCs w:val="22"/>
              </w:rPr>
              <w:t xml:space="preserve"> Administrator</w:t>
            </w:r>
          </w:p>
        </w:tc>
        <w:tc>
          <w:tcPr>
            <w:tcW w:w="7830" w:type="dxa"/>
            <w:tcBorders>
              <w:top w:val="single" w:sz="4" w:space="0" w:color="auto"/>
              <w:left w:val="single" w:sz="4" w:space="0" w:color="auto"/>
              <w:bottom w:val="single" w:sz="4" w:space="0" w:color="auto"/>
              <w:right w:val="single" w:sz="4" w:space="0" w:color="auto"/>
            </w:tcBorders>
            <w:tcMar>
              <w:top w:w="43" w:type="dxa"/>
              <w:left w:w="58" w:type="dxa"/>
              <w:bottom w:w="43" w:type="dxa"/>
              <w:right w:w="43" w:type="dxa"/>
            </w:tcMar>
            <w:hideMark/>
          </w:tcPr>
          <w:p w:rsidR="00CA0267" w:rsidRPr="004C7BA0" w:rsidP="00566910" w14:paraId="5DA39841" w14:textId="30DB4393">
            <w:pPr>
              <w:pStyle w:val="SuicideBodyText"/>
              <w:numPr>
                <w:ilvl w:val="0"/>
                <w:numId w:val="12"/>
              </w:numPr>
              <w:adjustRightInd/>
              <w:jc w:val="left"/>
              <w:rPr>
                <w:sz w:val="22"/>
                <w:szCs w:val="22"/>
              </w:rPr>
            </w:pPr>
            <w:r w:rsidRPr="004C7BA0">
              <w:rPr>
                <w:spacing w:val="-2"/>
                <w:sz w:val="22"/>
                <w:szCs w:val="22"/>
              </w:rPr>
              <w:t>Capability to view number of instruments completed &amp; submitted (all grantees)</w:t>
            </w:r>
            <w:r w:rsidRPr="004C7BA0" w:rsidR="004A5C33">
              <w:rPr>
                <w:spacing w:val="-2"/>
                <w:sz w:val="22"/>
                <w:szCs w:val="22"/>
              </w:rPr>
              <w:t xml:space="preserve"> and to </w:t>
            </w:r>
            <w:r w:rsidRPr="004C7BA0">
              <w:rPr>
                <w:spacing w:val="-2"/>
                <w:sz w:val="22"/>
                <w:szCs w:val="22"/>
              </w:rPr>
              <w:t>download site and aggregate datasets</w:t>
            </w:r>
            <w:r w:rsidRPr="004C7BA0">
              <w:rPr>
                <w:sz w:val="22"/>
                <w:szCs w:val="22"/>
              </w:rPr>
              <w:t xml:space="preserve"> </w:t>
            </w:r>
          </w:p>
          <w:p w:rsidR="00CA0267" w:rsidRPr="004C7BA0" w:rsidP="00566910" w14:paraId="6814EAE0" w14:textId="77777777">
            <w:pPr>
              <w:pStyle w:val="SuicideBodyText"/>
              <w:numPr>
                <w:ilvl w:val="0"/>
                <w:numId w:val="12"/>
              </w:numPr>
              <w:adjustRightInd/>
              <w:jc w:val="left"/>
              <w:rPr>
                <w:sz w:val="22"/>
                <w:szCs w:val="22"/>
              </w:rPr>
            </w:pPr>
            <w:r w:rsidRPr="004C7BA0">
              <w:rPr>
                <w:sz w:val="22"/>
                <w:szCs w:val="22"/>
              </w:rPr>
              <w:t>Access site-specific data from all grantees and available aggregate reports</w:t>
            </w:r>
          </w:p>
          <w:p w:rsidR="00CA0267" w:rsidRPr="004C7BA0" w:rsidP="00566910" w14:paraId="1B6B05C7" w14:textId="0583777C">
            <w:pPr>
              <w:pStyle w:val="SuicideBodyText"/>
              <w:numPr>
                <w:ilvl w:val="0"/>
                <w:numId w:val="12"/>
              </w:numPr>
              <w:jc w:val="left"/>
              <w:rPr>
                <w:sz w:val="22"/>
                <w:szCs w:val="22"/>
              </w:rPr>
            </w:pPr>
            <w:r w:rsidRPr="004C7BA0">
              <w:rPr>
                <w:spacing w:val="-2"/>
                <w:sz w:val="22"/>
                <w:szCs w:val="22"/>
              </w:rPr>
              <w:t>Capability to add, modify, and remove users for all grantees</w:t>
            </w:r>
          </w:p>
        </w:tc>
      </w:tr>
      <w:tr w14:paraId="4B72AF25" w14:textId="77777777" w:rsidTr="00084715">
        <w:tblPrEx>
          <w:tblW w:w="9355" w:type="dxa"/>
          <w:tblLook w:val="04A0"/>
        </w:tblPrEx>
        <w:trPr>
          <w:trHeight w:val="467"/>
        </w:trPr>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43" w:type="dxa"/>
            </w:tcMar>
          </w:tcPr>
          <w:p w:rsidR="00CA0267" w:rsidRPr="004C7BA0" w:rsidP="004A5C33" w14:paraId="0F8284B0" w14:textId="5AB04E72">
            <w:pPr>
              <w:pStyle w:val="SuicideBodyText"/>
              <w:jc w:val="left"/>
              <w:rPr>
                <w:sz w:val="22"/>
                <w:szCs w:val="22"/>
              </w:rPr>
            </w:pPr>
            <w:r w:rsidRPr="004C7BA0">
              <w:rPr>
                <w:sz w:val="22"/>
                <w:szCs w:val="22"/>
              </w:rPr>
              <w:t>Evaluation Team Member Administrator</w:t>
            </w:r>
          </w:p>
        </w:tc>
        <w:tc>
          <w:tcPr>
            <w:tcW w:w="7830" w:type="dxa"/>
            <w:tcBorders>
              <w:top w:val="single" w:sz="4" w:space="0" w:color="auto"/>
              <w:left w:val="single" w:sz="4" w:space="0" w:color="auto"/>
              <w:bottom w:val="single" w:sz="4" w:space="0" w:color="auto"/>
              <w:right w:val="single" w:sz="4" w:space="0" w:color="auto"/>
            </w:tcBorders>
            <w:tcMar>
              <w:top w:w="43" w:type="dxa"/>
              <w:left w:w="58" w:type="dxa"/>
              <w:bottom w:w="43" w:type="dxa"/>
              <w:right w:w="43" w:type="dxa"/>
            </w:tcMar>
          </w:tcPr>
          <w:p w:rsidR="00CA0267" w:rsidRPr="004C7BA0" w:rsidP="00566910" w14:paraId="7804DB26" w14:textId="19C3D6D4">
            <w:pPr>
              <w:pStyle w:val="SuicideBodyText"/>
              <w:numPr>
                <w:ilvl w:val="0"/>
                <w:numId w:val="13"/>
              </w:numPr>
              <w:adjustRightInd/>
              <w:jc w:val="left"/>
              <w:rPr>
                <w:sz w:val="22"/>
                <w:szCs w:val="22"/>
              </w:rPr>
            </w:pPr>
            <w:r w:rsidRPr="004C7BA0">
              <w:rPr>
                <w:spacing w:val="-2"/>
                <w:sz w:val="22"/>
                <w:szCs w:val="22"/>
              </w:rPr>
              <w:t>Capability to view number of instruments completed &amp; submitted (all grantees)</w:t>
            </w:r>
          </w:p>
          <w:p w:rsidR="00CA0267" w:rsidRPr="004C7BA0" w:rsidP="00566910" w14:paraId="6D58431A" w14:textId="77777777">
            <w:pPr>
              <w:pStyle w:val="SuicideBodyText"/>
              <w:numPr>
                <w:ilvl w:val="0"/>
                <w:numId w:val="13"/>
              </w:numPr>
              <w:adjustRightInd/>
              <w:jc w:val="left"/>
              <w:rPr>
                <w:sz w:val="22"/>
                <w:szCs w:val="22"/>
              </w:rPr>
            </w:pPr>
            <w:r w:rsidRPr="004C7BA0">
              <w:rPr>
                <w:spacing w:val="-2"/>
                <w:sz w:val="22"/>
                <w:szCs w:val="22"/>
              </w:rPr>
              <w:t>Capability to download site and aggregate datasets</w:t>
            </w:r>
            <w:r w:rsidRPr="004C7BA0">
              <w:rPr>
                <w:sz w:val="22"/>
                <w:szCs w:val="22"/>
              </w:rPr>
              <w:t xml:space="preserve"> </w:t>
            </w:r>
          </w:p>
          <w:p w:rsidR="00CA0267" w:rsidRPr="004C7BA0" w:rsidP="00566910" w14:paraId="1D2910B5" w14:textId="6E1337DA">
            <w:pPr>
              <w:pStyle w:val="SuicideBodyText"/>
              <w:numPr>
                <w:ilvl w:val="0"/>
                <w:numId w:val="9"/>
              </w:numPr>
              <w:jc w:val="left"/>
              <w:rPr>
                <w:spacing w:val="-2"/>
                <w:sz w:val="22"/>
                <w:szCs w:val="22"/>
              </w:rPr>
            </w:pPr>
            <w:r w:rsidRPr="004C7BA0">
              <w:rPr>
                <w:sz w:val="22"/>
                <w:szCs w:val="22"/>
              </w:rPr>
              <w:t>Access site-specific data from all grantees and available aggregate reports</w:t>
            </w:r>
          </w:p>
        </w:tc>
      </w:tr>
      <w:tr w14:paraId="38F753FE" w14:textId="77777777" w:rsidTr="00084715">
        <w:tblPrEx>
          <w:tblW w:w="9355" w:type="dxa"/>
          <w:tblLook w:val="04A0"/>
        </w:tblPrEx>
        <w:trPr>
          <w:trHeight w:val="467"/>
        </w:trPr>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43" w:type="dxa"/>
            </w:tcMar>
            <w:hideMark/>
          </w:tcPr>
          <w:p w:rsidR="00CA0267" w:rsidRPr="004C7BA0" w:rsidP="004A5C33" w14:paraId="09B5EB8C" w14:textId="62F82027">
            <w:pPr>
              <w:pStyle w:val="SuicideBodyText"/>
              <w:jc w:val="left"/>
              <w:rPr>
                <w:sz w:val="22"/>
                <w:szCs w:val="22"/>
              </w:rPr>
            </w:pPr>
            <w:r w:rsidRPr="004C7BA0">
              <w:rPr>
                <w:sz w:val="22"/>
                <w:szCs w:val="22"/>
              </w:rPr>
              <w:t>Grantee Site Administrator</w:t>
            </w:r>
          </w:p>
        </w:tc>
        <w:tc>
          <w:tcPr>
            <w:tcW w:w="7830" w:type="dxa"/>
            <w:tcBorders>
              <w:top w:val="single" w:sz="4" w:space="0" w:color="auto"/>
              <w:left w:val="single" w:sz="4" w:space="0" w:color="auto"/>
              <w:bottom w:val="single" w:sz="4" w:space="0" w:color="auto"/>
              <w:right w:val="single" w:sz="4" w:space="0" w:color="auto"/>
            </w:tcBorders>
            <w:tcMar>
              <w:top w:w="43" w:type="dxa"/>
              <w:left w:w="58" w:type="dxa"/>
              <w:bottom w:w="43" w:type="dxa"/>
              <w:right w:w="43" w:type="dxa"/>
            </w:tcMar>
            <w:hideMark/>
          </w:tcPr>
          <w:p w:rsidR="00CA0267" w:rsidRPr="004C7BA0" w:rsidP="00566910" w14:paraId="232BDA23" w14:textId="21028CD0">
            <w:pPr>
              <w:pStyle w:val="SuicideBodyText"/>
              <w:numPr>
                <w:ilvl w:val="0"/>
                <w:numId w:val="14"/>
              </w:numPr>
              <w:adjustRightInd/>
              <w:jc w:val="left"/>
              <w:rPr>
                <w:sz w:val="22"/>
                <w:szCs w:val="22"/>
              </w:rPr>
            </w:pPr>
            <w:r w:rsidRPr="004C7BA0">
              <w:rPr>
                <w:spacing w:val="-2"/>
                <w:sz w:val="22"/>
                <w:szCs w:val="22"/>
              </w:rPr>
              <w:t>Capability to view number of instrume</w:t>
            </w:r>
            <w:r w:rsidRPr="004C7BA0" w:rsidR="004A5C33">
              <w:rPr>
                <w:spacing w:val="-2"/>
                <w:sz w:val="22"/>
                <w:szCs w:val="22"/>
              </w:rPr>
              <w:t>nts completed &amp; submitted and to download site-specific</w:t>
            </w:r>
            <w:r w:rsidRPr="004C7BA0">
              <w:rPr>
                <w:spacing w:val="-2"/>
                <w:sz w:val="22"/>
                <w:szCs w:val="22"/>
              </w:rPr>
              <w:t xml:space="preserve"> datasets</w:t>
            </w:r>
            <w:r w:rsidRPr="004C7BA0">
              <w:rPr>
                <w:sz w:val="22"/>
                <w:szCs w:val="22"/>
              </w:rPr>
              <w:t xml:space="preserve"> </w:t>
            </w:r>
          </w:p>
          <w:p w:rsidR="004A5C33" w:rsidRPr="004C7BA0" w:rsidP="00566910" w14:paraId="2F42C138" w14:textId="45CA8825">
            <w:pPr>
              <w:pStyle w:val="SuicideBodyText"/>
              <w:numPr>
                <w:ilvl w:val="0"/>
                <w:numId w:val="14"/>
              </w:numPr>
              <w:adjustRightInd/>
              <w:jc w:val="left"/>
              <w:rPr>
                <w:sz w:val="22"/>
                <w:szCs w:val="22"/>
              </w:rPr>
            </w:pPr>
            <w:r w:rsidRPr="004C7BA0">
              <w:rPr>
                <w:spacing w:val="-2"/>
                <w:sz w:val="22"/>
                <w:szCs w:val="22"/>
              </w:rPr>
              <w:t xml:space="preserve">Capability to enter data via upload or </w:t>
            </w:r>
            <w:r w:rsidRPr="004C7BA0" w:rsidR="00CA70F7">
              <w:rPr>
                <w:spacing w:val="-2"/>
                <w:sz w:val="22"/>
                <w:szCs w:val="22"/>
              </w:rPr>
              <w:t>w</w:t>
            </w:r>
            <w:r w:rsidRPr="004C7BA0">
              <w:rPr>
                <w:spacing w:val="-2"/>
                <w:sz w:val="22"/>
                <w:szCs w:val="22"/>
              </w:rPr>
              <w:t>eb survey</w:t>
            </w:r>
          </w:p>
          <w:p w:rsidR="00CA0267" w:rsidRPr="004C7BA0" w:rsidP="00566910" w14:paraId="645C351F" w14:textId="77777777">
            <w:pPr>
              <w:pStyle w:val="SuicideBodyText"/>
              <w:numPr>
                <w:ilvl w:val="0"/>
                <w:numId w:val="14"/>
              </w:numPr>
              <w:adjustRightInd/>
              <w:jc w:val="left"/>
              <w:rPr>
                <w:sz w:val="22"/>
                <w:szCs w:val="22"/>
              </w:rPr>
            </w:pPr>
            <w:r w:rsidRPr="004C7BA0">
              <w:rPr>
                <w:spacing w:val="-2"/>
                <w:sz w:val="22"/>
                <w:szCs w:val="22"/>
              </w:rPr>
              <w:t xml:space="preserve">Access grantee-specific data and reports and available aggregate reports </w:t>
            </w:r>
          </w:p>
          <w:p w:rsidR="00CA0267" w:rsidRPr="004C7BA0" w:rsidP="00566910" w14:paraId="231A09D1" w14:textId="789D9FA2">
            <w:pPr>
              <w:pStyle w:val="SuicideBodyText"/>
              <w:numPr>
                <w:ilvl w:val="0"/>
                <w:numId w:val="10"/>
              </w:numPr>
              <w:jc w:val="left"/>
              <w:rPr>
                <w:sz w:val="22"/>
                <w:szCs w:val="22"/>
              </w:rPr>
            </w:pPr>
            <w:r w:rsidRPr="004C7BA0">
              <w:rPr>
                <w:spacing w:val="-2"/>
                <w:sz w:val="22"/>
                <w:szCs w:val="22"/>
              </w:rPr>
              <w:t>Capability to add, modify, and remove users for site</w:t>
            </w:r>
          </w:p>
        </w:tc>
      </w:tr>
      <w:tr w14:paraId="1D506A73" w14:textId="77777777" w:rsidTr="004B6517">
        <w:tblPrEx>
          <w:tblW w:w="9355" w:type="dxa"/>
          <w:tblLook w:val="04A0"/>
        </w:tblPrEx>
        <w:trPr>
          <w:trHeight w:val="298"/>
        </w:trPr>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43" w:type="dxa"/>
            </w:tcMar>
          </w:tcPr>
          <w:p w:rsidR="00CA0267" w:rsidRPr="004C7BA0" w:rsidP="004A5C33" w14:paraId="50E8545B" w14:textId="32BBB33F">
            <w:pPr>
              <w:pStyle w:val="SuicideBodyText"/>
              <w:jc w:val="left"/>
              <w:rPr>
                <w:sz w:val="22"/>
                <w:szCs w:val="22"/>
              </w:rPr>
            </w:pPr>
            <w:r w:rsidRPr="004C7BA0">
              <w:rPr>
                <w:sz w:val="22"/>
                <w:szCs w:val="22"/>
              </w:rPr>
              <w:t>Grantee Site User</w:t>
            </w:r>
          </w:p>
        </w:tc>
        <w:tc>
          <w:tcPr>
            <w:tcW w:w="7830" w:type="dxa"/>
            <w:tcBorders>
              <w:top w:val="single" w:sz="4" w:space="0" w:color="auto"/>
              <w:left w:val="single" w:sz="4" w:space="0" w:color="auto"/>
              <w:bottom w:val="single" w:sz="4" w:space="0" w:color="auto"/>
              <w:right w:val="single" w:sz="4" w:space="0" w:color="auto"/>
            </w:tcBorders>
            <w:tcMar>
              <w:top w:w="43" w:type="dxa"/>
              <w:left w:w="58" w:type="dxa"/>
              <w:bottom w:w="43" w:type="dxa"/>
              <w:right w:w="43" w:type="dxa"/>
            </w:tcMar>
          </w:tcPr>
          <w:p w:rsidR="00CA0267" w:rsidRPr="004C7BA0" w:rsidP="00566910" w14:paraId="348DD7B8" w14:textId="65212F2A">
            <w:pPr>
              <w:pStyle w:val="SuicideBodyText"/>
              <w:numPr>
                <w:ilvl w:val="0"/>
                <w:numId w:val="14"/>
              </w:numPr>
              <w:adjustRightInd/>
              <w:jc w:val="left"/>
              <w:rPr>
                <w:spacing w:val="-2"/>
                <w:sz w:val="22"/>
                <w:szCs w:val="22"/>
              </w:rPr>
            </w:pPr>
            <w:r w:rsidRPr="004C7BA0">
              <w:rPr>
                <w:sz w:val="22"/>
                <w:szCs w:val="22"/>
              </w:rPr>
              <w:t xml:space="preserve">No access to </w:t>
            </w:r>
            <w:r w:rsidRPr="004C7BA0">
              <w:rPr>
                <w:spacing w:val="-2"/>
                <w:sz w:val="22"/>
                <w:szCs w:val="22"/>
              </w:rPr>
              <w:t xml:space="preserve">view the number of instruments completed </w:t>
            </w:r>
            <w:r w:rsidRPr="004C7BA0" w:rsidR="004A5C33">
              <w:rPr>
                <w:spacing w:val="-2"/>
                <w:sz w:val="22"/>
                <w:szCs w:val="22"/>
              </w:rPr>
              <w:t xml:space="preserve">&amp; </w:t>
            </w:r>
            <w:r w:rsidRPr="004C7BA0">
              <w:rPr>
                <w:spacing w:val="-2"/>
                <w:sz w:val="22"/>
                <w:szCs w:val="22"/>
              </w:rPr>
              <w:t>submitted</w:t>
            </w:r>
          </w:p>
          <w:p w:rsidR="00CA0267" w:rsidRPr="004C7BA0" w:rsidP="00566910" w14:paraId="40998D74" w14:textId="77777777">
            <w:pPr>
              <w:pStyle w:val="SuicideBodyText"/>
              <w:numPr>
                <w:ilvl w:val="0"/>
                <w:numId w:val="14"/>
              </w:numPr>
              <w:adjustRightInd/>
              <w:jc w:val="left"/>
              <w:rPr>
                <w:spacing w:val="-2"/>
                <w:sz w:val="22"/>
                <w:szCs w:val="22"/>
              </w:rPr>
            </w:pPr>
            <w:r w:rsidRPr="004C7BA0">
              <w:rPr>
                <w:sz w:val="22"/>
                <w:szCs w:val="22"/>
              </w:rPr>
              <w:t>No access to datasets</w:t>
            </w:r>
          </w:p>
          <w:p w:rsidR="00CA0267" w:rsidRPr="004C7BA0" w:rsidP="00566910" w14:paraId="5DD46C49" w14:textId="77777777">
            <w:pPr>
              <w:pStyle w:val="SuicideBodyText"/>
              <w:numPr>
                <w:ilvl w:val="0"/>
                <w:numId w:val="14"/>
              </w:numPr>
              <w:adjustRightInd/>
              <w:jc w:val="left"/>
              <w:rPr>
                <w:spacing w:val="-2"/>
                <w:sz w:val="22"/>
                <w:szCs w:val="22"/>
              </w:rPr>
            </w:pPr>
            <w:r w:rsidRPr="004C7BA0">
              <w:rPr>
                <w:spacing w:val="-2"/>
                <w:sz w:val="22"/>
                <w:szCs w:val="22"/>
              </w:rPr>
              <w:t>Access to aggregate reports only</w:t>
            </w:r>
          </w:p>
          <w:p w:rsidR="00CA0267" w:rsidRPr="004C7BA0" w:rsidP="00566910" w14:paraId="7BF912BA" w14:textId="74D82458">
            <w:pPr>
              <w:pStyle w:val="SuicideBodyText"/>
              <w:numPr>
                <w:ilvl w:val="0"/>
                <w:numId w:val="10"/>
              </w:numPr>
              <w:jc w:val="left"/>
              <w:rPr>
                <w:spacing w:val="-2"/>
                <w:sz w:val="22"/>
                <w:szCs w:val="22"/>
              </w:rPr>
            </w:pPr>
            <w:r w:rsidRPr="004C7BA0">
              <w:rPr>
                <w:spacing w:val="-2"/>
                <w:sz w:val="22"/>
                <w:szCs w:val="22"/>
              </w:rPr>
              <w:t>Capability to enter data via upload or web</w:t>
            </w:r>
            <w:r w:rsidRPr="004C7BA0" w:rsidR="00CA70F7">
              <w:rPr>
                <w:spacing w:val="-2"/>
                <w:sz w:val="22"/>
                <w:szCs w:val="22"/>
              </w:rPr>
              <w:t xml:space="preserve"> </w:t>
            </w:r>
            <w:r w:rsidRPr="004C7BA0">
              <w:rPr>
                <w:spacing w:val="-2"/>
                <w:sz w:val="22"/>
                <w:szCs w:val="22"/>
              </w:rPr>
              <w:t>survey</w:t>
            </w:r>
          </w:p>
        </w:tc>
      </w:tr>
      <w:tr w14:paraId="722F4190" w14:textId="77777777" w:rsidTr="006E402F">
        <w:tblPrEx>
          <w:tblW w:w="9355" w:type="dxa"/>
          <w:tblLook w:val="04A0"/>
        </w:tblPrEx>
        <w:trPr>
          <w:trHeight w:val="559"/>
        </w:trPr>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43" w:type="dxa"/>
            </w:tcMar>
            <w:hideMark/>
          </w:tcPr>
          <w:p w:rsidR="00CA0267" w:rsidRPr="005A5CB0" w:rsidP="004A5C33" w14:paraId="035E128A" w14:textId="570444FB">
            <w:pPr>
              <w:pStyle w:val="SuicideBodyText"/>
              <w:jc w:val="left"/>
              <w:rPr>
                <w:sz w:val="22"/>
                <w:szCs w:val="22"/>
              </w:rPr>
            </w:pPr>
            <w:r w:rsidRPr="005A5CB0">
              <w:rPr>
                <w:sz w:val="22"/>
                <w:szCs w:val="22"/>
              </w:rPr>
              <w:t>Grantee Contact User</w:t>
            </w:r>
          </w:p>
        </w:tc>
        <w:tc>
          <w:tcPr>
            <w:tcW w:w="7830" w:type="dxa"/>
            <w:tcBorders>
              <w:top w:val="single" w:sz="4" w:space="0" w:color="auto"/>
              <w:left w:val="single" w:sz="4" w:space="0" w:color="auto"/>
              <w:bottom w:val="single" w:sz="4" w:space="0" w:color="auto"/>
              <w:right w:val="single" w:sz="4" w:space="0" w:color="auto"/>
            </w:tcBorders>
            <w:tcMar>
              <w:top w:w="43" w:type="dxa"/>
              <w:left w:w="58" w:type="dxa"/>
              <w:bottom w:w="43" w:type="dxa"/>
              <w:right w:w="43" w:type="dxa"/>
            </w:tcMar>
            <w:hideMark/>
          </w:tcPr>
          <w:p w:rsidR="00CA0267" w:rsidRPr="005A5CB0" w:rsidP="00566910" w14:paraId="3038443B" w14:textId="64532669">
            <w:pPr>
              <w:pStyle w:val="SuicideBodyText"/>
              <w:numPr>
                <w:ilvl w:val="0"/>
                <w:numId w:val="15"/>
              </w:numPr>
              <w:adjustRightInd/>
              <w:jc w:val="left"/>
              <w:rPr>
                <w:sz w:val="22"/>
                <w:szCs w:val="22"/>
              </w:rPr>
            </w:pPr>
            <w:r w:rsidRPr="005A5CB0">
              <w:rPr>
                <w:sz w:val="22"/>
                <w:szCs w:val="22"/>
              </w:rPr>
              <w:t xml:space="preserve">Capability to enter data into the </w:t>
            </w:r>
            <w:r w:rsidRPr="005A5CB0" w:rsidR="00146D3B">
              <w:rPr>
                <w:sz w:val="22"/>
                <w:szCs w:val="22"/>
              </w:rPr>
              <w:t>w</w:t>
            </w:r>
            <w:r w:rsidRPr="005A5CB0">
              <w:rPr>
                <w:sz w:val="22"/>
                <w:szCs w:val="22"/>
              </w:rPr>
              <w:t>eb-based system only</w:t>
            </w:r>
          </w:p>
          <w:p w:rsidR="00CA0267" w:rsidRPr="005A5CB0" w:rsidP="00566910" w14:paraId="4AF9F4C0" w14:textId="799E52D6">
            <w:pPr>
              <w:pStyle w:val="SuicideBodyText"/>
              <w:numPr>
                <w:ilvl w:val="0"/>
                <w:numId w:val="11"/>
              </w:numPr>
              <w:jc w:val="left"/>
              <w:rPr>
                <w:sz w:val="22"/>
                <w:szCs w:val="22"/>
              </w:rPr>
            </w:pPr>
            <w:r w:rsidRPr="005A5CB0">
              <w:rPr>
                <w:sz w:val="22"/>
                <w:szCs w:val="22"/>
              </w:rPr>
              <w:t>No other privileges (for data collectors and survey respondents)</w:t>
            </w:r>
          </w:p>
        </w:tc>
      </w:tr>
      <w:tr w14:paraId="7EE5E808" w14:textId="77777777" w:rsidTr="00084715">
        <w:tblPrEx>
          <w:tblW w:w="9355" w:type="dxa"/>
          <w:tblLook w:val="04A0"/>
        </w:tblPrEx>
        <w:trPr>
          <w:trHeight w:val="572"/>
        </w:trPr>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43" w:type="dxa"/>
            </w:tcMar>
          </w:tcPr>
          <w:p w:rsidR="00CA0267" w:rsidRPr="005A5CB0" w:rsidP="009C724F" w14:paraId="2320A53D" w14:textId="10149CBC">
            <w:pPr>
              <w:pStyle w:val="SuicideBodyText"/>
              <w:jc w:val="left"/>
              <w:rPr>
                <w:sz w:val="22"/>
                <w:szCs w:val="22"/>
              </w:rPr>
            </w:pPr>
            <w:r w:rsidRPr="005A5CB0">
              <w:rPr>
                <w:sz w:val="22"/>
                <w:szCs w:val="22"/>
              </w:rPr>
              <w:t>SAMHSA</w:t>
            </w:r>
            <w:r w:rsidRPr="005A5CB0" w:rsidR="004A5C33">
              <w:rPr>
                <w:sz w:val="22"/>
                <w:szCs w:val="22"/>
              </w:rPr>
              <w:t xml:space="preserve">, its </w:t>
            </w:r>
            <w:r w:rsidRPr="005A5CB0" w:rsidR="009F6212">
              <w:rPr>
                <w:sz w:val="22"/>
                <w:szCs w:val="22"/>
              </w:rPr>
              <w:t>consultants</w:t>
            </w:r>
            <w:r w:rsidRPr="005A5CB0" w:rsidR="009C724F">
              <w:rPr>
                <w:sz w:val="22"/>
                <w:szCs w:val="22"/>
              </w:rPr>
              <w:t>, &amp;</w:t>
            </w:r>
            <w:r w:rsidRPr="005A5CB0" w:rsidR="004A5C33">
              <w:rPr>
                <w:sz w:val="22"/>
                <w:szCs w:val="22"/>
              </w:rPr>
              <w:t xml:space="preserve"> </w:t>
            </w:r>
            <w:r w:rsidR="009F6212">
              <w:rPr>
                <w:sz w:val="22"/>
                <w:szCs w:val="22"/>
              </w:rPr>
              <w:t>p</w:t>
            </w:r>
            <w:r w:rsidRPr="005A5CB0" w:rsidR="004A5C33">
              <w:rPr>
                <w:sz w:val="22"/>
                <w:szCs w:val="22"/>
              </w:rPr>
              <w:t>artners</w:t>
            </w:r>
            <w:r w:rsidRPr="005A5CB0">
              <w:rPr>
                <w:sz w:val="22"/>
                <w:szCs w:val="22"/>
              </w:rPr>
              <w:t xml:space="preserve"> </w:t>
            </w:r>
          </w:p>
        </w:tc>
        <w:tc>
          <w:tcPr>
            <w:tcW w:w="7830" w:type="dxa"/>
            <w:tcBorders>
              <w:top w:val="single" w:sz="4" w:space="0" w:color="auto"/>
              <w:left w:val="single" w:sz="4" w:space="0" w:color="auto"/>
              <w:bottom w:val="single" w:sz="4" w:space="0" w:color="auto"/>
              <w:right w:val="single" w:sz="4" w:space="0" w:color="auto"/>
            </w:tcBorders>
            <w:tcMar>
              <w:top w:w="43" w:type="dxa"/>
              <w:left w:w="58" w:type="dxa"/>
              <w:bottom w:w="43" w:type="dxa"/>
              <w:right w:w="43" w:type="dxa"/>
            </w:tcMar>
          </w:tcPr>
          <w:p w:rsidR="00A33755" w:rsidRPr="005A5CB0" w:rsidP="00566910" w14:paraId="45F3BF90" w14:textId="77777777">
            <w:pPr>
              <w:pStyle w:val="SuicideBodyText"/>
              <w:numPr>
                <w:ilvl w:val="0"/>
                <w:numId w:val="11"/>
              </w:numPr>
              <w:jc w:val="left"/>
              <w:rPr>
                <w:sz w:val="22"/>
                <w:szCs w:val="22"/>
              </w:rPr>
            </w:pPr>
            <w:r w:rsidRPr="005A5CB0">
              <w:rPr>
                <w:spacing w:val="-2"/>
                <w:sz w:val="22"/>
                <w:szCs w:val="22"/>
              </w:rPr>
              <w:t>Capability to view number of instruments completed &amp; submitted (all grantees)</w:t>
            </w:r>
          </w:p>
          <w:p w:rsidR="00CA0267" w:rsidRPr="005A5CB0" w:rsidP="00566910" w14:paraId="366FED0D" w14:textId="3308DFC3">
            <w:pPr>
              <w:pStyle w:val="SuicideBodyText"/>
              <w:numPr>
                <w:ilvl w:val="0"/>
                <w:numId w:val="11"/>
              </w:numPr>
              <w:jc w:val="left"/>
              <w:rPr>
                <w:sz w:val="22"/>
                <w:szCs w:val="22"/>
              </w:rPr>
            </w:pPr>
            <w:r w:rsidRPr="005A5CB0">
              <w:rPr>
                <w:sz w:val="22"/>
                <w:szCs w:val="22"/>
              </w:rPr>
              <w:t>Access site-specific data from all grantees and available aggregate reports</w:t>
            </w:r>
          </w:p>
        </w:tc>
      </w:tr>
    </w:tbl>
    <w:p w:rsidR="00F0228B" w:rsidRPr="00DF5D73" w:rsidP="001E50ED" w14:paraId="62B07810" w14:textId="411D55B3">
      <w:pPr>
        <w:pStyle w:val="SuicideBodyText"/>
        <w:spacing w:before="240" w:after="200"/>
      </w:pPr>
      <w:r w:rsidRPr="00DF5D73">
        <w:t xml:space="preserve">The </w:t>
      </w:r>
      <w:r w:rsidRPr="00DF5D73" w:rsidR="0010165F">
        <w:t xml:space="preserve">newly designed </w:t>
      </w:r>
      <w:r w:rsidRPr="00DF5D73" w:rsidR="00FB08EE">
        <w:t xml:space="preserve">SPDC is currently under development and </w:t>
      </w:r>
      <w:r w:rsidRPr="00DF5D73" w:rsidR="00CC7BF2">
        <w:t xml:space="preserve">the </w:t>
      </w:r>
      <w:r w:rsidRPr="00DF5D73">
        <w:t>System of Records Notice (SORN) and</w:t>
      </w:r>
      <w:r w:rsidRPr="00DF5D73" w:rsidR="00525D28">
        <w:t xml:space="preserve"> an</w:t>
      </w:r>
      <w:r w:rsidRPr="00DF5D73">
        <w:t xml:space="preserve"> HHS Privacy Impact Assessment (PIA) </w:t>
      </w:r>
      <w:r w:rsidRPr="00DF5D73" w:rsidR="00CC7BF2">
        <w:t xml:space="preserve">have yet to be </w:t>
      </w:r>
      <w:r w:rsidRPr="00DF5D73" w:rsidR="00791AD4">
        <w:t xml:space="preserve">created. </w:t>
      </w:r>
    </w:p>
    <w:p w:rsidR="00F0228B" w:rsidRPr="0074109A" w:rsidP="001A7829" w14:paraId="370C7AF8" w14:textId="4A26FF44">
      <w:pPr>
        <w:pStyle w:val="BodyText"/>
        <w:keepNext/>
        <w:widowControl/>
        <w:numPr>
          <w:ilvl w:val="0"/>
          <w:numId w:val="16"/>
        </w:numPr>
        <w:tabs>
          <w:tab w:val="left" w:pos="1563"/>
        </w:tabs>
        <w:spacing w:before="240" w:after="120"/>
        <w:rPr>
          <w:rFonts w:ascii="Times New Roman" w:hAnsi="Times New Roman" w:cs="Times New Roman"/>
          <w:b/>
          <w:spacing w:val="-2"/>
          <w:sz w:val="28"/>
          <w:szCs w:val="28"/>
        </w:rPr>
      </w:pPr>
      <w:r w:rsidRPr="0074109A">
        <w:rPr>
          <w:rFonts w:ascii="Times New Roman" w:hAnsi="Times New Roman" w:cs="Times New Roman"/>
          <w:b/>
          <w:spacing w:val="-2"/>
          <w:sz w:val="28"/>
          <w:szCs w:val="28"/>
        </w:rPr>
        <w:t>Efforts to Identify Duplication</w:t>
      </w:r>
      <w:r w:rsidRPr="0074109A" w:rsidR="005257B8">
        <w:rPr>
          <w:rFonts w:ascii="Times New Roman" w:hAnsi="Times New Roman" w:cs="Times New Roman"/>
          <w:b/>
          <w:spacing w:val="-2"/>
          <w:sz w:val="28"/>
          <w:szCs w:val="28"/>
        </w:rPr>
        <w:t xml:space="preserve"> </w:t>
      </w:r>
    </w:p>
    <w:p w:rsidR="00683939" w:rsidRPr="0074109A" w:rsidP="005A5CB0" w14:paraId="4CEC6832" w14:textId="49149E5D">
      <w:pPr>
        <w:pStyle w:val="SuicideBodyText"/>
        <w:spacing w:after="200"/>
      </w:pPr>
      <w:r w:rsidRPr="00DF5D73">
        <w:t xml:space="preserve">The </w:t>
      </w:r>
      <w:r w:rsidRPr="00DF5D73" w:rsidR="008E65B2">
        <w:t xml:space="preserve">GLS </w:t>
      </w:r>
      <w:r w:rsidR="00C269D2">
        <w:t>State/Tribal</w:t>
      </w:r>
      <w:r w:rsidR="00F074B0">
        <w:t xml:space="preserve"> </w:t>
      </w:r>
      <w:r w:rsidRPr="00DF5D73" w:rsidR="008E65B2">
        <w:t>Evaluation</w:t>
      </w:r>
      <w:r w:rsidRPr="00DF5D73" w:rsidR="00E35145">
        <w:t xml:space="preserve"> team</w:t>
      </w:r>
      <w:r w:rsidRPr="00DF5D73">
        <w:t xml:space="preserve">, in developing the data collection activities </w:t>
      </w:r>
      <w:r w:rsidRPr="00DF5D73" w:rsidR="00E35145">
        <w:t>and updat</w:t>
      </w:r>
      <w:r w:rsidRPr="00DF5D73" w:rsidR="00510380">
        <w:t xml:space="preserve">ing the </w:t>
      </w:r>
      <w:r w:rsidRPr="00DF5D73" w:rsidR="00E35145">
        <w:t xml:space="preserve">design </w:t>
      </w:r>
      <w:r w:rsidRPr="00DF5D73">
        <w:t>for the evaluation, conducted a literature review to avoid duplication in data collection activities and the use of similar information. Specifically, existing research studies and the efforts of other Federal initiatives designed to evaluate suicide or suicide prevention were reviewed.</w:t>
      </w:r>
    </w:p>
    <w:p w:rsidR="00E842CC" w:rsidRPr="00DF5D73" w:rsidP="00CF5DFC" w14:paraId="7769AED4" w14:textId="57BE10C9">
      <w:pPr>
        <w:pStyle w:val="SuicideBodyText"/>
        <w:spacing w:after="200"/>
      </w:pPr>
      <w:r w:rsidRPr="00DF5D73">
        <w:t>Two decades ago, m</w:t>
      </w:r>
      <w:r w:rsidRPr="00DF5D73">
        <w:t>any in the field of suicide prevention agree</w:t>
      </w:r>
      <w:r w:rsidRPr="00DF5D73" w:rsidR="004B2422">
        <w:t>d</w:t>
      </w:r>
      <w:r w:rsidRPr="00DF5D73">
        <w:t xml:space="preserve"> that there </w:t>
      </w:r>
      <w:r w:rsidRPr="00DF5D73" w:rsidR="004B2422">
        <w:t>was</w:t>
      </w:r>
      <w:r w:rsidRPr="00DF5D73">
        <w:t xml:space="preserve"> insufficient information on the causes of suicide and even less information on how to most effectively prevent suicide (SPAN USA, Inc., 2001; Institutes of Medicine, 2002; U.S. Public Health Service, 2001). The studies on suicide prevention activities provided important information, but for the most part </w:t>
      </w:r>
      <w:r w:rsidRPr="00DF5D73" w:rsidR="00D702B1">
        <w:t>was</w:t>
      </w:r>
      <w:r w:rsidRPr="00DF5D73">
        <w:t xml:space="preserve"> conducted with </w:t>
      </w:r>
      <w:r w:rsidRPr="00DF5D73" w:rsidR="002F77DB">
        <w:t>nonrandomized groups</w:t>
      </w:r>
      <w:r w:rsidRPr="00DF5D73">
        <w:t>. Similarly, the lack of longitudinal and prospective studies ha</w:t>
      </w:r>
      <w:r w:rsidRPr="00DF5D73" w:rsidR="00C31A45">
        <w:t>d</w:t>
      </w:r>
      <w:r w:rsidRPr="00DF5D73">
        <w:t xml:space="preserve"> been a barrier to understanding and preventing suicide (Institutes of Medicine, 2002). Acknowledging the dearth of information on the effectiveness of suicide prevention programs, the </w:t>
      </w:r>
      <w:r w:rsidRPr="00DF5D73" w:rsidR="002F77DB">
        <w:t>IOM</w:t>
      </w:r>
      <w:r w:rsidRPr="00DF5D73">
        <w:t xml:space="preserve"> Report, </w:t>
      </w:r>
      <w:r w:rsidRPr="00DF5D73">
        <w:rPr>
          <w:i/>
        </w:rPr>
        <w:t>Reducing Suicide: A National Imperative</w:t>
      </w:r>
      <w:r w:rsidRPr="00DF5D73" w:rsidR="002F77DB">
        <w:rPr>
          <w:i/>
        </w:rPr>
        <w:t>,</w:t>
      </w:r>
      <w:r w:rsidRPr="00DF5D73">
        <w:t xml:space="preserve"> provide</w:t>
      </w:r>
      <w:r w:rsidRPr="00DF5D73" w:rsidR="002F77DB">
        <w:t>d</w:t>
      </w:r>
      <w:r w:rsidRPr="00DF5D73">
        <w:t xml:space="preserve"> recommendations for increasing research on suicide (2002)</w:t>
      </w:r>
      <w:r w:rsidRPr="00DF5D73" w:rsidR="002F77DB">
        <w:t>, including</w:t>
      </w:r>
      <w:r w:rsidRPr="00DF5D73">
        <w:t xml:space="preserve"> Federal funding for suicide prevention interventions and longitudinal studies that focus on the medium to long-term impacts of suicide prevention activities</w:t>
      </w:r>
      <w:r w:rsidRPr="00DF5D73" w:rsidR="002F77DB">
        <w:t>.</w:t>
      </w:r>
      <w:r w:rsidRPr="00DF5D73">
        <w:t xml:space="preserve"> </w:t>
      </w:r>
    </w:p>
    <w:p w:rsidR="00836647" w:rsidRPr="00DF5D73" w:rsidP="00CF5DFC" w14:paraId="2427C97F" w14:textId="370C236A">
      <w:pPr>
        <w:pStyle w:val="SuicideBodyText"/>
        <w:spacing w:after="200"/>
      </w:pPr>
      <w:r w:rsidRPr="00DF5D73">
        <w:t xml:space="preserve">Since then, research has identified </w:t>
      </w:r>
      <w:r w:rsidRPr="00DF5D73">
        <w:t>gatekeeper training as a critical element in suicide prevention efforts (</w:t>
      </w:r>
      <w:r w:rsidRPr="00DF5D73" w:rsidR="007F5737">
        <w:t xml:space="preserve">Isaac, M., Elias, B., Katz, L. Y., </w:t>
      </w:r>
      <w:r w:rsidRPr="00DF5D73" w:rsidR="007F5737">
        <w:t>Belik</w:t>
      </w:r>
      <w:r w:rsidRPr="00DF5D73" w:rsidR="007F5737">
        <w:t xml:space="preserve">, S., Deane, F. P., Enns, M. W. </w:t>
      </w:r>
      <w:r w:rsidRPr="00DF5D73" w:rsidR="007F5737">
        <w:rPr>
          <w:i/>
        </w:rPr>
        <w:t>et al</w:t>
      </w:r>
      <w:r w:rsidRPr="00DF5D73" w:rsidR="007F5737">
        <w:t>., 2009</w:t>
      </w:r>
      <w:r w:rsidRPr="00DF5D73">
        <w:t>)</w:t>
      </w:r>
      <w:r w:rsidRPr="00DF5D73">
        <w:t xml:space="preserve"> and also has shown that t</w:t>
      </w:r>
      <w:r w:rsidRPr="00DF5D73">
        <w:t>raining</w:t>
      </w:r>
      <w:r w:rsidRPr="00DF5D73">
        <w:t xml:space="preserve"> </w:t>
      </w:r>
      <w:r w:rsidRPr="00DF5D73">
        <w:t>increase</w:t>
      </w:r>
      <w:r w:rsidRPr="00DF5D73">
        <w:t>s knowledge, s</w:t>
      </w:r>
      <w:r w:rsidRPr="00DF5D73">
        <w:t xml:space="preserve">kills, </w:t>
      </w:r>
      <w:r w:rsidRPr="00DF5D73">
        <w:t>an intention</w:t>
      </w:r>
      <w:r w:rsidRPr="00DF5D73">
        <w:t xml:space="preserve"> to help someone at risk for suicide </w:t>
      </w:r>
      <w:r w:rsidRPr="00DF5D73">
        <w:t xml:space="preserve">among an array of gatekeepers </w:t>
      </w:r>
      <w:r w:rsidRPr="00DF5D73">
        <w:t>(King &amp; Smith, 2000; Reis &amp; Cornell, 2008; Wyman</w:t>
      </w:r>
      <w:r w:rsidRPr="00DF5D73" w:rsidR="007F5737">
        <w:t xml:space="preserve"> P. A., Hendricks Brown, C., Inman, J., Cross, W., </w:t>
      </w:r>
      <w:r w:rsidRPr="00DF5D73" w:rsidR="007F5737">
        <w:t>Schmeelk</w:t>
      </w:r>
      <w:r w:rsidRPr="00DF5D73" w:rsidR="007F5737">
        <w:t>,-Cone, K., Guo, J.</w:t>
      </w:r>
      <w:r w:rsidRPr="00DF5D73">
        <w:t>,</w:t>
      </w:r>
      <w:r w:rsidRPr="00DF5D73" w:rsidR="007F5737">
        <w:t xml:space="preserve"> </w:t>
      </w:r>
      <w:r w:rsidRPr="00DF5D73" w:rsidR="007F5737">
        <w:rPr>
          <w:i/>
        </w:rPr>
        <w:t>et al.</w:t>
      </w:r>
      <w:r w:rsidRPr="00DF5D73" w:rsidR="007F5737">
        <w:t>,</w:t>
      </w:r>
      <w:r w:rsidRPr="00DF5D73">
        <w:t xml:space="preserve"> 2008</w:t>
      </w:r>
      <w:r w:rsidRPr="00DF5D73">
        <w:t xml:space="preserve">; </w:t>
      </w:r>
      <w:r w:rsidRPr="00DF5D73">
        <w:t>Keller</w:t>
      </w:r>
      <w:r w:rsidRPr="00DF5D73" w:rsidR="007F5737">
        <w:t xml:space="preserve">, D. P., </w:t>
      </w:r>
      <w:r w:rsidRPr="00DF5D73" w:rsidR="007F5737">
        <w:t>Schut</w:t>
      </w:r>
      <w:r w:rsidRPr="00DF5D73" w:rsidR="007F5737">
        <w:t>, L. J., Puddy, R. W., Williams, L., Stephens, R. L., McKeon, R</w:t>
      </w:r>
      <w:r w:rsidRPr="00DF5D73">
        <w:t>.,</w:t>
      </w:r>
      <w:r w:rsidRPr="00DF5D73" w:rsidR="007F5737">
        <w:t xml:space="preserve"> </w:t>
      </w:r>
      <w:r w:rsidRPr="00DF5D73" w:rsidR="007F5737">
        <w:rPr>
          <w:i/>
        </w:rPr>
        <w:t>et al.</w:t>
      </w:r>
      <w:r w:rsidRPr="00DF5D73" w:rsidR="007F5737">
        <w:t xml:space="preserve">, </w:t>
      </w:r>
      <w:r w:rsidRPr="00DF5D73">
        <w:t>2009</w:t>
      </w:r>
      <w:r w:rsidRPr="00DF5D73">
        <w:t xml:space="preserve">; </w:t>
      </w:r>
      <w:r w:rsidRPr="00DF5D73">
        <w:t xml:space="preserve">Matthieu, Cross, </w:t>
      </w:r>
      <w:r w:rsidRPr="00DF5D73">
        <w:t>Batres</w:t>
      </w:r>
      <w:r w:rsidRPr="00DF5D73">
        <w:t>, Flora, &amp; Knox, 2008</w:t>
      </w:r>
      <w:r w:rsidRPr="00DF5D73">
        <w:t xml:space="preserve">; </w:t>
      </w:r>
      <w:r w:rsidRPr="00DF5D73" w:rsidR="007F5737">
        <w:t xml:space="preserve">Isaac, M., Elias, B., Katz, L. Y., </w:t>
      </w:r>
      <w:r w:rsidRPr="00DF5D73" w:rsidR="007F5737">
        <w:t>Belik</w:t>
      </w:r>
      <w:r w:rsidRPr="00DF5D73" w:rsidR="007F5737">
        <w:t xml:space="preserve">, S., Deane, F. P., Enns, M. W. </w:t>
      </w:r>
      <w:r w:rsidRPr="00DF5D73" w:rsidR="007F5737">
        <w:rPr>
          <w:i/>
        </w:rPr>
        <w:t>et al</w:t>
      </w:r>
      <w:r w:rsidRPr="00DF5D73" w:rsidR="007F5737">
        <w:t>., 2009</w:t>
      </w:r>
      <w:r w:rsidRPr="00DF5D73" w:rsidR="00FC585B">
        <w:t>)</w:t>
      </w:r>
      <w:r w:rsidRPr="00DF5D73">
        <w:t xml:space="preserve">. </w:t>
      </w:r>
      <w:r w:rsidRPr="00DF5D73" w:rsidR="330DE87D">
        <w:t>Findings from a previous</w:t>
      </w:r>
      <w:r w:rsidRPr="00DF5D73">
        <w:t xml:space="preserve"> cross-site evaluation of the GLS program </w:t>
      </w:r>
      <w:r w:rsidRPr="00DF5D73">
        <w:t>indicate</w:t>
      </w:r>
      <w:r w:rsidRPr="00DF5D73" w:rsidR="00DC11A1">
        <w:t>d</w:t>
      </w:r>
      <w:r w:rsidRPr="00DF5D73">
        <w:t xml:space="preserve"> a positive collective impact of suicide prevention trainings on subsequent identification behavior of trainees (Condron, Godoy-</w:t>
      </w:r>
      <w:r w:rsidRPr="00DF5D73">
        <w:t>Garraza</w:t>
      </w:r>
      <w:r w:rsidRPr="00DF5D73">
        <w:t xml:space="preserve">, Walrath, McKeon, &amp; </w:t>
      </w:r>
      <w:r w:rsidRPr="00DF5D73">
        <w:t>Heilbron</w:t>
      </w:r>
      <w:r w:rsidRPr="00DF5D73">
        <w:t>, 2014) and establishe</w:t>
      </w:r>
      <w:r w:rsidRPr="00DF5D73" w:rsidR="00DC11A1">
        <w:t>d</w:t>
      </w:r>
      <w:r w:rsidRPr="00DF5D73">
        <w:t xml:space="preserve"> the effect of GLS </w:t>
      </w:r>
      <w:r w:rsidR="006548EC">
        <w:t>State/Tribal program</w:t>
      </w:r>
      <w:r w:rsidRPr="00DF5D73">
        <w:t xml:space="preserve"> trainings </w:t>
      </w:r>
      <w:r w:rsidRPr="00DF5D73" w:rsidR="00AE4E16">
        <w:t xml:space="preserve">and activities </w:t>
      </w:r>
      <w:r w:rsidRPr="00DF5D73">
        <w:t>on youth suicide attempts and suicide mortality</w:t>
      </w:r>
      <w:r w:rsidRPr="00DF5D73">
        <w:t>. F</w:t>
      </w:r>
      <w:r w:rsidRPr="00DF5D73">
        <w:t>indings indicate</w:t>
      </w:r>
      <w:r w:rsidRPr="00DF5D73" w:rsidR="00B12579">
        <w:t>d</w:t>
      </w:r>
      <w:r w:rsidRPr="00DF5D73">
        <w:t xml:space="preserve"> that counties where GLS trainings were implemented had lower suicide rates in the year following training events compared to similar counties that did not have GLS trainings (Walrath, Godoy-</w:t>
      </w:r>
      <w:r w:rsidRPr="00DF5D73">
        <w:t>Garraza</w:t>
      </w:r>
      <w:r w:rsidRPr="00DF5D73">
        <w:t>, Re</w:t>
      </w:r>
      <w:r w:rsidRPr="00DF5D73" w:rsidR="00FC585B">
        <w:t>id, Goldston, &amp; McKeon, 2015</w:t>
      </w:r>
      <w:r w:rsidRPr="00DF5D73">
        <w:t xml:space="preserve">; </w:t>
      </w:r>
      <w:r w:rsidRPr="00DF5D73" w:rsidR="008537B5">
        <w:t>SAMHSA, 2013</w:t>
      </w:r>
      <w:r w:rsidRPr="00DF5D73">
        <w:t>).</w:t>
      </w:r>
      <w:r w:rsidRPr="00DF5D73" w:rsidR="00C33E1E">
        <w:t xml:space="preserve"> Findings such as these helped to guide the direction </w:t>
      </w:r>
      <w:r w:rsidRPr="00DF5D73" w:rsidR="0067262B">
        <w:t xml:space="preserve">of further </w:t>
      </w:r>
      <w:r w:rsidRPr="00DF5D73" w:rsidR="00AE4E16">
        <w:t>implementation</w:t>
      </w:r>
      <w:r w:rsidRPr="00DF5D73" w:rsidR="0067262B">
        <w:t xml:space="preserve">, such as </w:t>
      </w:r>
      <w:r w:rsidRPr="00DF5D73" w:rsidR="00C33E1E">
        <w:t xml:space="preserve">determining the training types and practices </w:t>
      </w:r>
      <w:r w:rsidRPr="00DF5D73" w:rsidR="0067262B">
        <w:t xml:space="preserve">that </w:t>
      </w:r>
      <w:r w:rsidRPr="00DF5D73" w:rsidR="00C33E1E">
        <w:t xml:space="preserve">are most effective when identifying and referring youth. </w:t>
      </w:r>
    </w:p>
    <w:p w:rsidR="00683939" w:rsidRPr="005A5CB0" w:rsidP="007D50B1" w14:paraId="015ABDE9" w14:textId="331A950A">
      <w:pPr>
        <w:pStyle w:val="GLSBody"/>
      </w:pPr>
      <w:r w:rsidRPr="00DF5D73">
        <w:t>In addition</w:t>
      </w:r>
      <w:r w:rsidRPr="00DF5D73" w:rsidR="002F77DB">
        <w:t>, the evaluation of SAMHSA’s National Suicide Prevention Lifeline (NSPL) has developed evidence to support crisis lines’ effectiveness and the value of suicide prevention efforts</w:t>
      </w:r>
      <w:r w:rsidRPr="00DF5D73" w:rsidR="00FC585B">
        <w:t xml:space="preserve"> (</w:t>
      </w:r>
      <w:r w:rsidRPr="00DF5D73" w:rsidR="00FC585B">
        <w:rPr>
          <w:color w:val="000000"/>
          <w:spacing w:val="-1"/>
        </w:rPr>
        <w:t>K</w:t>
      </w:r>
      <w:r w:rsidRPr="00DF5D73" w:rsidR="00FC585B">
        <w:rPr>
          <w:color w:val="000000"/>
        </w:rPr>
        <w:t>ing,</w:t>
      </w:r>
      <w:r w:rsidRPr="00DF5D73" w:rsidR="007F337F">
        <w:rPr>
          <w:color w:val="000000"/>
        </w:rPr>
        <w:t xml:space="preserve"> </w:t>
      </w:r>
      <w:r w:rsidRPr="00DF5D73" w:rsidR="007F337F">
        <w:rPr>
          <w:color w:val="000000"/>
        </w:rPr>
        <w:t>Nurcombe</w:t>
      </w:r>
      <w:r w:rsidRPr="00DF5D73" w:rsidR="007F337F">
        <w:rPr>
          <w:color w:val="000000"/>
        </w:rPr>
        <w:t xml:space="preserve">, </w:t>
      </w:r>
      <w:r w:rsidRPr="00DF5D73" w:rsidR="007F337F">
        <w:rPr>
          <w:color w:val="000000"/>
        </w:rPr>
        <w:t>Bickman</w:t>
      </w:r>
      <w:r w:rsidRPr="00DF5D73" w:rsidR="007F337F">
        <w:rPr>
          <w:color w:val="000000"/>
        </w:rPr>
        <w:t>, Hides, &amp; Reid,</w:t>
      </w:r>
      <w:r w:rsidRPr="00DF5D73" w:rsidR="00FC585B">
        <w:rPr>
          <w:color w:val="000000"/>
          <w:spacing w:val="12"/>
        </w:rPr>
        <w:t xml:space="preserve"> </w:t>
      </w:r>
      <w:r w:rsidRPr="00DF5D73" w:rsidR="00FC585B">
        <w:rPr>
          <w:color w:val="000000"/>
        </w:rPr>
        <w:t>2003;</w:t>
      </w:r>
      <w:r w:rsidRPr="00DF5D73" w:rsidR="00FC585B">
        <w:rPr>
          <w:color w:val="000000"/>
          <w:spacing w:val="12"/>
        </w:rPr>
        <w:t xml:space="preserve"> </w:t>
      </w:r>
      <w:r w:rsidRPr="00DF5D73" w:rsidR="00FC585B">
        <w:rPr>
          <w:color w:val="000000"/>
          <w:spacing w:val="-1"/>
        </w:rPr>
        <w:t>G</w:t>
      </w:r>
      <w:r w:rsidRPr="00DF5D73" w:rsidR="00FC585B">
        <w:rPr>
          <w:color w:val="000000"/>
        </w:rPr>
        <w:t>ould</w:t>
      </w:r>
      <w:r w:rsidRPr="00DF5D73" w:rsidR="00FC585B">
        <w:rPr>
          <w:color w:val="000000"/>
          <w:spacing w:val="12"/>
        </w:rPr>
        <w:t xml:space="preserve">, Kalafat, </w:t>
      </w:r>
      <w:r w:rsidRPr="00DF5D73" w:rsidR="00FC585B">
        <w:rPr>
          <w:color w:val="000000"/>
          <w:spacing w:val="12"/>
        </w:rPr>
        <w:t>Munfakh</w:t>
      </w:r>
      <w:r w:rsidRPr="00DF5D73" w:rsidR="00FC585B">
        <w:rPr>
          <w:color w:val="000000"/>
          <w:spacing w:val="12"/>
        </w:rPr>
        <w:t xml:space="preserve"> &amp; Kleinman</w:t>
      </w:r>
      <w:r w:rsidRPr="00DF5D73" w:rsidR="00FC585B">
        <w:rPr>
          <w:color w:val="000000"/>
        </w:rPr>
        <w:t>,</w:t>
      </w:r>
      <w:r w:rsidRPr="00DF5D73" w:rsidR="00FC585B">
        <w:rPr>
          <w:color w:val="000000"/>
          <w:spacing w:val="12"/>
        </w:rPr>
        <w:t xml:space="preserve"> </w:t>
      </w:r>
      <w:r w:rsidRPr="00DF5D73" w:rsidR="00FC585B">
        <w:rPr>
          <w:color w:val="000000"/>
        </w:rPr>
        <w:t>2007;</w:t>
      </w:r>
      <w:r w:rsidRPr="00DF5D73" w:rsidR="00FC585B">
        <w:rPr>
          <w:color w:val="000000"/>
          <w:spacing w:val="12"/>
        </w:rPr>
        <w:t xml:space="preserve"> </w:t>
      </w:r>
      <w:r w:rsidRPr="00DF5D73" w:rsidR="00FC585B">
        <w:rPr>
          <w:color w:val="000000"/>
          <w:spacing w:val="-1"/>
        </w:rPr>
        <w:t>Ka</w:t>
      </w:r>
      <w:r w:rsidRPr="00DF5D73" w:rsidR="00FC585B">
        <w:rPr>
          <w:color w:val="000000"/>
        </w:rPr>
        <w:t>l</w:t>
      </w:r>
      <w:r w:rsidRPr="00DF5D73" w:rsidR="00FC585B">
        <w:rPr>
          <w:color w:val="000000"/>
          <w:spacing w:val="-1"/>
        </w:rPr>
        <w:t>afa</w:t>
      </w:r>
      <w:r w:rsidRPr="00DF5D73" w:rsidR="00FC585B">
        <w:rPr>
          <w:color w:val="000000"/>
        </w:rPr>
        <w:t>t,</w:t>
      </w:r>
      <w:r w:rsidRPr="00DF5D73" w:rsidR="007F337F">
        <w:rPr>
          <w:color w:val="000000"/>
        </w:rPr>
        <w:t xml:space="preserve"> Gould, Harris-</w:t>
      </w:r>
      <w:r w:rsidRPr="00DF5D73" w:rsidR="007F337F">
        <w:rPr>
          <w:color w:val="000000"/>
        </w:rPr>
        <w:t>Munfakh</w:t>
      </w:r>
      <w:r w:rsidRPr="00DF5D73" w:rsidR="007F337F">
        <w:rPr>
          <w:color w:val="000000"/>
        </w:rPr>
        <w:t xml:space="preserve"> &amp; Kleinman,</w:t>
      </w:r>
      <w:r w:rsidRPr="00DF5D73" w:rsidR="00FC585B">
        <w:rPr>
          <w:color w:val="000000"/>
          <w:spacing w:val="7"/>
        </w:rPr>
        <w:t xml:space="preserve"> </w:t>
      </w:r>
      <w:r w:rsidRPr="00DF5D73" w:rsidR="00FC585B">
        <w:rPr>
          <w:color w:val="000000"/>
        </w:rPr>
        <w:t>2007;</w:t>
      </w:r>
      <w:r w:rsidRPr="00DF5D73" w:rsidR="00FC585B">
        <w:rPr>
          <w:color w:val="000000"/>
          <w:spacing w:val="7"/>
        </w:rPr>
        <w:t xml:space="preserve"> </w:t>
      </w:r>
      <w:r w:rsidRPr="00DF5D73" w:rsidR="00FC585B">
        <w:rPr>
          <w:color w:val="000000"/>
        </w:rPr>
        <w:t>Mish</w:t>
      </w:r>
      <w:r w:rsidRPr="00DF5D73" w:rsidR="00FC585B">
        <w:rPr>
          <w:color w:val="000000"/>
          <w:spacing w:val="-1"/>
        </w:rPr>
        <w:t>ar</w:t>
      </w:r>
      <w:r w:rsidRPr="00DF5D73" w:rsidR="00FC585B">
        <w:rPr>
          <w:color w:val="000000"/>
        </w:rPr>
        <w:t>a</w:t>
      </w:r>
      <w:r w:rsidRPr="00DF5D73" w:rsidR="00FC585B">
        <w:rPr>
          <w:color w:val="000000"/>
        </w:rPr>
        <w:t xml:space="preserve">, </w:t>
      </w:r>
      <w:r w:rsidRPr="00DF5D73" w:rsidR="00FC585B">
        <w:rPr>
          <w:color w:val="000000"/>
        </w:rPr>
        <w:t>Chagnon</w:t>
      </w:r>
      <w:r w:rsidRPr="00DF5D73" w:rsidR="00FC585B">
        <w:rPr>
          <w:color w:val="000000"/>
        </w:rPr>
        <w:t xml:space="preserve">, Daigle, Balan, Raymond, </w:t>
      </w:r>
      <w:r w:rsidRPr="00DF5D73" w:rsidR="00FC585B">
        <w:rPr>
          <w:color w:val="000000"/>
        </w:rPr>
        <w:t>Markoux</w:t>
      </w:r>
      <w:r w:rsidRPr="00DF5D73" w:rsidR="00FC585B">
        <w:rPr>
          <w:color w:val="000000"/>
        </w:rPr>
        <w:t>,</w:t>
      </w:r>
      <w:r w:rsidRPr="00DF5D73" w:rsidR="00FC585B">
        <w:rPr>
          <w:color w:val="000000"/>
          <w:spacing w:val="8"/>
        </w:rPr>
        <w:t xml:space="preserve"> </w:t>
      </w:r>
      <w:r w:rsidRPr="00DF5D73" w:rsidR="00FC585B">
        <w:rPr>
          <w:i/>
          <w:color w:val="000000"/>
          <w:spacing w:val="-1"/>
        </w:rPr>
        <w:t>e</w:t>
      </w:r>
      <w:r w:rsidRPr="00DF5D73" w:rsidR="00FC585B">
        <w:rPr>
          <w:i/>
          <w:color w:val="000000"/>
        </w:rPr>
        <w:t>t</w:t>
      </w:r>
      <w:r w:rsidRPr="00DF5D73" w:rsidR="00FC585B">
        <w:rPr>
          <w:i/>
          <w:color w:val="000000"/>
          <w:spacing w:val="7"/>
        </w:rPr>
        <w:t xml:space="preserve"> </w:t>
      </w:r>
      <w:r w:rsidRPr="00DF5D73" w:rsidR="00FC585B">
        <w:rPr>
          <w:i/>
          <w:color w:val="000000"/>
          <w:spacing w:val="-1"/>
        </w:rPr>
        <w:t>a</w:t>
      </w:r>
      <w:r w:rsidRPr="00DF5D73" w:rsidR="00FC585B">
        <w:rPr>
          <w:i/>
          <w:color w:val="000000"/>
        </w:rPr>
        <w:t>l</w:t>
      </w:r>
      <w:r w:rsidRPr="00DF5D73" w:rsidR="00FC585B">
        <w:rPr>
          <w:color w:val="000000"/>
        </w:rPr>
        <w:t>.,</w:t>
      </w:r>
      <w:r w:rsidRPr="00DF5D73" w:rsidR="00FC585B">
        <w:rPr>
          <w:color w:val="000000"/>
          <w:spacing w:val="9"/>
        </w:rPr>
        <w:t xml:space="preserve"> </w:t>
      </w:r>
      <w:r w:rsidRPr="00DF5D73" w:rsidR="00FC585B">
        <w:rPr>
          <w:color w:val="000000"/>
        </w:rPr>
        <w:t>2007a</w:t>
      </w:r>
      <w:r w:rsidRPr="00DF5D73" w:rsidR="00FC585B">
        <w:rPr>
          <w:color w:val="000000"/>
          <w:spacing w:val="6"/>
        </w:rPr>
        <w:t xml:space="preserve"> </w:t>
      </w:r>
      <w:r w:rsidRPr="00DF5D73" w:rsidR="00FC585B">
        <w:rPr>
          <w:color w:val="000000"/>
        </w:rPr>
        <w:t>&amp;</w:t>
      </w:r>
      <w:r w:rsidRPr="00DF5D73" w:rsidR="00FC585B">
        <w:rPr>
          <w:color w:val="000000"/>
          <w:spacing w:val="7"/>
        </w:rPr>
        <w:t xml:space="preserve"> </w:t>
      </w:r>
      <w:r w:rsidRPr="00DF5D73" w:rsidR="00FC585B">
        <w:rPr>
          <w:color w:val="000000"/>
        </w:rPr>
        <w:t>2007b;</w:t>
      </w:r>
      <w:r w:rsidRPr="00DF5D73" w:rsidR="00FC585B">
        <w:rPr>
          <w:color w:val="000000"/>
          <w:spacing w:val="7"/>
        </w:rPr>
        <w:t xml:space="preserve"> </w:t>
      </w:r>
      <w:r w:rsidRPr="00DF5D73" w:rsidR="00FC585B">
        <w:rPr>
          <w:color w:val="000000"/>
          <w:spacing w:val="-1"/>
        </w:rPr>
        <w:t>G</w:t>
      </w:r>
      <w:r w:rsidRPr="00DF5D73" w:rsidR="00FC585B">
        <w:rPr>
          <w:color w:val="000000"/>
        </w:rPr>
        <w:t>ould</w:t>
      </w:r>
      <w:r w:rsidRPr="00DF5D73" w:rsidR="00FC585B">
        <w:rPr>
          <w:color w:val="000000"/>
          <w:spacing w:val="9"/>
        </w:rPr>
        <w:t xml:space="preserve"> </w:t>
      </w:r>
      <w:r w:rsidRPr="00DF5D73" w:rsidR="00FC585B">
        <w:rPr>
          <w:color w:val="000000"/>
        </w:rPr>
        <w:t>&amp;</w:t>
      </w:r>
      <w:r w:rsidRPr="00DF5D73" w:rsidR="00FC585B">
        <w:rPr>
          <w:color w:val="000000"/>
          <w:spacing w:val="5"/>
        </w:rPr>
        <w:t xml:space="preserve"> </w:t>
      </w:r>
      <w:r w:rsidRPr="00DF5D73" w:rsidR="00FC585B">
        <w:rPr>
          <w:color w:val="000000"/>
          <w:spacing w:val="1"/>
        </w:rPr>
        <w:t>K</w:t>
      </w:r>
      <w:r w:rsidRPr="00DF5D73" w:rsidR="00FC585B">
        <w:rPr>
          <w:color w:val="000000"/>
          <w:spacing w:val="-1"/>
        </w:rPr>
        <w:t>a</w:t>
      </w:r>
      <w:r w:rsidRPr="00DF5D73" w:rsidR="00FC585B">
        <w:rPr>
          <w:color w:val="000000"/>
        </w:rPr>
        <w:t>l</w:t>
      </w:r>
      <w:r w:rsidRPr="00DF5D73" w:rsidR="00FC585B">
        <w:rPr>
          <w:color w:val="000000"/>
          <w:spacing w:val="-1"/>
        </w:rPr>
        <w:t>a</w:t>
      </w:r>
      <w:r w:rsidRPr="00DF5D73" w:rsidR="00FC585B">
        <w:rPr>
          <w:color w:val="000000"/>
          <w:spacing w:val="1"/>
        </w:rPr>
        <w:t>f</w:t>
      </w:r>
      <w:r w:rsidRPr="00DF5D73" w:rsidR="00FC585B">
        <w:rPr>
          <w:color w:val="000000"/>
          <w:spacing w:val="-1"/>
        </w:rPr>
        <w:t>a</w:t>
      </w:r>
      <w:r w:rsidRPr="00DF5D73" w:rsidR="00FC585B">
        <w:rPr>
          <w:color w:val="000000"/>
        </w:rPr>
        <w:t>t,</w:t>
      </w:r>
      <w:r w:rsidRPr="00DF5D73" w:rsidR="00FC585B">
        <w:rPr>
          <w:color w:val="000000"/>
          <w:spacing w:val="7"/>
        </w:rPr>
        <w:t xml:space="preserve"> </w:t>
      </w:r>
      <w:r w:rsidRPr="00DF5D73" w:rsidR="00FC585B">
        <w:rPr>
          <w:color w:val="000000"/>
        </w:rPr>
        <w:t>2009;</w:t>
      </w:r>
      <w:r w:rsidRPr="00DF5D73" w:rsidR="00FC585B">
        <w:rPr>
          <w:color w:val="000000"/>
          <w:spacing w:val="7"/>
        </w:rPr>
        <w:t xml:space="preserve"> </w:t>
      </w:r>
      <w:r w:rsidRPr="00DF5D73" w:rsidR="00FC585B">
        <w:rPr>
          <w:color w:val="000000"/>
          <w:spacing w:val="-1"/>
        </w:rPr>
        <w:t>G</w:t>
      </w:r>
      <w:r w:rsidRPr="00DF5D73" w:rsidR="00FC585B">
        <w:rPr>
          <w:color w:val="000000"/>
        </w:rPr>
        <w:t xml:space="preserve">ould, </w:t>
      </w:r>
      <w:r w:rsidRPr="00DF5D73" w:rsidR="00FC585B">
        <w:rPr>
          <w:color w:val="000000"/>
        </w:rPr>
        <w:t>Munfakh</w:t>
      </w:r>
      <w:r w:rsidRPr="00DF5D73" w:rsidR="00FC585B">
        <w:rPr>
          <w:color w:val="000000"/>
        </w:rPr>
        <w:t>, Kleinman, &amp; Lake,</w:t>
      </w:r>
      <w:r w:rsidRPr="00DF5D73" w:rsidR="00FC585B">
        <w:rPr>
          <w:color w:val="000000"/>
          <w:spacing w:val="7"/>
        </w:rPr>
        <w:t xml:space="preserve"> </w:t>
      </w:r>
      <w:r w:rsidRPr="00DF5D73" w:rsidR="00FC585B">
        <w:rPr>
          <w:color w:val="000000"/>
        </w:rPr>
        <w:t>2012;</w:t>
      </w:r>
      <w:r w:rsidRPr="00DF5D73" w:rsidR="00FC585B">
        <w:rPr>
          <w:color w:val="000000"/>
          <w:spacing w:val="7"/>
        </w:rPr>
        <w:t xml:space="preserve"> </w:t>
      </w:r>
      <w:r w:rsidRPr="00DF5D73" w:rsidR="00FC585B">
        <w:rPr>
          <w:color w:val="000000"/>
          <w:spacing w:val="-1"/>
        </w:rPr>
        <w:t>K</w:t>
      </w:r>
      <w:r w:rsidRPr="00DF5D73" w:rsidR="00FC585B">
        <w:rPr>
          <w:color w:val="000000"/>
        </w:rPr>
        <w:t>nox, Kemp, McKeon &amp; Katz,</w:t>
      </w:r>
      <w:r w:rsidRPr="00DF5D73" w:rsidR="00FC585B">
        <w:rPr>
          <w:color w:val="000000"/>
          <w:spacing w:val="9"/>
        </w:rPr>
        <w:t xml:space="preserve"> </w:t>
      </w:r>
      <w:r w:rsidRPr="00DF5D73" w:rsidR="00FC585B">
        <w:rPr>
          <w:color w:val="000000"/>
        </w:rPr>
        <w:t xml:space="preserve">2012; </w:t>
      </w:r>
      <w:r w:rsidRPr="00DF5D73" w:rsidR="00FC585B">
        <w:rPr>
          <w:color w:val="000000"/>
          <w:spacing w:val="-1"/>
        </w:rPr>
        <w:t>G</w:t>
      </w:r>
      <w:r w:rsidRPr="00DF5D73" w:rsidR="00FC585B">
        <w:rPr>
          <w:color w:val="000000"/>
        </w:rPr>
        <w:t>ould,</w:t>
      </w:r>
      <w:r w:rsidRPr="00DF5D73" w:rsidR="007F337F">
        <w:rPr>
          <w:color w:val="000000"/>
        </w:rPr>
        <w:t xml:space="preserve"> Cross, Pisani, </w:t>
      </w:r>
      <w:r w:rsidRPr="00DF5D73" w:rsidR="007F337F">
        <w:rPr>
          <w:color w:val="000000"/>
        </w:rPr>
        <w:t>Munfakh</w:t>
      </w:r>
      <w:r w:rsidRPr="00DF5D73" w:rsidR="007F337F">
        <w:rPr>
          <w:color w:val="000000"/>
        </w:rPr>
        <w:t>, &amp; Kleinman,</w:t>
      </w:r>
      <w:r w:rsidRPr="00DF5D73" w:rsidR="00FC585B">
        <w:rPr>
          <w:color w:val="000000"/>
          <w:spacing w:val="4"/>
        </w:rPr>
        <w:t xml:space="preserve"> </w:t>
      </w:r>
      <w:r w:rsidRPr="00DF5D73" w:rsidR="007F337F">
        <w:rPr>
          <w:color w:val="000000"/>
        </w:rPr>
        <w:t xml:space="preserve">2013; </w:t>
      </w:r>
      <w:r w:rsidRPr="00DF5D73" w:rsidR="007F337F">
        <w:rPr>
          <w:color w:val="000000"/>
        </w:rPr>
        <w:t>Goul</w:t>
      </w:r>
      <w:r w:rsidRPr="00DF5D73" w:rsidR="007F337F">
        <w:rPr>
          <w:color w:val="000000"/>
        </w:rPr>
        <w:t xml:space="preserve">, Lake, </w:t>
      </w:r>
      <w:r w:rsidRPr="00DF5D73" w:rsidR="007F337F">
        <w:rPr>
          <w:color w:val="000000"/>
        </w:rPr>
        <w:t>Munfakh</w:t>
      </w:r>
      <w:r w:rsidRPr="00DF5D73" w:rsidR="007F337F">
        <w:rPr>
          <w:color w:val="000000"/>
        </w:rPr>
        <w:t xml:space="preserve">, </w:t>
      </w:r>
      <w:r w:rsidRPr="00DF5D73" w:rsidR="007F337F">
        <w:rPr>
          <w:color w:val="000000"/>
        </w:rPr>
        <w:t>Galfalvy</w:t>
      </w:r>
      <w:r w:rsidRPr="00DF5D73" w:rsidR="007F337F">
        <w:rPr>
          <w:color w:val="000000"/>
        </w:rPr>
        <w:t>, Kleinman, Williams, Glass &amp; McKeon,</w:t>
      </w:r>
      <w:r w:rsidRPr="00DF5D73" w:rsidR="00FC585B">
        <w:rPr>
          <w:color w:val="000000"/>
        </w:rPr>
        <w:t xml:space="preserve"> 2016)</w:t>
      </w:r>
      <w:r w:rsidRPr="00DF5D73" w:rsidR="002F77DB">
        <w:t xml:space="preserve">. As a result, the </w:t>
      </w:r>
      <w:r w:rsidRPr="00DF5D73" w:rsidR="259A5EF4">
        <w:t>988 Suicide &amp; Crisis Lifeline</w:t>
      </w:r>
      <w:r w:rsidRPr="00DF5D73" w:rsidR="002F77DB">
        <w:t xml:space="preserve"> </w:t>
      </w:r>
      <w:r w:rsidRPr="00DF5D73" w:rsidR="002F77DB">
        <w:t xml:space="preserve">has emerged as a key component for a range of suicide prevention programs and has expanded to offer clinical follow-up services to callers and to those who had received service in emergency departments and hospitals for suicidality. </w:t>
      </w:r>
      <w:r w:rsidRPr="00DF5D73" w:rsidR="6A4CF4AF">
        <w:t xml:space="preserve">Based </w:t>
      </w:r>
      <w:r w:rsidRPr="00DF5D73" w:rsidR="4EFEB7B9">
        <w:t>o</w:t>
      </w:r>
      <w:r w:rsidRPr="00DF5D73" w:rsidR="00B50BC9">
        <w:t>n</w:t>
      </w:r>
      <w:r w:rsidRPr="00DF5D73" w:rsidR="6A4CF4AF">
        <w:t xml:space="preserve"> the success of past Suicide Hotlines</w:t>
      </w:r>
      <w:r w:rsidRPr="00DF5D73" w:rsidR="5B7B2395">
        <w:t xml:space="preserve"> and the current mental health crisis in the United States</w:t>
      </w:r>
      <w:r w:rsidRPr="00DF5D73" w:rsidR="6A4CF4AF">
        <w:t xml:space="preserve">, the 988 Suicide &amp; Crisis Lifeline has been </w:t>
      </w:r>
      <w:r w:rsidRPr="00DF5D73" w:rsidR="5292FEAD">
        <w:t xml:space="preserve">developed by SAMHSA and prioritized </w:t>
      </w:r>
      <w:r w:rsidRPr="00DF5D73" w:rsidR="0E360A2E">
        <w:t>by the Biden administration</w:t>
      </w:r>
      <w:r w:rsidRPr="00DF5D73" w:rsidR="0ED1D908">
        <w:t xml:space="preserve"> (</w:t>
      </w:r>
      <w:r w:rsidRPr="00DF5D73" w:rsidR="00506E1F">
        <w:t>The White House</w:t>
      </w:r>
      <w:r w:rsidRPr="00DF5D73" w:rsidR="0ED1D908">
        <w:t xml:space="preserve">, 2023). </w:t>
      </w:r>
      <w:r w:rsidRPr="00DF5D73" w:rsidR="0FC35350">
        <w:t>988</w:t>
      </w:r>
      <w:r w:rsidRPr="00DF5D73" w:rsidR="4ED3C75B">
        <w:t xml:space="preserve"> is </w:t>
      </w:r>
      <w:r w:rsidRPr="00DF5D73" w:rsidR="1E9FB984">
        <w:t>a short, memorable, and easy to dial version of the NSPL, that allows</w:t>
      </w:r>
      <w:r w:rsidRPr="00DF5D73" w:rsidR="72E179C7">
        <w:t xml:space="preserve"> for fast access to mental health and suicide preventing care (</w:t>
      </w:r>
      <w:r w:rsidRPr="00DF5D73" w:rsidR="19EBCCF3">
        <w:t>SAMHSA, 202</w:t>
      </w:r>
      <w:r w:rsidRPr="00DF5D73" w:rsidR="000B1953">
        <w:t>3</w:t>
      </w:r>
      <w:r w:rsidRPr="00DF5D73" w:rsidR="00051E03">
        <w:t>a</w:t>
      </w:r>
      <w:r w:rsidRPr="00DF5D73" w:rsidR="19EBCCF3">
        <w:t xml:space="preserve">). </w:t>
      </w:r>
    </w:p>
    <w:p w:rsidR="7E620F25" w:rsidRPr="00DF5D73" w:rsidP="5331A752" w14:paraId="5D169747" w14:textId="76BA6EC3">
      <w:pPr>
        <w:pStyle w:val="SuicideBodyText"/>
        <w:spacing w:after="200"/>
      </w:pPr>
      <w:r w:rsidRPr="00DF5D73">
        <w:t>The Centers for Disease Control and Prevention’s (CDC)</w:t>
      </w:r>
      <w:r w:rsidRPr="00DF5D73" w:rsidR="2D0588D1">
        <w:t xml:space="preserve"> </w:t>
      </w:r>
      <w:r w:rsidRPr="00DF5D73" w:rsidR="486109AA">
        <w:t>h</w:t>
      </w:r>
      <w:r w:rsidRPr="00DF5D73" w:rsidR="2D0588D1">
        <w:t>as created a national initiative to</w:t>
      </w:r>
      <w:r w:rsidRPr="00DF5D73" w:rsidR="6D19E51E">
        <w:t xml:space="preserve"> </w:t>
      </w:r>
      <w:r w:rsidRPr="00DF5D73" w:rsidR="545236ED">
        <w:t>stop suicide nationwide. This campaign includes #BeThere, an educational c</w:t>
      </w:r>
      <w:r w:rsidRPr="00DF5D73" w:rsidR="19387D92">
        <w:t>ampaign for peers and gatekeepers to see the signs of someone who is suicidal</w:t>
      </w:r>
      <w:r w:rsidRPr="00DF5D73" w:rsidR="72DFFC8D">
        <w:t xml:space="preserve"> (</w:t>
      </w:r>
      <w:r w:rsidRPr="00DF5D73" w:rsidR="11778CB9">
        <w:t>CDC, 2019</w:t>
      </w:r>
      <w:r w:rsidRPr="00DF5D73" w:rsidR="72DFFC8D">
        <w:t xml:space="preserve">). </w:t>
      </w:r>
      <w:r w:rsidRPr="00DF5D73" w:rsidR="19387D92">
        <w:t xml:space="preserve">The #BeThere campaign </w:t>
      </w:r>
      <w:r w:rsidRPr="00DF5D73" w:rsidR="19387D92">
        <w:t>has also star</w:t>
      </w:r>
      <w:r w:rsidRPr="00DF5D73" w:rsidR="7EE8A7FD">
        <w:t>ted the #BeThe</w:t>
      </w:r>
      <w:r w:rsidRPr="00DF5D73" w:rsidR="6A89BE66">
        <w:t>1</w:t>
      </w:r>
      <w:r w:rsidRPr="00DF5D73" w:rsidR="7EE8A7FD">
        <w:t xml:space="preserve">To, </w:t>
      </w:r>
      <w:r w:rsidRPr="00DF5D73" w:rsidR="2FFF641A">
        <w:t>to</w:t>
      </w:r>
      <w:r w:rsidRPr="00DF5D73" w:rsidR="7EE8A7FD">
        <w:t xml:space="preserve"> educate and encourage peers and gatekeepers to seek help when they see someone showing </w:t>
      </w:r>
      <w:r w:rsidRPr="00DF5D73" w:rsidR="670EC33A">
        <w:t>signs</w:t>
      </w:r>
      <w:r w:rsidRPr="00DF5D73" w:rsidR="7EE8A7FD">
        <w:t xml:space="preserve"> of </w:t>
      </w:r>
      <w:r w:rsidRPr="00DF5D73" w:rsidR="1477F035">
        <w:t>potentially being suicidal</w:t>
      </w:r>
      <w:r w:rsidRPr="00DF5D73" w:rsidR="56CEBE3E">
        <w:t xml:space="preserve"> (</w:t>
      </w:r>
      <w:r w:rsidRPr="00DF5D73" w:rsidR="43C083A0">
        <w:t>CDC,2019</w:t>
      </w:r>
      <w:r w:rsidRPr="00DF5D73" w:rsidR="56CEBE3E">
        <w:t xml:space="preserve">). </w:t>
      </w:r>
    </w:p>
    <w:p w:rsidR="186A97EA" w:rsidRPr="00DF5D73" w:rsidP="5331A752" w14:paraId="57E883E5" w14:textId="67B76AE1">
      <w:pPr>
        <w:pStyle w:val="SuicideBodyText"/>
        <w:spacing w:after="200"/>
      </w:pPr>
      <w:r w:rsidRPr="00DF5D73">
        <w:t xml:space="preserve">The CDC’s suicide prevention campaign is </w:t>
      </w:r>
      <w:r w:rsidRPr="00DF5D73" w:rsidR="2B5E0784">
        <w:t xml:space="preserve">managed </w:t>
      </w:r>
      <w:r w:rsidRPr="00DF5D73" w:rsidR="1A7AAA6C">
        <w:t xml:space="preserve">by </w:t>
      </w:r>
      <w:r w:rsidRPr="00DF5D73">
        <w:t xml:space="preserve">the CDC </w:t>
      </w:r>
      <w:r w:rsidRPr="00DF5D73" w:rsidR="7E620F25">
        <w:t xml:space="preserve">National Center for Injury Prevention and Control provides funding and </w:t>
      </w:r>
      <w:r w:rsidRPr="00DF5D73" w:rsidR="00490C7E">
        <w:t xml:space="preserve">technical </w:t>
      </w:r>
      <w:r w:rsidRPr="00DF5D73" w:rsidR="00135B9B">
        <w:t>assistance</w:t>
      </w:r>
      <w:r w:rsidRPr="00DF5D73" w:rsidR="7E620F25">
        <w:t xml:space="preserve"> to states through its Core Violence and Injury Prevention Program (Core VIPP). The program supports </w:t>
      </w:r>
      <w:r w:rsidRPr="00DF5D73" w:rsidR="6B101CDB">
        <w:t>S</w:t>
      </w:r>
      <w:r w:rsidRPr="00DF5D73" w:rsidR="7E620F25">
        <w:t>tate health departments in strengthening their capacity to collect data and use data for a better understanding of local injury issues, including suicide. The focus of Core VIPP is on supporting funded state partners in their efforts to build a solid violence and injury prevention infrastructure, collect and analyze data, and implement and evaluate injury prevention programs. This CDC program may provide a broader understanding of suicide as a by-product of its efforts to gain a better understanding of local injury issues</w:t>
      </w:r>
      <w:r w:rsidRPr="00DF5D73" w:rsidR="13C349E4">
        <w:t>;</w:t>
      </w:r>
      <w:r w:rsidRPr="00DF5D73" w:rsidR="7E620F25">
        <w:t xml:space="preserve"> however, the focus of the GLS </w:t>
      </w:r>
      <w:r w:rsidR="00DE6616">
        <w:t>State/Tribal</w:t>
      </w:r>
      <w:r w:rsidR="00CF3A23">
        <w:t xml:space="preserve"> </w:t>
      </w:r>
      <w:r w:rsidRPr="00DF5D73" w:rsidR="2AB88765">
        <w:t>Evaluation</w:t>
      </w:r>
      <w:r w:rsidRPr="00DF5D73" w:rsidR="7E620F25">
        <w:t xml:space="preserve"> is specifically to evaluate the effectiveness of suicide prevention programs.</w:t>
      </w:r>
    </w:p>
    <w:p w:rsidR="00683939" w:rsidRPr="00DF5D73" w:rsidP="00CF5DFC" w14:paraId="47D405BF" w14:textId="056D9B56">
      <w:pPr>
        <w:pStyle w:val="SuicideBodyText"/>
        <w:spacing w:after="200"/>
      </w:pPr>
      <w:r w:rsidRPr="00DF5D73">
        <w:t xml:space="preserve">SAMHSA is sponsoring an ongoing evaluation of the </w:t>
      </w:r>
      <w:r w:rsidRPr="00DF5D73" w:rsidR="40314D83">
        <w:t>988 Suicide &amp; Crisis Lifeline</w:t>
      </w:r>
      <w:r w:rsidRPr="00DF5D73" w:rsidR="0DA12656">
        <w:t>.</w:t>
      </w:r>
      <w:r w:rsidRPr="00DF5D73">
        <w:t xml:space="preserve"> The purpose of the evaluation</w:t>
      </w:r>
      <w:r w:rsidRPr="00DF5D73" w:rsidR="05D05E3C">
        <w:t>, like the previous NSPL,</w:t>
      </w:r>
      <w:r w:rsidRPr="00DF5D73">
        <w:t xml:space="preserve"> is to assess the impact of the national crisis hotline connecting callers to</w:t>
      </w:r>
      <w:r w:rsidRPr="00DF5D73" w:rsidR="003475EE">
        <w:t xml:space="preserve"> crisis counselors</w:t>
      </w:r>
      <w:r w:rsidRPr="00DF5D73">
        <w:t xml:space="preserve"> and to assess participation with the Lifelines networks. </w:t>
      </w:r>
      <w:r w:rsidRPr="00DF5D73" w:rsidR="00A10DA1">
        <w:t xml:space="preserve">The </w:t>
      </w:r>
      <w:r w:rsidRPr="00DF5D73" w:rsidR="00B61737">
        <w:t>988 Suicide &amp; Crisis Lifeline</w:t>
      </w:r>
      <w:r w:rsidRPr="00DF5D73" w:rsidR="00A10DA1">
        <w:t xml:space="preserve"> </w:t>
      </w:r>
      <w:r w:rsidRPr="00DF5D73" w:rsidR="00A10DA1">
        <w:t>has emerged as a key component for a range of suicide prevention programs and has expanded to offer clinical follow-up services to callers and to those who had received service in emergency departments and hospitals for suicidality. Based on this work and to continue to address gaps in research and the field, t</w:t>
      </w:r>
      <w:r w:rsidRPr="00DF5D73" w:rsidR="00053F75">
        <w:t xml:space="preserve">his work </w:t>
      </w:r>
      <w:r w:rsidRPr="00DF5D73" w:rsidR="00A10DA1">
        <w:t xml:space="preserve">will focus on evaluating clinical follow-up for those who received emergency department or hospital care, emerging technology approaches (i.e., chat interventions), and imminent risk caller guidelines. </w:t>
      </w:r>
    </w:p>
    <w:p w:rsidR="002F77DB" w:rsidRPr="00DF5D73" w:rsidP="00CF5DFC" w14:paraId="52C3939A" w14:textId="66EC967E">
      <w:pPr>
        <w:pStyle w:val="GLSBody"/>
        <w:spacing w:after="200"/>
      </w:pPr>
      <w:r w:rsidRPr="00DF5D73">
        <w:t xml:space="preserve">In </w:t>
      </w:r>
      <w:r w:rsidRPr="00DF5D73" w:rsidR="3810B192">
        <w:t>20</w:t>
      </w:r>
      <w:r w:rsidRPr="00DF5D73" w:rsidR="24C2A9E0">
        <w:t>22</w:t>
      </w:r>
      <w:r w:rsidRPr="00DF5D73">
        <w:t xml:space="preserve">, SAMHSA awarded cooperative agreements to </w:t>
      </w:r>
      <w:r w:rsidRPr="00DF5D73" w:rsidR="00D45B49">
        <w:t>20</w:t>
      </w:r>
      <w:r w:rsidRPr="00DF5D73">
        <w:t xml:space="preserve"> federally recognized tribes or tribal organizations to implement the Tribal Behavioral Health Program (N</w:t>
      </w:r>
      <w:r w:rsidRPr="00DF5D73" w:rsidR="00A10DA1">
        <w:t xml:space="preserve">ative </w:t>
      </w:r>
      <w:r w:rsidRPr="00DF5D73">
        <w:t>C</w:t>
      </w:r>
      <w:r w:rsidRPr="00DF5D73" w:rsidR="00A10DA1">
        <w:t>onnections)</w:t>
      </w:r>
      <w:r w:rsidRPr="00DF5D73">
        <w:t xml:space="preserve"> to address high rates of suicide and substance abuse with AI/AN </w:t>
      </w:r>
      <w:r w:rsidRPr="00DF5D73" w:rsidR="00A92A8C">
        <w:t>youth</w:t>
      </w:r>
      <w:r w:rsidRPr="00DF5D73">
        <w:t xml:space="preserve"> up to age 24. </w:t>
      </w:r>
      <w:r w:rsidRPr="00DF5D73" w:rsidR="71513E33">
        <w:t xml:space="preserve">SAMHSA has subsequently awarded funding to two additional cohorts of grantees through a standalone Native Connections program </w:t>
      </w:r>
      <w:r w:rsidRPr="00DF5D73" w:rsidR="621DE01E">
        <w:t xml:space="preserve">The Native Connections program has </w:t>
      </w:r>
      <w:r w:rsidRPr="00DF5D73" w:rsidR="00083902">
        <w:t>eight</w:t>
      </w:r>
      <w:r w:rsidRPr="00DF5D73" w:rsidR="621DE01E">
        <w:t xml:space="preserve"> </w:t>
      </w:r>
      <w:r w:rsidRPr="00DF5D73" w:rsidR="00083902">
        <w:t>c</w:t>
      </w:r>
      <w:r w:rsidRPr="00DF5D73" w:rsidR="621DE01E">
        <w:t xml:space="preserve">ohorts, </w:t>
      </w:r>
      <w:r w:rsidRPr="00DF5D73" w:rsidR="73FEE3EE">
        <w:t>the</w:t>
      </w:r>
      <w:r w:rsidRPr="00DF5D73" w:rsidR="41AE08DB">
        <w:t xml:space="preserve"> first three cohorts have already completed the program</w:t>
      </w:r>
      <w:r w:rsidRPr="00DF5D73" w:rsidR="11CC6EEB">
        <w:t xml:space="preserve"> </w:t>
      </w:r>
      <w:r w:rsidRPr="00DF5D73" w:rsidR="57151BF3">
        <w:t>(SAMHSA</w:t>
      </w:r>
      <w:r w:rsidRPr="00DF5D73" w:rsidR="54B8EB49">
        <w:t>,</w:t>
      </w:r>
      <w:r w:rsidRPr="00DF5D73" w:rsidR="0095782E">
        <w:t xml:space="preserve"> </w:t>
      </w:r>
      <w:r w:rsidRPr="00DF5D73" w:rsidR="57151BF3">
        <w:rPr>
          <w:rFonts w:eastAsia="Roboto"/>
        </w:rPr>
        <w:t>2023</w:t>
      </w:r>
      <w:r w:rsidRPr="00DF5D73" w:rsidR="000B1953">
        <w:rPr>
          <w:rFonts w:eastAsia="Roboto"/>
        </w:rPr>
        <w:t>b</w:t>
      </w:r>
      <w:r w:rsidRPr="00DF5D73" w:rsidR="57151BF3">
        <w:t>)</w:t>
      </w:r>
      <w:r w:rsidRPr="00DF5D73" w:rsidR="5787D68D">
        <w:t>.</w:t>
      </w:r>
      <w:r w:rsidRPr="00DF5D73" w:rsidR="0D59BC3B">
        <w:t>While c</w:t>
      </w:r>
      <w:r w:rsidRPr="00DF5D73" w:rsidR="211E22F2">
        <w:t xml:space="preserve">ohort </w:t>
      </w:r>
      <w:r w:rsidRPr="00DF5D73" w:rsidR="61AB581D">
        <w:t xml:space="preserve">four </w:t>
      </w:r>
      <w:r w:rsidRPr="00DF5D73" w:rsidR="211E22F2">
        <w:t xml:space="preserve">has 45 grantees entering their fifth year, </w:t>
      </w:r>
      <w:r w:rsidRPr="00DF5D73" w:rsidR="4EDF9E79">
        <w:t>c</w:t>
      </w:r>
      <w:r w:rsidRPr="00DF5D73" w:rsidR="211E22F2">
        <w:t xml:space="preserve">ohort </w:t>
      </w:r>
      <w:r w:rsidRPr="00DF5D73" w:rsidR="7B0609B6">
        <w:t xml:space="preserve">five has 26 grantees entering their fourth year, </w:t>
      </w:r>
      <w:r w:rsidRPr="00DF5D73" w:rsidR="00495AC0">
        <w:t>c</w:t>
      </w:r>
      <w:r w:rsidRPr="00DF5D73" w:rsidR="7B0609B6">
        <w:t>ohort six has 40 grantees entering their third year, cohort seven has 29 grantees enterin</w:t>
      </w:r>
      <w:r w:rsidRPr="00DF5D73" w:rsidR="33FDC1A8">
        <w:t>g their second year, and cohort eight has 12 grantees that were awarded in 2022</w:t>
      </w:r>
      <w:r w:rsidRPr="00DF5D73" w:rsidR="00E64E30">
        <w:t xml:space="preserve"> </w:t>
      </w:r>
      <w:r w:rsidRPr="00DF5D73" w:rsidR="37411939">
        <w:t>(SAMHSA</w:t>
      </w:r>
      <w:r w:rsidRPr="00DF5D73" w:rsidR="6849E0A3">
        <w:t>,</w:t>
      </w:r>
      <w:r w:rsidRPr="00DF5D73" w:rsidR="0095782E">
        <w:t xml:space="preserve"> </w:t>
      </w:r>
      <w:r w:rsidRPr="00DF5D73" w:rsidR="37411939">
        <w:t>2023</w:t>
      </w:r>
      <w:r w:rsidRPr="00DF5D73" w:rsidR="000B1953">
        <w:t>b</w:t>
      </w:r>
      <w:r w:rsidRPr="00DF5D73" w:rsidR="37411939">
        <w:t>)</w:t>
      </w:r>
      <w:r w:rsidRPr="00DF5D73" w:rsidR="00E64E30">
        <w:t>.</w:t>
      </w:r>
      <w:r w:rsidRPr="00DF5D73" w:rsidR="71513E33">
        <w:t xml:space="preserve"> </w:t>
      </w:r>
      <w:r w:rsidRPr="00DF5D73">
        <w:t xml:space="preserve">The </w:t>
      </w:r>
      <w:r w:rsidRPr="00DF5D73" w:rsidR="00C83558">
        <w:t>Native Connections</w:t>
      </w:r>
      <w:r w:rsidRPr="00DF5D73">
        <w:t xml:space="preserve"> program provides support to tribes and tribal organizations to</w:t>
      </w:r>
      <w:r w:rsidRPr="00DF5D73" w:rsidR="00EC6B20">
        <w:t xml:space="preserve"> build capacity for the </w:t>
      </w:r>
      <w:r w:rsidRPr="00DF5D73">
        <w:t>implement</w:t>
      </w:r>
      <w:r w:rsidRPr="00DF5D73" w:rsidR="00EC6B20">
        <w:t>ation of</w:t>
      </w:r>
      <w:r w:rsidRPr="00DF5D73">
        <w:t xml:space="preserve"> suicide prevention, substance abuse prevention, </w:t>
      </w:r>
      <w:r w:rsidRPr="00DF5D73" w:rsidR="00EC6B20">
        <w:t xml:space="preserve">surveillance, </w:t>
      </w:r>
      <w:r w:rsidRPr="00DF5D73">
        <w:t xml:space="preserve">and mental health promotion activities among young people. For this project, </w:t>
      </w:r>
      <w:r w:rsidRPr="00DF5D73" w:rsidR="00A10DA1">
        <w:t>SAMHSA</w:t>
      </w:r>
      <w:r w:rsidRPr="00DF5D73">
        <w:t xml:space="preserve"> </w:t>
      </w:r>
      <w:r w:rsidRPr="00DF5D73" w:rsidR="003B2566">
        <w:t>conducted</w:t>
      </w:r>
      <w:r w:rsidRPr="00DF5D73">
        <w:t xml:space="preserve"> evaluability assessments to assess </w:t>
      </w:r>
      <w:r w:rsidRPr="00DF5D73" w:rsidR="00C83558">
        <w:t>Native Connections</w:t>
      </w:r>
      <w:r w:rsidRPr="00DF5D73">
        <w:t xml:space="preserve"> grantee readiness to participate in local or cross-program evaluation</w:t>
      </w:r>
      <w:r w:rsidRPr="00DF5D73" w:rsidR="00A10DA1">
        <w:t>, as well as to s</w:t>
      </w:r>
      <w:r w:rsidRPr="00DF5D73">
        <w:t>upport grantees in their efforts to implement and use existing and new surveillance to understand prevalence and prevention outcomes related to suicide and substance abuse.</w:t>
      </w:r>
    </w:p>
    <w:p w:rsidR="00A10DA1" w:rsidRPr="00DF5D73" w:rsidP="002F77DB" w14:paraId="698F665A" w14:textId="3B6876B0">
      <w:pPr>
        <w:pStyle w:val="GLSBody"/>
      </w:pPr>
      <w:r w:rsidRPr="00DF5D73">
        <w:t>I</w:t>
      </w:r>
      <w:r w:rsidRPr="00DF5D73" w:rsidR="007F337F">
        <w:t xml:space="preserve">n </w:t>
      </w:r>
      <w:r w:rsidRPr="00DF5D73" w:rsidR="00112EA3">
        <w:t>FY</w:t>
      </w:r>
      <w:r w:rsidRPr="00DF5D73" w:rsidR="007F337F">
        <w:t>2017</w:t>
      </w:r>
      <w:r w:rsidRPr="00DF5D73" w:rsidR="00A566F7">
        <w:t>,</w:t>
      </w:r>
      <w:r w:rsidRPr="00DF5D73">
        <w:t xml:space="preserve"> SAMHSA </w:t>
      </w:r>
      <w:r w:rsidRPr="00DF5D73">
        <w:t xml:space="preserve">also </w:t>
      </w:r>
      <w:r w:rsidRPr="00DF5D73" w:rsidR="00836647">
        <w:t xml:space="preserve">funded </w:t>
      </w:r>
      <w:r w:rsidRPr="00DF5D73" w:rsidR="001A2530">
        <w:t>five</w:t>
      </w:r>
      <w:r w:rsidRPr="00DF5D73" w:rsidR="00836647">
        <w:t xml:space="preserve"> National Strategy Grants to State</w:t>
      </w:r>
      <w:r w:rsidRPr="00DF5D73" w:rsidR="00C45CEC">
        <w:t xml:space="preserve"> program grantees</w:t>
      </w:r>
      <w:r w:rsidRPr="00DF5D73" w:rsidR="00836647">
        <w:t xml:space="preserve"> to support the implementation of the 2012 National Strategy. The cooperative agreements </w:t>
      </w:r>
      <w:r w:rsidRPr="00DF5D73" w:rsidR="00836647">
        <w:rPr>
          <w:color w:val="000000"/>
          <w:shd w:val="clear" w:color="auto" w:fill="FFFFFF"/>
        </w:rPr>
        <w:t>provide funding for suicide prevention among working-age adults from 25 to 64 years</w:t>
      </w:r>
      <w:r w:rsidRPr="00DF5D73" w:rsidR="00622EC5">
        <w:rPr>
          <w:color w:val="000000"/>
          <w:shd w:val="clear" w:color="auto" w:fill="FFFFFF"/>
        </w:rPr>
        <w:t xml:space="preserve"> old</w:t>
      </w:r>
      <w:r w:rsidRPr="00DF5D73" w:rsidR="00836647">
        <w:rPr>
          <w:color w:val="000000"/>
          <w:shd w:val="clear" w:color="auto" w:fill="FFFFFF"/>
        </w:rPr>
        <w:t xml:space="preserve">.   </w:t>
      </w:r>
      <w:r w:rsidRPr="00DF5D73" w:rsidR="00836647">
        <w:t xml:space="preserve"> </w:t>
      </w:r>
    </w:p>
    <w:p w:rsidR="007F337F" w:rsidRPr="00DF5D73" w:rsidP="007F337F" w14:paraId="0E78A150" w14:textId="43EB9722">
      <w:pPr>
        <w:pStyle w:val="GLSBody"/>
      </w:pPr>
      <w:r w:rsidRPr="00DF5D73">
        <w:t>Finally, also i</w:t>
      </w:r>
      <w:r w:rsidRPr="00DF5D73">
        <w:t xml:space="preserve">n FY2017, SAMHSA announced grant funding through its Zero Suicide in Health Systems Program (Zero Suicide Program) to state and U.S. territory health agencies with mental </w:t>
      </w:r>
      <w:r w:rsidRPr="00DF5D73">
        <w:t>and/or behavioral health functions, tribes/tribal organizations, community-based primary care or behavioral health care organizations, emergency departments, and/or local public health agencies to implement the Zero Suicide model throughout their health systems. Health systems not providing direct care services can partner with agencies/organizations to implement the Zero Suicide model. Communities without well-developed behavioral health care services can implement the Zero Suicide model in Federally Qualified Health Centers or other primary care settings.</w:t>
      </w:r>
      <w:r w:rsidRPr="00DF5D73" w:rsidR="29F00BC3">
        <w:t xml:space="preserve"> </w:t>
      </w:r>
    </w:p>
    <w:p w:rsidR="007F337F" w:rsidRPr="00DF5D73" w:rsidP="007F337F" w14:paraId="44D13B53" w14:textId="77777777">
      <w:pPr>
        <w:spacing w:after="200"/>
      </w:pPr>
      <w:r w:rsidRPr="00DF5D73">
        <w:t>Grantees are charged with implementing suicide prevention and intervention programs, for individuals aged 25 years or older, designed to raise awareness, establish referral processes, and improve care and outcomes for individuals at risk. The grants require recipients to use their funding primarily to support direct services or practices that have a demonstrated evidence base and are appropriate for the population(s) of focus, including but not limited to:</w:t>
      </w:r>
    </w:p>
    <w:p w:rsidR="007F337F" w:rsidRPr="00DF5D73" w:rsidP="004542F8" w14:paraId="29DDC103" w14:textId="77777777">
      <w:pPr>
        <w:pStyle w:val="GLSBullet1"/>
        <w:numPr>
          <w:ilvl w:val="0"/>
          <w:numId w:val="42"/>
        </w:numPr>
      </w:pPr>
      <w:r w:rsidRPr="00DF5D73">
        <w:rPr>
          <w:color w:val="000000"/>
        </w:rPr>
        <w:t>Screening all individuals receiving care for suicidal thoughts and behaviors and conducting a comprehensive risk assessment of individuals identified at risk for suicide</w:t>
      </w:r>
    </w:p>
    <w:p w:rsidR="007F337F" w:rsidRPr="00DF5D73" w:rsidP="004542F8" w14:paraId="3B424C1C" w14:textId="77777777">
      <w:pPr>
        <w:pStyle w:val="GLSBullet1"/>
        <w:numPr>
          <w:ilvl w:val="0"/>
          <w:numId w:val="42"/>
        </w:numPr>
      </w:pPr>
      <w:r w:rsidRPr="00DF5D73">
        <w:rPr>
          <w:color w:val="000000"/>
        </w:rPr>
        <w:t xml:space="preserve">Training the healthcare work force in, as well as implementing, effective, evidence-based treatments to treat suicidal ideation and behaviors </w:t>
      </w:r>
    </w:p>
    <w:p w:rsidR="007F337F" w:rsidRPr="00DF5D73" w:rsidP="004542F8" w14:paraId="796E949A" w14:textId="77777777">
      <w:pPr>
        <w:pStyle w:val="GLSBullet1"/>
        <w:numPr>
          <w:ilvl w:val="0"/>
          <w:numId w:val="42"/>
        </w:numPr>
      </w:pPr>
      <w:r w:rsidRPr="00DF5D73">
        <w:t xml:space="preserve">Ensuring that the most appropriate, least restrictive treatment and support is provided </w:t>
      </w:r>
    </w:p>
    <w:p w:rsidR="007F337F" w:rsidRPr="00DF5D73" w:rsidP="004542F8" w14:paraId="2247CE42" w14:textId="77777777">
      <w:pPr>
        <w:pStyle w:val="GLSBullet1"/>
        <w:numPr>
          <w:ilvl w:val="0"/>
          <w:numId w:val="42"/>
        </w:numPr>
      </w:pPr>
      <w:r w:rsidRPr="00DF5D73">
        <w:t xml:space="preserve">Developing a Suicide Care Management Plan for every individual identified as at-risk of suicide and continuously monitoring the individual’s progress </w:t>
      </w:r>
    </w:p>
    <w:p w:rsidR="007F337F" w:rsidRPr="00DF5D73" w:rsidP="004542F8" w14:paraId="37C08CA0" w14:textId="77777777">
      <w:pPr>
        <w:pStyle w:val="GLSBullet1"/>
        <w:numPr>
          <w:ilvl w:val="0"/>
          <w:numId w:val="42"/>
        </w:numPr>
      </w:pPr>
      <w:r w:rsidRPr="00DF5D73">
        <w:t xml:space="preserve">Working with Veterans Health Administration and community-based outpatient clinics, state department of veteran affairs, and national SAMHSA and Veterans Administration (VA) suicide prevention resources to engage and intervene with veterans at risk for suicide, but who are not currently receiving VA services  </w:t>
      </w:r>
    </w:p>
    <w:p w:rsidR="007F337F" w:rsidRPr="00DF5D73" w:rsidP="004542F8" w14:paraId="70DF9703" w14:textId="41A3B073">
      <w:pPr>
        <w:pStyle w:val="GLSBullet1"/>
        <w:numPr>
          <w:ilvl w:val="0"/>
          <w:numId w:val="42"/>
        </w:numPr>
      </w:pPr>
      <w:r w:rsidRPr="00DF5D73">
        <w:t xml:space="preserve">Developing and implementing a plan that assures attention to preventing suicide among those receiving treatment for SMI and for services designed for those with SMI  </w:t>
      </w:r>
    </w:p>
    <w:p w:rsidR="007F337F" w:rsidRPr="00DF5D73" w:rsidP="004542F8" w14:paraId="4CB13378" w14:textId="77777777">
      <w:pPr>
        <w:pStyle w:val="GLSBullet1"/>
        <w:numPr>
          <w:ilvl w:val="0"/>
          <w:numId w:val="42"/>
        </w:numPr>
        <w:spacing w:after="200"/>
      </w:pPr>
      <w:r w:rsidRPr="00DF5D73">
        <w:t>Ensuring feedback and leadership of survivors of suicide attempts and suicide loss are involved in all required activities</w:t>
      </w:r>
    </w:p>
    <w:p w:rsidR="002D48D3" w:rsidRPr="00DF5D73" w:rsidP="002D48D3" w14:paraId="4761760D" w14:textId="36A56845">
      <w:pPr>
        <w:pStyle w:val="BodyText"/>
        <w:keepNext/>
        <w:widowControl/>
        <w:tabs>
          <w:tab w:val="left" w:pos="1563"/>
        </w:tabs>
        <w:spacing w:before="240" w:after="120"/>
        <w:rPr>
          <w:rFonts w:ascii="Times New Roman" w:hAnsi="Times New Roman" w:cs="Times New Roman"/>
          <w:sz w:val="24"/>
          <w:szCs w:val="24"/>
        </w:rPr>
      </w:pPr>
      <w:r w:rsidRPr="00DF5D73">
        <w:rPr>
          <w:rFonts w:ascii="Times New Roman" w:hAnsi="Times New Roman" w:cs="Times New Roman"/>
          <w:sz w:val="24"/>
          <w:szCs w:val="24"/>
        </w:rPr>
        <w:t>In total, SAMHSA awarded three grants in FY2017</w:t>
      </w:r>
      <w:r w:rsidRPr="00DF5D73" w:rsidR="003475EE">
        <w:rPr>
          <w:rFonts w:ascii="Times New Roman" w:hAnsi="Times New Roman" w:cs="Times New Roman"/>
          <w:sz w:val="24"/>
          <w:szCs w:val="24"/>
        </w:rPr>
        <w:t xml:space="preserve"> and 15 grants in FY2018</w:t>
      </w:r>
      <w:r w:rsidRPr="00DF5D73">
        <w:rPr>
          <w:rFonts w:ascii="Times New Roman" w:hAnsi="Times New Roman" w:cs="Times New Roman"/>
          <w:sz w:val="24"/>
          <w:szCs w:val="24"/>
        </w:rPr>
        <w:t>. By addressing all seven elements of the Zero Suicide model, SAMHSA’s Zero Suicide Program</w:t>
      </w:r>
      <w:r w:rsidRPr="00DF5D73">
        <w:rPr>
          <w:rFonts w:ascii="Times New Roman" w:hAnsi="Times New Roman" w:cs="Times New Roman"/>
          <w:sz w:val="24"/>
          <w:szCs w:val="24"/>
        </w:rPr>
        <w:t>,</w:t>
      </w:r>
      <w:r w:rsidRPr="00DF5D73">
        <w:rPr>
          <w:rFonts w:ascii="Times New Roman" w:hAnsi="Times New Roman" w:cs="Times New Roman"/>
          <w:sz w:val="24"/>
          <w:szCs w:val="24"/>
        </w:rPr>
        <w:t xml:space="preserve"> grantees are transforming their health systems into those that are ready to identify, treat, refer, and ensure continuity of care for individuals at risk for suicide and suicidal behaviors. SAMHSA </w:t>
      </w:r>
      <w:r w:rsidRPr="00DF5D73">
        <w:rPr>
          <w:rFonts w:ascii="Times New Roman" w:hAnsi="Times New Roman" w:cs="Times New Roman"/>
          <w:sz w:val="24"/>
          <w:szCs w:val="24"/>
        </w:rPr>
        <w:t>has also initiated a</w:t>
      </w:r>
      <w:r w:rsidRPr="00DF5D73">
        <w:rPr>
          <w:rFonts w:ascii="Times New Roman" w:hAnsi="Times New Roman" w:cs="Times New Roman"/>
          <w:sz w:val="24"/>
          <w:szCs w:val="24"/>
        </w:rPr>
        <w:t xml:space="preserve"> pilot</w:t>
      </w:r>
      <w:r w:rsidRPr="00DF5D73">
        <w:rPr>
          <w:rFonts w:ascii="Times New Roman" w:hAnsi="Times New Roman" w:cs="Times New Roman"/>
          <w:sz w:val="24"/>
          <w:szCs w:val="24"/>
        </w:rPr>
        <w:t xml:space="preserve"> test of</w:t>
      </w:r>
      <w:r w:rsidRPr="00DF5D73">
        <w:rPr>
          <w:rFonts w:ascii="Times New Roman" w:hAnsi="Times New Roman" w:cs="Times New Roman"/>
          <w:sz w:val="24"/>
          <w:szCs w:val="24"/>
        </w:rPr>
        <w:t xml:space="preserve"> the Zero Suicide Evaluation. </w:t>
      </w:r>
    </w:p>
    <w:p w:rsidR="00683939" w:rsidRPr="007D3727" w:rsidP="002D48D3" w14:paraId="4ACE63FC" w14:textId="201D711C">
      <w:pPr>
        <w:pStyle w:val="BodyText"/>
        <w:keepNext/>
        <w:widowControl/>
        <w:numPr>
          <w:ilvl w:val="0"/>
          <w:numId w:val="16"/>
        </w:numPr>
        <w:tabs>
          <w:tab w:val="left" w:pos="1563"/>
        </w:tabs>
        <w:spacing w:before="240" w:after="120"/>
        <w:rPr>
          <w:rFonts w:ascii="Times New Roman" w:hAnsi="Times New Roman" w:cs="Times New Roman"/>
          <w:b/>
          <w:sz w:val="28"/>
          <w:szCs w:val="28"/>
        </w:rPr>
      </w:pPr>
      <w:r w:rsidRPr="007D3727">
        <w:rPr>
          <w:rFonts w:ascii="Times New Roman" w:hAnsi="Times New Roman" w:cs="Times New Roman"/>
          <w:b/>
          <w:sz w:val="28"/>
          <w:szCs w:val="28"/>
        </w:rPr>
        <w:t>Impact on Small Businesses or Other Small Entities</w:t>
      </w:r>
      <w:r w:rsidRPr="007D3727" w:rsidR="00954774">
        <w:rPr>
          <w:rFonts w:ascii="Times New Roman" w:hAnsi="Times New Roman" w:cs="Times New Roman"/>
          <w:b/>
          <w:sz w:val="28"/>
          <w:szCs w:val="28"/>
        </w:rPr>
        <w:t xml:space="preserve"> </w:t>
      </w:r>
    </w:p>
    <w:p w:rsidR="00683939" w:rsidRPr="00DF5D73" w:rsidP="00683939" w14:paraId="3BC9FB9A" w14:textId="68F539BF">
      <w:pPr>
        <w:pStyle w:val="SuicideBodyText"/>
      </w:pPr>
      <w:r w:rsidRPr="00DF5D73">
        <w:t xml:space="preserve">Some </w:t>
      </w:r>
      <w:r w:rsidRPr="00DF5D73" w:rsidR="008C445B">
        <w:t>data collection activities involve</w:t>
      </w:r>
      <w:r w:rsidRPr="00DF5D73">
        <w:t xml:space="preserve"> </w:t>
      </w:r>
      <w:r w:rsidRPr="00DF5D73" w:rsidR="008C445B">
        <w:t>individuals from</w:t>
      </w:r>
      <w:r w:rsidRPr="00DF5D73">
        <w:t xml:space="preserve"> public agencies </w:t>
      </w:r>
      <w:r w:rsidRPr="00DF5D73" w:rsidR="00582FFC">
        <w:t xml:space="preserve">that provide a wide array of services </w:t>
      </w:r>
      <w:r w:rsidRPr="00DF5D73">
        <w:t>such as mental health, juvenile justic</w:t>
      </w:r>
      <w:r w:rsidRPr="00DF5D73" w:rsidR="00E35145">
        <w:t>e, education, and child welfar</w:t>
      </w:r>
      <w:r w:rsidRPr="00DF5D73" w:rsidR="00582FFC">
        <w:t>e</w:t>
      </w:r>
      <w:r w:rsidRPr="00DF5D73">
        <w:t xml:space="preserve">. While most data will be collected from public agencies, it is possible that </w:t>
      </w:r>
      <w:r w:rsidRPr="00DF5D73" w:rsidR="00D12EF6">
        <w:t xml:space="preserve">small businesses </w:t>
      </w:r>
      <w:r w:rsidRPr="00DF5D73" w:rsidR="00415DB9">
        <w:t xml:space="preserve">will participate in suicide prevention </w:t>
      </w:r>
      <w:r w:rsidRPr="00DF5D73" w:rsidR="00055303">
        <w:t>training</w:t>
      </w:r>
      <w:r w:rsidRPr="00DF5D73" w:rsidR="004822EF">
        <w:t xml:space="preserve"> and have individuals included in the Training </w:t>
      </w:r>
      <w:r w:rsidRPr="00DF5D73" w:rsidR="005F5211">
        <w:t xml:space="preserve">Outcomes </w:t>
      </w:r>
      <w:r w:rsidRPr="00DF5D73" w:rsidR="004822EF">
        <w:t>Study.</w:t>
      </w:r>
      <w:r w:rsidRPr="00DF5D73" w:rsidR="00055303">
        <w:t xml:space="preserve"> </w:t>
      </w:r>
      <w:r w:rsidRPr="00DF5D73" w:rsidR="00B22E76">
        <w:t xml:space="preserve">We anticipate that any </w:t>
      </w:r>
      <w:r w:rsidRPr="00DF5D73">
        <w:t xml:space="preserve">data collection </w:t>
      </w:r>
      <w:r w:rsidRPr="00DF5D73" w:rsidR="008A64AE">
        <w:t xml:space="preserve">efforts </w:t>
      </w:r>
      <w:r w:rsidRPr="00DF5D73">
        <w:t xml:space="preserve">will not have a significant impact on </w:t>
      </w:r>
      <w:r w:rsidRPr="00DF5D73" w:rsidR="00EE7EF9">
        <w:t xml:space="preserve">these </w:t>
      </w:r>
      <w:r w:rsidRPr="00DF5D73" w:rsidR="008A64AE">
        <w:t xml:space="preserve">small </w:t>
      </w:r>
      <w:r w:rsidRPr="00DF5D73" w:rsidR="00EE7EF9">
        <w:t>entities</w:t>
      </w:r>
      <w:r w:rsidRPr="00DF5D73">
        <w:t xml:space="preserve">.  </w:t>
      </w:r>
    </w:p>
    <w:p w:rsidR="00FF4887" w:rsidRPr="007D3727" w:rsidP="00566910" w14:paraId="4E170688" w14:textId="041CF0D9">
      <w:pPr>
        <w:pStyle w:val="SuicideBodyText"/>
        <w:keepNext/>
        <w:numPr>
          <w:ilvl w:val="0"/>
          <w:numId w:val="16"/>
        </w:numPr>
        <w:spacing w:before="200" w:after="120"/>
        <w:rPr>
          <w:b/>
          <w:sz w:val="28"/>
          <w:szCs w:val="28"/>
        </w:rPr>
      </w:pPr>
      <w:r w:rsidRPr="007D3727">
        <w:rPr>
          <w:b/>
          <w:sz w:val="28"/>
          <w:szCs w:val="28"/>
        </w:rPr>
        <w:t>Consequences if Infor</w:t>
      </w:r>
      <w:r w:rsidRPr="007D3727" w:rsidR="00190C81">
        <w:rPr>
          <w:b/>
          <w:sz w:val="28"/>
          <w:szCs w:val="28"/>
        </w:rPr>
        <w:t>mation Collected Less Frequently</w:t>
      </w:r>
      <w:r w:rsidRPr="007D3727" w:rsidR="00954774">
        <w:rPr>
          <w:b/>
          <w:sz w:val="28"/>
          <w:szCs w:val="28"/>
        </w:rPr>
        <w:t xml:space="preserve"> </w:t>
      </w:r>
    </w:p>
    <w:p w:rsidR="00190C81" w:rsidRPr="00DF5D73" w:rsidP="00CF5DFC" w14:paraId="13FB6FB2" w14:textId="1DFDA6CA">
      <w:pPr>
        <w:pStyle w:val="SuicideBodyText"/>
        <w:spacing w:after="200"/>
      </w:pPr>
      <w:r w:rsidRPr="00DF5D73">
        <w:t xml:space="preserve">The rigor of the </w:t>
      </w:r>
      <w:r w:rsidRPr="00DF5D73" w:rsidR="0092751C">
        <w:t xml:space="preserve">GLS </w:t>
      </w:r>
      <w:r w:rsidR="00C269D2">
        <w:t>State/Tribal</w:t>
      </w:r>
      <w:r w:rsidR="00CF3A23">
        <w:t xml:space="preserve"> </w:t>
      </w:r>
      <w:r w:rsidRPr="00DF5D73" w:rsidR="0092751C">
        <w:t xml:space="preserve">Evaluation </w:t>
      </w:r>
      <w:r w:rsidRPr="00DF5D73">
        <w:t>design</w:t>
      </w:r>
      <w:r w:rsidRPr="00DF5D73" w:rsidR="0037786E">
        <w:t xml:space="preserve"> and</w:t>
      </w:r>
      <w:r w:rsidRPr="00DF5D73">
        <w:t xml:space="preserve"> its ability to answer the primary evaluation questions </w:t>
      </w:r>
      <w:r w:rsidRPr="00DF5D73" w:rsidR="002A7786">
        <w:t>is</w:t>
      </w:r>
      <w:r w:rsidRPr="00DF5D73">
        <w:t xml:space="preserve"> dependent on t</w:t>
      </w:r>
      <w:r w:rsidRPr="00DF5D73" w:rsidR="0037786E">
        <w:t>he frequency of the data collected.</w:t>
      </w:r>
      <w:r w:rsidRPr="00DF5D73">
        <w:t xml:space="preserve"> </w:t>
      </w:r>
      <w:r w:rsidRPr="00DF5D73" w:rsidR="0037786E">
        <w:t xml:space="preserve">Additionally, because the </w:t>
      </w:r>
      <w:r w:rsidR="00CF3A23">
        <w:t xml:space="preserve"> </w:t>
      </w:r>
      <w:r w:rsidR="00C269D2">
        <w:t>e</w:t>
      </w:r>
      <w:r w:rsidRPr="00DF5D73" w:rsidR="00C603A0">
        <w:t>valuation</w:t>
      </w:r>
      <w:r w:rsidRPr="00DF5D73" w:rsidR="0037786E">
        <w:t xml:space="preserve"> is aligned with the </w:t>
      </w:r>
      <w:r w:rsidRPr="00DF5D73" w:rsidR="00D23713">
        <w:t>key elements</w:t>
      </w:r>
      <w:r w:rsidRPr="00DF5D73" w:rsidR="0037786E">
        <w:t xml:space="preserve"> of the GLS </w:t>
      </w:r>
      <w:r w:rsidR="00C269D2">
        <w:t>State/Tribal</w:t>
      </w:r>
      <w:r w:rsidRPr="00DF5D73" w:rsidR="0037786E">
        <w:t xml:space="preserve"> Programs, the frequency with which data collection activities are administered is critical to SAMHSA’s overall assessment of the GLS</w:t>
      </w:r>
      <w:r w:rsidR="006548EC">
        <w:t xml:space="preserve"> State/Tribal </w:t>
      </w:r>
      <w:r w:rsidRPr="00DF5D73" w:rsidR="0037786E">
        <w:t xml:space="preserve"> Program.</w:t>
      </w:r>
      <w:r w:rsidRPr="00DF5D73" w:rsidR="00AE594E">
        <w:t xml:space="preserve"> Exhibit </w:t>
      </w:r>
      <w:r w:rsidRPr="00DF5D73" w:rsidR="00BD0303">
        <w:t>15</w:t>
      </w:r>
      <w:r w:rsidRPr="00DF5D73" w:rsidR="00AE594E">
        <w:t xml:space="preserve"> describes the consequences if data are collected less frequently.</w:t>
      </w:r>
    </w:p>
    <w:p w:rsidR="009C724F" w:rsidRPr="007D3727" w:rsidP="00CF5DFC" w14:paraId="68BF7509" w14:textId="16885A75">
      <w:pPr>
        <w:pStyle w:val="SuicideBodyText"/>
        <w:keepNext/>
        <w:spacing w:after="120"/>
        <w:rPr>
          <w:b/>
        </w:rPr>
      </w:pPr>
      <w:r w:rsidRPr="007D3727">
        <w:rPr>
          <w:b/>
        </w:rPr>
        <w:t xml:space="preserve">Exhibit </w:t>
      </w:r>
      <w:r w:rsidRPr="007D3727" w:rsidR="00BD0303">
        <w:rPr>
          <w:b/>
        </w:rPr>
        <w:t>15</w:t>
      </w:r>
      <w:r w:rsidRPr="007D3727">
        <w:rPr>
          <w:b/>
        </w:rPr>
        <w:t xml:space="preserve">. Data Collection Activities and Consequences </w:t>
      </w:r>
      <w:r w:rsidRPr="007D3727" w:rsidR="00CF5DFC">
        <w:rPr>
          <w:b/>
        </w:rPr>
        <w:t>I</w:t>
      </w:r>
      <w:r w:rsidRPr="007D3727">
        <w:rPr>
          <w:b/>
        </w:rPr>
        <w:t xml:space="preserve">f </w:t>
      </w:r>
      <w:r w:rsidRPr="007D3727" w:rsidR="00BE674A">
        <w:rPr>
          <w:b/>
        </w:rPr>
        <w:t xml:space="preserve">Information </w:t>
      </w:r>
      <w:r w:rsidRPr="007D3727">
        <w:rPr>
          <w:b/>
        </w:rPr>
        <w:t>Collected Less Frequently</w:t>
      </w:r>
    </w:p>
    <w:tbl>
      <w:tblPr>
        <w:tblStyle w:val="TableGrid"/>
        <w:tblW w:w="9535" w:type="dxa"/>
        <w:tblLayout w:type="fixed"/>
        <w:tblCellMar>
          <w:top w:w="43" w:type="dxa"/>
          <w:left w:w="115" w:type="dxa"/>
          <w:bottom w:w="43" w:type="dxa"/>
          <w:right w:w="115" w:type="dxa"/>
        </w:tblCellMar>
        <w:tblLook w:val="04A0"/>
      </w:tblPr>
      <w:tblGrid>
        <w:gridCol w:w="1345"/>
        <w:gridCol w:w="8190"/>
      </w:tblGrid>
      <w:tr w14:paraId="7C2F9BDB" w14:textId="77777777" w:rsidTr="00E37271">
        <w:tblPrEx>
          <w:tblW w:w="9535" w:type="dxa"/>
          <w:tblLayout w:type="fixed"/>
          <w:tblCellMar>
            <w:top w:w="43" w:type="dxa"/>
            <w:left w:w="115" w:type="dxa"/>
            <w:bottom w:w="43" w:type="dxa"/>
            <w:right w:w="115" w:type="dxa"/>
          </w:tblCellMar>
          <w:tblLook w:val="04A0"/>
        </w:tblPrEx>
        <w:trPr>
          <w:cantSplit/>
          <w:tblHeader/>
        </w:trPr>
        <w:tc>
          <w:tcPr>
            <w:tcW w:w="1345" w:type="dxa"/>
            <w:tcBorders>
              <w:bottom w:val="single" w:sz="4" w:space="0" w:color="auto"/>
            </w:tcBorders>
            <w:shd w:val="clear" w:color="auto" w:fill="404040" w:themeFill="text1" w:themeFillTint="BF"/>
          </w:tcPr>
          <w:p w:rsidR="00E842CC" w:rsidRPr="007D3727" w:rsidP="00003B96" w14:paraId="16AA9843" w14:textId="0D0B1D1F">
            <w:pPr>
              <w:jc w:val="center"/>
              <w:rPr>
                <w:color w:val="FFFFFF" w:themeColor="background1"/>
                <w:sz w:val="22"/>
                <w:szCs w:val="22"/>
              </w:rPr>
            </w:pPr>
            <w:r w:rsidRPr="007D3727">
              <w:rPr>
                <w:color w:val="FFFFFF" w:themeColor="background1"/>
                <w:sz w:val="22"/>
                <w:szCs w:val="22"/>
              </w:rPr>
              <w:t>Activity</w:t>
            </w:r>
          </w:p>
        </w:tc>
        <w:tc>
          <w:tcPr>
            <w:tcW w:w="8190" w:type="dxa"/>
            <w:tcBorders>
              <w:bottom w:val="single" w:sz="4" w:space="0" w:color="auto"/>
            </w:tcBorders>
            <w:shd w:val="clear" w:color="auto" w:fill="404040" w:themeFill="text1" w:themeFillTint="BF"/>
          </w:tcPr>
          <w:p w:rsidR="00E842CC" w:rsidRPr="007D3727" w:rsidP="00CF6DB0" w14:paraId="29A00D6B" w14:textId="77777777">
            <w:pPr>
              <w:jc w:val="center"/>
              <w:rPr>
                <w:color w:val="FFFFFF" w:themeColor="background1"/>
                <w:sz w:val="22"/>
                <w:szCs w:val="22"/>
              </w:rPr>
            </w:pPr>
            <w:r w:rsidRPr="007D3727">
              <w:rPr>
                <w:color w:val="FFFFFF" w:themeColor="background1"/>
                <w:sz w:val="22"/>
                <w:szCs w:val="22"/>
              </w:rPr>
              <w:t>Rationale</w:t>
            </w:r>
          </w:p>
        </w:tc>
      </w:tr>
      <w:tr w14:paraId="02B6DC84" w14:textId="77777777" w:rsidTr="00E37271">
        <w:tblPrEx>
          <w:tblW w:w="9535" w:type="dxa"/>
          <w:tblLayout w:type="fixed"/>
          <w:tblCellMar>
            <w:top w:w="43" w:type="dxa"/>
            <w:left w:w="115" w:type="dxa"/>
            <w:bottom w:w="43" w:type="dxa"/>
            <w:right w:w="115" w:type="dxa"/>
          </w:tblCellMar>
          <w:tblLook w:val="04A0"/>
        </w:tblPrEx>
        <w:tc>
          <w:tcPr>
            <w:tcW w:w="1345" w:type="dxa"/>
          </w:tcPr>
          <w:p w:rsidR="00C10976" w:rsidRPr="007C67B9" w:rsidP="00E842CC" w14:paraId="48C52449" w14:textId="0220EF0E">
            <w:pPr>
              <w:jc w:val="left"/>
              <w:rPr>
                <w:sz w:val="22"/>
                <w:szCs w:val="22"/>
              </w:rPr>
            </w:pPr>
            <w:r w:rsidRPr="007C67B9">
              <w:rPr>
                <w:sz w:val="22"/>
                <w:szCs w:val="22"/>
              </w:rPr>
              <w:t>EIRF</w:t>
            </w:r>
            <w:r w:rsidRPr="007C67B9" w:rsidR="002D5F8D">
              <w:rPr>
                <w:sz w:val="22"/>
                <w:szCs w:val="22"/>
              </w:rPr>
              <w:t>T</w:t>
            </w:r>
            <w:r w:rsidRPr="007C67B9">
              <w:rPr>
                <w:sz w:val="22"/>
                <w:szCs w:val="22"/>
              </w:rPr>
              <w:t xml:space="preserve">-I </w:t>
            </w:r>
          </w:p>
        </w:tc>
        <w:tc>
          <w:tcPr>
            <w:tcW w:w="8190" w:type="dxa"/>
          </w:tcPr>
          <w:p w:rsidR="00C10976" w:rsidRPr="007C67B9" w:rsidP="00BB7B8D" w14:paraId="4E0DCE79" w14:textId="26F45E8A">
            <w:pPr>
              <w:jc w:val="left"/>
              <w:rPr>
                <w:color w:val="000000"/>
                <w:sz w:val="22"/>
                <w:szCs w:val="22"/>
              </w:rPr>
            </w:pPr>
            <w:r w:rsidRPr="007C67B9">
              <w:rPr>
                <w:sz w:val="22"/>
                <w:szCs w:val="22"/>
              </w:rPr>
              <w:t>The EIRF</w:t>
            </w:r>
            <w:r w:rsidRPr="007C67B9" w:rsidR="00DE06A8">
              <w:rPr>
                <w:sz w:val="22"/>
                <w:szCs w:val="22"/>
              </w:rPr>
              <w:t>T</w:t>
            </w:r>
            <w:r w:rsidRPr="007C67B9">
              <w:rPr>
                <w:sz w:val="22"/>
                <w:szCs w:val="22"/>
              </w:rPr>
              <w:t xml:space="preserve">-I requires </w:t>
            </w:r>
            <w:r w:rsidRPr="007C67B9" w:rsidR="00326E87">
              <w:rPr>
                <w:sz w:val="22"/>
                <w:szCs w:val="22"/>
              </w:rPr>
              <w:t>S/T</w:t>
            </w:r>
            <w:r w:rsidRPr="007C67B9">
              <w:rPr>
                <w:sz w:val="22"/>
                <w:szCs w:val="22"/>
              </w:rPr>
              <w:t xml:space="preserve"> grantees to share existing data on the youth identified as at risk. Data from the EIRF</w:t>
            </w:r>
            <w:r w:rsidRPr="007C67B9" w:rsidR="004E751D">
              <w:rPr>
                <w:sz w:val="22"/>
                <w:szCs w:val="22"/>
              </w:rPr>
              <w:t>T</w:t>
            </w:r>
            <w:r w:rsidRPr="007C67B9">
              <w:rPr>
                <w:sz w:val="22"/>
                <w:szCs w:val="22"/>
              </w:rPr>
              <w:t>-I are integral to understanding the impact of gatekeeper training and screening programs on identifications and referrals and services received as a result of the GLS S</w:t>
            </w:r>
            <w:r w:rsidR="006548EC">
              <w:rPr>
                <w:sz w:val="22"/>
                <w:szCs w:val="22"/>
              </w:rPr>
              <w:t xml:space="preserve">tate/Tribal </w:t>
            </w:r>
            <w:r w:rsidRPr="007C67B9">
              <w:rPr>
                <w:sz w:val="22"/>
                <w:szCs w:val="22"/>
              </w:rPr>
              <w:t xml:space="preserve"> Program.</w:t>
            </w:r>
          </w:p>
        </w:tc>
      </w:tr>
      <w:tr w14:paraId="0A6B9896" w14:textId="77777777" w:rsidTr="00E37271">
        <w:tblPrEx>
          <w:tblW w:w="9535" w:type="dxa"/>
          <w:tblLayout w:type="fixed"/>
          <w:tblCellMar>
            <w:top w:w="43" w:type="dxa"/>
            <w:left w:w="115" w:type="dxa"/>
            <w:bottom w:w="43" w:type="dxa"/>
            <w:right w:w="115" w:type="dxa"/>
          </w:tblCellMar>
          <w:tblLook w:val="04A0"/>
        </w:tblPrEx>
        <w:tc>
          <w:tcPr>
            <w:tcW w:w="1345" w:type="dxa"/>
          </w:tcPr>
          <w:p w:rsidR="00C10976" w:rsidRPr="00E81D65" w:rsidP="00E842CC" w14:paraId="3C365E4A" w14:textId="447F9140">
            <w:pPr>
              <w:jc w:val="left"/>
              <w:rPr>
                <w:sz w:val="22"/>
                <w:szCs w:val="22"/>
              </w:rPr>
            </w:pPr>
            <w:r w:rsidRPr="00E81D65">
              <w:rPr>
                <w:sz w:val="22"/>
                <w:szCs w:val="22"/>
              </w:rPr>
              <w:t>EIRF</w:t>
            </w:r>
            <w:r w:rsidRPr="00E81D65" w:rsidR="002D5F8D">
              <w:rPr>
                <w:sz w:val="22"/>
                <w:szCs w:val="22"/>
              </w:rPr>
              <w:t>T</w:t>
            </w:r>
            <w:r w:rsidRPr="00E81D65">
              <w:rPr>
                <w:sz w:val="22"/>
                <w:szCs w:val="22"/>
              </w:rPr>
              <w:t xml:space="preserve">-S </w:t>
            </w:r>
          </w:p>
        </w:tc>
        <w:tc>
          <w:tcPr>
            <w:tcW w:w="8190" w:type="dxa"/>
          </w:tcPr>
          <w:p w:rsidR="00C10976" w:rsidRPr="00E81D65" w:rsidP="007D6C09" w14:paraId="0CCC086B" w14:textId="52BE855F">
            <w:pPr>
              <w:rPr>
                <w:rFonts w:eastAsia="Calibri"/>
                <w:sz w:val="22"/>
                <w:szCs w:val="22"/>
              </w:rPr>
            </w:pPr>
            <w:r w:rsidRPr="00E81D65">
              <w:rPr>
                <w:sz w:val="22"/>
                <w:szCs w:val="22"/>
              </w:rPr>
              <w:t>S/T</w:t>
            </w:r>
            <w:r w:rsidRPr="00E81D65">
              <w:rPr>
                <w:sz w:val="22"/>
                <w:szCs w:val="22"/>
              </w:rPr>
              <w:t xml:space="preserve"> grantees are also required to report aggregate screening information for all youth screened as part of their suicide prevention programs. The information collected includes the number of youth screened and the number screening positive. This information is necessary for SAMHSA to understand the types and effectiveness of screenings implemented as a result of the GLS program.</w:t>
            </w:r>
          </w:p>
        </w:tc>
      </w:tr>
      <w:tr w14:paraId="3E3AC981" w14:textId="77777777" w:rsidTr="00E37271">
        <w:tblPrEx>
          <w:tblW w:w="9535" w:type="dxa"/>
          <w:tblLayout w:type="fixed"/>
          <w:tblCellMar>
            <w:top w:w="43" w:type="dxa"/>
            <w:left w:w="115" w:type="dxa"/>
            <w:bottom w:w="43" w:type="dxa"/>
            <w:right w:w="115" w:type="dxa"/>
          </w:tblCellMar>
          <w:tblLook w:val="04A0"/>
        </w:tblPrEx>
        <w:tc>
          <w:tcPr>
            <w:tcW w:w="1345" w:type="dxa"/>
          </w:tcPr>
          <w:p w:rsidR="00C10976" w:rsidRPr="00E81D65" w:rsidP="00E842CC" w14:paraId="5CC9704E" w14:textId="77777777">
            <w:pPr>
              <w:jc w:val="left"/>
              <w:rPr>
                <w:sz w:val="22"/>
                <w:szCs w:val="22"/>
              </w:rPr>
            </w:pPr>
            <w:r w:rsidRPr="00E81D65">
              <w:rPr>
                <w:sz w:val="22"/>
                <w:szCs w:val="22"/>
              </w:rPr>
              <w:t xml:space="preserve">PSI </w:t>
            </w:r>
          </w:p>
        </w:tc>
        <w:tc>
          <w:tcPr>
            <w:tcW w:w="8190" w:type="dxa"/>
          </w:tcPr>
          <w:p w:rsidR="00C10976" w:rsidRPr="00E81D65" w:rsidP="00952DFE" w14:paraId="36E65AEB" w14:textId="0CFF5110">
            <w:pPr>
              <w:pStyle w:val="SuicideBodyText"/>
              <w:rPr>
                <w:color w:val="000000"/>
                <w:sz w:val="22"/>
                <w:szCs w:val="22"/>
              </w:rPr>
            </w:pPr>
            <w:r w:rsidRPr="00E81D65">
              <w:rPr>
                <w:sz w:val="22"/>
                <w:szCs w:val="22"/>
              </w:rPr>
              <w:t xml:space="preserve">Grantees will be required to complete the PSI beginning in year 1 of the grant. Thereafter, they will complete the </w:t>
            </w:r>
            <w:r w:rsidRPr="00E81D65">
              <w:rPr>
                <w:bCs/>
                <w:sz w:val="22"/>
                <w:szCs w:val="22"/>
              </w:rPr>
              <w:t>PSI</w:t>
            </w:r>
            <w:r w:rsidRPr="00E81D65">
              <w:rPr>
                <w:sz w:val="22"/>
                <w:szCs w:val="22"/>
              </w:rPr>
              <w:t xml:space="preserve"> on a quarterly basis over the duration of their grant period. Collecting this information quarterly is necessary to track progress toward meeting suicide prevention goals and to provide information on the development stage of products and services within </w:t>
            </w:r>
            <w:r w:rsidRPr="00E81D65" w:rsidR="00326E87">
              <w:rPr>
                <w:sz w:val="22"/>
                <w:szCs w:val="22"/>
              </w:rPr>
              <w:t>S/T</w:t>
            </w:r>
            <w:r w:rsidRPr="00E81D65">
              <w:rPr>
                <w:sz w:val="22"/>
                <w:szCs w:val="22"/>
              </w:rPr>
              <w:t xml:space="preserve"> programs. The consequence of collecting the PSI less frequently is losing information related to all studies of the GLS </w:t>
            </w:r>
            <w:r w:rsidR="00DE6616">
              <w:rPr>
                <w:sz w:val="22"/>
                <w:szCs w:val="22"/>
              </w:rPr>
              <w:t>State/Tribal</w:t>
            </w:r>
            <w:r w:rsidR="00B77387">
              <w:rPr>
                <w:sz w:val="22"/>
                <w:szCs w:val="22"/>
              </w:rPr>
              <w:t xml:space="preserve"> </w:t>
            </w:r>
            <w:r w:rsidRPr="00E81D65">
              <w:rPr>
                <w:sz w:val="22"/>
                <w:szCs w:val="22"/>
              </w:rPr>
              <w:t xml:space="preserve">Evaluation as well as losing the ability to track progress over time.  </w:t>
            </w:r>
          </w:p>
        </w:tc>
      </w:tr>
      <w:tr w14:paraId="78618CC2" w14:textId="77777777" w:rsidTr="00E37271">
        <w:tblPrEx>
          <w:tblW w:w="9535" w:type="dxa"/>
          <w:tblLayout w:type="fixed"/>
          <w:tblCellMar>
            <w:top w:w="43" w:type="dxa"/>
            <w:left w:w="115" w:type="dxa"/>
            <w:bottom w:w="43" w:type="dxa"/>
            <w:right w:w="115" w:type="dxa"/>
          </w:tblCellMar>
          <w:tblLook w:val="04A0"/>
        </w:tblPrEx>
        <w:tc>
          <w:tcPr>
            <w:tcW w:w="1345" w:type="dxa"/>
          </w:tcPr>
          <w:p w:rsidR="00C10976" w:rsidRPr="00E81D65" w:rsidP="00E842CC" w14:paraId="7051356C" w14:textId="77777777">
            <w:pPr>
              <w:jc w:val="left"/>
              <w:rPr>
                <w:sz w:val="22"/>
                <w:szCs w:val="22"/>
              </w:rPr>
            </w:pPr>
            <w:r w:rsidRPr="00E81D65">
              <w:rPr>
                <w:sz w:val="22"/>
                <w:szCs w:val="22"/>
              </w:rPr>
              <w:t xml:space="preserve">TASP </w:t>
            </w:r>
          </w:p>
        </w:tc>
        <w:tc>
          <w:tcPr>
            <w:tcW w:w="8190" w:type="dxa"/>
          </w:tcPr>
          <w:p w:rsidR="00C10976" w:rsidRPr="00E81D65" w:rsidP="00952DFE" w14:paraId="767B6F16" w14:textId="5DDA4CED">
            <w:pPr>
              <w:rPr>
                <w:rFonts w:eastAsia="Calibri"/>
                <w:sz w:val="22"/>
                <w:szCs w:val="22"/>
              </w:rPr>
            </w:pPr>
            <w:r w:rsidRPr="00E81D65">
              <w:rPr>
                <w:sz w:val="22"/>
                <w:szCs w:val="22"/>
              </w:rPr>
              <w:t xml:space="preserve">Because training is a widely implemented suicide prevention strategy among </w:t>
            </w:r>
            <w:r w:rsidRPr="00E81D65" w:rsidR="00326E87">
              <w:rPr>
                <w:sz w:val="22"/>
                <w:szCs w:val="22"/>
              </w:rPr>
              <w:t>S/T</w:t>
            </w:r>
            <w:r w:rsidRPr="00E81D65">
              <w:rPr>
                <w:sz w:val="22"/>
                <w:szCs w:val="22"/>
              </w:rPr>
              <w:t xml:space="preserve"> grantees, aggregate basic information about trainings and trainee types and roles is necessary for SAMHSA to understand how grant funds are being utilized in support of training. TASP data is also critical to the Impact Evaluation that assesses if the overall GLS program reduces youth suicide attempts and deaths.</w:t>
            </w:r>
          </w:p>
        </w:tc>
      </w:tr>
      <w:tr w14:paraId="459E9F75" w14:textId="77777777" w:rsidTr="00E37271">
        <w:tblPrEx>
          <w:tblW w:w="9535" w:type="dxa"/>
          <w:tblLayout w:type="fixed"/>
          <w:tblCellMar>
            <w:top w:w="43" w:type="dxa"/>
            <w:left w:w="115" w:type="dxa"/>
            <w:bottom w:w="43" w:type="dxa"/>
            <w:right w:w="115" w:type="dxa"/>
          </w:tblCellMar>
          <w:tblLook w:val="04A0"/>
        </w:tblPrEx>
        <w:tc>
          <w:tcPr>
            <w:tcW w:w="1345" w:type="dxa"/>
          </w:tcPr>
          <w:p w:rsidR="00C10976" w:rsidRPr="00E81D65" w:rsidP="00E842CC" w14:paraId="5161F2B9" w14:textId="77777777">
            <w:pPr>
              <w:jc w:val="left"/>
              <w:rPr>
                <w:sz w:val="22"/>
                <w:szCs w:val="22"/>
              </w:rPr>
            </w:pPr>
            <w:r w:rsidRPr="00E81D65">
              <w:rPr>
                <w:sz w:val="22"/>
                <w:szCs w:val="22"/>
              </w:rPr>
              <w:t>TSA (P, F and PS)</w:t>
            </w:r>
          </w:p>
        </w:tc>
        <w:tc>
          <w:tcPr>
            <w:tcW w:w="8190" w:type="dxa"/>
          </w:tcPr>
          <w:p w:rsidR="00C10976" w:rsidRPr="00E81D65" w:rsidP="008D1F04" w14:paraId="35A993FA" w14:textId="4628FB26">
            <w:pPr>
              <w:rPr>
                <w:rFonts w:eastAsia="Calibri"/>
                <w:sz w:val="22"/>
                <w:szCs w:val="22"/>
              </w:rPr>
            </w:pPr>
            <w:r w:rsidRPr="00E81D65">
              <w:rPr>
                <w:rFonts w:eastAsia="Calibri"/>
                <w:sz w:val="22"/>
                <w:szCs w:val="22"/>
              </w:rPr>
              <w:t>Information from the T</w:t>
            </w:r>
            <w:r w:rsidR="007D50B1">
              <w:rPr>
                <w:rFonts w:eastAsia="Calibri"/>
                <w:sz w:val="22"/>
                <w:szCs w:val="22"/>
              </w:rPr>
              <w:t>S</w:t>
            </w:r>
            <w:r w:rsidRPr="00E81D65">
              <w:rPr>
                <w:rFonts w:eastAsia="Calibri"/>
                <w:sz w:val="22"/>
                <w:szCs w:val="22"/>
              </w:rPr>
              <w:t xml:space="preserve">A informs the Training </w:t>
            </w:r>
            <w:r w:rsidRPr="00E81D65" w:rsidR="004D3E9E">
              <w:rPr>
                <w:rFonts w:eastAsia="Calibri"/>
                <w:sz w:val="22"/>
                <w:szCs w:val="22"/>
              </w:rPr>
              <w:t xml:space="preserve">Outcomes </w:t>
            </w:r>
            <w:r w:rsidRPr="00E81D65">
              <w:rPr>
                <w:rFonts w:eastAsia="Calibri"/>
                <w:sz w:val="22"/>
                <w:szCs w:val="22"/>
              </w:rPr>
              <w:t>and C</w:t>
            </w:r>
            <w:r w:rsidRPr="00E81D65" w:rsidR="00F5604D">
              <w:rPr>
                <w:rFonts w:eastAsia="Calibri"/>
                <w:sz w:val="22"/>
                <w:szCs w:val="22"/>
              </w:rPr>
              <w:t>ontinuity of Care</w:t>
            </w:r>
            <w:r w:rsidRPr="00E81D65">
              <w:rPr>
                <w:rFonts w:eastAsia="Calibri"/>
                <w:sz w:val="22"/>
                <w:szCs w:val="22"/>
              </w:rPr>
              <w:t xml:space="preserve"> Studies and tracks the effectiveness of trainings on participant knowledge and use of skills. </w:t>
            </w:r>
            <w:r w:rsidRPr="00E81D65">
              <w:rPr>
                <w:sz w:val="22"/>
                <w:szCs w:val="22"/>
              </w:rPr>
              <w:t xml:space="preserve">The consequence of not collecting these data at the conclusion of the training experience include a loss of knowledge about the types of trainings and practices implemented, as well as the impact of training on the identification and referral of at-risk youth. </w:t>
            </w:r>
          </w:p>
        </w:tc>
      </w:tr>
      <w:tr w14:paraId="54C4A88E" w14:textId="77777777" w:rsidTr="00E37271">
        <w:tblPrEx>
          <w:tblW w:w="9535" w:type="dxa"/>
          <w:tblLayout w:type="fixed"/>
          <w:tblCellMar>
            <w:top w:w="43" w:type="dxa"/>
            <w:left w:w="115" w:type="dxa"/>
            <w:bottom w:w="43" w:type="dxa"/>
            <w:right w:w="115" w:type="dxa"/>
          </w:tblCellMar>
          <w:tblLook w:val="04A0"/>
        </w:tblPrEx>
        <w:tc>
          <w:tcPr>
            <w:tcW w:w="1345" w:type="dxa"/>
          </w:tcPr>
          <w:p w:rsidR="00C10976" w:rsidRPr="00E81D65" w:rsidP="00802744" w14:paraId="715829D6" w14:textId="3EEF08C4">
            <w:pPr>
              <w:jc w:val="left"/>
              <w:rPr>
                <w:sz w:val="22"/>
                <w:szCs w:val="22"/>
              </w:rPr>
            </w:pPr>
            <w:r w:rsidRPr="00E81D65">
              <w:rPr>
                <w:sz w:val="22"/>
                <w:szCs w:val="22"/>
              </w:rPr>
              <w:t>YER Journal</w:t>
            </w:r>
          </w:p>
        </w:tc>
        <w:tc>
          <w:tcPr>
            <w:tcW w:w="8190" w:type="dxa"/>
          </w:tcPr>
          <w:p w:rsidR="00C10976" w:rsidRPr="00E81D65" w:rsidP="00802744" w14:paraId="5E49EAE1" w14:textId="568D6DFE">
            <w:pPr>
              <w:jc w:val="left"/>
              <w:rPr>
                <w:color w:val="000000"/>
                <w:sz w:val="22"/>
                <w:szCs w:val="22"/>
              </w:rPr>
            </w:pPr>
            <w:r w:rsidRPr="00E81D65">
              <w:rPr>
                <w:color w:val="000000"/>
                <w:sz w:val="22"/>
                <w:szCs w:val="22"/>
              </w:rPr>
              <w:t>The YER</w:t>
            </w:r>
            <w:r w:rsidRPr="00E81D65" w:rsidR="004B41F5">
              <w:rPr>
                <w:color w:val="000000"/>
                <w:sz w:val="22"/>
                <w:szCs w:val="22"/>
              </w:rPr>
              <w:t xml:space="preserve"> </w:t>
            </w:r>
            <w:r w:rsidRPr="00E81D65">
              <w:rPr>
                <w:color w:val="000000"/>
                <w:sz w:val="22"/>
                <w:szCs w:val="22"/>
              </w:rPr>
              <w:t xml:space="preserve">Journal </w:t>
            </w:r>
            <w:r w:rsidRPr="00E81D65" w:rsidR="004239B9">
              <w:rPr>
                <w:color w:val="000000"/>
                <w:sz w:val="22"/>
                <w:szCs w:val="22"/>
              </w:rPr>
              <w:t xml:space="preserve">provides </w:t>
            </w:r>
            <w:r w:rsidRPr="00E81D65" w:rsidR="000345B0">
              <w:rPr>
                <w:color w:val="000000"/>
                <w:sz w:val="22"/>
                <w:szCs w:val="22"/>
              </w:rPr>
              <w:t>an opportunity</w:t>
            </w:r>
            <w:r w:rsidRPr="00E81D65" w:rsidR="00DE57D9">
              <w:rPr>
                <w:color w:val="000000"/>
                <w:sz w:val="22"/>
                <w:szCs w:val="22"/>
              </w:rPr>
              <w:t xml:space="preserve"> for youth to</w:t>
            </w:r>
            <w:r w:rsidRPr="00E81D65" w:rsidR="00193429">
              <w:rPr>
                <w:color w:val="000000"/>
                <w:sz w:val="22"/>
                <w:szCs w:val="22"/>
              </w:rPr>
              <w:t xml:space="preserve"> convey their </w:t>
            </w:r>
            <w:r w:rsidRPr="00E81D65" w:rsidR="00106F88">
              <w:rPr>
                <w:color w:val="000000"/>
                <w:sz w:val="22"/>
                <w:szCs w:val="22"/>
              </w:rPr>
              <w:t xml:space="preserve">feelings and experiences </w:t>
            </w:r>
            <w:r w:rsidRPr="00E81D65" w:rsidR="00BF7802">
              <w:rPr>
                <w:color w:val="000000"/>
                <w:sz w:val="22"/>
                <w:szCs w:val="22"/>
              </w:rPr>
              <w:t>after being identified as at</w:t>
            </w:r>
            <w:r w:rsidRPr="00E81D65" w:rsidR="004047D6">
              <w:rPr>
                <w:color w:val="000000"/>
                <w:sz w:val="22"/>
                <w:szCs w:val="22"/>
              </w:rPr>
              <w:t>-</w:t>
            </w:r>
            <w:r w:rsidRPr="00E81D65" w:rsidR="00BF7802">
              <w:rPr>
                <w:color w:val="000000"/>
                <w:sz w:val="22"/>
                <w:szCs w:val="22"/>
              </w:rPr>
              <w:t xml:space="preserve">risk. </w:t>
            </w:r>
            <w:r w:rsidRPr="00E81D65" w:rsidR="004047D6">
              <w:rPr>
                <w:color w:val="000000"/>
                <w:sz w:val="22"/>
                <w:szCs w:val="22"/>
              </w:rPr>
              <w:t xml:space="preserve">If these data were to be collected less frequently, </w:t>
            </w:r>
            <w:r w:rsidRPr="00E81D65" w:rsidR="000C5234">
              <w:rPr>
                <w:color w:val="000000"/>
                <w:sz w:val="22"/>
                <w:szCs w:val="22"/>
              </w:rPr>
              <w:t xml:space="preserve">we would </w:t>
            </w:r>
            <w:r w:rsidRPr="00E81D65" w:rsidR="009B44EC">
              <w:rPr>
                <w:color w:val="000000"/>
                <w:sz w:val="22"/>
                <w:szCs w:val="22"/>
              </w:rPr>
              <w:t xml:space="preserve">lose the </w:t>
            </w:r>
            <w:r w:rsidRPr="00E81D65" w:rsidR="00FB007C">
              <w:rPr>
                <w:color w:val="000000"/>
                <w:sz w:val="22"/>
                <w:szCs w:val="22"/>
              </w:rPr>
              <w:t xml:space="preserve">youth perspective </w:t>
            </w:r>
            <w:r w:rsidRPr="00E81D65" w:rsidR="005670DC">
              <w:rPr>
                <w:color w:val="000000"/>
                <w:sz w:val="22"/>
                <w:szCs w:val="22"/>
              </w:rPr>
              <w:t xml:space="preserve">which is critical to providing </w:t>
            </w:r>
            <w:r w:rsidRPr="00E81D65" w:rsidR="00D3081D">
              <w:rPr>
                <w:color w:val="000000"/>
                <w:sz w:val="22"/>
                <w:szCs w:val="22"/>
              </w:rPr>
              <w:t xml:space="preserve">effective supports </w:t>
            </w:r>
            <w:r w:rsidRPr="00E81D65" w:rsidR="009E5D58">
              <w:rPr>
                <w:color w:val="000000"/>
                <w:sz w:val="22"/>
                <w:szCs w:val="22"/>
              </w:rPr>
              <w:t xml:space="preserve">and </w:t>
            </w:r>
            <w:r w:rsidRPr="00E81D65" w:rsidR="005D4A22">
              <w:rPr>
                <w:color w:val="000000"/>
                <w:sz w:val="22"/>
                <w:szCs w:val="22"/>
              </w:rPr>
              <w:t xml:space="preserve">access to treatment. </w:t>
            </w:r>
            <w:r w:rsidRPr="00E81D65" w:rsidR="00D3081D">
              <w:rPr>
                <w:color w:val="000000"/>
                <w:sz w:val="22"/>
                <w:szCs w:val="22"/>
              </w:rPr>
              <w:t xml:space="preserve"> </w:t>
            </w:r>
          </w:p>
        </w:tc>
      </w:tr>
      <w:tr w14:paraId="3FC37644" w14:textId="77777777" w:rsidTr="00E37271">
        <w:tblPrEx>
          <w:tblW w:w="9535" w:type="dxa"/>
          <w:tblLayout w:type="fixed"/>
          <w:tblCellMar>
            <w:top w:w="43" w:type="dxa"/>
            <w:left w:w="115" w:type="dxa"/>
            <w:bottom w:w="43" w:type="dxa"/>
            <w:right w:w="115" w:type="dxa"/>
          </w:tblCellMar>
          <w:tblLook w:val="04A0"/>
        </w:tblPrEx>
        <w:tc>
          <w:tcPr>
            <w:tcW w:w="1345" w:type="dxa"/>
          </w:tcPr>
          <w:p w:rsidR="00C10976" w:rsidRPr="00E81D65" w:rsidP="00802744" w14:paraId="1783423B" w14:textId="77777777">
            <w:pPr>
              <w:jc w:val="left"/>
              <w:rPr>
                <w:sz w:val="22"/>
                <w:szCs w:val="22"/>
              </w:rPr>
            </w:pPr>
            <w:r w:rsidRPr="00E81D65">
              <w:rPr>
                <w:sz w:val="22"/>
                <w:szCs w:val="22"/>
              </w:rPr>
              <w:t>YORS</w:t>
            </w:r>
          </w:p>
        </w:tc>
        <w:tc>
          <w:tcPr>
            <w:tcW w:w="8190" w:type="dxa"/>
          </w:tcPr>
          <w:p w:rsidR="00C10976" w:rsidRPr="00E81D65" w:rsidP="00802744" w14:paraId="21908177" w14:textId="04EE7345">
            <w:pPr>
              <w:jc w:val="left"/>
              <w:rPr>
                <w:sz w:val="22"/>
                <w:szCs w:val="22"/>
              </w:rPr>
            </w:pPr>
            <w:r w:rsidRPr="00E81D65">
              <w:rPr>
                <w:sz w:val="22"/>
                <w:szCs w:val="22"/>
              </w:rPr>
              <w:t xml:space="preserve">Information from the YORS </w:t>
            </w:r>
            <w:r w:rsidRPr="00E81D65" w:rsidR="00365415">
              <w:rPr>
                <w:sz w:val="22"/>
                <w:szCs w:val="22"/>
              </w:rPr>
              <w:t xml:space="preserve">focuses on </w:t>
            </w:r>
            <w:r w:rsidRPr="00E81D65" w:rsidR="00C7558E">
              <w:rPr>
                <w:sz w:val="22"/>
                <w:szCs w:val="22"/>
              </w:rPr>
              <w:t xml:space="preserve">the youth’s perception of </w:t>
            </w:r>
            <w:r w:rsidRPr="00E81D65" w:rsidR="00BB58C3">
              <w:rPr>
                <w:sz w:val="22"/>
                <w:szCs w:val="22"/>
              </w:rPr>
              <w:t>their</w:t>
            </w:r>
            <w:r w:rsidRPr="00E81D65" w:rsidR="00C7558E">
              <w:rPr>
                <w:sz w:val="22"/>
                <w:szCs w:val="22"/>
              </w:rPr>
              <w:t xml:space="preserve"> suicidality, positive youth development, satisfaction with services received, engagement experience, and family and school dynamics</w:t>
            </w:r>
            <w:r w:rsidRPr="00E81D65" w:rsidR="009118D7">
              <w:rPr>
                <w:sz w:val="22"/>
                <w:szCs w:val="22"/>
              </w:rPr>
              <w:t xml:space="preserve"> at three time points. If these data are </w:t>
            </w:r>
            <w:r w:rsidRPr="00E81D65" w:rsidR="002738CE">
              <w:rPr>
                <w:sz w:val="22"/>
                <w:szCs w:val="22"/>
              </w:rPr>
              <w:t xml:space="preserve">collected less frequently, </w:t>
            </w:r>
            <w:r w:rsidRPr="00E81D65" w:rsidR="00FD7EDF">
              <w:rPr>
                <w:sz w:val="22"/>
                <w:szCs w:val="22"/>
              </w:rPr>
              <w:t xml:space="preserve">we will be </w:t>
            </w:r>
            <w:r w:rsidRPr="00E81D65" w:rsidR="00E955F8">
              <w:rPr>
                <w:sz w:val="22"/>
                <w:szCs w:val="22"/>
              </w:rPr>
              <w:t xml:space="preserve">less </w:t>
            </w:r>
            <w:r w:rsidRPr="00E81D65" w:rsidR="00FD7EDF">
              <w:rPr>
                <w:sz w:val="22"/>
                <w:szCs w:val="22"/>
              </w:rPr>
              <w:t xml:space="preserve">able to understand </w:t>
            </w:r>
            <w:r w:rsidRPr="00E81D65" w:rsidR="0055501A">
              <w:rPr>
                <w:sz w:val="22"/>
                <w:szCs w:val="22"/>
              </w:rPr>
              <w:t xml:space="preserve">youth experiences over time. </w:t>
            </w:r>
          </w:p>
        </w:tc>
      </w:tr>
    </w:tbl>
    <w:p w:rsidR="00683939" w:rsidRPr="00E81D65" w:rsidP="00566910" w14:paraId="4F3C072F" w14:textId="60C521DE">
      <w:pPr>
        <w:pStyle w:val="SuicideBodyText"/>
        <w:keepNext/>
        <w:numPr>
          <w:ilvl w:val="0"/>
          <w:numId w:val="16"/>
        </w:numPr>
        <w:spacing w:before="240" w:after="120"/>
        <w:rPr>
          <w:b/>
          <w:sz w:val="28"/>
          <w:szCs w:val="28"/>
        </w:rPr>
      </w:pPr>
      <w:r w:rsidRPr="00E81D65">
        <w:rPr>
          <w:b/>
          <w:sz w:val="28"/>
          <w:szCs w:val="28"/>
        </w:rPr>
        <w:t>Consistency with the Guidelines of 5 CFR 1320.5(d)(2)</w:t>
      </w:r>
      <w:r w:rsidRPr="00E81D65" w:rsidR="00954774">
        <w:rPr>
          <w:b/>
          <w:sz w:val="28"/>
          <w:szCs w:val="28"/>
        </w:rPr>
        <w:t xml:space="preserve"> </w:t>
      </w:r>
    </w:p>
    <w:p w:rsidR="00683939" w:rsidRPr="00DF5D73" w:rsidP="001E50ED" w14:paraId="14918CF0" w14:textId="77777777">
      <w:pPr>
        <w:pStyle w:val="SuicideBodyText"/>
        <w:spacing w:after="200"/>
      </w:pPr>
      <w:r w:rsidRPr="00DF5D73">
        <w:t>The data collection fully complies with the requirements of 5 CFR 1320.5(d) (2).</w:t>
      </w:r>
    </w:p>
    <w:p w:rsidR="00683939" w:rsidRPr="005F1566" w:rsidP="005F1566" w14:paraId="356D8340" w14:textId="04EA8767">
      <w:pPr>
        <w:pStyle w:val="SuicideBodyText"/>
        <w:keepNext/>
        <w:numPr>
          <w:ilvl w:val="0"/>
          <w:numId w:val="16"/>
        </w:numPr>
        <w:spacing w:before="240" w:after="120"/>
        <w:rPr>
          <w:b/>
          <w:sz w:val="28"/>
          <w:szCs w:val="28"/>
        </w:rPr>
      </w:pPr>
      <w:r w:rsidRPr="00E81D65">
        <w:rPr>
          <w:b/>
          <w:sz w:val="28"/>
          <w:szCs w:val="28"/>
        </w:rPr>
        <w:t>Consultation Outside the Agency</w:t>
      </w:r>
      <w:r w:rsidRPr="00E81D65" w:rsidR="00954774">
        <w:rPr>
          <w:b/>
          <w:sz w:val="28"/>
          <w:szCs w:val="28"/>
        </w:rPr>
        <w:t xml:space="preserve"> </w:t>
      </w:r>
    </w:p>
    <w:p w:rsidR="006910EB" w:rsidRPr="00DF5D73" w:rsidP="001E50ED" w14:paraId="2132CCC0" w14:textId="2DAE97F8">
      <w:pPr>
        <w:pStyle w:val="SuicideBodyText"/>
        <w:spacing w:after="200"/>
        <w:rPr>
          <w:spacing w:val="-2"/>
        </w:rPr>
      </w:pPr>
      <w:r w:rsidRPr="00DF5D73">
        <w:rPr>
          <w:spacing w:val="-2"/>
        </w:rPr>
        <w:t xml:space="preserve">SAMHSA published a notice in the </w:t>
      </w:r>
      <w:r w:rsidRPr="00DF5D73">
        <w:rPr>
          <w:i/>
          <w:iCs/>
          <w:spacing w:val="-2"/>
        </w:rPr>
        <w:t xml:space="preserve">Federal Register </w:t>
      </w:r>
      <w:r w:rsidR="005F1566">
        <w:rPr>
          <w:spacing w:val="-2"/>
        </w:rPr>
        <w:t xml:space="preserve">on </w:t>
      </w:r>
      <w:r w:rsidR="00711817">
        <w:rPr>
          <w:iCs/>
          <w:spacing w:val="-2"/>
        </w:rPr>
        <w:t>September</w:t>
      </w:r>
      <w:r w:rsidRPr="00DF5D73" w:rsidR="00711817">
        <w:rPr>
          <w:iCs/>
          <w:spacing w:val="-2"/>
        </w:rPr>
        <w:t xml:space="preserve"> </w:t>
      </w:r>
      <w:r w:rsidR="00711817">
        <w:rPr>
          <w:iCs/>
          <w:spacing w:val="-2"/>
        </w:rPr>
        <w:t>15</w:t>
      </w:r>
      <w:r w:rsidRPr="00DF5D73" w:rsidR="0027168F">
        <w:rPr>
          <w:iCs/>
          <w:spacing w:val="-2"/>
        </w:rPr>
        <w:t>, 2</w:t>
      </w:r>
      <w:r w:rsidRPr="00DF5D73" w:rsidR="007053ED">
        <w:rPr>
          <w:iCs/>
          <w:spacing w:val="-2"/>
        </w:rPr>
        <w:t>023</w:t>
      </w:r>
      <w:r w:rsidRPr="00DF5D73">
        <w:rPr>
          <w:spacing w:val="-2"/>
        </w:rPr>
        <w:t xml:space="preserve"> (</w:t>
      </w:r>
      <w:r w:rsidRPr="00DF5D73" w:rsidR="00DC3610">
        <w:rPr>
          <w:spacing w:val="-2"/>
        </w:rPr>
        <w:t>V</w:t>
      </w:r>
      <w:r w:rsidRPr="00DF5D73">
        <w:rPr>
          <w:spacing w:val="-2"/>
        </w:rPr>
        <w:t xml:space="preserve">olume </w:t>
      </w:r>
      <w:r w:rsidR="00711817">
        <w:rPr>
          <w:spacing w:val="-2"/>
        </w:rPr>
        <w:t>88</w:t>
      </w:r>
      <w:r w:rsidRPr="00DF5D73">
        <w:rPr>
          <w:spacing w:val="-2"/>
        </w:rPr>
        <w:t xml:space="preserve"> page </w:t>
      </w:r>
      <w:r w:rsidRPr="00711817" w:rsidR="00711817">
        <w:rPr>
          <w:spacing w:val="-2"/>
        </w:rPr>
        <w:t>63593</w:t>
      </w:r>
      <w:r w:rsidRPr="00DF5D73">
        <w:rPr>
          <w:spacing w:val="-2"/>
        </w:rPr>
        <w:t>)</w:t>
      </w:r>
      <w:r w:rsidRPr="00DF5D73">
        <w:rPr>
          <w:spacing w:val="-2"/>
        </w:rPr>
        <w:t xml:space="preserve">, soliciting public comment on this study. </w:t>
      </w:r>
      <w:r w:rsidRPr="00DF5D73" w:rsidR="00DC3610">
        <w:rPr>
          <w:spacing w:val="-2"/>
        </w:rPr>
        <w:t>No public comments were received.</w:t>
      </w:r>
    </w:p>
    <w:p w:rsidR="004A3521" w:rsidRPr="00DF5D73" w:rsidP="00CF5DFC" w14:paraId="5FE3F05D" w14:textId="3AC96D75">
      <w:pPr>
        <w:pStyle w:val="SuicideBodyText"/>
        <w:spacing w:after="200"/>
      </w:pPr>
      <w:r w:rsidRPr="00DF5D73">
        <w:t xml:space="preserve">Consultation on the design, instrumentation, and statistical aspects of the evaluation has occurred with individuals outside of SAMHSA. </w:t>
      </w:r>
      <w:r w:rsidRPr="00DF5D73">
        <w:t xml:space="preserve">Most recently, </w:t>
      </w:r>
      <w:r w:rsidRPr="00DF5D73" w:rsidR="00B05F99">
        <w:t xml:space="preserve">in February-April 2023 </w:t>
      </w:r>
      <w:r w:rsidRPr="00DF5D73" w:rsidR="00ED7A68">
        <w:t xml:space="preserve">we convened feedback sessions with current GLS grantees, </w:t>
      </w:r>
      <w:r w:rsidRPr="00DF5D73" w:rsidR="00592AD6">
        <w:t xml:space="preserve">expert </w:t>
      </w:r>
      <w:r w:rsidRPr="00DF5D73" w:rsidR="00090677">
        <w:t>advisory</w:t>
      </w:r>
      <w:r w:rsidRPr="00DF5D73" w:rsidR="00592AD6">
        <w:t xml:space="preserve"> panel </w:t>
      </w:r>
      <w:r w:rsidRPr="00DF5D73" w:rsidR="00DA0899">
        <w:t xml:space="preserve">(EAP) </w:t>
      </w:r>
      <w:r w:rsidRPr="00DF5D73" w:rsidR="00592AD6">
        <w:t>members</w:t>
      </w:r>
      <w:r w:rsidRPr="00DF5D73" w:rsidR="009C4424">
        <w:t>,</w:t>
      </w:r>
      <w:r w:rsidRPr="00DF5D73" w:rsidR="00592AD6">
        <w:t xml:space="preserve"> and </w:t>
      </w:r>
      <w:r w:rsidRPr="00DF5D73" w:rsidR="00C8546A">
        <w:t>two youth advisors</w:t>
      </w:r>
      <w:r w:rsidRPr="00DF5D73" w:rsidR="00BE3445">
        <w:t xml:space="preserve"> t</w:t>
      </w:r>
      <w:r w:rsidRPr="00DF5D73" w:rsidR="00A5115C">
        <w:t xml:space="preserve">hat allowed us to </w:t>
      </w:r>
      <w:r w:rsidRPr="00DF5D73" w:rsidR="005C5810">
        <w:t>discuss</w:t>
      </w:r>
      <w:r w:rsidRPr="00DF5D73" w:rsidR="00A5115C">
        <w:t xml:space="preserve"> and finalize </w:t>
      </w:r>
      <w:r w:rsidRPr="00DF5D73" w:rsidR="005C5810">
        <w:t>the</w:t>
      </w:r>
      <w:r w:rsidRPr="00DF5D73" w:rsidR="00A5115C">
        <w:t xml:space="preserve"> </w:t>
      </w:r>
      <w:r w:rsidRPr="00DF5D73" w:rsidR="009D05E2">
        <w:t xml:space="preserve">current </w:t>
      </w:r>
      <w:r w:rsidRPr="00DF5D73" w:rsidR="00A5115C">
        <w:t>data collection plan and instruments</w:t>
      </w:r>
      <w:r w:rsidRPr="00DF5D73" w:rsidR="00C8546A">
        <w:t xml:space="preserve">. </w:t>
      </w:r>
    </w:p>
    <w:p w:rsidR="00683939" w:rsidRPr="00DF5D73" w:rsidP="00CF5DFC" w14:paraId="3102FC5E" w14:textId="19274C6F">
      <w:pPr>
        <w:pStyle w:val="SuicideBodyText"/>
        <w:spacing w:after="200"/>
      </w:pPr>
      <w:r w:rsidRPr="00DF5D73">
        <w:t>Since the inception</w:t>
      </w:r>
      <w:r w:rsidRPr="00DF5D73" w:rsidR="00CE1644">
        <w:t xml:space="preserve"> of the </w:t>
      </w:r>
      <w:r w:rsidRPr="00DF5D73" w:rsidR="006173A1">
        <w:t>cross-site evaluation</w:t>
      </w:r>
      <w:r w:rsidRPr="00DF5D73">
        <w:t xml:space="preserve"> in 2005</w:t>
      </w:r>
      <w:r w:rsidRPr="00DF5D73" w:rsidR="00661CDF">
        <w:t xml:space="preserve">, we </w:t>
      </w:r>
      <w:r w:rsidRPr="00DF5D73" w:rsidR="00CC5A85">
        <w:t xml:space="preserve">have solicited </w:t>
      </w:r>
      <w:r w:rsidRPr="00DF5D73" w:rsidR="004932DD">
        <w:t xml:space="preserve">guidance from </w:t>
      </w:r>
      <w:r w:rsidRPr="00DF5D73" w:rsidR="00D53337">
        <w:t>grantees, researchers, and practitioners</w:t>
      </w:r>
      <w:r w:rsidRPr="00DF5D73" w:rsidR="00C1407F">
        <w:t xml:space="preserve"> to ensure </w:t>
      </w:r>
      <w:r w:rsidRPr="00DF5D73" w:rsidR="00150545">
        <w:t>the</w:t>
      </w:r>
      <w:r w:rsidRPr="00DF5D73" w:rsidR="00C1407F">
        <w:t xml:space="preserve"> approach was grounded in </w:t>
      </w:r>
      <w:r w:rsidRPr="00DF5D73" w:rsidR="00E52680">
        <w:t xml:space="preserve">best </w:t>
      </w:r>
      <w:r w:rsidRPr="00DF5D73" w:rsidR="00E758C4">
        <w:t xml:space="preserve">practices and the latest </w:t>
      </w:r>
      <w:r w:rsidRPr="00DF5D73" w:rsidR="008B759D">
        <w:t xml:space="preserve">suicide prevention </w:t>
      </w:r>
      <w:r w:rsidRPr="00DF5D73" w:rsidR="00E758C4">
        <w:t xml:space="preserve">research </w:t>
      </w:r>
      <w:r w:rsidRPr="00DF5D73" w:rsidR="008B759D">
        <w:t>findings.</w:t>
      </w:r>
      <w:r w:rsidRPr="00DF5D73" w:rsidR="00AC752F">
        <w:t xml:space="preserve"> </w:t>
      </w:r>
      <w:r w:rsidRPr="00DF5D73" w:rsidR="00EE12F0">
        <w:t>In 2005, a</w:t>
      </w:r>
      <w:r w:rsidRPr="00DF5D73">
        <w:t xml:space="preserve">n evaluation </w:t>
      </w:r>
      <w:r w:rsidRPr="00DF5D73" w:rsidR="00EE12F0">
        <w:t>steering committee w</w:t>
      </w:r>
      <w:r w:rsidRPr="00DF5D73">
        <w:t xml:space="preserve">as established to provide input and guidance in designing and implementing the </w:t>
      </w:r>
      <w:r w:rsidRPr="00DF5D73" w:rsidR="00525D28">
        <w:t xml:space="preserve">original </w:t>
      </w:r>
      <w:r w:rsidRPr="00DF5D73">
        <w:t xml:space="preserve">cross-site evaluation. Consultation with the </w:t>
      </w:r>
      <w:r w:rsidRPr="00DF5D73" w:rsidR="00EE12F0">
        <w:t xml:space="preserve">steering committee has continued </w:t>
      </w:r>
      <w:r w:rsidRPr="00DF5D73" w:rsidR="00783AEB">
        <w:t xml:space="preserve">since 2005. </w:t>
      </w:r>
      <w:r w:rsidRPr="00DF5D73" w:rsidR="00EE12F0">
        <w:t xml:space="preserve">Similarly, an </w:t>
      </w:r>
      <w:r w:rsidRPr="00DF5D73" w:rsidR="00EC6B20">
        <w:t xml:space="preserve">EAP </w:t>
      </w:r>
      <w:r w:rsidRPr="00DF5D73" w:rsidR="00EE12F0">
        <w:t xml:space="preserve">established in 2014 </w:t>
      </w:r>
      <w:r w:rsidRPr="00DF5D73" w:rsidR="00F21C5B">
        <w:t xml:space="preserve">and convened </w:t>
      </w:r>
      <w:r w:rsidRPr="00DF5D73" w:rsidR="00C106FC">
        <w:t>annually from</w:t>
      </w:r>
      <w:r w:rsidRPr="00DF5D73" w:rsidR="00F21C5B">
        <w:t xml:space="preserve"> 2015</w:t>
      </w:r>
      <w:r w:rsidRPr="00DF5D73" w:rsidR="00485BEA">
        <w:t>-2018</w:t>
      </w:r>
      <w:r w:rsidRPr="00DF5D73" w:rsidR="00F21C5B">
        <w:t xml:space="preserve"> </w:t>
      </w:r>
      <w:r w:rsidRPr="00DF5D73" w:rsidR="00EE12F0">
        <w:t>provide</w:t>
      </w:r>
      <w:r w:rsidRPr="00DF5D73" w:rsidR="00AC752F">
        <w:t>d</w:t>
      </w:r>
      <w:r w:rsidRPr="00DF5D73" w:rsidR="00EE12F0">
        <w:t xml:space="preserve"> input and guidance on the updated design </w:t>
      </w:r>
      <w:r w:rsidRPr="00DF5D73" w:rsidR="00783AEB">
        <w:t>and implementation of</w:t>
      </w:r>
      <w:r w:rsidRPr="00DF5D73" w:rsidR="00EE12F0">
        <w:t xml:space="preserve"> the </w:t>
      </w:r>
      <w:r w:rsidRPr="00DF5D73" w:rsidR="00583E06">
        <w:t xml:space="preserve">previous </w:t>
      </w:r>
      <w:r w:rsidRPr="00DF5D73" w:rsidR="00BB6899">
        <w:t>cross-site evaluation</w:t>
      </w:r>
      <w:r w:rsidRPr="00DF5D73" w:rsidR="00783AEB">
        <w:t xml:space="preserve">. Consultation with this </w:t>
      </w:r>
      <w:r w:rsidRPr="00DF5D73" w:rsidR="00F21C5B">
        <w:t>EAP</w:t>
      </w:r>
      <w:r w:rsidRPr="00DF5D73" w:rsidR="00783AEB">
        <w:t xml:space="preserve"> </w:t>
      </w:r>
      <w:r w:rsidRPr="00DF5D73" w:rsidR="00605F60">
        <w:t xml:space="preserve">has continued </w:t>
      </w:r>
      <w:r w:rsidRPr="00DF5D73" w:rsidR="00E37271">
        <w:t>annual</w:t>
      </w:r>
      <w:r w:rsidRPr="00DF5D73" w:rsidR="00D174DF">
        <w:t xml:space="preserve">ly </w:t>
      </w:r>
      <w:r w:rsidRPr="00DF5D73" w:rsidR="00605F60">
        <w:t xml:space="preserve">and </w:t>
      </w:r>
      <w:r w:rsidRPr="00DF5D73">
        <w:t xml:space="preserve">as needed throughout the grant-funding period. Representatives on the </w:t>
      </w:r>
      <w:r w:rsidRPr="00DF5D73" w:rsidR="00F21C5B">
        <w:t>EAP</w:t>
      </w:r>
      <w:r w:rsidRPr="00DF5D73">
        <w:t xml:space="preserve"> include</w:t>
      </w:r>
      <w:r w:rsidRPr="00DF5D73" w:rsidR="00F560AA">
        <w:t>d</w:t>
      </w:r>
      <w:r w:rsidRPr="00DF5D73">
        <w:t xml:space="preserve"> leaders in the field of suicide prevention</w:t>
      </w:r>
      <w:r w:rsidRPr="00DF5D73" w:rsidR="00F21C5B">
        <w:t xml:space="preserve"> program implementation, research,</w:t>
      </w:r>
      <w:r w:rsidRPr="00DF5D73">
        <w:t xml:space="preserve"> and evaluation.</w:t>
      </w:r>
      <w:r w:rsidRPr="00DF5D73" w:rsidR="002D27BD">
        <w:t xml:space="preserve"> </w:t>
      </w:r>
    </w:p>
    <w:p w:rsidR="00683939" w:rsidRPr="00496133" w:rsidP="001E50ED" w14:paraId="25405B80" w14:textId="32A2B140">
      <w:pPr>
        <w:pStyle w:val="SuicideBodyText"/>
        <w:spacing w:after="200"/>
        <w:rPr>
          <w:b/>
        </w:rPr>
      </w:pPr>
      <w:r w:rsidRPr="00DF5D73">
        <w:t>As with previous evaluations, u</w:t>
      </w:r>
      <w:r w:rsidRPr="00DF5D73">
        <w:t>pdates to the instruments were informed through direct consultation with current and former grantees, as well as representatives of the SPRC and CDC. These consultations had four purposes: (1) to ensure continued coordination of related activities, especially at the Federal level; (2) to ensure the rigor of the evaluation design, the proper implementation of the design, and the technical soundness of study results; (3) to verify the relevance and accessibility of the data to be collected; and (4) to minimize respondent burden.</w:t>
      </w:r>
    </w:p>
    <w:p w:rsidR="00B72B27" w:rsidRPr="00496133" w:rsidP="00566910" w14:paraId="711DF5E7" w14:textId="2F371B8A">
      <w:pPr>
        <w:pStyle w:val="SuicideBodyText"/>
        <w:keepNext/>
        <w:numPr>
          <w:ilvl w:val="0"/>
          <w:numId w:val="16"/>
        </w:numPr>
        <w:spacing w:before="240" w:after="120"/>
        <w:rPr>
          <w:b/>
          <w:sz w:val="28"/>
          <w:szCs w:val="28"/>
        </w:rPr>
      </w:pPr>
      <w:r w:rsidRPr="00496133">
        <w:rPr>
          <w:b/>
          <w:sz w:val="28"/>
          <w:szCs w:val="28"/>
          <w:lang w:val="en-CA"/>
        </w:rPr>
        <w:t>Payment to Respondents</w:t>
      </w:r>
      <w:r w:rsidRPr="00496133" w:rsidR="00954774">
        <w:rPr>
          <w:b/>
          <w:sz w:val="28"/>
          <w:szCs w:val="28"/>
          <w:lang w:val="en-CA"/>
        </w:rPr>
        <w:t xml:space="preserve"> </w:t>
      </w:r>
    </w:p>
    <w:p w:rsidR="001C3DAF" w:rsidRPr="00DF5D73" w:rsidP="00437B5C" w14:paraId="08020F9C" w14:textId="01CDA09B">
      <w:pPr>
        <w:pStyle w:val="SuicideBodyText"/>
        <w:spacing w:after="200"/>
        <w:rPr>
          <w:lang w:val="en-CA"/>
        </w:rPr>
      </w:pPr>
      <w:r w:rsidRPr="00DF5D73">
        <w:rPr>
          <w:lang w:val="en-CA"/>
        </w:rPr>
        <w:t xml:space="preserve">As with previous evaluations, the </w:t>
      </w:r>
      <w:r w:rsidRPr="00DF5D73" w:rsidR="001F182F">
        <w:rPr>
          <w:lang w:val="en-CA"/>
        </w:rPr>
        <w:t>GLS</w:t>
      </w:r>
      <w:r w:rsidR="009F6212">
        <w:rPr>
          <w:lang w:val="en-CA"/>
        </w:rPr>
        <w:t xml:space="preserve"> </w:t>
      </w:r>
      <w:r w:rsidR="00DE6616">
        <w:rPr>
          <w:lang w:val="en-CA"/>
        </w:rPr>
        <w:t>State/Tribal</w:t>
      </w:r>
      <w:r w:rsidR="00B77387">
        <w:rPr>
          <w:lang w:val="en-CA"/>
        </w:rPr>
        <w:t xml:space="preserve"> </w:t>
      </w:r>
      <w:r w:rsidRPr="00DF5D73" w:rsidR="001F182F">
        <w:rPr>
          <w:lang w:val="en-CA"/>
        </w:rPr>
        <w:t>Evaluation</w:t>
      </w:r>
      <w:r w:rsidRPr="00DF5D73">
        <w:rPr>
          <w:lang w:val="en-CA"/>
        </w:rPr>
        <w:t xml:space="preserve"> will use a research-based approach and will require participation </w:t>
      </w:r>
      <w:r w:rsidRPr="00DF5D73" w:rsidR="00485BEA">
        <w:rPr>
          <w:lang w:val="en-CA"/>
        </w:rPr>
        <w:t xml:space="preserve">by </w:t>
      </w:r>
      <w:r w:rsidRPr="00DF5D73" w:rsidR="00791948">
        <w:rPr>
          <w:lang w:val="en-CA"/>
        </w:rPr>
        <w:t>youth</w:t>
      </w:r>
      <w:r w:rsidRPr="00DF5D73">
        <w:rPr>
          <w:lang w:val="en-CA"/>
        </w:rPr>
        <w:t xml:space="preserve">, </w:t>
      </w:r>
      <w:r w:rsidRPr="00DF5D73" w:rsidR="0051482B">
        <w:rPr>
          <w:lang w:val="en-CA"/>
        </w:rPr>
        <w:t xml:space="preserve">and </w:t>
      </w:r>
      <w:r w:rsidRPr="00DF5D73">
        <w:rPr>
          <w:lang w:val="en-CA"/>
        </w:rPr>
        <w:t xml:space="preserve">suicide prevention training participants. </w:t>
      </w:r>
      <w:r w:rsidRPr="00DF5D73" w:rsidR="0039474F">
        <w:rPr>
          <w:lang w:val="en-CA"/>
        </w:rPr>
        <w:t xml:space="preserve">Consequently, remuneration is suggested for respondents not directly affiliated with suicide prevention programs </w:t>
      </w:r>
      <w:r w:rsidRPr="00DF5D73">
        <w:rPr>
          <w:lang w:val="en-CA"/>
        </w:rPr>
        <w:t xml:space="preserve">at the time of their participation in surveys and interviews </w:t>
      </w:r>
      <w:r w:rsidRPr="00DF5D73" w:rsidR="0039474F">
        <w:rPr>
          <w:lang w:val="en-CA"/>
        </w:rPr>
        <w:t>as</w:t>
      </w:r>
      <w:r w:rsidRPr="00DF5D73">
        <w:rPr>
          <w:lang w:val="en-CA"/>
        </w:rPr>
        <w:t xml:space="preserve"> compensation for the additional burden, potential inconvenience of participation, and any </w:t>
      </w:r>
      <w:r w:rsidRPr="00DF5D73" w:rsidR="004B6517">
        <w:rPr>
          <w:lang w:val="en-CA"/>
        </w:rPr>
        <w:t xml:space="preserve">related </w:t>
      </w:r>
      <w:r w:rsidRPr="00DF5D73">
        <w:rPr>
          <w:lang w:val="en-CA"/>
        </w:rPr>
        <w:t xml:space="preserve">costs </w:t>
      </w:r>
      <w:r w:rsidRPr="00DF5D73" w:rsidR="004B6517">
        <w:rPr>
          <w:lang w:val="en-CA"/>
        </w:rPr>
        <w:t>(e.g., mobile phone minutes or data, compensation for time)</w:t>
      </w:r>
      <w:r w:rsidRPr="00DF5D73">
        <w:rPr>
          <w:lang w:val="en-CA"/>
        </w:rPr>
        <w:t>.</w:t>
      </w:r>
      <w:r w:rsidRPr="00DF5D73" w:rsidR="0039474F">
        <w:rPr>
          <w:lang w:val="en-CA"/>
        </w:rPr>
        <w:t xml:space="preserve"> </w:t>
      </w:r>
      <w:r w:rsidRPr="00DF5D73" w:rsidR="004B6517">
        <w:t>R</w:t>
      </w:r>
      <w:r w:rsidRPr="00DF5D73" w:rsidR="0039474F">
        <w:t xml:space="preserve">emuneration </w:t>
      </w:r>
      <w:r w:rsidRPr="00DF5D73" w:rsidR="004B6517">
        <w:t xml:space="preserve">also </w:t>
      </w:r>
      <w:r w:rsidRPr="00DF5D73" w:rsidR="0039474F">
        <w:t xml:space="preserve">is a standard practice in longitudinal studies </w:t>
      </w:r>
      <w:r w:rsidRPr="00DF5D73" w:rsidR="004B6517">
        <w:t>partly</w:t>
      </w:r>
      <w:r w:rsidRPr="00DF5D73" w:rsidR="0039474F">
        <w:t xml:space="preserve"> because respondents are </w:t>
      </w:r>
      <w:r w:rsidRPr="00DF5D73" w:rsidR="004B6517">
        <w:t xml:space="preserve">typically </w:t>
      </w:r>
      <w:r w:rsidRPr="00DF5D73" w:rsidR="0039474F">
        <w:t xml:space="preserve">not directly affiliated with the program being evaluated. Given the </w:t>
      </w:r>
      <w:r w:rsidRPr="00DF5D73" w:rsidR="004B6517">
        <w:t xml:space="preserve">use of longitudinal data collection for the </w:t>
      </w:r>
      <w:r w:rsidRPr="00DF5D73" w:rsidR="002917EC">
        <w:t xml:space="preserve">GLS </w:t>
      </w:r>
      <w:r w:rsidR="00DE6616">
        <w:t>State/Tribal</w:t>
      </w:r>
      <w:r w:rsidR="00293CC9">
        <w:t xml:space="preserve"> </w:t>
      </w:r>
      <w:r w:rsidRPr="00DF5D73" w:rsidR="002917EC">
        <w:t>Evaluation</w:t>
      </w:r>
      <w:r w:rsidRPr="00DF5D73" w:rsidR="004B6517">
        <w:t xml:space="preserve"> and the </w:t>
      </w:r>
      <w:r w:rsidRPr="00DF5D73" w:rsidR="0039474F">
        <w:rPr>
          <w:lang w:val="en-CA"/>
        </w:rPr>
        <w:t xml:space="preserve">hard-to-reach nature of these populations, compensation will be provided for </w:t>
      </w:r>
      <w:r w:rsidRPr="00DF5D73" w:rsidR="00A3403A">
        <w:rPr>
          <w:lang w:val="en-CA"/>
        </w:rPr>
        <w:t xml:space="preserve">follow-up </w:t>
      </w:r>
      <w:r w:rsidRPr="00DF5D73" w:rsidR="0039474F">
        <w:rPr>
          <w:lang w:val="en-CA"/>
        </w:rPr>
        <w:t xml:space="preserve">activities. </w:t>
      </w:r>
    </w:p>
    <w:p w:rsidR="00430ADF" w:rsidRPr="00DF5D73" w:rsidP="001E50ED" w14:paraId="0F5DB3CE" w14:textId="4903145F">
      <w:pPr>
        <w:pStyle w:val="SuicideBodyText"/>
        <w:spacing w:after="200"/>
        <w:rPr>
          <w:lang w:val="en-CA"/>
        </w:rPr>
      </w:pPr>
      <w:r w:rsidRPr="00DF5D73">
        <w:rPr>
          <w:lang w:val="en-CA"/>
        </w:rPr>
        <w:t xml:space="preserve">Planned </w:t>
      </w:r>
      <w:r w:rsidRPr="00DF5D73" w:rsidR="001C3DAF">
        <w:rPr>
          <w:lang w:val="en-CA"/>
        </w:rPr>
        <w:t>r</w:t>
      </w:r>
      <w:r w:rsidRPr="00DF5D73" w:rsidR="00F36434">
        <w:t>e</w:t>
      </w:r>
      <w:r w:rsidR="00496133">
        <w:t>n</w:t>
      </w:r>
      <w:r w:rsidRPr="00DF5D73" w:rsidR="00F36434">
        <w:t>u</w:t>
      </w:r>
      <w:r w:rsidR="00496133">
        <w:t>m</w:t>
      </w:r>
      <w:r w:rsidRPr="00DF5D73" w:rsidR="00F36434">
        <w:t>eration</w:t>
      </w:r>
      <w:r w:rsidRPr="00DF5D73" w:rsidR="00437B5C">
        <w:t xml:space="preserve"> </w:t>
      </w:r>
      <w:r w:rsidRPr="00DF5D73" w:rsidR="00F36434">
        <w:t>for trai</w:t>
      </w:r>
      <w:r w:rsidRPr="00DF5D73" w:rsidR="00A0165D">
        <w:t>n</w:t>
      </w:r>
      <w:r w:rsidRPr="00DF5D73" w:rsidR="00F36434">
        <w:t>i</w:t>
      </w:r>
      <w:r w:rsidRPr="00DF5D73" w:rsidR="00A0165D">
        <w:t>ng</w:t>
      </w:r>
      <w:r w:rsidRPr="00DF5D73" w:rsidR="00F36434">
        <w:t xml:space="preserve"> </w:t>
      </w:r>
      <w:r w:rsidRPr="00DF5D73" w:rsidR="00A0165D">
        <w:t xml:space="preserve">participants is </w:t>
      </w:r>
      <w:r w:rsidRPr="00DF5D73" w:rsidR="0064693D">
        <w:t xml:space="preserve">a </w:t>
      </w:r>
      <w:r w:rsidRPr="00DF5D73" w:rsidR="00437B5C">
        <w:t>$</w:t>
      </w:r>
      <w:r w:rsidRPr="00DF5D73" w:rsidR="007777F9">
        <w:t>2</w:t>
      </w:r>
      <w:r w:rsidRPr="00DF5D73" w:rsidR="00437B5C">
        <w:t xml:space="preserve">0 incentive for their participation in </w:t>
      </w:r>
      <w:r w:rsidRPr="00DF5D73" w:rsidR="0047048D">
        <w:t xml:space="preserve">each of </w:t>
      </w:r>
      <w:r w:rsidRPr="00DF5D73" w:rsidR="00437B5C">
        <w:t xml:space="preserve">the </w:t>
      </w:r>
      <w:r w:rsidRPr="00DF5D73" w:rsidR="00F02897">
        <w:t xml:space="preserve">TSA-F </w:t>
      </w:r>
      <w:r w:rsidRPr="00DF5D73" w:rsidR="00437B5C">
        <w:t>6-month and 12-month survey</w:t>
      </w:r>
      <w:r w:rsidRPr="00DF5D73" w:rsidR="00F02897">
        <w:t>s</w:t>
      </w:r>
      <w:r w:rsidRPr="00DF5D73" w:rsidR="00437B5C">
        <w:t xml:space="preserve"> </w:t>
      </w:r>
      <w:r w:rsidRPr="00DF5D73" w:rsidR="00A95921">
        <w:t>and $</w:t>
      </w:r>
      <w:r w:rsidRPr="00DF5D73" w:rsidR="003B4F8E">
        <w:t>5</w:t>
      </w:r>
      <w:r w:rsidRPr="00DF5D73" w:rsidR="00A95921">
        <w:t>0 for the TSA-PS</w:t>
      </w:r>
      <w:r w:rsidRPr="00DF5D73" w:rsidR="006C419C">
        <w:t xml:space="preserve">. </w:t>
      </w:r>
      <w:r w:rsidRPr="00DF5D73" w:rsidR="00044D05">
        <w:t xml:space="preserve">For youths enrolled in the YORS, we will employ a graduated incentive scheme to encourage participation and ensure retention. Youths will receive $20 for data collection timepoint 1, $25 for timepoint 2, $25 for </w:t>
      </w:r>
      <w:r w:rsidRPr="00DF5D73" w:rsidR="00044D05">
        <w:t>timepoint 3, and $30 for timepoint 4, for a total of $100 for study participation for 12 months. For the YER Journal, youth will receive $20 for participation</w:t>
      </w:r>
      <w:r w:rsidRPr="00DF5D73" w:rsidR="001C3DAF">
        <w:t xml:space="preserve">. </w:t>
      </w:r>
      <w:r w:rsidRPr="00DF5D73">
        <w:rPr>
          <w:lang w:val="en-CA"/>
        </w:rPr>
        <w:t xml:space="preserve">Respondents to other data collection activities are primarily staff of the suicide prevention programs or close affiliates. Therefore, no remuneration is planned for those activities. </w:t>
      </w:r>
      <w:r w:rsidRPr="00DF5D73" w:rsidR="00EE12F0">
        <w:rPr>
          <w:lang w:val="en-CA"/>
        </w:rPr>
        <w:t xml:space="preserve"> </w:t>
      </w:r>
    </w:p>
    <w:p w:rsidR="00B72B27" w:rsidRPr="007D50B1" w:rsidP="001A7829" w14:paraId="420AEA1E" w14:textId="59550F41">
      <w:pPr>
        <w:pStyle w:val="SuicideBodyText"/>
        <w:keepNext/>
        <w:numPr>
          <w:ilvl w:val="0"/>
          <w:numId w:val="16"/>
        </w:numPr>
        <w:spacing w:before="240" w:after="120"/>
        <w:rPr>
          <w:b/>
          <w:sz w:val="28"/>
          <w:szCs w:val="28"/>
        </w:rPr>
      </w:pPr>
      <w:r w:rsidRPr="007D50B1">
        <w:rPr>
          <w:b/>
          <w:sz w:val="28"/>
          <w:szCs w:val="28"/>
          <w:lang w:val="en-CA"/>
        </w:rPr>
        <w:t>Assurances of Confidentiality</w:t>
      </w:r>
      <w:r w:rsidRPr="007D50B1" w:rsidR="00954774">
        <w:rPr>
          <w:b/>
          <w:sz w:val="28"/>
          <w:szCs w:val="28"/>
          <w:lang w:val="en-CA"/>
        </w:rPr>
        <w:t xml:space="preserve"> </w:t>
      </w:r>
    </w:p>
    <w:p w:rsidR="00AE3B1F" w:rsidRPr="00DF5D73" w:rsidP="00CF5DFC" w14:paraId="064C0134" w14:textId="7D29130F">
      <w:pPr>
        <w:pStyle w:val="GLSBody"/>
        <w:spacing w:after="200"/>
        <w:rPr>
          <w:lang w:val="en-CA"/>
        </w:rPr>
      </w:pPr>
      <w:r w:rsidRPr="00B143F8">
        <w:t>Data will be kept private to the extent allowed by law</w:t>
      </w:r>
      <w:r>
        <w:t>.</w:t>
      </w:r>
      <w:r>
        <w:t xml:space="preserve"> </w:t>
      </w:r>
      <w:r w:rsidRPr="00DF5D73" w:rsidR="00831C7A">
        <w:t>To ensure the confidentiality of data c</w:t>
      </w:r>
      <w:r w:rsidRPr="00DF5D73" w:rsidR="00573A5B">
        <w:t xml:space="preserve">ollected and </w:t>
      </w:r>
      <w:r w:rsidRPr="00DF5D73" w:rsidR="00831C7A">
        <w:t xml:space="preserve">the protection of human subjects, the data collection protocol and instruments for </w:t>
      </w:r>
      <w:r w:rsidRPr="00DF5D73" w:rsidR="005A263B">
        <w:t xml:space="preserve">the </w:t>
      </w:r>
      <w:r w:rsidRPr="00DF5D73" w:rsidR="00F96D23">
        <w:t xml:space="preserve">GLS </w:t>
      </w:r>
      <w:r w:rsidR="00DE6616">
        <w:t>State/Tribal</w:t>
      </w:r>
      <w:r w:rsidR="00293CC9">
        <w:t xml:space="preserve"> </w:t>
      </w:r>
      <w:r w:rsidRPr="00DF5D73" w:rsidR="00F96D23">
        <w:t>Evaluation</w:t>
      </w:r>
      <w:r w:rsidRPr="00DF5D73" w:rsidR="00831C7A">
        <w:t xml:space="preserve"> will be reviewed through the ICF institutional review board (IRB) prior to the collection of covered or protected data. The ICF IRB holds a Federal wide Assurance (F</w:t>
      </w:r>
      <w:r w:rsidRPr="00DF5D73" w:rsidR="00EF0E92">
        <w:t>WA00002349</w:t>
      </w:r>
      <w:r w:rsidRPr="00DF5D73" w:rsidR="00831C7A">
        <w:t>; Expira</w:t>
      </w:r>
      <w:r w:rsidRPr="00DF5D73" w:rsidR="00C36547">
        <w:t xml:space="preserve">tion, </w:t>
      </w:r>
      <w:r w:rsidRPr="00DF5D73" w:rsidR="005A4E07">
        <w:t>October 13, 2025</w:t>
      </w:r>
      <w:r w:rsidRPr="00DF5D73" w:rsidR="00831C7A">
        <w:t>) from the HHS Office for Human Research Protections (OHRP)</w:t>
      </w:r>
      <w:r w:rsidRPr="00DF5D73" w:rsidR="00C36547">
        <w:t>.</w:t>
      </w:r>
      <w:r w:rsidRPr="00DF5D73" w:rsidR="00831C7A">
        <w:t xml:space="preserve"> This review ensures compliance with the spirit and letter of HHS regulations governing such projects. </w:t>
      </w:r>
      <w:r w:rsidRPr="00DF5D73" w:rsidR="00C36547">
        <w:t xml:space="preserve">All protected data will be stored on secure servers </w:t>
      </w:r>
      <w:r w:rsidRPr="00DF5D73" w:rsidR="00673B12">
        <w:t>in the SAMHSA</w:t>
      </w:r>
      <w:r w:rsidRPr="00DF5D73" w:rsidR="00104239">
        <w:t>.</w:t>
      </w:r>
      <w:r w:rsidRPr="00DF5D73" w:rsidR="00673B12">
        <w:t xml:space="preserve"> </w:t>
      </w:r>
      <w:r w:rsidRPr="00DF5D73">
        <w:t>In addition, t</w:t>
      </w:r>
      <w:r w:rsidRPr="00DF5D73" w:rsidR="00C36547">
        <w:rPr>
          <w:lang w:val="en-CA"/>
        </w:rPr>
        <w:t xml:space="preserve">he </w:t>
      </w:r>
      <w:r w:rsidRPr="00DF5D73" w:rsidR="00146D3B">
        <w:rPr>
          <w:lang w:val="en-CA"/>
        </w:rPr>
        <w:t>w</w:t>
      </w:r>
      <w:r w:rsidRPr="00DF5D73" w:rsidR="00C36547">
        <w:rPr>
          <w:lang w:val="en-CA"/>
        </w:rPr>
        <w:t xml:space="preserve">eb-based data collection and management system, the SPDC, will facilitate data entry and management for the evaluation. </w:t>
      </w:r>
    </w:p>
    <w:p w:rsidR="00C10AE1" w:rsidRPr="00DF5D73" w:rsidP="00CF5DFC" w14:paraId="3E28AAAB" w14:textId="342F9DA6">
      <w:pPr>
        <w:pStyle w:val="GLSBody"/>
        <w:spacing w:after="200"/>
        <w:rPr>
          <w:lang w:val="en-CA"/>
        </w:rPr>
      </w:pPr>
      <w:r w:rsidRPr="00DF5D73">
        <w:rPr>
          <w:lang w:val="en-CA"/>
        </w:rPr>
        <w:t xml:space="preserve">Descriptive information will be collected from respondents </w:t>
      </w:r>
      <w:r w:rsidRPr="00DF5D73" w:rsidR="008D3F1F">
        <w:rPr>
          <w:lang w:val="en-CA"/>
        </w:rPr>
        <w:t xml:space="preserve">during </w:t>
      </w:r>
      <w:r w:rsidRPr="00DF5D73">
        <w:rPr>
          <w:lang w:val="en-CA"/>
        </w:rPr>
        <w:t>data collection activities.</w:t>
      </w:r>
      <w:r w:rsidRPr="00DF5D73" w:rsidR="00702939">
        <w:rPr>
          <w:lang w:val="en-CA"/>
        </w:rPr>
        <w:t xml:space="preserve"> </w:t>
      </w:r>
      <w:r w:rsidRPr="00DF5D73" w:rsidR="00195787">
        <w:rPr>
          <w:lang w:val="en-CA"/>
        </w:rPr>
        <w:t>Most data collection will be via the SPDC portal</w:t>
      </w:r>
      <w:r w:rsidRPr="00DF5D73" w:rsidR="00EB4DB0">
        <w:rPr>
          <w:lang w:val="en-CA"/>
        </w:rPr>
        <w:t xml:space="preserve">, </w:t>
      </w:r>
      <w:r w:rsidRPr="00DF5D73" w:rsidR="00FB2C85">
        <w:rPr>
          <w:lang w:val="en-CA"/>
        </w:rPr>
        <w:t>however</w:t>
      </w:r>
      <w:r w:rsidRPr="00DF5D73" w:rsidR="00EB4DB0">
        <w:rPr>
          <w:lang w:val="en-CA"/>
        </w:rPr>
        <w:t xml:space="preserve"> if some </w:t>
      </w:r>
      <w:r w:rsidRPr="00DF5D73" w:rsidR="00DF5B3A">
        <w:rPr>
          <w:lang w:val="en-CA"/>
        </w:rPr>
        <w:t xml:space="preserve">activities require </w:t>
      </w:r>
      <w:r w:rsidRPr="00DF5D73">
        <w:rPr>
          <w:iCs/>
          <w:lang w:val="en-CA"/>
        </w:rPr>
        <w:t>hard copy forms with identifying information</w:t>
      </w:r>
      <w:r w:rsidRPr="00DF5D73" w:rsidR="00EB60FF">
        <w:rPr>
          <w:iCs/>
          <w:lang w:val="en-CA"/>
        </w:rPr>
        <w:t>, these</w:t>
      </w:r>
      <w:r w:rsidRPr="00DF5D73">
        <w:rPr>
          <w:iCs/>
          <w:lang w:val="en-CA"/>
        </w:rPr>
        <w:t xml:space="preserve"> will be stored in locked cabinets</w:t>
      </w:r>
      <w:r w:rsidRPr="00DF5D73" w:rsidR="00814EAB">
        <w:rPr>
          <w:iCs/>
          <w:lang w:val="en-CA"/>
        </w:rPr>
        <w:t>.</w:t>
      </w:r>
      <w:r w:rsidRPr="00DF5D73" w:rsidR="00AE3B1F">
        <w:rPr>
          <w:iCs/>
          <w:lang w:val="en-CA"/>
        </w:rPr>
        <w:t xml:space="preserve"> </w:t>
      </w:r>
      <w:r w:rsidRPr="00DF5D73" w:rsidR="00814EAB">
        <w:rPr>
          <w:iCs/>
          <w:lang w:val="en-CA"/>
        </w:rPr>
        <w:t>T</w:t>
      </w:r>
      <w:r w:rsidRPr="00DF5D73">
        <w:rPr>
          <w:iCs/>
          <w:lang w:val="en-CA"/>
        </w:rPr>
        <w:t xml:space="preserve">he contact information will be entered into </w:t>
      </w:r>
      <w:r w:rsidRPr="00DF5D73" w:rsidR="00814EAB">
        <w:rPr>
          <w:iCs/>
          <w:lang w:val="en-CA"/>
        </w:rPr>
        <w:t>the SPDC via a page on the site</w:t>
      </w:r>
      <w:r w:rsidRPr="00DF5D73">
        <w:rPr>
          <w:iCs/>
          <w:lang w:val="en-CA"/>
        </w:rPr>
        <w:t xml:space="preserve"> that can only be accessed by the limited number of individuals who require access (selected ICF staff such as data analysts and administrative staff for administering the incentives). These individuals have signed privacy, data access, and data use agreements. </w:t>
      </w:r>
      <w:r w:rsidRPr="00DF5D73" w:rsidR="00AE3B1F">
        <w:rPr>
          <w:lang w:val="en-CA"/>
        </w:rPr>
        <w:t>Identifying information collected to facilitate the administration of surveys will not be stored with survey responses. Further, d</w:t>
      </w:r>
      <w:r w:rsidRPr="00DF5D73">
        <w:rPr>
          <w:iCs/>
          <w:lang w:val="en-CA"/>
        </w:rPr>
        <w:t xml:space="preserve">atasets will be stripped of any identifying information prior to use by data analysts. Once </w:t>
      </w:r>
      <w:r w:rsidRPr="00DF5D73" w:rsidR="00C3437A">
        <w:rPr>
          <w:iCs/>
          <w:lang w:val="en-CA"/>
        </w:rPr>
        <w:t xml:space="preserve">data collection </w:t>
      </w:r>
      <w:r w:rsidRPr="00DF5D73" w:rsidR="00282349">
        <w:rPr>
          <w:iCs/>
          <w:lang w:val="en-CA"/>
        </w:rPr>
        <w:t>is</w:t>
      </w:r>
      <w:r w:rsidRPr="00DF5D73" w:rsidR="00C3437A">
        <w:rPr>
          <w:iCs/>
          <w:lang w:val="en-CA"/>
        </w:rPr>
        <w:t xml:space="preserve"> concluded and </w:t>
      </w:r>
      <w:r w:rsidRPr="00DF5D73">
        <w:rPr>
          <w:iCs/>
          <w:lang w:val="en-CA"/>
        </w:rPr>
        <w:t xml:space="preserve">incentives are </w:t>
      </w:r>
      <w:r w:rsidRPr="00DF5D73" w:rsidR="00B5796D">
        <w:rPr>
          <w:iCs/>
          <w:lang w:val="en-CA"/>
        </w:rPr>
        <w:t>distributed</w:t>
      </w:r>
      <w:r w:rsidRPr="00DF5D73">
        <w:rPr>
          <w:iCs/>
          <w:lang w:val="en-CA"/>
        </w:rPr>
        <w:t>, respondent contact information will be deleted from the database and the hard copy forms will be destroyed.</w:t>
      </w:r>
    </w:p>
    <w:p w:rsidR="00C36547" w:rsidRPr="00DF5D73" w:rsidP="00CF5DFC" w14:paraId="34241DF0" w14:textId="3F315527">
      <w:pPr>
        <w:pStyle w:val="GLSBody"/>
        <w:spacing w:after="200"/>
      </w:pPr>
      <w:r w:rsidRPr="00DF5D73">
        <w:rPr>
          <w:lang w:val="en-CA"/>
        </w:rPr>
        <w:t>Data collection activities requiring the collection of i</w:t>
      </w:r>
      <w:r w:rsidRPr="00DF5D73">
        <w:rPr>
          <w:lang w:val="en-CA"/>
        </w:rPr>
        <w:t xml:space="preserve">dentifying information </w:t>
      </w:r>
      <w:r w:rsidRPr="00DF5D73">
        <w:rPr>
          <w:lang w:val="en-CA"/>
        </w:rPr>
        <w:t xml:space="preserve">for the </w:t>
      </w:r>
      <w:r w:rsidRPr="00DF5D73" w:rsidR="003D1F16">
        <w:rPr>
          <w:lang w:val="en-CA"/>
        </w:rPr>
        <w:t xml:space="preserve">GLS </w:t>
      </w:r>
      <w:r w:rsidR="00DE6616">
        <w:rPr>
          <w:lang w:val="en-CA"/>
        </w:rPr>
        <w:t>State/Tribal</w:t>
      </w:r>
      <w:r w:rsidR="00293CC9">
        <w:rPr>
          <w:lang w:val="en-CA"/>
        </w:rPr>
        <w:t xml:space="preserve"> </w:t>
      </w:r>
      <w:r w:rsidRPr="00DF5D73" w:rsidR="003D1F16">
        <w:rPr>
          <w:lang w:val="en-CA"/>
        </w:rPr>
        <w:t>Evaluation</w:t>
      </w:r>
      <w:r w:rsidRPr="00DF5D73">
        <w:rPr>
          <w:lang w:val="en-CA"/>
        </w:rPr>
        <w:t xml:space="preserve"> include the following</w:t>
      </w:r>
      <w:r w:rsidRPr="00DF5D73" w:rsidR="007E7EF7">
        <w:rPr>
          <w:lang w:val="en-CA"/>
        </w:rPr>
        <w:t xml:space="preserve">: </w:t>
      </w:r>
      <w:r w:rsidRPr="00DF5D73" w:rsidR="003D1F16">
        <w:rPr>
          <w:lang w:val="en-CA"/>
        </w:rPr>
        <w:t>TSA</w:t>
      </w:r>
      <w:r w:rsidRPr="00DF5D73" w:rsidR="00E35149">
        <w:rPr>
          <w:lang w:val="en-CA"/>
        </w:rPr>
        <w:t>-</w:t>
      </w:r>
      <w:r w:rsidRPr="00DF5D73" w:rsidR="00D902B2">
        <w:rPr>
          <w:lang w:val="en-CA"/>
        </w:rPr>
        <w:t>P, YORS,</w:t>
      </w:r>
      <w:r w:rsidRPr="00DF5D73">
        <w:rPr>
          <w:lang w:val="en-CA"/>
        </w:rPr>
        <w:t xml:space="preserve"> </w:t>
      </w:r>
      <w:r w:rsidRPr="00DF5D73" w:rsidR="00694291">
        <w:rPr>
          <w:lang w:val="en-CA"/>
        </w:rPr>
        <w:t xml:space="preserve">and </w:t>
      </w:r>
      <w:r w:rsidRPr="00DF5D73" w:rsidR="00D902B2">
        <w:rPr>
          <w:lang w:val="en-CA"/>
        </w:rPr>
        <w:t>YER Journal</w:t>
      </w:r>
      <w:r w:rsidRPr="00DF5D73">
        <w:rPr>
          <w:lang w:val="en-CA"/>
        </w:rPr>
        <w:t xml:space="preserve">. Specific procedures to protect the privacy of respondents are described below. </w:t>
      </w:r>
    </w:p>
    <w:p w:rsidR="005D2F7A" w:rsidRPr="00DF5D73" w:rsidP="004542F8" w14:paraId="6C43505E" w14:textId="52AB956B">
      <w:pPr>
        <w:pStyle w:val="SuicideBodyText"/>
        <w:numPr>
          <w:ilvl w:val="0"/>
          <w:numId w:val="39"/>
        </w:numPr>
        <w:spacing w:after="200"/>
      </w:pPr>
      <w:r w:rsidRPr="00DF5D73">
        <w:rPr>
          <w:b/>
          <w:lang w:val="en-CA"/>
        </w:rPr>
        <w:t>TSA-P</w:t>
      </w:r>
      <w:r w:rsidRPr="00DF5D73" w:rsidR="00702939">
        <w:rPr>
          <w:lang w:val="en-CA"/>
        </w:rPr>
        <w:t>:</w:t>
      </w:r>
      <w:r w:rsidRPr="00DF5D73" w:rsidR="00503204">
        <w:rPr>
          <w:lang w:val="en-CA"/>
        </w:rPr>
        <w:t xml:space="preserve"> </w:t>
      </w:r>
      <w:r w:rsidRPr="00DF5D73" w:rsidR="0059452B">
        <w:t>As part of each</w:t>
      </w:r>
      <w:r w:rsidRPr="00DF5D73" w:rsidR="00702939">
        <w:t xml:space="preserve"> training event, all training participants will be asked to respond to a request for consent to contact that will gather information about identification and referral behaviors to help establish a baseline about trainee behaviors. </w:t>
      </w:r>
      <w:r w:rsidRPr="00DF5D73" w:rsidR="00C10AE1">
        <w:rPr>
          <w:iCs/>
          <w:lang w:val="en-CA"/>
        </w:rPr>
        <w:t>The consent-to-contact form will ask participants to provide the identifying information (</w:t>
      </w:r>
      <w:r w:rsidRPr="00DF5D73" w:rsidR="00787587">
        <w:rPr>
          <w:iCs/>
          <w:lang w:val="en-CA"/>
        </w:rPr>
        <w:t xml:space="preserve">i.e., </w:t>
      </w:r>
      <w:r w:rsidRPr="00DF5D73" w:rsidR="00C10AE1">
        <w:rPr>
          <w:iCs/>
          <w:lang w:val="en-CA"/>
        </w:rPr>
        <w:t xml:space="preserve">name, </w:t>
      </w:r>
      <w:r w:rsidRPr="00DF5D73" w:rsidR="00AE74FF">
        <w:rPr>
          <w:iCs/>
          <w:lang w:val="en-CA"/>
        </w:rPr>
        <w:t xml:space="preserve">work </w:t>
      </w:r>
      <w:r w:rsidRPr="00DF5D73" w:rsidR="00C10AE1">
        <w:rPr>
          <w:iCs/>
          <w:lang w:val="en-CA"/>
        </w:rPr>
        <w:t>telephone number,</w:t>
      </w:r>
      <w:r w:rsidRPr="00DF5D73" w:rsidR="00AE74FF">
        <w:rPr>
          <w:iCs/>
          <w:lang w:val="en-CA"/>
        </w:rPr>
        <w:t xml:space="preserve"> </w:t>
      </w:r>
      <w:r w:rsidRPr="00DF5D73" w:rsidR="000B37F4">
        <w:rPr>
          <w:iCs/>
          <w:lang w:val="en-CA"/>
        </w:rPr>
        <w:t>cell</w:t>
      </w:r>
      <w:r w:rsidRPr="00DF5D73" w:rsidR="00AE74FF">
        <w:rPr>
          <w:iCs/>
          <w:lang w:val="en-CA"/>
        </w:rPr>
        <w:t xml:space="preserve"> telephone number,</w:t>
      </w:r>
      <w:r w:rsidRPr="00DF5D73" w:rsidR="00C10AE1">
        <w:rPr>
          <w:iCs/>
          <w:lang w:val="en-CA"/>
        </w:rPr>
        <w:t xml:space="preserve"> </w:t>
      </w:r>
      <w:r w:rsidRPr="00DF5D73" w:rsidR="00AE74FF">
        <w:rPr>
          <w:iCs/>
          <w:lang w:val="en-CA"/>
        </w:rPr>
        <w:t xml:space="preserve">work </w:t>
      </w:r>
      <w:r w:rsidRPr="00DF5D73" w:rsidR="00EB4282">
        <w:rPr>
          <w:iCs/>
          <w:lang w:val="en-CA"/>
        </w:rPr>
        <w:t xml:space="preserve">email, </w:t>
      </w:r>
      <w:r w:rsidRPr="00DF5D73" w:rsidR="00C10AE1">
        <w:rPr>
          <w:iCs/>
          <w:lang w:val="en-CA"/>
        </w:rPr>
        <w:t xml:space="preserve">and </w:t>
      </w:r>
      <w:r w:rsidRPr="00DF5D73" w:rsidR="00AE74FF">
        <w:rPr>
          <w:iCs/>
          <w:lang w:val="en-CA"/>
        </w:rPr>
        <w:t>personal email</w:t>
      </w:r>
      <w:r w:rsidRPr="00DF5D73" w:rsidR="00C10AE1">
        <w:rPr>
          <w:iCs/>
          <w:lang w:val="en-CA"/>
        </w:rPr>
        <w:t xml:space="preserve">) necessary to contact them for the </w:t>
      </w:r>
      <w:r w:rsidRPr="00DF5D73" w:rsidR="00047978">
        <w:rPr>
          <w:iCs/>
          <w:lang w:val="en-CA"/>
        </w:rPr>
        <w:t xml:space="preserve">phone simulation, </w:t>
      </w:r>
      <w:r w:rsidRPr="00DF5D73" w:rsidR="00C10AE1">
        <w:rPr>
          <w:iCs/>
          <w:lang w:val="en-CA"/>
        </w:rPr>
        <w:t xml:space="preserve">survey and administer the incentive. </w:t>
      </w:r>
      <w:r w:rsidRPr="00DF5D73" w:rsidR="00585A11">
        <w:t>The consent to contact form is distributed and collected by the grantee project staff or</w:t>
      </w:r>
      <w:r w:rsidRPr="00DF5D73" w:rsidR="00702939">
        <w:t xml:space="preserve"> training facilitators </w:t>
      </w:r>
      <w:r w:rsidRPr="00DF5D73" w:rsidR="00585A11">
        <w:t xml:space="preserve">during </w:t>
      </w:r>
      <w:r w:rsidRPr="00DF5D73" w:rsidR="00702939">
        <w:t xml:space="preserve">the training activity </w:t>
      </w:r>
      <w:r w:rsidRPr="00DF5D73" w:rsidR="00C10AE1">
        <w:t>via</w:t>
      </w:r>
      <w:r w:rsidRPr="00DF5D73" w:rsidR="00702939">
        <w:t xml:space="preserve"> </w:t>
      </w:r>
      <w:r w:rsidRPr="00DF5D73" w:rsidR="00011379">
        <w:t xml:space="preserve">a QR code or URL to </w:t>
      </w:r>
      <w:r w:rsidRPr="00DF5D73" w:rsidR="00666CF8">
        <w:t xml:space="preserve">the SPDC </w:t>
      </w:r>
      <w:r w:rsidRPr="00DF5D73" w:rsidR="0078543A">
        <w:t>survey</w:t>
      </w:r>
      <w:r w:rsidRPr="00DF5D73" w:rsidR="00666CF8">
        <w:t xml:space="preserve"> </w:t>
      </w:r>
      <w:r w:rsidRPr="00DF5D73" w:rsidR="00AD31DF">
        <w:t xml:space="preserve">or by </w:t>
      </w:r>
      <w:r w:rsidRPr="00DF5D73" w:rsidR="00702939">
        <w:t>hard-copy form</w:t>
      </w:r>
      <w:r w:rsidRPr="00DF5D73" w:rsidR="00011379">
        <w:t>,</w:t>
      </w:r>
      <w:r w:rsidRPr="00DF5D73" w:rsidR="00702939">
        <w:t xml:space="preserve"> </w:t>
      </w:r>
      <w:r w:rsidRPr="00DF5D73" w:rsidR="00011379">
        <w:t>if necessary</w:t>
      </w:r>
      <w:r w:rsidRPr="00DF5D73" w:rsidR="00122699">
        <w:t>,</w:t>
      </w:r>
      <w:r w:rsidRPr="00DF5D73" w:rsidR="00011379">
        <w:t xml:space="preserve"> due to internet or device limitations</w:t>
      </w:r>
      <w:r w:rsidRPr="00DF5D73" w:rsidR="00702939">
        <w:t xml:space="preserve">. Information gathered via hard-copy form will be returned to ICF </w:t>
      </w:r>
      <w:r w:rsidRPr="00DF5D73" w:rsidR="00103BD8">
        <w:t>for entry into the SPDC</w:t>
      </w:r>
      <w:r w:rsidRPr="00DF5D73" w:rsidR="004D777D">
        <w:t xml:space="preserve"> by evaluation staff</w:t>
      </w:r>
      <w:r w:rsidRPr="00DF5D73" w:rsidR="00702939">
        <w:t xml:space="preserve">. </w:t>
      </w:r>
      <w:r w:rsidRPr="00DF5D73" w:rsidR="00814EAB">
        <w:t xml:space="preserve">The consent to contact form will ask trainees for their consent to be contacted at </w:t>
      </w:r>
      <w:r w:rsidRPr="00DF5D73" w:rsidR="00047978">
        <w:t>up to three</w:t>
      </w:r>
      <w:r w:rsidRPr="00DF5D73" w:rsidR="00814EAB">
        <w:t xml:space="preserve"> time </w:t>
      </w:r>
      <w:r w:rsidRPr="00DF5D73" w:rsidR="00047978">
        <w:t>points</w:t>
      </w:r>
      <w:r w:rsidRPr="00DF5D73" w:rsidR="00814EAB">
        <w:t xml:space="preserve">: at </w:t>
      </w:r>
      <w:r w:rsidRPr="00DF5D73" w:rsidR="00047978">
        <w:t xml:space="preserve">3-months for a phone simulation </w:t>
      </w:r>
      <w:r w:rsidRPr="00DF5D73" w:rsidR="00814EAB">
        <w:t xml:space="preserve">and at </w:t>
      </w:r>
      <w:r w:rsidRPr="00DF5D73" w:rsidR="007C53C3">
        <w:t xml:space="preserve">6- </w:t>
      </w:r>
      <w:r w:rsidRPr="00DF5D73" w:rsidR="00814EAB">
        <w:t xml:space="preserve">and </w:t>
      </w:r>
      <w:r w:rsidRPr="00DF5D73" w:rsidR="007C53C3">
        <w:t>12-</w:t>
      </w:r>
      <w:r w:rsidRPr="00DF5D73" w:rsidR="00814EAB">
        <w:t>months following the training</w:t>
      </w:r>
      <w:r w:rsidRPr="00DF5D73" w:rsidR="00047978">
        <w:t xml:space="preserve"> for</w:t>
      </w:r>
      <w:r w:rsidRPr="00DF5D73" w:rsidR="00C10AE1">
        <w:t xml:space="preserve"> the </w:t>
      </w:r>
      <w:r w:rsidRPr="00DF5D73" w:rsidR="005C2668">
        <w:t>survey</w:t>
      </w:r>
      <w:r w:rsidRPr="00DF5D73" w:rsidR="00AE3B1F">
        <w:t>.</w:t>
      </w:r>
      <w:r w:rsidRPr="00DF5D73" w:rsidR="00C10AE1">
        <w:t xml:space="preserve"> </w:t>
      </w:r>
    </w:p>
    <w:p w:rsidR="00503204" w:rsidRPr="00DF5D73" w:rsidP="004542F8" w14:paraId="3C0CB16B" w14:textId="28ECB3ED">
      <w:pPr>
        <w:pStyle w:val="GLSBody"/>
        <w:numPr>
          <w:ilvl w:val="0"/>
          <w:numId w:val="39"/>
        </w:numPr>
        <w:spacing w:after="200"/>
      </w:pPr>
      <w:r w:rsidRPr="00DF5D73">
        <w:rPr>
          <w:b/>
          <w:bCs/>
          <w:iCs/>
          <w:lang w:val="en-CA"/>
        </w:rPr>
        <w:t>YORS</w:t>
      </w:r>
      <w:r w:rsidRPr="00DF5D73" w:rsidR="00B37224">
        <w:rPr>
          <w:b/>
          <w:bCs/>
          <w:iCs/>
          <w:lang w:val="en-CA"/>
        </w:rPr>
        <w:t>:</w:t>
      </w:r>
      <w:r w:rsidRPr="00DF5D73">
        <w:rPr>
          <w:b/>
          <w:bCs/>
          <w:iCs/>
          <w:lang w:val="en-CA"/>
        </w:rPr>
        <w:t xml:space="preserve"> </w:t>
      </w:r>
      <w:r w:rsidRPr="00DF5D73">
        <w:t xml:space="preserve">Identifying information for respondents </w:t>
      </w:r>
      <w:r w:rsidRPr="00DF5D73" w:rsidR="001C43F2">
        <w:t>to</w:t>
      </w:r>
      <w:r w:rsidRPr="00DF5D73">
        <w:t xml:space="preserve"> the </w:t>
      </w:r>
      <w:r w:rsidRPr="00DF5D73" w:rsidR="00877373">
        <w:t>YORS</w:t>
      </w:r>
      <w:r w:rsidRPr="00DF5D73">
        <w:t xml:space="preserve"> will be necessary </w:t>
      </w:r>
      <w:r w:rsidRPr="00DF5D73" w:rsidR="00DE255F">
        <w:t xml:space="preserve">for survey administration. </w:t>
      </w:r>
      <w:r w:rsidRPr="00DF5D73">
        <w:t xml:space="preserve">Contact information will be limited to </w:t>
      </w:r>
      <w:r w:rsidRPr="00DF5D73" w:rsidR="00816D92">
        <w:t xml:space="preserve">youth </w:t>
      </w:r>
      <w:r w:rsidRPr="00DF5D73">
        <w:t>names, email addresses</w:t>
      </w:r>
      <w:r w:rsidRPr="00DF5D73" w:rsidR="00237844">
        <w:t>,</w:t>
      </w:r>
      <w:r w:rsidRPr="00DF5D73">
        <w:t xml:space="preserve"> </w:t>
      </w:r>
      <w:r w:rsidRPr="00DF5D73" w:rsidR="00816D92">
        <w:t>cell phone</w:t>
      </w:r>
      <w:r w:rsidRPr="00DF5D73">
        <w:t xml:space="preserve"> </w:t>
      </w:r>
      <w:r w:rsidRPr="00DF5D73">
        <w:t>numbers</w:t>
      </w:r>
      <w:r w:rsidRPr="00DF5D73" w:rsidR="00F248C6">
        <w:t>,</w:t>
      </w:r>
      <w:r w:rsidRPr="00DF5D73" w:rsidR="00DE255F">
        <w:t xml:space="preserve"> and </w:t>
      </w:r>
      <w:r w:rsidRPr="00DF5D73" w:rsidR="006340F5">
        <w:t xml:space="preserve">caregiver cell phone number and </w:t>
      </w:r>
      <w:r w:rsidRPr="00DF5D73" w:rsidR="00DE255F">
        <w:t>w</w:t>
      </w:r>
      <w:r w:rsidRPr="00DF5D73">
        <w:t xml:space="preserve">ill be </w:t>
      </w:r>
      <w:r w:rsidRPr="00DF5D73">
        <w:rPr>
          <w:lang w:val="en-CA"/>
        </w:rPr>
        <w:t>entered into a password-protected database</w:t>
      </w:r>
      <w:r w:rsidRPr="00DF5D73" w:rsidR="00DE255F">
        <w:rPr>
          <w:lang w:val="en-CA"/>
        </w:rPr>
        <w:t>.</w:t>
      </w:r>
      <w:r w:rsidRPr="00DF5D73">
        <w:rPr>
          <w:lang w:val="en-CA"/>
        </w:rPr>
        <w:t xml:space="preserve"> </w:t>
      </w:r>
    </w:p>
    <w:p w:rsidR="00DF3D70" w:rsidRPr="00DF5D73" w:rsidP="004542F8" w14:paraId="79D3708B" w14:textId="040713C2">
      <w:pPr>
        <w:pStyle w:val="GLSBody"/>
        <w:numPr>
          <w:ilvl w:val="0"/>
          <w:numId w:val="39"/>
        </w:numPr>
        <w:spacing w:after="200"/>
      </w:pPr>
      <w:r w:rsidRPr="00DF5D73">
        <w:rPr>
          <w:b/>
          <w:bCs/>
          <w:iCs/>
          <w:lang w:val="en-CA"/>
        </w:rPr>
        <w:t>Y</w:t>
      </w:r>
      <w:r w:rsidRPr="00DF5D73" w:rsidR="009B1A1A">
        <w:rPr>
          <w:b/>
          <w:bCs/>
          <w:iCs/>
          <w:lang w:val="en-CA"/>
        </w:rPr>
        <w:t>ER</w:t>
      </w:r>
      <w:r w:rsidRPr="00DF5D73" w:rsidR="004B41F5">
        <w:rPr>
          <w:b/>
          <w:bCs/>
          <w:iCs/>
          <w:lang w:val="en-CA"/>
        </w:rPr>
        <w:t xml:space="preserve"> </w:t>
      </w:r>
      <w:r w:rsidRPr="00DF5D73" w:rsidR="009B1A1A">
        <w:rPr>
          <w:b/>
          <w:bCs/>
          <w:iCs/>
          <w:lang w:val="en-CA"/>
        </w:rPr>
        <w:t>Journal</w:t>
      </w:r>
      <w:r w:rsidRPr="00DF5D73" w:rsidR="009B1A1A">
        <w:t>:</w:t>
      </w:r>
      <w:r w:rsidRPr="00DF5D73" w:rsidR="00523129">
        <w:t xml:space="preserve"> Identifying information for respondents to the YORS will be necessary for survey administration. Contact information will be limited to youth names, email addresses</w:t>
      </w:r>
      <w:r w:rsidRPr="00DF5D73" w:rsidR="00237844">
        <w:t>,</w:t>
      </w:r>
      <w:r w:rsidRPr="00DF5D73" w:rsidR="00523129">
        <w:t xml:space="preserve"> cell phone numbers</w:t>
      </w:r>
      <w:r w:rsidRPr="00DF5D73" w:rsidR="006340F5">
        <w:t>, and caregiver cell phone number</w:t>
      </w:r>
      <w:r w:rsidRPr="00DF5D73" w:rsidR="00523129">
        <w:t xml:space="preserve"> and will be entered into a password-protected database.</w:t>
      </w:r>
    </w:p>
    <w:p w:rsidR="007D1703" w:rsidRPr="00D71D89" w:rsidP="00566910" w14:paraId="502659C1" w14:textId="46163C92">
      <w:pPr>
        <w:pStyle w:val="SuicideBodyText"/>
        <w:keepNext/>
        <w:numPr>
          <w:ilvl w:val="0"/>
          <w:numId w:val="16"/>
        </w:numPr>
        <w:spacing w:before="240" w:after="120"/>
        <w:rPr>
          <w:b/>
          <w:sz w:val="28"/>
          <w:szCs w:val="28"/>
        </w:rPr>
      </w:pPr>
      <w:r w:rsidRPr="00D71D89">
        <w:rPr>
          <w:b/>
          <w:sz w:val="28"/>
          <w:szCs w:val="28"/>
          <w:lang w:val="en-CA"/>
        </w:rPr>
        <w:t>Questions of a Sensitive Nature</w:t>
      </w:r>
      <w:r w:rsidRPr="00D71D89" w:rsidR="00954774">
        <w:rPr>
          <w:b/>
          <w:sz w:val="28"/>
          <w:szCs w:val="28"/>
          <w:lang w:val="en-CA"/>
        </w:rPr>
        <w:t xml:space="preserve"> </w:t>
      </w:r>
    </w:p>
    <w:p w:rsidR="007D1703" w:rsidRPr="00DF5D73" w:rsidP="00966D74" w14:paraId="4A697323" w14:textId="3ED83D9E">
      <w:pPr>
        <w:pStyle w:val="SuicideBodyText"/>
        <w:spacing w:after="200"/>
      </w:pPr>
      <w:r w:rsidRPr="00DF5D73">
        <w:t xml:space="preserve">Survey and interview instruments include questions that are potentially sensitive because this project concerns </w:t>
      </w:r>
      <w:r w:rsidRPr="00DF5D73" w:rsidR="00F76433">
        <w:t xml:space="preserve">the topic of </w:t>
      </w:r>
      <w:r w:rsidRPr="00DF5D73">
        <w:t xml:space="preserve">suicide </w:t>
      </w:r>
      <w:r w:rsidRPr="00DF5D73" w:rsidR="00F76433">
        <w:t xml:space="preserve">and suicide </w:t>
      </w:r>
      <w:r w:rsidRPr="00DF5D73">
        <w:t xml:space="preserve">prevention. These questions collect information about </w:t>
      </w:r>
      <w:r w:rsidRPr="00DF5D73" w:rsidR="000A1213">
        <w:t>suic</w:t>
      </w:r>
      <w:r w:rsidRPr="00DF5D73" w:rsidR="008871FF">
        <w:t xml:space="preserve">idal ideation, </w:t>
      </w:r>
      <w:r w:rsidRPr="00DF5D73" w:rsidR="00662807">
        <w:t xml:space="preserve">suicide attempts, </w:t>
      </w:r>
      <w:r w:rsidRPr="00DF5D73">
        <w:t xml:space="preserve">mental health, substance abuse, family circumstances, </w:t>
      </w:r>
      <w:r w:rsidRPr="00DF5D73" w:rsidR="00662807">
        <w:t xml:space="preserve">and </w:t>
      </w:r>
      <w:r w:rsidRPr="00DF5D73">
        <w:t xml:space="preserve">mental health services seeking. These questions are central to the agency’s goal of learning about the </w:t>
      </w:r>
      <w:r w:rsidRPr="00DF5D73" w:rsidR="00F21525">
        <w:t>identification o</w:t>
      </w:r>
      <w:r w:rsidRPr="00DF5D73" w:rsidR="00C10D1C">
        <w:t>f</w:t>
      </w:r>
      <w:r w:rsidRPr="00DF5D73" w:rsidR="00F21525">
        <w:t xml:space="preserve"> at-</w:t>
      </w:r>
      <w:r w:rsidRPr="00DF5D73" w:rsidR="00502E10">
        <w:t>risk youth</w:t>
      </w:r>
      <w:r w:rsidRPr="00DF5D73" w:rsidR="00C10D1C">
        <w:t>, understanding the referrals and services the</w:t>
      </w:r>
      <w:r w:rsidRPr="00DF5D73" w:rsidR="0058265B">
        <w:t>y</w:t>
      </w:r>
      <w:r w:rsidRPr="00DF5D73" w:rsidR="00C10D1C">
        <w:t xml:space="preserve"> receive and understanding the youth experience. </w:t>
      </w:r>
      <w:r w:rsidRPr="00DF5D73">
        <w:t xml:space="preserve">Names and email addresses collected as part of the consent process will be kept separate from responses as stated above. All data will be managed and stored in the manner described above and therefore will be available </w:t>
      </w:r>
      <w:r w:rsidRPr="00DF5D73" w:rsidR="0069338D">
        <w:t>only to</w:t>
      </w:r>
      <w:r w:rsidRPr="00DF5D73">
        <w:t xml:space="preserve"> authorized </w:t>
      </w:r>
      <w:r w:rsidRPr="00DF5D73" w:rsidR="00BB4BFD">
        <w:t xml:space="preserve">evaluation </w:t>
      </w:r>
      <w:r w:rsidRPr="00DF5D73">
        <w:t xml:space="preserve">staff. Active consent forms explicitly advise potential respondents and participants about the sensitive nature and content of the data collection protocol as well as the voluntary nature of all data collection activities. Unanticipated or negative consequences will be reported immediately to </w:t>
      </w:r>
      <w:r w:rsidRPr="00DF5D73" w:rsidR="003976D9">
        <w:t>grantee</w:t>
      </w:r>
      <w:r w:rsidRPr="00DF5D73">
        <w:t xml:space="preserve"> and ICF </w:t>
      </w:r>
      <w:r w:rsidRPr="00DF5D73" w:rsidR="00215EC3">
        <w:t xml:space="preserve">institutional </w:t>
      </w:r>
      <w:r w:rsidRPr="00DF5D73">
        <w:t xml:space="preserve">review boards (IRB). </w:t>
      </w:r>
      <w:r w:rsidRPr="00DF5D73" w:rsidR="001D64EB">
        <w:t xml:space="preserve">If any negative consequences do result, </w:t>
      </w:r>
      <w:r w:rsidRPr="00DF5D73" w:rsidR="008F080E">
        <w:t>t</w:t>
      </w:r>
      <w:r w:rsidRPr="00DF5D73">
        <w:t xml:space="preserve">he Principal Investigator and Project Director will consult with appropriate clinical professionals and determine </w:t>
      </w:r>
      <w:r w:rsidRPr="00DF5D73" w:rsidR="00B10A92">
        <w:t xml:space="preserve">the </w:t>
      </w:r>
      <w:r w:rsidRPr="00DF5D73" w:rsidR="00C137A5">
        <w:t>suitable</w:t>
      </w:r>
      <w:r w:rsidRPr="00DF5D73" w:rsidR="00B10A92">
        <w:t xml:space="preserve"> action</w:t>
      </w:r>
      <w:r w:rsidRPr="00DF5D73">
        <w:t xml:space="preserve"> and make </w:t>
      </w:r>
      <w:r w:rsidRPr="00DF5D73" w:rsidR="00C137A5">
        <w:t xml:space="preserve">the </w:t>
      </w:r>
      <w:r w:rsidRPr="00DF5D73">
        <w:t xml:space="preserve">appropriate referrals. </w:t>
      </w:r>
    </w:p>
    <w:p w:rsidR="007D1703" w:rsidRPr="00D71D89" w:rsidP="00566910" w14:paraId="563E6145" w14:textId="5E1E79D7">
      <w:pPr>
        <w:pStyle w:val="SuicideBodyText"/>
        <w:keepNext/>
        <w:numPr>
          <w:ilvl w:val="0"/>
          <w:numId w:val="16"/>
        </w:numPr>
        <w:spacing w:before="200" w:after="120"/>
        <w:rPr>
          <w:b/>
          <w:sz w:val="28"/>
          <w:szCs w:val="28"/>
        </w:rPr>
      </w:pPr>
      <w:r w:rsidRPr="00D71D89">
        <w:rPr>
          <w:b/>
          <w:sz w:val="28"/>
          <w:szCs w:val="28"/>
        </w:rPr>
        <w:t>Estimates of Annualized Burden Hours and Costs</w:t>
      </w:r>
      <w:r w:rsidRPr="00D71D89" w:rsidR="00954774">
        <w:rPr>
          <w:b/>
          <w:sz w:val="28"/>
          <w:szCs w:val="28"/>
        </w:rPr>
        <w:t xml:space="preserve"> </w:t>
      </w:r>
    </w:p>
    <w:p w:rsidR="00EB28BB" w:rsidRPr="00DF5D73" w:rsidP="003928A5" w14:paraId="07B21012" w14:textId="629C9CE6">
      <w:pPr>
        <w:pStyle w:val="SuicideBodyText"/>
        <w:spacing w:after="200"/>
      </w:pPr>
      <w:r w:rsidRPr="00DF5D73">
        <w:t>Clearance is being requested for 3 ye</w:t>
      </w:r>
      <w:r w:rsidRPr="00DF5D73" w:rsidR="00D23D1F">
        <w:t xml:space="preserve">ars of data collection for the </w:t>
      </w:r>
      <w:r w:rsidRPr="00DF5D73" w:rsidR="004863B6">
        <w:t>GLS</w:t>
      </w:r>
      <w:r w:rsidRPr="00DF5D73" w:rsidR="00D23D1F">
        <w:t xml:space="preserve"> </w:t>
      </w:r>
      <w:r w:rsidR="00C269D2">
        <w:t xml:space="preserve">State/Tribal </w:t>
      </w:r>
      <w:r w:rsidRPr="00DF5D73" w:rsidR="00D23D1F">
        <w:t>Evaluation</w:t>
      </w:r>
      <w:r w:rsidRPr="00DF5D73" w:rsidR="00332004">
        <w:t>.</w:t>
      </w:r>
      <w:r w:rsidRPr="00DF5D73" w:rsidR="003928A5">
        <w:t xml:space="preserve"> </w:t>
      </w:r>
      <w:r w:rsidRPr="00DF5D73">
        <w:t xml:space="preserve">Exhibit </w:t>
      </w:r>
      <w:r w:rsidRPr="00DF5D73" w:rsidR="008A298B">
        <w:t>16</w:t>
      </w:r>
      <w:r w:rsidRPr="00DF5D73">
        <w:t xml:space="preserve"> below describes the burden and costs associated with data collection activities. Burden is calculated for </w:t>
      </w:r>
      <w:r w:rsidRPr="00DF5D73" w:rsidR="00876406">
        <w:t>31</w:t>
      </w:r>
      <w:r w:rsidRPr="00DF5D73" w:rsidR="003928A5">
        <w:t xml:space="preserve"> </w:t>
      </w:r>
      <w:r w:rsidRPr="00DF5D73" w:rsidR="00326E87">
        <w:t>S/T</w:t>
      </w:r>
      <w:r w:rsidRPr="00DF5D73">
        <w:t xml:space="preserve"> grantees, which represents the number </w:t>
      </w:r>
      <w:r w:rsidRPr="00DF5D73" w:rsidR="003E7B58">
        <w:t>active</w:t>
      </w:r>
      <w:r w:rsidRPr="00DF5D73" w:rsidR="00182E12">
        <w:t xml:space="preserve"> </w:t>
      </w:r>
      <w:r w:rsidRPr="00DF5D73" w:rsidR="003928A5">
        <w:t>grantees anticipated for each year of data collection. This number is derived from the number of current grantees that will still be active during each year of the data collection and the expected number of grantees that will be funded and begin data submission activities during the approval period</w:t>
      </w:r>
      <w:r w:rsidRPr="00DF5D73">
        <w:t xml:space="preserve">. </w:t>
      </w:r>
      <w:r w:rsidRPr="00DF5D73" w:rsidR="00876406">
        <w:t>A</w:t>
      </w:r>
      <w:r w:rsidRPr="00DF5D73" w:rsidR="00424653">
        <w:t xml:space="preserve">ll </w:t>
      </w:r>
      <w:r w:rsidRPr="00DF5D73" w:rsidR="00326E87">
        <w:t>S/T</w:t>
      </w:r>
      <w:r w:rsidRPr="00DF5D73" w:rsidR="0075451C">
        <w:t xml:space="preserve"> grant</w:t>
      </w:r>
      <w:r w:rsidRPr="00DF5D73" w:rsidR="00424653">
        <w:t>ee</w:t>
      </w:r>
      <w:r w:rsidRPr="00DF5D73" w:rsidR="0075451C">
        <w:t xml:space="preserve">s </w:t>
      </w:r>
      <w:r w:rsidRPr="00DF5D73" w:rsidR="00424653">
        <w:t xml:space="preserve">have </w:t>
      </w:r>
      <w:r w:rsidRPr="00DF5D73" w:rsidR="003928A5">
        <w:t>a 5-year funding cycle which</w:t>
      </w:r>
      <w:r w:rsidRPr="00DF5D73" w:rsidR="00EA53D7">
        <w:t xml:space="preserve"> </w:t>
      </w:r>
      <w:r w:rsidRPr="00DF5D73" w:rsidR="003928A5">
        <w:t>wa</w:t>
      </w:r>
      <w:r w:rsidRPr="00DF5D73" w:rsidR="00EA53D7">
        <w:t>s taken into account</w:t>
      </w:r>
      <w:r w:rsidRPr="00DF5D73" w:rsidR="003928A5">
        <w:t xml:space="preserve"> when calculating the number of active grantees in each year of data collection.</w:t>
      </w:r>
      <w:r w:rsidRPr="00DF5D73" w:rsidR="00EA53D7">
        <w:t xml:space="preserve"> </w:t>
      </w:r>
      <w:r w:rsidRPr="00DF5D73">
        <w:t xml:space="preserve">The cost was calculated based on the hourly wage rates for appropriate wage rate categories using data collected as part of the </w:t>
      </w:r>
      <w:r w:rsidRPr="00DF5D73" w:rsidR="001E75C5">
        <w:t>Occupational Employment Statistics Survey</w:t>
      </w:r>
      <w:r w:rsidRPr="00DF5D73">
        <w:t xml:space="preserve"> (BLS, 20</w:t>
      </w:r>
      <w:r w:rsidRPr="00DF5D73" w:rsidR="004F248F">
        <w:t>22</w:t>
      </w:r>
      <w:r w:rsidR="00F90AF5">
        <w:t>)</w:t>
      </w:r>
      <w:r w:rsidRPr="00DF5D73">
        <w:t xml:space="preserve"> and from the U</w:t>
      </w:r>
      <w:r w:rsidRPr="00DF5D73" w:rsidR="00332004">
        <w:t xml:space="preserve">.S. </w:t>
      </w:r>
      <w:r w:rsidRPr="00DF5D73">
        <w:t>Department of Labor Federal Minimum Wage Standards.</w:t>
      </w:r>
      <w:r w:rsidRPr="00DF5D73" w:rsidR="003E7B58">
        <w:t xml:space="preserve"> Exhibit </w:t>
      </w:r>
      <w:r w:rsidRPr="00DF5D73" w:rsidR="003A22D3">
        <w:t>1</w:t>
      </w:r>
      <w:r w:rsidRPr="00DF5D73" w:rsidR="00B378FE">
        <w:t>7</w:t>
      </w:r>
      <w:r w:rsidRPr="00DF5D73" w:rsidR="003E7B58">
        <w:t xml:space="preserve"> shows an annualized summary of burden hours by respondent type.</w:t>
      </w:r>
      <w:r w:rsidRPr="00DF5D73" w:rsidR="00C43D21">
        <w:t xml:space="preserve"> </w:t>
      </w:r>
    </w:p>
    <w:p w:rsidR="00D649AF" w:rsidRPr="00F90AF5" w:rsidP="001E50ED" w14:paraId="62327DD4" w14:textId="4747B028">
      <w:pPr>
        <w:pStyle w:val="SuicideBodyText"/>
        <w:keepNext/>
        <w:spacing w:after="120"/>
        <w:rPr>
          <w:b/>
        </w:rPr>
      </w:pPr>
      <w:r w:rsidRPr="00F90AF5">
        <w:rPr>
          <w:b/>
        </w:rPr>
        <w:t xml:space="preserve">Exhibit </w:t>
      </w:r>
      <w:r w:rsidRPr="00F90AF5" w:rsidR="003A22D3">
        <w:rPr>
          <w:b/>
        </w:rPr>
        <w:t>16</w:t>
      </w:r>
      <w:r w:rsidRPr="00F90AF5">
        <w:rPr>
          <w:b/>
        </w:rPr>
        <w:t>. Estimated Annualized Burden Hours and Costs (Across the 3-Year Clearance Period)</w:t>
      </w:r>
    </w:p>
    <w:tbl>
      <w:tblPr>
        <w:tblStyle w:val="TableGrid"/>
        <w:tblW w:w="9990" w:type="dxa"/>
        <w:tblInd w:w="-5" w:type="dxa"/>
        <w:tblLayout w:type="fixed"/>
        <w:tblLook w:val="04A0"/>
      </w:tblPr>
      <w:tblGrid>
        <w:gridCol w:w="1170"/>
        <w:gridCol w:w="1530"/>
        <w:gridCol w:w="1170"/>
        <w:gridCol w:w="1170"/>
        <w:gridCol w:w="1080"/>
        <w:gridCol w:w="1080"/>
        <w:gridCol w:w="720"/>
        <w:gridCol w:w="990"/>
        <w:gridCol w:w="1080"/>
      </w:tblGrid>
      <w:tr w14:paraId="234A1635" w14:textId="77777777" w:rsidTr="004D3BB3">
        <w:tblPrEx>
          <w:tblW w:w="9990" w:type="dxa"/>
          <w:tblInd w:w="-5" w:type="dxa"/>
          <w:tblLayout w:type="fixed"/>
          <w:tblLook w:val="04A0"/>
        </w:tblPrEx>
        <w:trPr>
          <w:trHeight w:val="746"/>
          <w:tblHeader/>
        </w:trPr>
        <w:tc>
          <w:tcPr>
            <w:tcW w:w="1170" w:type="dxa"/>
            <w:shd w:val="clear" w:color="auto" w:fill="404040" w:themeFill="text1" w:themeFillTint="BF"/>
            <w:tcMar>
              <w:left w:w="58" w:type="dxa"/>
              <w:right w:w="58" w:type="dxa"/>
            </w:tcMar>
            <w:vAlign w:val="center"/>
          </w:tcPr>
          <w:p w:rsidR="005F5486" w:rsidRPr="00F90AF5" w:rsidP="005B55E4" w14:paraId="25A3D73C" w14:textId="77777777">
            <w:pPr>
              <w:pStyle w:val="SuicideTableHeading1"/>
              <w:rPr>
                <w:rFonts w:ascii="Times New Roman" w:hAnsi="Times New Roman" w:cs="Times New Roman"/>
                <w:b w:val="0"/>
                <w:color w:val="FFFFFF" w:themeColor="background1"/>
                <w:spacing w:val="-4"/>
                <w:sz w:val="22"/>
                <w:szCs w:val="22"/>
              </w:rPr>
            </w:pPr>
            <w:r w:rsidRPr="00F90AF5">
              <w:rPr>
                <w:rFonts w:ascii="Times New Roman" w:hAnsi="Times New Roman" w:cs="Times New Roman"/>
                <w:b w:val="0"/>
                <w:color w:val="FFFFFF" w:themeColor="background1"/>
                <w:spacing w:val="-4"/>
                <w:sz w:val="22"/>
                <w:szCs w:val="22"/>
              </w:rPr>
              <w:t>Type of Respondent</w:t>
            </w:r>
          </w:p>
        </w:tc>
        <w:tc>
          <w:tcPr>
            <w:tcW w:w="1530" w:type="dxa"/>
            <w:shd w:val="clear" w:color="auto" w:fill="404040" w:themeFill="text1" w:themeFillTint="BF"/>
            <w:tcMar>
              <w:left w:w="58" w:type="dxa"/>
              <w:right w:w="58" w:type="dxa"/>
            </w:tcMar>
            <w:vAlign w:val="center"/>
          </w:tcPr>
          <w:p w:rsidR="005F5486" w:rsidRPr="00F90AF5" w:rsidP="005B55E4" w14:paraId="1984EED1" w14:textId="77777777">
            <w:pPr>
              <w:pStyle w:val="SuicideTableHeading1"/>
              <w:rPr>
                <w:rFonts w:ascii="Times New Roman" w:hAnsi="Times New Roman" w:cs="Times New Roman"/>
                <w:b w:val="0"/>
                <w:color w:val="FFFFFF" w:themeColor="background1"/>
                <w:spacing w:val="-4"/>
                <w:sz w:val="22"/>
                <w:szCs w:val="22"/>
              </w:rPr>
            </w:pPr>
            <w:r w:rsidRPr="00F90AF5">
              <w:rPr>
                <w:rFonts w:ascii="Times New Roman" w:hAnsi="Times New Roman" w:cs="Times New Roman"/>
                <w:b w:val="0"/>
                <w:color w:val="FFFFFF" w:themeColor="background1"/>
                <w:spacing w:val="-4"/>
                <w:sz w:val="22"/>
                <w:szCs w:val="22"/>
              </w:rPr>
              <w:t>Instrument</w:t>
            </w:r>
          </w:p>
        </w:tc>
        <w:tc>
          <w:tcPr>
            <w:tcW w:w="1170" w:type="dxa"/>
            <w:shd w:val="clear" w:color="auto" w:fill="404040" w:themeFill="text1" w:themeFillTint="BF"/>
            <w:tcMar>
              <w:left w:w="58" w:type="dxa"/>
              <w:right w:w="58" w:type="dxa"/>
            </w:tcMar>
            <w:vAlign w:val="center"/>
          </w:tcPr>
          <w:p w:rsidR="005F5486" w:rsidRPr="00F90AF5" w:rsidP="005B55E4" w14:paraId="1BCA8F7C" w14:textId="77777777">
            <w:pPr>
              <w:pStyle w:val="SuicideTableHeading1"/>
              <w:rPr>
                <w:rFonts w:ascii="Times New Roman" w:hAnsi="Times New Roman" w:cs="Times New Roman"/>
                <w:b w:val="0"/>
                <w:color w:val="FFFFFF" w:themeColor="background1"/>
                <w:spacing w:val="-4"/>
                <w:sz w:val="22"/>
                <w:szCs w:val="22"/>
              </w:rPr>
            </w:pPr>
            <w:r w:rsidRPr="00F90AF5">
              <w:rPr>
                <w:rFonts w:ascii="Times New Roman" w:hAnsi="Times New Roman" w:cs="Times New Roman"/>
                <w:b w:val="0"/>
                <w:color w:val="FFFFFF" w:themeColor="background1"/>
                <w:spacing w:val="-4"/>
                <w:sz w:val="22"/>
                <w:szCs w:val="22"/>
              </w:rPr>
              <w:t>Number of Respondents</w:t>
            </w:r>
          </w:p>
        </w:tc>
        <w:tc>
          <w:tcPr>
            <w:tcW w:w="1170" w:type="dxa"/>
            <w:shd w:val="clear" w:color="auto" w:fill="404040" w:themeFill="text1" w:themeFillTint="BF"/>
            <w:tcMar>
              <w:left w:w="58" w:type="dxa"/>
              <w:right w:w="58" w:type="dxa"/>
            </w:tcMar>
            <w:vAlign w:val="center"/>
          </w:tcPr>
          <w:p w:rsidR="005F5486" w:rsidRPr="00F90AF5" w:rsidP="005B55E4" w14:paraId="44EF4D6E" w14:textId="77777777">
            <w:pPr>
              <w:pStyle w:val="SuicideTableHeading1"/>
              <w:rPr>
                <w:rFonts w:ascii="Times New Roman" w:hAnsi="Times New Roman" w:cs="Times New Roman"/>
                <w:b w:val="0"/>
                <w:color w:val="FFFFFF" w:themeColor="background1"/>
                <w:spacing w:val="-4"/>
                <w:sz w:val="22"/>
                <w:szCs w:val="22"/>
              </w:rPr>
            </w:pPr>
            <w:r w:rsidRPr="00F90AF5">
              <w:rPr>
                <w:rFonts w:ascii="Times New Roman" w:hAnsi="Times New Roman" w:cs="Times New Roman"/>
                <w:b w:val="0"/>
                <w:color w:val="FFFFFF" w:themeColor="background1"/>
                <w:spacing w:val="-4"/>
                <w:sz w:val="22"/>
                <w:szCs w:val="22"/>
              </w:rPr>
              <w:t>Responses per Respondent</w:t>
            </w:r>
          </w:p>
        </w:tc>
        <w:tc>
          <w:tcPr>
            <w:tcW w:w="1080" w:type="dxa"/>
            <w:shd w:val="clear" w:color="auto" w:fill="404040" w:themeFill="text1" w:themeFillTint="BF"/>
            <w:tcMar>
              <w:left w:w="58" w:type="dxa"/>
              <w:right w:w="58" w:type="dxa"/>
            </w:tcMar>
            <w:vAlign w:val="center"/>
          </w:tcPr>
          <w:p w:rsidR="005F5486" w:rsidRPr="00F90AF5" w:rsidP="005B55E4" w14:paraId="2B7A5672" w14:textId="77777777">
            <w:pPr>
              <w:pStyle w:val="SuicideTableHeading1"/>
              <w:rPr>
                <w:rFonts w:ascii="Times New Roman" w:hAnsi="Times New Roman" w:cs="Times New Roman"/>
                <w:b w:val="0"/>
                <w:color w:val="FFFFFF" w:themeColor="background1"/>
                <w:spacing w:val="-4"/>
                <w:sz w:val="22"/>
                <w:szCs w:val="22"/>
              </w:rPr>
            </w:pPr>
            <w:r w:rsidRPr="00F90AF5">
              <w:rPr>
                <w:rFonts w:ascii="Times New Roman" w:hAnsi="Times New Roman" w:cs="Times New Roman"/>
                <w:b w:val="0"/>
                <w:color w:val="FFFFFF" w:themeColor="background1"/>
                <w:spacing w:val="-4"/>
                <w:sz w:val="22"/>
                <w:szCs w:val="22"/>
              </w:rPr>
              <w:t>Total Number of Responses</w:t>
            </w:r>
          </w:p>
        </w:tc>
        <w:tc>
          <w:tcPr>
            <w:tcW w:w="1080" w:type="dxa"/>
            <w:shd w:val="clear" w:color="auto" w:fill="404040" w:themeFill="text1" w:themeFillTint="BF"/>
            <w:tcMar>
              <w:left w:w="58" w:type="dxa"/>
              <w:right w:w="58" w:type="dxa"/>
            </w:tcMar>
            <w:vAlign w:val="center"/>
          </w:tcPr>
          <w:p w:rsidR="005F5486" w:rsidRPr="00F90AF5" w:rsidP="00A225A1" w14:paraId="0F5312F5" w14:textId="5A1F2902">
            <w:pPr>
              <w:pStyle w:val="SuicideTableHeading1"/>
              <w:rPr>
                <w:rFonts w:ascii="Times New Roman" w:hAnsi="Times New Roman" w:cs="Times New Roman"/>
                <w:b w:val="0"/>
                <w:color w:val="FFFFFF" w:themeColor="background1"/>
                <w:spacing w:val="-4"/>
                <w:sz w:val="22"/>
                <w:szCs w:val="22"/>
              </w:rPr>
            </w:pPr>
            <w:r w:rsidRPr="00F90AF5">
              <w:rPr>
                <w:rFonts w:ascii="Times New Roman" w:hAnsi="Times New Roman" w:cs="Times New Roman"/>
                <w:b w:val="0"/>
                <w:color w:val="FFFFFF" w:themeColor="background1"/>
                <w:spacing w:val="-4"/>
                <w:sz w:val="22"/>
                <w:szCs w:val="22"/>
              </w:rPr>
              <w:t>Burden</w:t>
            </w:r>
            <w:r w:rsidRPr="00F90AF5" w:rsidR="00A225A1">
              <w:rPr>
                <w:rFonts w:ascii="Times New Roman" w:hAnsi="Times New Roman" w:cs="Times New Roman"/>
                <w:b w:val="0"/>
                <w:color w:val="FFFFFF" w:themeColor="background1"/>
                <w:spacing w:val="-4"/>
                <w:sz w:val="22"/>
                <w:szCs w:val="22"/>
              </w:rPr>
              <w:t xml:space="preserve"> per Res</w:t>
            </w:r>
            <w:r w:rsidRPr="00F90AF5">
              <w:rPr>
                <w:rFonts w:ascii="Times New Roman" w:hAnsi="Times New Roman" w:cs="Times New Roman"/>
                <w:b w:val="0"/>
                <w:color w:val="FFFFFF" w:themeColor="background1"/>
                <w:spacing w:val="-4"/>
                <w:sz w:val="22"/>
                <w:szCs w:val="22"/>
              </w:rPr>
              <w:t>ponse (hours)</w:t>
            </w:r>
          </w:p>
        </w:tc>
        <w:tc>
          <w:tcPr>
            <w:tcW w:w="720" w:type="dxa"/>
            <w:shd w:val="clear" w:color="auto" w:fill="404040" w:themeFill="text1" w:themeFillTint="BF"/>
            <w:tcMar>
              <w:left w:w="58" w:type="dxa"/>
              <w:right w:w="58" w:type="dxa"/>
            </w:tcMar>
            <w:vAlign w:val="center"/>
          </w:tcPr>
          <w:p w:rsidR="005F5486" w:rsidRPr="00F90AF5" w:rsidP="005B55E4" w14:paraId="010AF5AF" w14:textId="77777777">
            <w:pPr>
              <w:pStyle w:val="SuicideTableHeading1"/>
              <w:rPr>
                <w:rFonts w:ascii="Times New Roman" w:hAnsi="Times New Roman" w:cs="Times New Roman"/>
                <w:b w:val="0"/>
                <w:color w:val="FFFFFF" w:themeColor="background1"/>
                <w:spacing w:val="-4"/>
                <w:sz w:val="22"/>
                <w:szCs w:val="22"/>
              </w:rPr>
            </w:pPr>
            <w:r w:rsidRPr="00F90AF5">
              <w:rPr>
                <w:rFonts w:ascii="Times New Roman" w:hAnsi="Times New Roman" w:cs="Times New Roman"/>
                <w:b w:val="0"/>
                <w:color w:val="FFFFFF" w:themeColor="background1"/>
                <w:spacing w:val="-4"/>
                <w:sz w:val="22"/>
                <w:szCs w:val="22"/>
              </w:rPr>
              <w:t>Annual Burden (hours)</w:t>
            </w:r>
          </w:p>
        </w:tc>
        <w:tc>
          <w:tcPr>
            <w:tcW w:w="990" w:type="dxa"/>
            <w:shd w:val="clear" w:color="auto" w:fill="404040" w:themeFill="text1" w:themeFillTint="BF"/>
            <w:tcMar>
              <w:left w:w="58" w:type="dxa"/>
              <w:right w:w="58" w:type="dxa"/>
            </w:tcMar>
            <w:vAlign w:val="center"/>
          </w:tcPr>
          <w:p w:rsidR="005F5486" w:rsidRPr="00F90AF5" w:rsidP="005B55E4" w14:paraId="1C7FE24A" w14:textId="77777777">
            <w:pPr>
              <w:pStyle w:val="SuicideTableHeading1"/>
              <w:rPr>
                <w:rFonts w:ascii="Times New Roman" w:hAnsi="Times New Roman" w:cs="Times New Roman"/>
                <w:b w:val="0"/>
                <w:color w:val="FFFFFF" w:themeColor="background1"/>
                <w:spacing w:val="-4"/>
                <w:sz w:val="22"/>
                <w:szCs w:val="22"/>
              </w:rPr>
            </w:pPr>
            <w:r w:rsidRPr="00F90AF5">
              <w:rPr>
                <w:rFonts w:ascii="Times New Roman" w:hAnsi="Times New Roman" w:cs="Times New Roman"/>
                <w:b w:val="0"/>
                <w:color w:val="FFFFFF" w:themeColor="background1"/>
                <w:spacing w:val="-4"/>
                <w:sz w:val="22"/>
                <w:szCs w:val="22"/>
              </w:rPr>
              <w:t>Hourly</w:t>
            </w:r>
          </w:p>
          <w:p w:rsidR="005F5486" w:rsidRPr="00F90AF5" w:rsidP="005B55E4" w14:paraId="7118EEB2" w14:textId="77777777">
            <w:pPr>
              <w:pStyle w:val="SuicideTableHeading1"/>
              <w:rPr>
                <w:rFonts w:ascii="Times New Roman" w:hAnsi="Times New Roman" w:cs="Times New Roman"/>
                <w:b w:val="0"/>
                <w:color w:val="FFFFFF" w:themeColor="background1"/>
                <w:spacing w:val="-4"/>
                <w:sz w:val="22"/>
                <w:szCs w:val="22"/>
              </w:rPr>
            </w:pPr>
            <w:r w:rsidRPr="00F90AF5">
              <w:rPr>
                <w:rFonts w:ascii="Times New Roman" w:hAnsi="Times New Roman" w:cs="Times New Roman"/>
                <w:b w:val="0"/>
                <w:color w:val="FFFFFF" w:themeColor="background1"/>
                <w:spacing w:val="-4"/>
                <w:sz w:val="22"/>
                <w:szCs w:val="22"/>
              </w:rPr>
              <w:t>Wage Rate ($)</w:t>
            </w:r>
          </w:p>
        </w:tc>
        <w:tc>
          <w:tcPr>
            <w:tcW w:w="1080" w:type="dxa"/>
            <w:shd w:val="clear" w:color="auto" w:fill="404040" w:themeFill="text1" w:themeFillTint="BF"/>
            <w:tcMar>
              <w:left w:w="58" w:type="dxa"/>
              <w:right w:w="58" w:type="dxa"/>
            </w:tcMar>
            <w:vAlign w:val="center"/>
          </w:tcPr>
          <w:p w:rsidR="005F5486" w:rsidRPr="00F90AF5" w:rsidP="005B55E4" w14:paraId="648A28BF" w14:textId="77777777">
            <w:pPr>
              <w:pStyle w:val="SuicideTableHeading1"/>
              <w:rPr>
                <w:rFonts w:ascii="Times New Roman" w:hAnsi="Times New Roman" w:cs="Times New Roman"/>
                <w:b w:val="0"/>
                <w:color w:val="FFFFFF" w:themeColor="background1"/>
                <w:spacing w:val="-4"/>
                <w:sz w:val="22"/>
                <w:szCs w:val="22"/>
              </w:rPr>
            </w:pPr>
            <w:r w:rsidRPr="00F90AF5">
              <w:rPr>
                <w:rFonts w:ascii="Times New Roman" w:hAnsi="Times New Roman" w:cs="Times New Roman"/>
                <w:b w:val="0"/>
                <w:color w:val="FFFFFF" w:themeColor="background1"/>
                <w:spacing w:val="-4"/>
                <w:sz w:val="22"/>
                <w:szCs w:val="22"/>
              </w:rPr>
              <w:t>Total Cost ($)</w:t>
            </w:r>
          </w:p>
        </w:tc>
      </w:tr>
      <w:tr w14:paraId="39AA83B5" w14:textId="77777777" w:rsidTr="004D3BB3">
        <w:tblPrEx>
          <w:tblW w:w="9990" w:type="dxa"/>
          <w:tblInd w:w="-5" w:type="dxa"/>
          <w:tblLayout w:type="fixed"/>
          <w:tblLook w:val="04A0"/>
        </w:tblPrEx>
        <w:trPr>
          <w:trHeight w:val="314"/>
        </w:trPr>
        <w:tc>
          <w:tcPr>
            <w:tcW w:w="1170" w:type="dxa"/>
            <w:shd w:val="clear" w:color="auto" w:fill="auto"/>
            <w:tcMar>
              <w:left w:w="72" w:type="dxa"/>
              <w:right w:w="72" w:type="dxa"/>
            </w:tcMar>
            <w:vAlign w:val="center"/>
          </w:tcPr>
          <w:p w:rsidR="00355661" w:rsidRPr="00F90AF5" w:rsidP="00EA5AEE" w14:paraId="2DDA4A95" w14:textId="15FCD6A1">
            <w:pPr>
              <w:jc w:val="left"/>
              <w:rPr>
                <w:color w:val="000000"/>
                <w:sz w:val="22"/>
                <w:szCs w:val="22"/>
              </w:rPr>
            </w:pPr>
            <w:r w:rsidRPr="00F90AF5">
              <w:rPr>
                <w:color w:val="000000"/>
                <w:sz w:val="22"/>
                <w:szCs w:val="22"/>
              </w:rPr>
              <w:t>Project Evaluator</w:t>
            </w:r>
          </w:p>
        </w:tc>
        <w:tc>
          <w:tcPr>
            <w:tcW w:w="1530" w:type="dxa"/>
            <w:tcMar>
              <w:left w:w="72" w:type="dxa"/>
              <w:right w:w="72" w:type="dxa"/>
            </w:tcMar>
            <w:vAlign w:val="center"/>
          </w:tcPr>
          <w:p w:rsidR="00355661" w:rsidRPr="00F90AF5" w:rsidP="00EA5AEE" w14:paraId="2A6C143E" w14:textId="1FC28D2C">
            <w:pPr>
              <w:jc w:val="left"/>
              <w:rPr>
                <w:color w:val="000000"/>
                <w:sz w:val="22"/>
                <w:szCs w:val="22"/>
              </w:rPr>
            </w:pPr>
            <w:r w:rsidRPr="00F90AF5">
              <w:rPr>
                <w:color w:val="000000"/>
                <w:sz w:val="22"/>
                <w:szCs w:val="22"/>
              </w:rPr>
              <w:t>PSI</w:t>
            </w:r>
          </w:p>
        </w:tc>
        <w:tc>
          <w:tcPr>
            <w:tcW w:w="1170" w:type="dxa"/>
            <w:tcMar>
              <w:left w:w="72" w:type="dxa"/>
              <w:right w:w="72" w:type="dxa"/>
            </w:tcMar>
            <w:vAlign w:val="center"/>
          </w:tcPr>
          <w:p w:rsidR="00355661" w:rsidRPr="00F90AF5" w:rsidP="00EA5AEE" w14:paraId="0F514766" w14:textId="4BF964EB">
            <w:pPr>
              <w:jc w:val="center"/>
              <w:rPr>
                <w:color w:val="000000"/>
                <w:sz w:val="22"/>
                <w:szCs w:val="22"/>
                <w:highlight w:val="yellow"/>
              </w:rPr>
            </w:pPr>
            <w:r w:rsidRPr="00F90AF5">
              <w:rPr>
                <w:color w:val="000000"/>
                <w:sz w:val="22"/>
                <w:szCs w:val="22"/>
              </w:rPr>
              <w:t>31</w:t>
            </w:r>
          </w:p>
        </w:tc>
        <w:tc>
          <w:tcPr>
            <w:tcW w:w="1170" w:type="dxa"/>
            <w:tcMar>
              <w:left w:w="72" w:type="dxa"/>
              <w:right w:w="72" w:type="dxa"/>
            </w:tcMar>
            <w:vAlign w:val="center"/>
          </w:tcPr>
          <w:p w:rsidR="00355661" w:rsidRPr="00F90AF5" w:rsidP="00EA5AEE" w14:paraId="3C2CC25C" w14:textId="77777777">
            <w:pPr>
              <w:jc w:val="center"/>
              <w:rPr>
                <w:sz w:val="22"/>
                <w:szCs w:val="22"/>
              </w:rPr>
            </w:pPr>
            <w:r w:rsidRPr="00F90AF5">
              <w:rPr>
                <w:sz w:val="22"/>
                <w:szCs w:val="22"/>
              </w:rPr>
              <w:t>4</w:t>
            </w:r>
          </w:p>
        </w:tc>
        <w:tc>
          <w:tcPr>
            <w:tcW w:w="1080" w:type="dxa"/>
            <w:tcMar>
              <w:left w:w="72" w:type="dxa"/>
              <w:right w:w="72" w:type="dxa"/>
            </w:tcMar>
            <w:vAlign w:val="center"/>
          </w:tcPr>
          <w:p w:rsidR="00355661" w:rsidRPr="00F90AF5" w:rsidP="00EA5AEE" w14:paraId="1C292701" w14:textId="34A7344B">
            <w:pPr>
              <w:jc w:val="center"/>
              <w:rPr>
                <w:color w:val="000000"/>
                <w:sz w:val="22"/>
                <w:szCs w:val="22"/>
                <w:highlight w:val="yellow"/>
              </w:rPr>
            </w:pPr>
            <w:r w:rsidRPr="00F90AF5">
              <w:rPr>
                <w:color w:val="000000"/>
                <w:sz w:val="22"/>
                <w:szCs w:val="22"/>
              </w:rPr>
              <w:t>124</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71CA1432" w14:textId="03CC33D1">
            <w:pPr>
              <w:jc w:val="center"/>
              <w:rPr>
                <w:color w:val="000000"/>
                <w:sz w:val="22"/>
                <w:szCs w:val="22"/>
                <w:highlight w:val="yellow"/>
              </w:rPr>
            </w:pPr>
            <w:r w:rsidRPr="00F90AF5">
              <w:rPr>
                <w:color w:val="000000"/>
                <w:sz w:val="22"/>
                <w:szCs w:val="22"/>
              </w:rPr>
              <w:t>1.25</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7075C343" w14:textId="3623AC2E">
            <w:pPr>
              <w:jc w:val="center"/>
              <w:rPr>
                <w:color w:val="000000"/>
                <w:sz w:val="22"/>
                <w:szCs w:val="22"/>
                <w:highlight w:val="yellow"/>
              </w:rPr>
            </w:pPr>
            <w:r w:rsidRPr="00F90AF5">
              <w:rPr>
                <w:color w:val="000000"/>
                <w:sz w:val="22"/>
                <w:szCs w:val="22"/>
              </w:rPr>
              <w:t>155</w:t>
            </w:r>
          </w:p>
        </w:tc>
        <w:tc>
          <w:tcPr>
            <w:tcW w:w="990" w:type="dxa"/>
            <w:tcMar>
              <w:left w:w="72" w:type="dxa"/>
              <w:right w:w="72" w:type="dxa"/>
            </w:tcMar>
            <w:vAlign w:val="center"/>
          </w:tcPr>
          <w:p w:rsidR="00355661" w:rsidRPr="00F90AF5" w:rsidP="00EA5AEE" w14:paraId="70D0E057" w14:textId="1A42D080">
            <w:pPr>
              <w:jc w:val="center"/>
              <w:rPr>
                <w:color w:val="000000"/>
                <w:sz w:val="22"/>
                <w:szCs w:val="22"/>
                <w:highlight w:val="yellow"/>
              </w:rPr>
            </w:pPr>
            <w:r w:rsidRPr="00F90AF5">
              <w:rPr>
                <w:color w:val="000000"/>
                <w:sz w:val="22"/>
                <w:szCs w:val="22"/>
              </w:rPr>
              <w:t>37.11</w:t>
            </w:r>
            <w:r>
              <w:rPr>
                <w:rStyle w:val="FootnoteReference"/>
                <w:color w:val="000000"/>
                <w:sz w:val="22"/>
                <w:szCs w:val="22"/>
              </w:rPr>
              <w:footnoteReference w:id="3"/>
            </w:r>
          </w:p>
        </w:tc>
        <w:tc>
          <w:tcPr>
            <w:tcW w:w="1080" w:type="dxa"/>
            <w:tcBorders>
              <w:top w:val="single" w:sz="6" w:space="0" w:color="auto"/>
              <w:left w:val="single" w:sz="6" w:space="0" w:color="auto"/>
              <w:bottom w:val="single" w:sz="6" w:space="0" w:color="auto"/>
              <w:right w:val="single" w:sz="6" w:space="0" w:color="auto"/>
            </w:tcBorders>
            <w:tcMar>
              <w:left w:w="72" w:type="dxa"/>
              <w:right w:w="72" w:type="dxa"/>
            </w:tcMar>
            <w:vAlign w:val="center"/>
          </w:tcPr>
          <w:p w:rsidR="00355661" w:rsidRPr="00F90AF5" w:rsidP="00EA5AEE" w14:paraId="183B6551" w14:textId="5205FC7D">
            <w:pPr>
              <w:jc w:val="center"/>
              <w:rPr>
                <w:color w:val="000000"/>
                <w:sz w:val="22"/>
                <w:szCs w:val="22"/>
                <w:highlight w:val="yellow"/>
              </w:rPr>
            </w:pPr>
            <w:r w:rsidRPr="00F90AF5">
              <w:rPr>
                <w:rFonts w:eastAsiaTheme="minorHAnsi"/>
                <w:color w:val="000000"/>
                <w:sz w:val="22"/>
                <w:szCs w:val="22"/>
              </w:rPr>
              <w:t>$</w:t>
            </w:r>
            <w:r w:rsidRPr="00F90AF5">
              <w:rPr>
                <w:rFonts w:eastAsiaTheme="minorHAnsi"/>
                <w:color w:val="000000"/>
                <w:sz w:val="22"/>
                <w:szCs w:val="22"/>
              </w:rPr>
              <w:t>5,752</w:t>
            </w:r>
          </w:p>
        </w:tc>
      </w:tr>
      <w:tr w14:paraId="2EC383FA" w14:textId="77777777" w:rsidTr="004D3BB3">
        <w:tblPrEx>
          <w:tblW w:w="9990" w:type="dxa"/>
          <w:tblInd w:w="-5" w:type="dxa"/>
          <w:tblLayout w:type="fixed"/>
          <w:tblLook w:val="04A0"/>
        </w:tblPrEx>
        <w:trPr>
          <w:trHeight w:val="314"/>
        </w:trPr>
        <w:tc>
          <w:tcPr>
            <w:tcW w:w="1170" w:type="dxa"/>
            <w:shd w:val="clear" w:color="auto" w:fill="auto"/>
            <w:tcMar>
              <w:left w:w="72" w:type="dxa"/>
              <w:right w:w="72" w:type="dxa"/>
            </w:tcMar>
            <w:vAlign w:val="center"/>
          </w:tcPr>
          <w:p w:rsidR="00355661" w:rsidRPr="00F90AF5" w:rsidP="00EA5AEE" w14:paraId="5D8B81D5" w14:textId="05AE8AAF">
            <w:pPr>
              <w:jc w:val="left"/>
              <w:rPr>
                <w:color w:val="000000"/>
                <w:sz w:val="22"/>
                <w:szCs w:val="22"/>
              </w:rPr>
            </w:pPr>
            <w:r w:rsidRPr="00F90AF5">
              <w:rPr>
                <w:color w:val="000000"/>
                <w:sz w:val="22"/>
                <w:szCs w:val="22"/>
              </w:rPr>
              <w:t>Project Evaluator</w:t>
            </w:r>
          </w:p>
        </w:tc>
        <w:tc>
          <w:tcPr>
            <w:tcW w:w="1530" w:type="dxa"/>
            <w:tcMar>
              <w:left w:w="72" w:type="dxa"/>
              <w:right w:w="72" w:type="dxa"/>
            </w:tcMar>
            <w:vAlign w:val="center"/>
          </w:tcPr>
          <w:p w:rsidR="00355661" w:rsidRPr="00F90AF5" w:rsidP="00EA5AEE" w14:paraId="4C00A25E" w14:textId="7738B3C8">
            <w:pPr>
              <w:jc w:val="left"/>
              <w:rPr>
                <w:color w:val="000000"/>
                <w:sz w:val="22"/>
                <w:szCs w:val="22"/>
              </w:rPr>
            </w:pPr>
            <w:r w:rsidRPr="00F90AF5">
              <w:rPr>
                <w:color w:val="000000"/>
                <w:sz w:val="22"/>
                <w:szCs w:val="22"/>
              </w:rPr>
              <w:t>TASP</w:t>
            </w:r>
          </w:p>
        </w:tc>
        <w:tc>
          <w:tcPr>
            <w:tcW w:w="1170" w:type="dxa"/>
            <w:tcMar>
              <w:left w:w="72" w:type="dxa"/>
              <w:right w:w="72" w:type="dxa"/>
            </w:tcMar>
            <w:vAlign w:val="center"/>
          </w:tcPr>
          <w:p w:rsidR="00355661" w:rsidRPr="00F90AF5" w:rsidP="00EA5AEE" w14:paraId="4F61CFC2" w14:textId="1D50052E">
            <w:pPr>
              <w:jc w:val="center"/>
              <w:rPr>
                <w:color w:val="000000"/>
                <w:sz w:val="22"/>
                <w:szCs w:val="22"/>
                <w:highlight w:val="yellow"/>
              </w:rPr>
            </w:pPr>
            <w:r w:rsidRPr="00F90AF5">
              <w:rPr>
                <w:color w:val="000000"/>
                <w:sz w:val="22"/>
                <w:szCs w:val="22"/>
              </w:rPr>
              <w:t>31</w:t>
            </w:r>
          </w:p>
        </w:tc>
        <w:tc>
          <w:tcPr>
            <w:tcW w:w="1170" w:type="dxa"/>
            <w:tcMar>
              <w:left w:w="72" w:type="dxa"/>
              <w:right w:w="72" w:type="dxa"/>
            </w:tcMar>
            <w:vAlign w:val="center"/>
          </w:tcPr>
          <w:p w:rsidR="00355661" w:rsidRPr="00F90AF5" w:rsidP="00EA5AEE" w14:paraId="766C169F" w14:textId="5E4A2798">
            <w:pPr>
              <w:jc w:val="center"/>
              <w:rPr>
                <w:sz w:val="22"/>
                <w:szCs w:val="22"/>
              </w:rPr>
            </w:pPr>
            <w:r w:rsidRPr="00F90AF5">
              <w:rPr>
                <w:sz w:val="22"/>
                <w:szCs w:val="22"/>
              </w:rPr>
              <w:t>10</w:t>
            </w:r>
          </w:p>
        </w:tc>
        <w:tc>
          <w:tcPr>
            <w:tcW w:w="1080" w:type="dxa"/>
            <w:tcMar>
              <w:left w:w="72" w:type="dxa"/>
              <w:right w:w="72" w:type="dxa"/>
            </w:tcMar>
            <w:vAlign w:val="center"/>
          </w:tcPr>
          <w:p w:rsidR="00355661" w:rsidRPr="00F90AF5" w:rsidP="00EA5AEE" w14:paraId="2BACC71A" w14:textId="62A8CDC5">
            <w:pPr>
              <w:jc w:val="center"/>
              <w:rPr>
                <w:color w:val="000000"/>
                <w:sz w:val="22"/>
                <w:szCs w:val="22"/>
                <w:highlight w:val="yellow"/>
              </w:rPr>
            </w:pPr>
            <w:r w:rsidRPr="00F90AF5">
              <w:rPr>
                <w:color w:val="000000"/>
                <w:sz w:val="22"/>
                <w:szCs w:val="22"/>
              </w:rPr>
              <w:t>310</w:t>
            </w:r>
          </w:p>
        </w:tc>
        <w:tc>
          <w:tcPr>
            <w:tcW w:w="108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1E5EF54F" w14:textId="4BEC8D60">
            <w:pPr>
              <w:jc w:val="center"/>
              <w:rPr>
                <w:color w:val="000000"/>
                <w:sz w:val="22"/>
                <w:szCs w:val="22"/>
                <w:highlight w:val="yellow"/>
              </w:rPr>
            </w:pPr>
            <w:r w:rsidRPr="00F90AF5">
              <w:rPr>
                <w:color w:val="000000"/>
                <w:sz w:val="22"/>
                <w:szCs w:val="22"/>
              </w:rPr>
              <w:t>0.25</w:t>
            </w:r>
          </w:p>
        </w:tc>
        <w:tc>
          <w:tcPr>
            <w:tcW w:w="72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3BF58867" w14:textId="11913F0C">
            <w:pPr>
              <w:jc w:val="center"/>
              <w:rPr>
                <w:color w:val="000000"/>
                <w:sz w:val="22"/>
                <w:szCs w:val="22"/>
                <w:highlight w:val="yellow"/>
              </w:rPr>
            </w:pPr>
            <w:r w:rsidRPr="00F90AF5">
              <w:rPr>
                <w:color w:val="000000"/>
                <w:sz w:val="22"/>
                <w:szCs w:val="22"/>
              </w:rPr>
              <w:t>78</w:t>
            </w:r>
          </w:p>
        </w:tc>
        <w:tc>
          <w:tcPr>
            <w:tcW w:w="990" w:type="dxa"/>
            <w:tcMar>
              <w:left w:w="72" w:type="dxa"/>
              <w:right w:w="72" w:type="dxa"/>
            </w:tcMar>
            <w:vAlign w:val="center"/>
          </w:tcPr>
          <w:p w:rsidR="00355661" w:rsidRPr="00F90AF5" w:rsidP="00EA5AEE" w14:paraId="557EB3CE" w14:textId="2D441D0B">
            <w:pPr>
              <w:jc w:val="center"/>
              <w:rPr>
                <w:color w:val="000000"/>
                <w:sz w:val="22"/>
                <w:szCs w:val="22"/>
              </w:rPr>
            </w:pPr>
            <w:r w:rsidRPr="00F90AF5">
              <w:rPr>
                <w:color w:val="000000"/>
                <w:sz w:val="22"/>
                <w:szCs w:val="22"/>
              </w:rPr>
              <w:t>37.11</w:t>
            </w:r>
          </w:p>
        </w:tc>
        <w:tc>
          <w:tcPr>
            <w:tcW w:w="1080" w:type="dxa"/>
            <w:tcBorders>
              <w:top w:val="single" w:sz="6" w:space="0" w:color="auto"/>
              <w:left w:val="single" w:sz="6" w:space="0" w:color="auto"/>
              <w:bottom w:val="single" w:sz="6" w:space="0" w:color="auto"/>
              <w:right w:val="single" w:sz="6" w:space="0" w:color="auto"/>
            </w:tcBorders>
            <w:tcMar>
              <w:left w:w="72" w:type="dxa"/>
              <w:right w:w="72" w:type="dxa"/>
            </w:tcMar>
            <w:vAlign w:val="center"/>
          </w:tcPr>
          <w:p w:rsidR="00355661" w:rsidRPr="00F90AF5" w:rsidP="00EA5AEE" w14:paraId="78C4BE40" w14:textId="7C9FF815">
            <w:pPr>
              <w:jc w:val="center"/>
              <w:rPr>
                <w:color w:val="000000"/>
                <w:sz w:val="22"/>
                <w:szCs w:val="22"/>
                <w:highlight w:val="yellow"/>
              </w:rPr>
            </w:pPr>
            <w:r w:rsidRPr="00F90AF5">
              <w:rPr>
                <w:rFonts w:eastAsiaTheme="minorHAnsi"/>
                <w:color w:val="000000"/>
                <w:sz w:val="22"/>
                <w:szCs w:val="22"/>
              </w:rPr>
              <w:t>$</w:t>
            </w:r>
            <w:r w:rsidRPr="00F90AF5">
              <w:rPr>
                <w:rFonts w:eastAsiaTheme="minorHAnsi"/>
                <w:color w:val="000000"/>
                <w:sz w:val="22"/>
                <w:szCs w:val="22"/>
              </w:rPr>
              <w:t>2,876</w:t>
            </w:r>
          </w:p>
        </w:tc>
      </w:tr>
      <w:tr w14:paraId="2742DDE0" w14:textId="77777777" w:rsidTr="004D3BB3">
        <w:tblPrEx>
          <w:tblW w:w="9990" w:type="dxa"/>
          <w:tblInd w:w="-5" w:type="dxa"/>
          <w:tblLayout w:type="fixed"/>
          <w:tblLook w:val="04A0"/>
        </w:tblPrEx>
        <w:trPr>
          <w:trHeight w:val="464"/>
        </w:trPr>
        <w:tc>
          <w:tcPr>
            <w:tcW w:w="1170" w:type="dxa"/>
            <w:shd w:val="clear" w:color="auto" w:fill="auto"/>
            <w:tcMar>
              <w:left w:w="72" w:type="dxa"/>
              <w:right w:w="72" w:type="dxa"/>
            </w:tcMar>
            <w:vAlign w:val="center"/>
          </w:tcPr>
          <w:p w:rsidR="00355661" w:rsidRPr="00F90AF5" w:rsidP="00EA5AEE" w14:paraId="1DAAE8DC" w14:textId="140B09CF">
            <w:pPr>
              <w:jc w:val="left"/>
              <w:rPr>
                <w:sz w:val="22"/>
                <w:szCs w:val="22"/>
              </w:rPr>
            </w:pPr>
            <w:r w:rsidRPr="00F90AF5">
              <w:rPr>
                <w:color w:val="000000"/>
                <w:sz w:val="22"/>
                <w:szCs w:val="22"/>
              </w:rPr>
              <w:t>Project Evaluator</w:t>
            </w:r>
          </w:p>
        </w:tc>
        <w:tc>
          <w:tcPr>
            <w:tcW w:w="1530" w:type="dxa"/>
            <w:tcMar>
              <w:left w:w="72" w:type="dxa"/>
              <w:right w:w="72" w:type="dxa"/>
            </w:tcMar>
            <w:vAlign w:val="center"/>
          </w:tcPr>
          <w:p w:rsidR="00355661" w:rsidRPr="00F90AF5" w:rsidP="00EA5AEE" w14:paraId="40B40DFF" w14:textId="06840073">
            <w:pPr>
              <w:jc w:val="left"/>
              <w:rPr>
                <w:color w:val="000000"/>
                <w:sz w:val="22"/>
                <w:szCs w:val="22"/>
              </w:rPr>
            </w:pPr>
            <w:r w:rsidRPr="00F90AF5">
              <w:rPr>
                <w:color w:val="000000"/>
                <w:sz w:val="22"/>
                <w:szCs w:val="22"/>
              </w:rPr>
              <w:t>EIRFT-Individual Form</w:t>
            </w:r>
          </w:p>
        </w:tc>
        <w:tc>
          <w:tcPr>
            <w:tcW w:w="1170" w:type="dxa"/>
            <w:tcMar>
              <w:left w:w="72" w:type="dxa"/>
              <w:right w:w="72" w:type="dxa"/>
            </w:tcMar>
            <w:vAlign w:val="center"/>
          </w:tcPr>
          <w:p w:rsidR="00355661" w:rsidRPr="00F90AF5" w:rsidP="00EA5AEE" w14:paraId="5689D3D1" w14:textId="011356F5">
            <w:pPr>
              <w:jc w:val="center"/>
              <w:rPr>
                <w:color w:val="000000"/>
                <w:sz w:val="22"/>
                <w:szCs w:val="22"/>
                <w:highlight w:val="yellow"/>
              </w:rPr>
            </w:pPr>
            <w:r w:rsidRPr="00F90AF5">
              <w:rPr>
                <w:color w:val="000000"/>
                <w:sz w:val="22"/>
                <w:szCs w:val="22"/>
              </w:rPr>
              <w:t>31</w:t>
            </w:r>
          </w:p>
        </w:tc>
        <w:tc>
          <w:tcPr>
            <w:tcW w:w="1170" w:type="dxa"/>
            <w:tcMar>
              <w:left w:w="72" w:type="dxa"/>
              <w:right w:w="72" w:type="dxa"/>
            </w:tcMar>
            <w:vAlign w:val="center"/>
          </w:tcPr>
          <w:p w:rsidR="00355661" w:rsidRPr="00F90AF5" w:rsidP="00EA5AEE" w14:paraId="008FCD26" w14:textId="77777777">
            <w:pPr>
              <w:jc w:val="center"/>
              <w:rPr>
                <w:sz w:val="22"/>
                <w:szCs w:val="22"/>
              </w:rPr>
            </w:pPr>
            <w:r w:rsidRPr="00F90AF5">
              <w:rPr>
                <w:sz w:val="22"/>
                <w:szCs w:val="22"/>
              </w:rPr>
              <w:t>4</w:t>
            </w:r>
          </w:p>
        </w:tc>
        <w:tc>
          <w:tcPr>
            <w:tcW w:w="1080" w:type="dxa"/>
            <w:tcMar>
              <w:left w:w="72" w:type="dxa"/>
              <w:right w:w="72" w:type="dxa"/>
            </w:tcMar>
            <w:vAlign w:val="center"/>
          </w:tcPr>
          <w:p w:rsidR="00355661" w:rsidRPr="00F90AF5" w:rsidP="00EA5AEE" w14:paraId="27BDE494" w14:textId="1CD7F485">
            <w:pPr>
              <w:jc w:val="center"/>
              <w:rPr>
                <w:color w:val="000000"/>
                <w:sz w:val="22"/>
                <w:szCs w:val="22"/>
                <w:highlight w:val="yellow"/>
              </w:rPr>
            </w:pPr>
            <w:r w:rsidRPr="00F90AF5">
              <w:rPr>
                <w:color w:val="000000"/>
                <w:sz w:val="22"/>
                <w:szCs w:val="22"/>
              </w:rPr>
              <w:t>124</w:t>
            </w:r>
          </w:p>
        </w:tc>
        <w:tc>
          <w:tcPr>
            <w:tcW w:w="108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3AF6B6F7" w14:textId="4CF886E8">
            <w:pPr>
              <w:jc w:val="center"/>
              <w:rPr>
                <w:color w:val="000000"/>
                <w:sz w:val="22"/>
                <w:szCs w:val="22"/>
              </w:rPr>
            </w:pPr>
            <w:r w:rsidRPr="00F90AF5">
              <w:rPr>
                <w:color w:val="000000"/>
                <w:sz w:val="22"/>
                <w:szCs w:val="22"/>
              </w:rPr>
              <w:t>2</w:t>
            </w:r>
          </w:p>
        </w:tc>
        <w:tc>
          <w:tcPr>
            <w:tcW w:w="72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25D605B9" w14:textId="0C2C7D23">
            <w:pPr>
              <w:jc w:val="center"/>
              <w:rPr>
                <w:color w:val="000000"/>
                <w:sz w:val="22"/>
                <w:szCs w:val="22"/>
              </w:rPr>
            </w:pPr>
            <w:r w:rsidRPr="00F90AF5">
              <w:rPr>
                <w:color w:val="000000"/>
                <w:sz w:val="22"/>
                <w:szCs w:val="22"/>
              </w:rPr>
              <w:t>248</w:t>
            </w:r>
          </w:p>
        </w:tc>
        <w:tc>
          <w:tcPr>
            <w:tcW w:w="990" w:type="dxa"/>
            <w:tcMar>
              <w:left w:w="72" w:type="dxa"/>
              <w:right w:w="72" w:type="dxa"/>
            </w:tcMar>
            <w:vAlign w:val="center"/>
          </w:tcPr>
          <w:p w:rsidR="00355661" w:rsidRPr="00F90AF5" w:rsidP="00EA5AEE" w14:paraId="1EA6603A" w14:textId="7E5B1FBF">
            <w:pPr>
              <w:jc w:val="center"/>
              <w:rPr>
                <w:color w:val="000000"/>
                <w:sz w:val="22"/>
                <w:szCs w:val="22"/>
              </w:rPr>
            </w:pPr>
            <w:r w:rsidRPr="00F90AF5">
              <w:rPr>
                <w:color w:val="000000"/>
                <w:sz w:val="22"/>
                <w:szCs w:val="22"/>
              </w:rPr>
              <w:t>37.11</w:t>
            </w:r>
          </w:p>
        </w:tc>
        <w:tc>
          <w:tcPr>
            <w:tcW w:w="1080" w:type="dxa"/>
            <w:tcBorders>
              <w:top w:val="single" w:sz="6" w:space="0" w:color="auto"/>
              <w:left w:val="single" w:sz="6" w:space="0" w:color="auto"/>
              <w:bottom w:val="single" w:sz="6" w:space="0" w:color="auto"/>
              <w:right w:val="single" w:sz="6" w:space="0" w:color="auto"/>
            </w:tcBorders>
            <w:tcMar>
              <w:left w:w="72" w:type="dxa"/>
              <w:right w:w="72" w:type="dxa"/>
            </w:tcMar>
            <w:vAlign w:val="center"/>
          </w:tcPr>
          <w:p w:rsidR="00355661" w:rsidRPr="00F90AF5" w:rsidP="00EA5AEE" w14:paraId="6FC658A0" w14:textId="4E51678C">
            <w:pPr>
              <w:jc w:val="center"/>
              <w:rPr>
                <w:color w:val="000000"/>
                <w:sz w:val="22"/>
                <w:szCs w:val="22"/>
                <w:highlight w:val="yellow"/>
              </w:rPr>
            </w:pPr>
            <w:r w:rsidRPr="00F90AF5">
              <w:rPr>
                <w:rFonts w:eastAsiaTheme="minorHAnsi"/>
                <w:color w:val="000000"/>
                <w:sz w:val="22"/>
                <w:szCs w:val="22"/>
              </w:rPr>
              <w:t>$</w:t>
            </w:r>
            <w:r w:rsidRPr="00F90AF5">
              <w:rPr>
                <w:rFonts w:eastAsiaTheme="minorHAnsi"/>
                <w:color w:val="000000"/>
                <w:sz w:val="22"/>
                <w:szCs w:val="22"/>
              </w:rPr>
              <w:t>9,203</w:t>
            </w:r>
          </w:p>
        </w:tc>
      </w:tr>
      <w:tr w14:paraId="1CB58685" w14:textId="77777777" w:rsidTr="004D3BB3">
        <w:tblPrEx>
          <w:tblW w:w="9990" w:type="dxa"/>
          <w:tblInd w:w="-5" w:type="dxa"/>
          <w:tblLayout w:type="fixed"/>
          <w:tblLook w:val="04A0"/>
        </w:tblPrEx>
        <w:trPr>
          <w:trHeight w:val="464"/>
        </w:trPr>
        <w:tc>
          <w:tcPr>
            <w:tcW w:w="1170" w:type="dxa"/>
            <w:shd w:val="clear" w:color="auto" w:fill="auto"/>
            <w:tcMar>
              <w:left w:w="72" w:type="dxa"/>
              <w:right w:w="72" w:type="dxa"/>
            </w:tcMar>
            <w:vAlign w:val="center"/>
          </w:tcPr>
          <w:p w:rsidR="00355661" w:rsidRPr="00F90AF5" w:rsidP="00EA5AEE" w14:paraId="4B4695A5" w14:textId="111202BD">
            <w:pPr>
              <w:jc w:val="left"/>
              <w:rPr>
                <w:sz w:val="22"/>
                <w:szCs w:val="22"/>
              </w:rPr>
            </w:pPr>
            <w:r w:rsidRPr="00F90AF5">
              <w:rPr>
                <w:color w:val="000000"/>
                <w:sz w:val="22"/>
                <w:szCs w:val="22"/>
              </w:rPr>
              <w:t>Project Evaluator</w:t>
            </w:r>
          </w:p>
        </w:tc>
        <w:tc>
          <w:tcPr>
            <w:tcW w:w="1530" w:type="dxa"/>
            <w:tcMar>
              <w:left w:w="72" w:type="dxa"/>
              <w:right w:w="72" w:type="dxa"/>
            </w:tcMar>
            <w:vAlign w:val="center"/>
          </w:tcPr>
          <w:p w:rsidR="00355661" w:rsidRPr="00F90AF5" w:rsidP="00EA5AEE" w14:paraId="6DE7A86A" w14:textId="7AFFC0A8">
            <w:pPr>
              <w:jc w:val="left"/>
              <w:rPr>
                <w:color w:val="000000"/>
                <w:sz w:val="22"/>
                <w:szCs w:val="22"/>
              </w:rPr>
            </w:pPr>
            <w:r w:rsidRPr="00F90AF5">
              <w:rPr>
                <w:color w:val="000000"/>
                <w:sz w:val="22"/>
                <w:szCs w:val="22"/>
              </w:rPr>
              <w:t>EIRFT-Screening Form</w:t>
            </w:r>
          </w:p>
        </w:tc>
        <w:tc>
          <w:tcPr>
            <w:tcW w:w="1170" w:type="dxa"/>
            <w:tcMar>
              <w:left w:w="72" w:type="dxa"/>
              <w:right w:w="72" w:type="dxa"/>
            </w:tcMar>
            <w:vAlign w:val="center"/>
          </w:tcPr>
          <w:p w:rsidR="00355661" w:rsidRPr="00F90AF5" w:rsidP="00EA5AEE" w14:paraId="6B34E3AA" w14:textId="7643A0AB">
            <w:pPr>
              <w:jc w:val="center"/>
              <w:rPr>
                <w:color w:val="000000"/>
                <w:sz w:val="22"/>
                <w:szCs w:val="22"/>
                <w:highlight w:val="yellow"/>
              </w:rPr>
            </w:pPr>
            <w:r w:rsidRPr="00F90AF5">
              <w:rPr>
                <w:color w:val="000000"/>
                <w:sz w:val="22"/>
                <w:szCs w:val="22"/>
              </w:rPr>
              <w:t>31</w:t>
            </w:r>
          </w:p>
        </w:tc>
        <w:tc>
          <w:tcPr>
            <w:tcW w:w="1170" w:type="dxa"/>
            <w:tcMar>
              <w:left w:w="72" w:type="dxa"/>
              <w:right w:w="72" w:type="dxa"/>
            </w:tcMar>
            <w:vAlign w:val="center"/>
          </w:tcPr>
          <w:p w:rsidR="00355661" w:rsidRPr="00F90AF5" w:rsidP="00EA5AEE" w14:paraId="670EE605" w14:textId="77777777">
            <w:pPr>
              <w:jc w:val="center"/>
              <w:rPr>
                <w:sz w:val="22"/>
                <w:szCs w:val="22"/>
              </w:rPr>
            </w:pPr>
            <w:r w:rsidRPr="00F90AF5">
              <w:rPr>
                <w:sz w:val="22"/>
                <w:szCs w:val="22"/>
              </w:rPr>
              <w:t>4</w:t>
            </w:r>
          </w:p>
        </w:tc>
        <w:tc>
          <w:tcPr>
            <w:tcW w:w="1080" w:type="dxa"/>
            <w:tcMar>
              <w:left w:w="72" w:type="dxa"/>
              <w:right w:w="72" w:type="dxa"/>
            </w:tcMar>
            <w:vAlign w:val="center"/>
          </w:tcPr>
          <w:p w:rsidR="00355661" w:rsidRPr="00F90AF5" w:rsidP="00EA5AEE" w14:paraId="419B31FF" w14:textId="708534A3">
            <w:pPr>
              <w:jc w:val="center"/>
              <w:rPr>
                <w:color w:val="000000"/>
                <w:sz w:val="22"/>
                <w:szCs w:val="22"/>
                <w:highlight w:val="yellow"/>
              </w:rPr>
            </w:pPr>
            <w:r w:rsidRPr="00F90AF5">
              <w:rPr>
                <w:color w:val="000000"/>
                <w:sz w:val="22"/>
                <w:szCs w:val="22"/>
              </w:rPr>
              <w:t>124</w:t>
            </w:r>
          </w:p>
        </w:tc>
        <w:tc>
          <w:tcPr>
            <w:tcW w:w="108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79D9D7DA" w14:textId="755C4380">
            <w:pPr>
              <w:jc w:val="center"/>
              <w:rPr>
                <w:color w:val="000000"/>
                <w:sz w:val="22"/>
                <w:szCs w:val="22"/>
              </w:rPr>
            </w:pPr>
            <w:r w:rsidRPr="00F90AF5">
              <w:rPr>
                <w:color w:val="000000"/>
                <w:sz w:val="22"/>
                <w:szCs w:val="22"/>
              </w:rPr>
              <w:t>0.75</w:t>
            </w:r>
          </w:p>
        </w:tc>
        <w:tc>
          <w:tcPr>
            <w:tcW w:w="72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353ACCB1" w14:textId="21C97006">
            <w:pPr>
              <w:jc w:val="center"/>
              <w:rPr>
                <w:color w:val="000000"/>
                <w:sz w:val="22"/>
                <w:szCs w:val="22"/>
              </w:rPr>
            </w:pPr>
            <w:r w:rsidRPr="00F90AF5">
              <w:rPr>
                <w:color w:val="000000"/>
                <w:sz w:val="22"/>
                <w:szCs w:val="22"/>
              </w:rPr>
              <w:t>93</w:t>
            </w:r>
          </w:p>
        </w:tc>
        <w:tc>
          <w:tcPr>
            <w:tcW w:w="990" w:type="dxa"/>
            <w:tcMar>
              <w:left w:w="72" w:type="dxa"/>
              <w:right w:w="72" w:type="dxa"/>
            </w:tcMar>
            <w:vAlign w:val="center"/>
          </w:tcPr>
          <w:p w:rsidR="00355661" w:rsidRPr="00F90AF5" w:rsidP="00EA5AEE" w14:paraId="2BCB7DF1" w14:textId="4A13866D">
            <w:pPr>
              <w:jc w:val="center"/>
              <w:rPr>
                <w:color w:val="000000"/>
                <w:sz w:val="22"/>
                <w:szCs w:val="22"/>
              </w:rPr>
            </w:pPr>
            <w:r w:rsidRPr="00F90AF5">
              <w:rPr>
                <w:color w:val="000000"/>
                <w:sz w:val="22"/>
                <w:szCs w:val="22"/>
              </w:rPr>
              <w:t>37.11</w:t>
            </w:r>
          </w:p>
        </w:tc>
        <w:tc>
          <w:tcPr>
            <w:tcW w:w="1080" w:type="dxa"/>
            <w:tcBorders>
              <w:top w:val="single" w:sz="6" w:space="0" w:color="auto"/>
              <w:left w:val="single" w:sz="6" w:space="0" w:color="auto"/>
              <w:bottom w:val="single" w:sz="6" w:space="0" w:color="auto"/>
              <w:right w:val="single" w:sz="6" w:space="0" w:color="auto"/>
            </w:tcBorders>
            <w:tcMar>
              <w:left w:w="72" w:type="dxa"/>
              <w:right w:w="72" w:type="dxa"/>
            </w:tcMar>
            <w:vAlign w:val="center"/>
          </w:tcPr>
          <w:p w:rsidR="00355661" w:rsidRPr="00F90AF5" w:rsidP="00EA5AEE" w14:paraId="38AB3FA6" w14:textId="6AC7B43E">
            <w:pPr>
              <w:jc w:val="center"/>
              <w:rPr>
                <w:color w:val="000000"/>
                <w:sz w:val="22"/>
                <w:szCs w:val="22"/>
                <w:highlight w:val="yellow"/>
              </w:rPr>
            </w:pPr>
            <w:r w:rsidRPr="00F90AF5">
              <w:rPr>
                <w:rFonts w:eastAsiaTheme="minorHAnsi"/>
                <w:color w:val="000000"/>
                <w:sz w:val="22"/>
                <w:szCs w:val="22"/>
              </w:rPr>
              <w:t>$</w:t>
            </w:r>
            <w:r w:rsidRPr="00F90AF5">
              <w:rPr>
                <w:rFonts w:eastAsiaTheme="minorHAnsi"/>
                <w:color w:val="000000"/>
                <w:sz w:val="22"/>
                <w:szCs w:val="22"/>
              </w:rPr>
              <w:t>3,451</w:t>
            </w:r>
          </w:p>
        </w:tc>
      </w:tr>
      <w:tr w14:paraId="427E2A2B" w14:textId="77777777" w:rsidTr="004D3BB3">
        <w:tblPrEx>
          <w:tblW w:w="9990" w:type="dxa"/>
          <w:tblInd w:w="-5" w:type="dxa"/>
          <w:tblLayout w:type="fixed"/>
          <w:tblLook w:val="04A0"/>
        </w:tblPrEx>
        <w:trPr>
          <w:trHeight w:val="464"/>
        </w:trPr>
        <w:tc>
          <w:tcPr>
            <w:tcW w:w="1170" w:type="dxa"/>
            <w:shd w:val="clear" w:color="auto" w:fill="auto"/>
            <w:tcMar>
              <w:left w:w="72" w:type="dxa"/>
              <w:right w:w="72" w:type="dxa"/>
            </w:tcMar>
            <w:vAlign w:val="center"/>
          </w:tcPr>
          <w:p w:rsidR="00355661" w:rsidRPr="00F90AF5" w:rsidP="00EA5AEE" w14:paraId="7AF64D2B" w14:textId="77777777">
            <w:pPr>
              <w:jc w:val="left"/>
              <w:rPr>
                <w:color w:val="000000"/>
                <w:sz w:val="22"/>
                <w:szCs w:val="22"/>
              </w:rPr>
            </w:pPr>
            <w:r w:rsidRPr="00F90AF5">
              <w:rPr>
                <w:color w:val="000000"/>
                <w:sz w:val="22"/>
                <w:szCs w:val="22"/>
              </w:rPr>
              <w:t>Provider Trainee</w:t>
            </w:r>
          </w:p>
        </w:tc>
        <w:tc>
          <w:tcPr>
            <w:tcW w:w="1530" w:type="dxa"/>
            <w:tcMar>
              <w:left w:w="72" w:type="dxa"/>
              <w:right w:w="72" w:type="dxa"/>
            </w:tcMar>
            <w:vAlign w:val="center"/>
          </w:tcPr>
          <w:p w:rsidR="00355661" w:rsidRPr="00F90AF5" w:rsidP="00EA5AEE" w14:paraId="55FB54F1" w14:textId="408EEF7B">
            <w:pPr>
              <w:jc w:val="left"/>
              <w:rPr>
                <w:color w:val="000000"/>
                <w:sz w:val="22"/>
                <w:szCs w:val="22"/>
              </w:rPr>
            </w:pPr>
            <w:r w:rsidRPr="00F90AF5">
              <w:rPr>
                <w:color w:val="000000"/>
                <w:sz w:val="22"/>
                <w:szCs w:val="22"/>
              </w:rPr>
              <w:t>TSA Consent to Contact</w:t>
            </w:r>
          </w:p>
        </w:tc>
        <w:tc>
          <w:tcPr>
            <w:tcW w:w="1170" w:type="dxa"/>
            <w:tcMar>
              <w:left w:w="72" w:type="dxa"/>
              <w:right w:w="72" w:type="dxa"/>
            </w:tcMar>
            <w:vAlign w:val="center"/>
          </w:tcPr>
          <w:p w:rsidR="00355661" w:rsidRPr="00F90AF5" w:rsidP="00EA5AEE" w14:paraId="25F6982A" w14:textId="09F2C581">
            <w:pPr>
              <w:jc w:val="center"/>
              <w:rPr>
                <w:color w:val="000000"/>
                <w:sz w:val="22"/>
                <w:szCs w:val="22"/>
              </w:rPr>
            </w:pPr>
            <w:r w:rsidRPr="00F90AF5">
              <w:rPr>
                <w:color w:val="000000"/>
                <w:sz w:val="22"/>
                <w:szCs w:val="22"/>
              </w:rPr>
              <w:t>10,000</w:t>
            </w:r>
          </w:p>
        </w:tc>
        <w:tc>
          <w:tcPr>
            <w:tcW w:w="1170" w:type="dxa"/>
            <w:tcMar>
              <w:left w:w="72" w:type="dxa"/>
              <w:right w:w="72" w:type="dxa"/>
            </w:tcMar>
            <w:vAlign w:val="center"/>
          </w:tcPr>
          <w:p w:rsidR="00355661" w:rsidRPr="00F90AF5" w:rsidP="00EA5AEE" w14:paraId="00384B58" w14:textId="77777777">
            <w:pPr>
              <w:jc w:val="center"/>
              <w:rPr>
                <w:sz w:val="22"/>
                <w:szCs w:val="22"/>
              </w:rPr>
            </w:pPr>
            <w:r w:rsidRPr="00F90AF5">
              <w:rPr>
                <w:sz w:val="22"/>
                <w:szCs w:val="22"/>
              </w:rPr>
              <w:t>1</w:t>
            </w:r>
          </w:p>
        </w:tc>
        <w:tc>
          <w:tcPr>
            <w:tcW w:w="1080" w:type="dxa"/>
            <w:tcMar>
              <w:left w:w="72" w:type="dxa"/>
              <w:right w:w="72" w:type="dxa"/>
            </w:tcMar>
            <w:vAlign w:val="center"/>
          </w:tcPr>
          <w:p w:rsidR="00355661" w:rsidRPr="00F90AF5" w:rsidP="00EA5AEE" w14:paraId="0AAF1868" w14:textId="0D4721F0">
            <w:pPr>
              <w:jc w:val="center"/>
              <w:rPr>
                <w:color w:val="000000"/>
                <w:sz w:val="22"/>
                <w:szCs w:val="22"/>
              </w:rPr>
            </w:pPr>
            <w:r w:rsidRPr="00F90AF5">
              <w:rPr>
                <w:color w:val="000000"/>
                <w:sz w:val="22"/>
                <w:szCs w:val="22"/>
              </w:rPr>
              <w:t>10,000</w:t>
            </w:r>
          </w:p>
        </w:tc>
        <w:tc>
          <w:tcPr>
            <w:tcW w:w="108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7A48126A" w14:textId="6F9681CE">
            <w:pPr>
              <w:jc w:val="center"/>
              <w:rPr>
                <w:color w:val="000000"/>
                <w:sz w:val="22"/>
                <w:szCs w:val="22"/>
              </w:rPr>
            </w:pPr>
            <w:r w:rsidRPr="00F90AF5">
              <w:rPr>
                <w:color w:val="000000"/>
                <w:sz w:val="22"/>
                <w:szCs w:val="22"/>
              </w:rPr>
              <w:t>0.08</w:t>
            </w:r>
          </w:p>
        </w:tc>
        <w:tc>
          <w:tcPr>
            <w:tcW w:w="72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39F76369" w14:textId="47DB5485">
            <w:pPr>
              <w:jc w:val="center"/>
              <w:rPr>
                <w:color w:val="000000"/>
                <w:sz w:val="22"/>
                <w:szCs w:val="22"/>
              </w:rPr>
            </w:pPr>
            <w:r w:rsidRPr="00F90AF5">
              <w:rPr>
                <w:color w:val="000000"/>
                <w:sz w:val="22"/>
                <w:szCs w:val="22"/>
              </w:rPr>
              <w:t>800</w:t>
            </w:r>
          </w:p>
        </w:tc>
        <w:tc>
          <w:tcPr>
            <w:tcW w:w="990" w:type="dxa"/>
            <w:tcMar>
              <w:left w:w="72" w:type="dxa"/>
              <w:right w:w="72" w:type="dxa"/>
            </w:tcMar>
            <w:vAlign w:val="center"/>
          </w:tcPr>
          <w:p w:rsidR="00355661" w:rsidRPr="00F90AF5" w:rsidP="00EA5AEE" w14:paraId="62AD87E3" w14:textId="142182EF">
            <w:pPr>
              <w:jc w:val="center"/>
              <w:rPr>
                <w:color w:val="000000"/>
                <w:sz w:val="22"/>
                <w:szCs w:val="22"/>
              </w:rPr>
            </w:pPr>
            <w:r w:rsidRPr="00F90AF5">
              <w:rPr>
                <w:color w:val="000000"/>
                <w:sz w:val="22"/>
                <w:szCs w:val="22"/>
              </w:rPr>
              <w:t>$27.46</w:t>
            </w:r>
            <w:r>
              <w:rPr>
                <w:rStyle w:val="FootnoteReference"/>
                <w:color w:val="000000"/>
                <w:sz w:val="22"/>
                <w:szCs w:val="22"/>
              </w:rPr>
              <w:footnoteReference w:id="4"/>
            </w:r>
          </w:p>
        </w:tc>
        <w:tc>
          <w:tcPr>
            <w:tcW w:w="1080" w:type="dxa"/>
            <w:tcBorders>
              <w:top w:val="single" w:sz="6" w:space="0" w:color="auto"/>
              <w:left w:val="single" w:sz="6" w:space="0" w:color="auto"/>
              <w:bottom w:val="single" w:sz="6" w:space="0" w:color="auto"/>
              <w:right w:val="single" w:sz="6" w:space="0" w:color="auto"/>
            </w:tcBorders>
            <w:tcMar>
              <w:left w:w="72" w:type="dxa"/>
              <w:right w:w="72" w:type="dxa"/>
            </w:tcMar>
            <w:vAlign w:val="center"/>
          </w:tcPr>
          <w:p w:rsidR="00355661" w:rsidRPr="00F90AF5" w:rsidP="00EA5AEE" w14:paraId="3642FA04" w14:textId="5086EE6D">
            <w:pPr>
              <w:jc w:val="center"/>
              <w:rPr>
                <w:color w:val="000000"/>
                <w:sz w:val="22"/>
                <w:szCs w:val="22"/>
              </w:rPr>
            </w:pPr>
            <w:r w:rsidRPr="00F90AF5">
              <w:rPr>
                <w:rFonts w:eastAsiaTheme="minorHAnsi"/>
                <w:color w:val="000000"/>
                <w:sz w:val="22"/>
                <w:szCs w:val="22"/>
              </w:rPr>
              <w:t>$</w:t>
            </w:r>
            <w:r w:rsidRPr="00F90AF5">
              <w:rPr>
                <w:rFonts w:eastAsiaTheme="minorHAnsi"/>
                <w:color w:val="000000"/>
                <w:sz w:val="22"/>
                <w:szCs w:val="22"/>
              </w:rPr>
              <w:t>21,968</w:t>
            </w:r>
          </w:p>
        </w:tc>
      </w:tr>
      <w:tr w14:paraId="03BDAE1E" w14:textId="77777777" w:rsidTr="004D3BB3">
        <w:tblPrEx>
          <w:tblW w:w="9990" w:type="dxa"/>
          <w:tblInd w:w="-5" w:type="dxa"/>
          <w:tblLayout w:type="fixed"/>
          <w:tblLook w:val="04A0"/>
        </w:tblPrEx>
        <w:trPr>
          <w:trHeight w:val="350"/>
        </w:trPr>
        <w:tc>
          <w:tcPr>
            <w:tcW w:w="1170" w:type="dxa"/>
            <w:shd w:val="clear" w:color="auto" w:fill="auto"/>
            <w:tcMar>
              <w:left w:w="72" w:type="dxa"/>
              <w:right w:w="72" w:type="dxa"/>
            </w:tcMar>
            <w:vAlign w:val="center"/>
          </w:tcPr>
          <w:p w:rsidR="00355661" w:rsidRPr="00F90AF5" w:rsidP="00EA5AEE" w14:paraId="109419D9" w14:textId="0303BDF4">
            <w:pPr>
              <w:jc w:val="left"/>
              <w:rPr>
                <w:color w:val="000000"/>
                <w:sz w:val="22"/>
                <w:szCs w:val="22"/>
              </w:rPr>
            </w:pPr>
            <w:r w:rsidRPr="00F90AF5">
              <w:rPr>
                <w:color w:val="000000"/>
                <w:sz w:val="22"/>
                <w:szCs w:val="22"/>
              </w:rPr>
              <w:t>Provider Trainee</w:t>
            </w:r>
          </w:p>
        </w:tc>
        <w:tc>
          <w:tcPr>
            <w:tcW w:w="1530" w:type="dxa"/>
            <w:tcMar>
              <w:left w:w="72" w:type="dxa"/>
              <w:right w:w="72" w:type="dxa"/>
            </w:tcMar>
            <w:vAlign w:val="center"/>
          </w:tcPr>
          <w:p w:rsidR="00355661" w:rsidRPr="00F90AF5" w:rsidP="00EA5AEE" w14:paraId="1CB041C5" w14:textId="19048B77">
            <w:pPr>
              <w:jc w:val="left"/>
              <w:rPr>
                <w:color w:val="000000"/>
                <w:sz w:val="22"/>
                <w:szCs w:val="22"/>
              </w:rPr>
            </w:pPr>
            <w:r w:rsidRPr="00F90AF5">
              <w:rPr>
                <w:color w:val="000000"/>
                <w:sz w:val="22"/>
                <w:szCs w:val="22"/>
              </w:rPr>
              <w:t>TSA-P</w:t>
            </w:r>
          </w:p>
        </w:tc>
        <w:tc>
          <w:tcPr>
            <w:tcW w:w="1170" w:type="dxa"/>
            <w:tcMar>
              <w:left w:w="72" w:type="dxa"/>
              <w:right w:w="72" w:type="dxa"/>
            </w:tcMar>
            <w:vAlign w:val="center"/>
          </w:tcPr>
          <w:p w:rsidR="00355661" w:rsidRPr="00F90AF5" w:rsidP="00EA5AEE" w14:paraId="30D7F54A" w14:textId="3D1A0EDB">
            <w:pPr>
              <w:jc w:val="center"/>
              <w:rPr>
                <w:color w:val="000000"/>
                <w:sz w:val="22"/>
                <w:szCs w:val="22"/>
              </w:rPr>
            </w:pPr>
            <w:r w:rsidRPr="00F90AF5">
              <w:rPr>
                <w:color w:val="000000"/>
                <w:sz w:val="22"/>
                <w:szCs w:val="22"/>
              </w:rPr>
              <w:t>10,000</w:t>
            </w:r>
          </w:p>
        </w:tc>
        <w:tc>
          <w:tcPr>
            <w:tcW w:w="1170" w:type="dxa"/>
            <w:tcMar>
              <w:left w:w="72" w:type="dxa"/>
              <w:right w:w="72" w:type="dxa"/>
            </w:tcMar>
            <w:vAlign w:val="center"/>
          </w:tcPr>
          <w:p w:rsidR="00355661" w:rsidRPr="00F90AF5" w:rsidP="00EA5AEE" w14:paraId="67E9DFBD" w14:textId="5E671C76">
            <w:pPr>
              <w:jc w:val="center"/>
              <w:rPr>
                <w:sz w:val="22"/>
                <w:szCs w:val="22"/>
              </w:rPr>
            </w:pPr>
            <w:r w:rsidRPr="00F90AF5">
              <w:rPr>
                <w:sz w:val="22"/>
                <w:szCs w:val="22"/>
              </w:rPr>
              <w:t>1</w:t>
            </w:r>
          </w:p>
        </w:tc>
        <w:tc>
          <w:tcPr>
            <w:tcW w:w="1080" w:type="dxa"/>
            <w:tcMar>
              <w:left w:w="72" w:type="dxa"/>
              <w:right w:w="72" w:type="dxa"/>
            </w:tcMar>
            <w:vAlign w:val="center"/>
          </w:tcPr>
          <w:p w:rsidR="00355661" w:rsidRPr="00F90AF5" w:rsidP="00EA5AEE" w14:paraId="123936EC" w14:textId="24ECF44D">
            <w:pPr>
              <w:jc w:val="center"/>
              <w:rPr>
                <w:color w:val="000000"/>
                <w:sz w:val="22"/>
                <w:szCs w:val="22"/>
              </w:rPr>
            </w:pPr>
            <w:r w:rsidRPr="00F90AF5">
              <w:rPr>
                <w:color w:val="000000"/>
                <w:sz w:val="22"/>
                <w:szCs w:val="22"/>
              </w:rPr>
              <w:t>10,000</w:t>
            </w:r>
          </w:p>
        </w:tc>
        <w:tc>
          <w:tcPr>
            <w:tcW w:w="108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37FCA65F" w14:textId="7BFEA2DC">
            <w:pPr>
              <w:jc w:val="center"/>
              <w:rPr>
                <w:color w:val="000000"/>
                <w:sz w:val="22"/>
                <w:szCs w:val="22"/>
              </w:rPr>
            </w:pPr>
            <w:r w:rsidRPr="00F90AF5">
              <w:rPr>
                <w:color w:val="000000"/>
                <w:sz w:val="22"/>
                <w:szCs w:val="22"/>
              </w:rPr>
              <w:t>0.3</w:t>
            </w:r>
          </w:p>
        </w:tc>
        <w:tc>
          <w:tcPr>
            <w:tcW w:w="72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72874B8C" w14:textId="444650F3">
            <w:pPr>
              <w:jc w:val="center"/>
              <w:rPr>
                <w:color w:val="000000"/>
                <w:sz w:val="22"/>
                <w:szCs w:val="22"/>
              </w:rPr>
            </w:pPr>
            <w:r w:rsidRPr="00F90AF5">
              <w:rPr>
                <w:color w:val="000000"/>
                <w:sz w:val="22"/>
                <w:szCs w:val="22"/>
              </w:rPr>
              <w:t>3000</w:t>
            </w:r>
          </w:p>
        </w:tc>
        <w:tc>
          <w:tcPr>
            <w:tcW w:w="990" w:type="dxa"/>
            <w:tcMar>
              <w:left w:w="72" w:type="dxa"/>
              <w:right w:w="72" w:type="dxa"/>
            </w:tcMar>
            <w:vAlign w:val="center"/>
          </w:tcPr>
          <w:p w:rsidR="00355661" w:rsidRPr="00F90AF5" w:rsidP="00EA5AEE" w14:paraId="4B6A2D2C" w14:textId="42C0F75D">
            <w:pPr>
              <w:jc w:val="center"/>
              <w:rPr>
                <w:color w:val="000000"/>
                <w:sz w:val="22"/>
                <w:szCs w:val="22"/>
              </w:rPr>
            </w:pPr>
            <w:r w:rsidRPr="00F90AF5">
              <w:rPr>
                <w:color w:val="000000"/>
                <w:sz w:val="22"/>
                <w:szCs w:val="22"/>
              </w:rPr>
              <w:t>$27.46</w:t>
            </w:r>
          </w:p>
        </w:tc>
        <w:tc>
          <w:tcPr>
            <w:tcW w:w="1080" w:type="dxa"/>
            <w:tcBorders>
              <w:top w:val="single" w:sz="6" w:space="0" w:color="auto"/>
              <w:left w:val="single" w:sz="6" w:space="0" w:color="auto"/>
              <w:bottom w:val="single" w:sz="6" w:space="0" w:color="auto"/>
              <w:right w:val="single" w:sz="6" w:space="0" w:color="auto"/>
            </w:tcBorders>
            <w:tcMar>
              <w:left w:w="72" w:type="dxa"/>
              <w:right w:w="72" w:type="dxa"/>
            </w:tcMar>
            <w:vAlign w:val="center"/>
          </w:tcPr>
          <w:p w:rsidR="00355661" w:rsidRPr="00F90AF5" w:rsidP="00EA5AEE" w14:paraId="4353DFCE" w14:textId="366F07CC">
            <w:pPr>
              <w:jc w:val="center"/>
              <w:rPr>
                <w:color w:val="000000"/>
                <w:sz w:val="22"/>
                <w:szCs w:val="22"/>
              </w:rPr>
            </w:pPr>
            <w:r w:rsidRPr="00F90AF5">
              <w:rPr>
                <w:rFonts w:eastAsiaTheme="minorHAnsi"/>
                <w:color w:val="000000"/>
                <w:sz w:val="22"/>
                <w:szCs w:val="22"/>
              </w:rPr>
              <w:t>$</w:t>
            </w:r>
            <w:r w:rsidRPr="00F90AF5">
              <w:rPr>
                <w:rFonts w:eastAsiaTheme="minorHAnsi"/>
                <w:color w:val="000000"/>
                <w:sz w:val="22"/>
                <w:szCs w:val="22"/>
              </w:rPr>
              <w:t>82,380</w:t>
            </w:r>
          </w:p>
        </w:tc>
      </w:tr>
      <w:tr w14:paraId="17447875" w14:textId="77777777" w:rsidTr="004D3BB3">
        <w:tblPrEx>
          <w:tblW w:w="9990" w:type="dxa"/>
          <w:tblInd w:w="-5" w:type="dxa"/>
          <w:tblLayout w:type="fixed"/>
          <w:tblLook w:val="04A0"/>
        </w:tblPrEx>
        <w:trPr>
          <w:trHeight w:val="350"/>
        </w:trPr>
        <w:tc>
          <w:tcPr>
            <w:tcW w:w="1170" w:type="dxa"/>
            <w:shd w:val="clear" w:color="auto" w:fill="auto"/>
            <w:tcMar>
              <w:left w:w="72" w:type="dxa"/>
              <w:right w:w="72" w:type="dxa"/>
            </w:tcMar>
            <w:vAlign w:val="center"/>
          </w:tcPr>
          <w:p w:rsidR="00355661" w:rsidRPr="00F90AF5" w:rsidP="00EA5AEE" w14:paraId="7D248EBB" w14:textId="77777777">
            <w:pPr>
              <w:jc w:val="left"/>
              <w:rPr>
                <w:sz w:val="22"/>
                <w:szCs w:val="22"/>
              </w:rPr>
            </w:pPr>
            <w:r w:rsidRPr="00F90AF5">
              <w:rPr>
                <w:color w:val="000000"/>
                <w:sz w:val="22"/>
                <w:szCs w:val="22"/>
              </w:rPr>
              <w:t>Provider Trainee</w:t>
            </w:r>
          </w:p>
        </w:tc>
        <w:tc>
          <w:tcPr>
            <w:tcW w:w="1530" w:type="dxa"/>
            <w:tcMar>
              <w:left w:w="72" w:type="dxa"/>
              <w:right w:w="72" w:type="dxa"/>
            </w:tcMar>
            <w:vAlign w:val="center"/>
          </w:tcPr>
          <w:p w:rsidR="00355661" w:rsidRPr="00F90AF5" w:rsidP="00EA5AEE" w14:paraId="7E849756" w14:textId="73302219">
            <w:pPr>
              <w:jc w:val="left"/>
              <w:rPr>
                <w:color w:val="000000"/>
                <w:sz w:val="22"/>
                <w:szCs w:val="22"/>
              </w:rPr>
            </w:pPr>
            <w:r w:rsidRPr="00F90AF5">
              <w:rPr>
                <w:color w:val="000000"/>
                <w:sz w:val="22"/>
                <w:szCs w:val="22"/>
              </w:rPr>
              <w:t>TSA 6-month</w:t>
            </w:r>
          </w:p>
        </w:tc>
        <w:tc>
          <w:tcPr>
            <w:tcW w:w="1170" w:type="dxa"/>
            <w:tcMar>
              <w:left w:w="72" w:type="dxa"/>
              <w:right w:w="72" w:type="dxa"/>
            </w:tcMar>
            <w:vAlign w:val="center"/>
          </w:tcPr>
          <w:p w:rsidR="00355661" w:rsidRPr="00F90AF5" w:rsidP="00EA5AEE" w14:paraId="3FAEC4BD" w14:textId="64C5B981">
            <w:pPr>
              <w:jc w:val="center"/>
              <w:rPr>
                <w:color w:val="000000"/>
                <w:sz w:val="22"/>
                <w:szCs w:val="22"/>
              </w:rPr>
            </w:pPr>
            <w:r w:rsidRPr="00F90AF5">
              <w:rPr>
                <w:color w:val="000000"/>
                <w:sz w:val="22"/>
                <w:szCs w:val="22"/>
              </w:rPr>
              <w:t>187</w:t>
            </w:r>
          </w:p>
        </w:tc>
        <w:tc>
          <w:tcPr>
            <w:tcW w:w="1170" w:type="dxa"/>
            <w:tcMar>
              <w:left w:w="72" w:type="dxa"/>
              <w:right w:w="72" w:type="dxa"/>
            </w:tcMar>
            <w:vAlign w:val="center"/>
          </w:tcPr>
          <w:p w:rsidR="00355661" w:rsidRPr="00F90AF5" w:rsidP="00EA5AEE" w14:paraId="2EBE624D" w14:textId="77777777">
            <w:pPr>
              <w:jc w:val="center"/>
              <w:rPr>
                <w:sz w:val="22"/>
                <w:szCs w:val="22"/>
              </w:rPr>
            </w:pPr>
            <w:r w:rsidRPr="00F90AF5">
              <w:rPr>
                <w:sz w:val="22"/>
                <w:szCs w:val="22"/>
              </w:rPr>
              <w:t>1</w:t>
            </w:r>
          </w:p>
        </w:tc>
        <w:tc>
          <w:tcPr>
            <w:tcW w:w="1080" w:type="dxa"/>
            <w:tcMar>
              <w:left w:w="72" w:type="dxa"/>
              <w:right w:w="72" w:type="dxa"/>
            </w:tcMar>
            <w:vAlign w:val="center"/>
          </w:tcPr>
          <w:p w:rsidR="00355661" w:rsidRPr="00F90AF5" w:rsidP="00EA5AEE" w14:paraId="58CDDD11" w14:textId="13E124D4">
            <w:pPr>
              <w:jc w:val="center"/>
              <w:rPr>
                <w:color w:val="000000"/>
                <w:sz w:val="22"/>
                <w:szCs w:val="22"/>
              </w:rPr>
            </w:pPr>
            <w:r w:rsidRPr="00F90AF5">
              <w:rPr>
                <w:color w:val="000000"/>
                <w:sz w:val="22"/>
                <w:szCs w:val="22"/>
              </w:rPr>
              <w:t>187</w:t>
            </w:r>
          </w:p>
        </w:tc>
        <w:tc>
          <w:tcPr>
            <w:tcW w:w="108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6CA6BEBF" w14:textId="72BAC8D5">
            <w:pPr>
              <w:jc w:val="center"/>
              <w:rPr>
                <w:color w:val="000000"/>
                <w:sz w:val="22"/>
                <w:szCs w:val="22"/>
              </w:rPr>
            </w:pPr>
            <w:r w:rsidRPr="00F90AF5">
              <w:rPr>
                <w:color w:val="000000"/>
                <w:sz w:val="22"/>
                <w:szCs w:val="22"/>
              </w:rPr>
              <w:t>0.3</w:t>
            </w:r>
          </w:p>
        </w:tc>
        <w:tc>
          <w:tcPr>
            <w:tcW w:w="72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53F0A2F7" w14:textId="589C63ED">
            <w:pPr>
              <w:jc w:val="center"/>
              <w:rPr>
                <w:color w:val="000000"/>
                <w:sz w:val="22"/>
                <w:szCs w:val="22"/>
              </w:rPr>
            </w:pPr>
            <w:r w:rsidRPr="00F90AF5">
              <w:rPr>
                <w:color w:val="000000"/>
                <w:sz w:val="22"/>
                <w:szCs w:val="22"/>
              </w:rPr>
              <w:t>56</w:t>
            </w:r>
          </w:p>
        </w:tc>
        <w:tc>
          <w:tcPr>
            <w:tcW w:w="990" w:type="dxa"/>
            <w:tcMar>
              <w:left w:w="72" w:type="dxa"/>
              <w:right w:w="72" w:type="dxa"/>
            </w:tcMar>
            <w:vAlign w:val="center"/>
          </w:tcPr>
          <w:p w:rsidR="00355661" w:rsidRPr="00F90AF5" w:rsidP="00EA5AEE" w14:paraId="51A8C80E" w14:textId="49EA2213">
            <w:pPr>
              <w:jc w:val="center"/>
              <w:rPr>
                <w:color w:val="000000"/>
                <w:sz w:val="22"/>
                <w:szCs w:val="22"/>
              </w:rPr>
            </w:pPr>
            <w:r w:rsidRPr="00F90AF5">
              <w:rPr>
                <w:color w:val="000000"/>
                <w:sz w:val="22"/>
                <w:szCs w:val="22"/>
              </w:rPr>
              <w:t>27.46</w:t>
            </w:r>
          </w:p>
        </w:tc>
        <w:tc>
          <w:tcPr>
            <w:tcW w:w="1080" w:type="dxa"/>
            <w:tcBorders>
              <w:top w:val="single" w:sz="6" w:space="0" w:color="auto"/>
              <w:left w:val="single" w:sz="6" w:space="0" w:color="auto"/>
              <w:bottom w:val="single" w:sz="6" w:space="0" w:color="auto"/>
              <w:right w:val="single" w:sz="6" w:space="0" w:color="auto"/>
            </w:tcBorders>
            <w:tcMar>
              <w:left w:w="72" w:type="dxa"/>
              <w:right w:w="72" w:type="dxa"/>
            </w:tcMar>
            <w:vAlign w:val="center"/>
          </w:tcPr>
          <w:p w:rsidR="00355661" w:rsidRPr="00F90AF5" w:rsidP="00EA5AEE" w14:paraId="530F9142" w14:textId="57031E8C">
            <w:pPr>
              <w:jc w:val="center"/>
              <w:rPr>
                <w:color w:val="000000"/>
                <w:sz w:val="22"/>
                <w:szCs w:val="22"/>
              </w:rPr>
            </w:pPr>
            <w:r w:rsidRPr="00F90AF5">
              <w:rPr>
                <w:rFonts w:eastAsiaTheme="minorHAnsi"/>
                <w:color w:val="000000"/>
                <w:sz w:val="22"/>
                <w:szCs w:val="22"/>
              </w:rPr>
              <w:t>$</w:t>
            </w:r>
            <w:r w:rsidRPr="00F90AF5">
              <w:rPr>
                <w:rFonts w:eastAsiaTheme="minorHAnsi"/>
                <w:color w:val="000000"/>
                <w:sz w:val="22"/>
                <w:szCs w:val="22"/>
              </w:rPr>
              <w:t>1,541</w:t>
            </w:r>
          </w:p>
        </w:tc>
      </w:tr>
      <w:tr w14:paraId="53170795" w14:textId="77777777" w:rsidTr="004D3BB3">
        <w:tblPrEx>
          <w:tblW w:w="9990" w:type="dxa"/>
          <w:tblInd w:w="-5" w:type="dxa"/>
          <w:tblLayout w:type="fixed"/>
          <w:tblLook w:val="04A0"/>
        </w:tblPrEx>
        <w:trPr>
          <w:trHeight w:val="359"/>
        </w:trPr>
        <w:tc>
          <w:tcPr>
            <w:tcW w:w="1170" w:type="dxa"/>
            <w:shd w:val="clear" w:color="auto" w:fill="auto"/>
            <w:tcMar>
              <w:left w:w="72" w:type="dxa"/>
              <w:right w:w="72" w:type="dxa"/>
            </w:tcMar>
            <w:vAlign w:val="center"/>
          </w:tcPr>
          <w:p w:rsidR="00355661" w:rsidRPr="00F90AF5" w:rsidP="00EA5AEE" w14:paraId="38CDCE10" w14:textId="77777777">
            <w:pPr>
              <w:jc w:val="left"/>
              <w:rPr>
                <w:sz w:val="22"/>
                <w:szCs w:val="22"/>
              </w:rPr>
            </w:pPr>
            <w:r w:rsidRPr="00F90AF5">
              <w:rPr>
                <w:color w:val="000000"/>
                <w:sz w:val="22"/>
                <w:szCs w:val="22"/>
              </w:rPr>
              <w:t>Provider Trainee</w:t>
            </w:r>
          </w:p>
        </w:tc>
        <w:tc>
          <w:tcPr>
            <w:tcW w:w="1530" w:type="dxa"/>
            <w:tcMar>
              <w:left w:w="72" w:type="dxa"/>
              <w:right w:w="72" w:type="dxa"/>
            </w:tcMar>
            <w:vAlign w:val="center"/>
          </w:tcPr>
          <w:p w:rsidR="00355661" w:rsidRPr="00F90AF5" w:rsidP="00EA5AEE" w14:paraId="4A670012" w14:textId="4DBF7779">
            <w:pPr>
              <w:jc w:val="left"/>
              <w:rPr>
                <w:color w:val="000000"/>
                <w:sz w:val="22"/>
                <w:szCs w:val="22"/>
              </w:rPr>
            </w:pPr>
            <w:r w:rsidRPr="00F90AF5">
              <w:rPr>
                <w:color w:val="000000"/>
                <w:sz w:val="22"/>
                <w:szCs w:val="22"/>
              </w:rPr>
              <w:t>TSA 12-month</w:t>
            </w:r>
          </w:p>
        </w:tc>
        <w:tc>
          <w:tcPr>
            <w:tcW w:w="1170" w:type="dxa"/>
            <w:tcMar>
              <w:left w:w="72" w:type="dxa"/>
              <w:right w:w="72" w:type="dxa"/>
            </w:tcMar>
            <w:vAlign w:val="center"/>
          </w:tcPr>
          <w:p w:rsidR="00355661" w:rsidRPr="00F90AF5" w:rsidP="00EA5AEE" w14:paraId="6C7A9E95" w14:textId="6B130CF4">
            <w:pPr>
              <w:jc w:val="center"/>
              <w:rPr>
                <w:color w:val="000000"/>
                <w:sz w:val="22"/>
                <w:szCs w:val="22"/>
              </w:rPr>
            </w:pPr>
            <w:r w:rsidRPr="00F90AF5">
              <w:rPr>
                <w:color w:val="000000"/>
                <w:sz w:val="22"/>
                <w:szCs w:val="22"/>
              </w:rPr>
              <w:t>140</w:t>
            </w:r>
          </w:p>
        </w:tc>
        <w:tc>
          <w:tcPr>
            <w:tcW w:w="1170" w:type="dxa"/>
            <w:tcMar>
              <w:left w:w="72" w:type="dxa"/>
              <w:right w:w="72" w:type="dxa"/>
            </w:tcMar>
            <w:vAlign w:val="center"/>
          </w:tcPr>
          <w:p w:rsidR="00355661" w:rsidRPr="00F90AF5" w:rsidP="00EA5AEE" w14:paraId="3722B77C" w14:textId="77777777">
            <w:pPr>
              <w:jc w:val="center"/>
              <w:rPr>
                <w:sz w:val="22"/>
                <w:szCs w:val="22"/>
              </w:rPr>
            </w:pPr>
            <w:r w:rsidRPr="00F90AF5">
              <w:rPr>
                <w:sz w:val="22"/>
                <w:szCs w:val="22"/>
              </w:rPr>
              <w:t>1</w:t>
            </w:r>
          </w:p>
        </w:tc>
        <w:tc>
          <w:tcPr>
            <w:tcW w:w="1080" w:type="dxa"/>
            <w:tcMar>
              <w:left w:w="72" w:type="dxa"/>
              <w:right w:w="72" w:type="dxa"/>
            </w:tcMar>
            <w:vAlign w:val="center"/>
          </w:tcPr>
          <w:p w:rsidR="00355661" w:rsidRPr="00F90AF5" w:rsidP="00EA5AEE" w14:paraId="49E5E58A" w14:textId="4DBCAB74">
            <w:pPr>
              <w:jc w:val="center"/>
              <w:rPr>
                <w:color w:val="000000"/>
                <w:sz w:val="22"/>
                <w:szCs w:val="22"/>
              </w:rPr>
            </w:pPr>
            <w:r w:rsidRPr="00F90AF5">
              <w:rPr>
                <w:color w:val="000000"/>
                <w:sz w:val="22"/>
                <w:szCs w:val="22"/>
              </w:rPr>
              <w:t>140</w:t>
            </w:r>
          </w:p>
        </w:tc>
        <w:tc>
          <w:tcPr>
            <w:tcW w:w="108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13A3C2A4" w14:textId="02B7776A">
            <w:pPr>
              <w:jc w:val="center"/>
              <w:rPr>
                <w:color w:val="000000"/>
                <w:sz w:val="22"/>
                <w:szCs w:val="22"/>
              </w:rPr>
            </w:pPr>
            <w:r w:rsidRPr="00F90AF5">
              <w:rPr>
                <w:color w:val="000000"/>
                <w:sz w:val="22"/>
                <w:szCs w:val="22"/>
              </w:rPr>
              <w:t>0.3</w:t>
            </w:r>
          </w:p>
        </w:tc>
        <w:tc>
          <w:tcPr>
            <w:tcW w:w="72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0C6EC973" w14:textId="02B25949">
            <w:pPr>
              <w:jc w:val="center"/>
              <w:rPr>
                <w:color w:val="000000"/>
                <w:sz w:val="22"/>
                <w:szCs w:val="22"/>
              </w:rPr>
            </w:pPr>
            <w:r w:rsidRPr="00F90AF5">
              <w:rPr>
                <w:color w:val="000000"/>
                <w:sz w:val="22"/>
                <w:szCs w:val="22"/>
              </w:rPr>
              <w:t>42</w:t>
            </w:r>
          </w:p>
        </w:tc>
        <w:tc>
          <w:tcPr>
            <w:tcW w:w="990" w:type="dxa"/>
            <w:tcMar>
              <w:left w:w="72" w:type="dxa"/>
              <w:right w:w="72" w:type="dxa"/>
            </w:tcMar>
            <w:vAlign w:val="center"/>
          </w:tcPr>
          <w:p w:rsidR="00355661" w:rsidRPr="00F90AF5" w:rsidP="00EA5AEE" w14:paraId="1132F947" w14:textId="37CEAC0B">
            <w:pPr>
              <w:jc w:val="center"/>
              <w:rPr>
                <w:color w:val="000000"/>
                <w:sz w:val="22"/>
                <w:szCs w:val="22"/>
              </w:rPr>
            </w:pPr>
            <w:r w:rsidRPr="00F90AF5">
              <w:rPr>
                <w:color w:val="000000"/>
                <w:sz w:val="22"/>
                <w:szCs w:val="22"/>
              </w:rPr>
              <w:t>$27.46</w:t>
            </w:r>
          </w:p>
        </w:tc>
        <w:tc>
          <w:tcPr>
            <w:tcW w:w="1080" w:type="dxa"/>
            <w:tcBorders>
              <w:top w:val="single" w:sz="6" w:space="0" w:color="auto"/>
              <w:left w:val="single" w:sz="6" w:space="0" w:color="auto"/>
              <w:bottom w:val="single" w:sz="6" w:space="0" w:color="auto"/>
              <w:right w:val="single" w:sz="6" w:space="0" w:color="auto"/>
            </w:tcBorders>
            <w:tcMar>
              <w:left w:w="72" w:type="dxa"/>
              <w:right w:w="72" w:type="dxa"/>
            </w:tcMar>
            <w:vAlign w:val="center"/>
          </w:tcPr>
          <w:p w:rsidR="00355661" w:rsidRPr="00F90AF5" w:rsidP="00EA5AEE" w14:paraId="6B91CA9E" w14:textId="7EBE3CF6">
            <w:pPr>
              <w:jc w:val="center"/>
              <w:rPr>
                <w:color w:val="000000"/>
                <w:sz w:val="22"/>
                <w:szCs w:val="22"/>
              </w:rPr>
            </w:pPr>
            <w:r w:rsidRPr="00F90AF5">
              <w:rPr>
                <w:rFonts w:eastAsiaTheme="minorHAnsi"/>
                <w:color w:val="000000"/>
                <w:sz w:val="22"/>
                <w:szCs w:val="22"/>
              </w:rPr>
              <w:t>$</w:t>
            </w:r>
            <w:r w:rsidRPr="00F90AF5">
              <w:rPr>
                <w:rFonts w:eastAsiaTheme="minorHAnsi"/>
                <w:color w:val="000000"/>
                <w:sz w:val="22"/>
                <w:szCs w:val="22"/>
              </w:rPr>
              <w:t>1,153</w:t>
            </w:r>
          </w:p>
        </w:tc>
      </w:tr>
      <w:tr w14:paraId="40F03C77" w14:textId="77777777" w:rsidTr="004D3BB3">
        <w:tblPrEx>
          <w:tblW w:w="9990" w:type="dxa"/>
          <w:tblInd w:w="-5" w:type="dxa"/>
          <w:tblLayout w:type="fixed"/>
          <w:tblLook w:val="04A0"/>
        </w:tblPrEx>
        <w:trPr>
          <w:trHeight w:val="350"/>
        </w:trPr>
        <w:tc>
          <w:tcPr>
            <w:tcW w:w="1170" w:type="dxa"/>
            <w:shd w:val="clear" w:color="auto" w:fill="auto"/>
            <w:tcMar>
              <w:left w:w="72" w:type="dxa"/>
              <w:right w:w="72" w:type="dxa"/>
            </w:tcMar>
            <w:vAlign w:val="center"/>
          </w:tcPr>
          <w:p w:rsidR="00355661" w:rsidRPr="00F90AF5" w:rsidP="00EA5AEE" w14:paraId="3E07FA85" w14:textId="511B7C52">
            <w:pPr>
              <w:jc w:val="left"/>
              <w:rPr>
                <w:color w:val="000000"/>
                <w:sz w:val="22"/>
                <w:szCs w:val="22"/>
              </w:rPr>
            </w:pPr>
            <w:r w:rsidRPr="00F90AF5">
              <w:rPr>
                <w:color w:val="000000"/>
                <w:sz w:val="22"/>
                <w:szCs w:val="22"/>
              </w:rPr>
              <w:t>Provider Trainee</w:t>
            </w:r>
          </w:p>
        </w:tc>
        <w:tc>
          <w:tcPr>
            <w:tcW w:w="1530" w:type="dxa"/>
            <w:tcMar>
              <w:left w:w="72" w:type="dxa"/>
              <w:right w:w="72" w:type="dxa"/>
            </w:tcMar>
            <w:vAlign w:val="center"/>
          </w:tcPr>
          <w:p w:rsidR="00355661" w:rsidRPr="00F90AF5" w:rsidP="00EA5AEE" w14:paraId="53229728" w14:textId="18A526F6">
            <w:pPr>
              <w:jc w:val="left"/>
              <w:rPr>
                <w:color w:val="000000"/>
                <w:sz w:val="22"/>
                <w:szCs w:val="22"/>
              </w:rPr>
            </w:pPr>
            <w:r w:rsidRPr="00F90AF5">
              <w:rPr>
                <w:color w:val="000000"/>
                <w:sz w:val="22"/>
                <w:szCs w:val="22"/>
              </w:rPr>
              <w:t>TSA-PS</w:t>
            </w:r>
          </w:p>
        </w:tc>
        <w:tc>
          <w:tcPr>
            <w:tcW w:w="1170" w:type="dxa"/>
            <w:tcMar>
              <w:left w:w="72" w:type="dxa"/>
              <w:right w:w="72" w:type="dxa"/>
            </w:tcMar>
            <w:vAlign w:val="center"/>
          </w:tcPr>
          <w:p w:rsidR="00355661" w:rsidRPr="00F90AF5" w:rsidP="00EA5AEE" w14:paraId="710DC760" w14:textId="28E8C007">
            <w:pPr>
              <w:jc w:val="center"/>
              <w:rPr>
                <w:color w:val="000000"/>
                <w:sz w:val="22"/>
                <w:szCs w:val="22"/>
              </w:rPr>
            </w:pPr>
            <w:r w:rsidRPr="00F90AF5">
              <w:rPr>
                <w:color w:val="000000"/>
                <w:sz w:val="22"/>
                <w:szCs w:val="22"/>
              </w:rPr>
              <w:t>101</w:t>
            </w:r>
          </w:p>
        </w:tc>
        <w:tc>
          <w:tcPr>
            <w:tcW w:w="1170" w:type="dxa"/>
            <w:tcMar>
              <w:left w:w="72" w:type="dxa"/>
              <w:right w:w="72" w:type="dxa"/>
            </w:tcMar>
            <w:vAlign w:val="center"/>
          </w:tcPr>
          <w:p w:rsidR="00355661" w:rsidRPr="00F90AF5" w:rsidP="00EA5AEE" w14:paraId="38A692A8" w14:textId="4F08C81D">
            <w:pPr>
              <w:jc w:val="center"/>
              <w:rPr>
                <w:sz w:val="22"/>
                <w:szCs w:val="22"/>
              </w:rPr>
            </w:pPr>
            <w:r w:rsidRPr="00F90AF5">
              <w:rPr>
                <w:sz w:val="22"/>
                <w:szCs w:val="22"/>
              </w:rPr>
              <w:t>1</w:t>
            </w:r>
          </w:p>
        </w:tc>
        <w:tc>
          <w:tcPr>
            <w:tcW w:w="1080" w:type="dxa"/>
            <w:tcMar>
              <w:left w:w="72" w:type="dxa"/>
              <w:right w:w="72" w:type="dxa"/>
            </w:tcMar>
            <w:vAlign w:val="center"/>
          </w:tcPr>
          <w:p w:rsidR="00355661" w:rsidRPr="00F90AF5" w:rsidP="00EA5AEE" w14:paraId="6954F658" w14:textId="3FB74E7D">
            <w:pPr>
              <w:jc w:val="center"/>
              <w:rPr>
                <w:color w:val="000000"/>
                <w:sz w:val="22"/>
                <w:szCs w:val="22"/>
              </w:rPr>
            </w:pPr>
            <w:r w:rsidRPr="00F90AF5">
              <w:rPr>
                <w:color w:val="000000"/>
                <w:sz w:val="22"/>
                <w:szCs w:val="22"/>
              </w:rPr>
              <w:t>101</w:t>
            </w:r>
          </w:p>
        </w:tc>
        <w:tc>
          <w:tcPr>
            <w:tcW w:w="108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7B7B7A76" w14:textId="536CBD80">
            <w:pPr>
              <w:jc w:val="center"/>
              <w:rPr>
                <w:color w:val="000000"/>
                <w:sz w:val="22"/>
                <w:szCs w:val="22"/>
              </w:rPr>
            </w:pPr>
            <w:r w:rsidRPr="00F90AF5">
              <w:rPr>
                <w:color w:val="000000"/>
                <w:sz w:val="22"/>
                <w:szCs w:val="22"/>
              </w:rPr>
              <w:t>0.75</w:t>
            </w:r>
          </w:p>
        </w:tc>
        <w:tc>
          <w:tcPr>
            <w:tcW w:w="72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4B1601AB" w14:textId="0F18055D">
            <w:pPr>
              <w:jc w:val="center"/>
              <w:rPr>
                <w:color w:val="000000"/>
                <w:sz w:val="22"/>
                <w:szCs w:val="22"/>
              </w:rPr>
            </w:pPr>
            <w:r w:rsidRPr="00F90AF5">
              <w:rPr>
                <w:color w:val="000000"/>
                <w:sz w:val="22"/>
                <w:szCs w:val="22"/>
              </w:rPr>
              <w:t>76</w:t>
            </w:r>
          </w:p>
        </w:tc>
        <w:tc>
          <w:tcPr>
            <w:tcW w:w="990" w:type="dxa"/>
            <w:tcMar>
              <w:left w:w="72" w:type="dxa"/>
              <w:right w:w="72" w:type="dxa"/>
            </w:tcMar>
            <w:vAlign w:val="center"/>
          </w:tcPr>
          <w:p w:rsidR="00355661" w:rsidRPr="00F90AF5" w:rsidP="00EA5AEE" w14:paraId="264AE041" w14:textId="21BC8441">
            <w:pPr>
              <w:jc w:val="center"/>
              <w:rPr>
                <w:color w:val="000000"/>
                <w:sz w:val="22"/>
                <w:szCs w:val="22"/>
              </w:rPr>
            </w:pPr>
            <w:r w:rsidRPr="00F90AF5">
              <w:rPr>
                <w:color w:val="000000"/>
                <w:sz w:val="22"/>
                <w:szCs w:val="22"/>
              </w:rPr>
              <w:t>$27.46</w:t>
            </w:r>
          </w:p>
        </w:tc>
        <w:tc>
          <w:tcPr>
            <w:tcW w:w="1080" w:type="dxa"/>
            <w:tcBorders>
              <w:top w:val="single" w:sz="6" w:space="0" w:color="auto"/>
              <w:left w:val="single" w:sz="6" w:space="0" w:color="auto"/>
              <w:bottom w:val="single" w:sz="6" w:space="0" w:color="auto"/>
              <w:right w:val="single" w:sz="6" w:space="0" w:color="auto"/>
            </w:tcBorders>
            <w:tcMar>
              <w:left w:w="72" w:type="dxa"/>
              <w:right w:w="72" w:type="dxa"/>
            </w:tcMar>
            <w:vAlign w:val="center"/>
          </w:tcPr>
          <w:p w:rsidR="00355661" w:rsidRPr="00F90AF5" w:rsidP="00EA5AEE" w14:paraId="2189DD01" w14:textId="1A7B1173">
            <w:pPr>
              <w:jc w:val="center"/>
              <w:rPr>
                <w:color w:val="000000"/>
                <w:sz w:val="22"/>
                <w:szCs w:val="22"/>
              </w:rPr>
            </w:pPr>
            <w:r w:rsidRPr="00F90AF5">
              <w:rPr>
                <w:rFonts w:eastAsiaTheme="minorHAnsi"/>
                <w:color w:val="000000"/>
                <w:sz w:val="22"/>
                <w:szCs w:val="22"/>
              </w:rPr>
              <w:t>$</w:t>
            </w:r>
            <w:r w:rsidRPr="00F90AF5">
              <w:rPr>
                <w:rFonts w:eastAsiaTheme="minorHAnsi"/>
                <w:color w:val="000000"/>
                <w:sz w:val="22"/>
                <w:szCs w:val="22"/>
              </w:rPr>
              <w:t>2,080</w:t>
            </w:r>
          </w:p>
        </w:tc>
      </w:tr>
      <w:tr w14:paraId="41CADF8A" w14:textId="77777777" w:rsidTr="004D3BB3">
        <w:tblPrEx>
          <w:tblW w:w="9990" w:type="dxa"/>
          <w:tblInd w:w="-5" w:type="dxa"/>
          <w:tblLayout w:type="fixed"/>
          <w:tblLook w:val="04A0"/>
        </w:tblPrEx>
        <w:trPr>
          <w:trHeight w:val="350"/>
        </w:trPr>
        <w:tc>
          <w:tcPr>
            <w:tcW w:w="1170" w:type="dxa"/>
            <w:shd w:val="clear" w:color="auto" w:fill="auto"/>
            <w:tcMar>
              <w:left w:w="72" w:type="dxa"/>
              <w:right w:w="72" w:type="dxa"/>
            </w:tcMar>
            <w:vAlign w:val="center"/>
          </w:tcPr>
          <w:p w:rsidR="00355661" w:rsidRPr="00F90AF5" w:rsidP="00EA5AEE" w14:paraId="10C3814B" w14:textId="2BAA7A51">
            <w:pPr>
              <w:jc w:val="left"/>
              <w:rPr>
                <w:color w:val="000000"/>
                <w:sz w:val="22"/>
                <w:szCs w:val="22"/>
              </w:rPr>
            </w:pPr>
            <w:r w:rsidRPr="00F90AF5">
              <w:rPr>
                <w:color w:val="000000"/>
                <w:sz w:val="22"/>
                <w:szCs w:val="22"/>
              </w:rPr>
              <w:t>Youth</w:t>
            </w:r>
          </w:p>
        </w:tc>
        <w:tc>
          <w:tcPr>
            <w:tcW w:w="1530" w:type="dxa"/>
            <w:tcMar>
              <w:left w:w="72" w:type="dxa"/>
              <w:right w:w="72" w:type="dxa"/>
            </w:tcMar>
            <w:vAlign w:val="center"/>
          </w:tcPr>
          <w:p w:rsidR="00355661" w:rsidRPr="00F90AF5" w:rsidP="00EA5AEE" w14:paraId="3743DCA2" w14:textId="1C54F08C">
            <w:pPr>
              <w:jc w:val="left"/>
              <w:rPr>
                <w:color w:val="000000"/>
                <w:sz w:val="22"/>
                <w:szCs w:val="22"/>
              </w:rPr>
            </w:pPr>
            <w:r w:rsidRPr="00F90AF5">
              <w:rPr>
                <w:color w:val="000000"/>
                <w:sz w:val="22"/>
                <w:szCs w:val="22"/>
              </w:rPr>
              <w:t>YORS baseline</w:t>
            </w:r>
          </w:p>
        </w:tc>
        <w:tc>
          <w:tcPr>
            <w:tcW w:w="1170" w:type="dxa"/>
            <w:tcMar>
              <w:left w:w="72" w:type="dxa"/>
              <w:right w:w="72" w:type="dxa"/>
            </w:tcMar>
            <w:vAlign w:val="center"/>
          </w:tcPr>
          <w:p w:rsidR="00355661" w:rsidRPr="00F90AF5" w:rsidP="00EA5AEE" w14:paraId="41740A25" w14:textId="0D3C8552">
            <w:pPr>
              <w:jc w:val="center"/>
              <w:rPr>
                <w:color w:val="000000"/>
                <w:sz w:val="22"/>
                <w:szCs w:val="22"/>
              </w:rPr>
            </w:pPr>
            <w:r w:rsidRPr="00F90AF5">
              <w:rPr>
                <w:color w:val="000000"/>
                <w:sz w:val="22"/>
                <w:szCs w:val="22"/>
              </w:rPr>
              <w:t>300</w:t>
            </w:r>
          </w:p>
        </w:tc>
        <w:tc>
          <w:tcPr>
            <w:tcW w:w="1170" w:type="dxa"/>
            <w:tcMar>
              <w:left w:w="72" w:type="dxa"/>
              <w:right w:w="72" w:type="dxa"/>
            </w:tcMar>
            <w:vAlign w:val="center"/>
          </w:tcPr>
          <w:p w:rsidR="00355661" w:rsidRPr="00F90AF5" w:rsidP="00EA5AEE" w14:paraId="1BB5F85F" w14:textId="7E7804F6">
            <w:pPr>
              <w:jc w:val="center"/>
              <w:rPr>
                <w:sz w:val="22"/>
                <w:szCs w:val="22"/>
              </w:rPr>
            </w:pPr>
            <w:r w:rsidRPr="00F90AF5">
              <w:rPr>
                <w:sz w:val="22"/>
                <w:szCs w:val="22"/>
              </w:rPr>
              <w:t>1</w:t>
            </w:r>
          </w:p>
        </w:tc>
        <w:tc>
          <w:tcPr>
            <w:tcW w:w="1080" w:type="dxa"/>
            <w:tcMar>
              <w:left w:w="72" w:type="dxa"/>
              <w:right w:w="72" w:type="dxa"/>
            </w:tcMar>
            <w:vAlign w:val="center"/>
          </w:tcPr>
          <w:p w:rsidR="00355661" w:rsidRPr="00F90AF5" w:rsidP="00EA5AEE" w14:paraId="2F062091" w14:textId="0799F704">
            <w:pPr>
              <w:jc w:val="center"/>
              <w:rPr>
                <w:color w:val="000000"/>
                <w:sz w:val="22"/>
                <w:szCs w:val="22"/>
              </w:rPr>
            </w:pPr>
            <w:r w:rsidRPr="00F90AF5">
              <w:rPr>
                <w:color w:val="000000"/>
                <w:sz w:val="22"/>
                <w:szCs w:val="22"/>
              </w:rPr>
              <w:t>300</w:t>
            </w:r>
          </w:p>
        </w:tc>
        <w:tc>
          <w:tcPr>
            <w:tcW w:w="108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191C1C2A" w14:textId="0DAEC6D9">
            <w:pPr>
              <w:jc w:val="center"/>
              <w:rPr>
                <w:color w:val="000000"/>
                <w:sz w:val="22"/>
                <w:szCs w:val="22"/>
              </w:rPr>
            </w:pPr>
            <w:r w:rsidRPr="00F90AF5">
              <w:rPr>
                <w:color w:val="000000"/>
                <w:sz w:val="22"/>
                <w:szCs w:val="22"/>
              </w:rPr>
              <w:t>0.5</w:t>
            </w:r>
          </w:p>
        </w:tc>
        <w:tc>
          <w:tcPr>
            <w:tcW w:w="72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667147A7" w14:textId="27926AF9">
            <w:pPr>
              <w:jc w:val="center"/>
              <w:rPr>
                <w:color w:val="000000"/>
                <w:sz w:val="22"/>
                <w:szCs w:val="22"/>
                <w:highlight w:val="yellow"/>
              </w:rPr>
            </w:pPr>
            <w:r w:rsidRPr="00F90AF5">
              <w:rPr>
                <w:color w:val="000000"/>
                <w:sz w:val="22"/>
                <w:szCs w:val="22"/>
              </w:rPr>
              <w:t>150</w:t>
            </w:r>
          </w:p>
        </w:tc>
        <w:tc>
          <w:tcPr>
            <w:tcW w:w="990" w:type="dxa"/>
            <w:tcMar>
              <w:left w:w="72" w:type="dxa"/>
              <w:right w:w="72" w:type="dxa"/>
            </w:tcMar>
            <w:vAlign w:val="center"/>
          </w:tcPr>
          <w:p w:rsidR="00355661" w:rsidRPr="00F90AF5" w:rsidP="00EA5AEE" w14:paraId="22D6CE0D" w14:textId="630A2F4F">
            <w:pPr>
              <w:jc w:val="center"/>
              <w:rPr>
                <w:color w:val="000000"/>
                <w:sz w:val="22"/>
                <w:szCs w:val="22"/>
              </w:rPr>
            </w:pPr>
            <w:r w:rsidRPr="00F90AF5">
              <w:rPr>
                <w:color w:val="000000"/>
                <w:sz w:val="22"/>
                <w:szCs w:val="22"/>
              </w:rPr>
              <w:t>$7.25</w:t>
            </w:r>
            <w:r>
              <w:rPr>
                <w:rStyle w:val="FootnoteReference"/>
                <w:color w:val="000000"/>
                <w:sz w:val="22"/>
                <w:szCs w:val="22"/>
              </w:rPr>
              <w:footnoteReference w:id="5"/>
            </w:r>
          </w:p>
        </w:tc>
        <w:tc>
          <w:tcPr>
            <w:tcW w:w="1080" w:type="dxa"/>
            <w:tcBorders>
              <w:top w:val="single" w:sz="6" w:space="0" w:color="auto"/>
              <w:left w:val="single" w:sz="6" w:space="0" w:color="auto"/>
              <w:bottom w:val="single" w:sz="6" w:space="0" w:color="auto"/>
              <w:right w:val="single" w:sz="6" w:space="0" w:color="auto"/>
            </w:tcBorders>
            <w:tcMar>
              <w:left w:w="72" w:type="dxa"/>
              <w:right w:w="72" w:type="dxa"/>
            </w:tcMar>
            <w:vAlign w:val="center"/>
          </w:tcPr>
          <w:p w:rsidR="00355661" w:rsidRPr="00F90AF5" w:rsidP="00EA5AEE" w14:paraId="25AB9048" w14:textId="3DB7431A">
            <w:pPr>
              <w:jc w:val="center"/>
              <w:rPr>
                <w:color w:val="000000"/>
                <w:sz w:val="22"/>
                <w:szCs w:val="22"/>
                <w:highlight w:val="yellow"/>
              </w:rPr>
            </w:pPr>
            <w:r w:rsidRPr="00F90AF5">
              <w:rPr>
                <w:rFonts w:eastAsiaTheme="minorHAnsi"/>
                <w:color w:val="000000"/>
                <w:sz w:val="22"/>
                <w:szCs w:val="22"/>
              </w:rPr>
              <w:t>$</w:t>
            </w:r>
            <w:r w:rsidRPr="00F90AF5">
              <w:rPr>
                <w:rFonts w:eastAsiaTheme="minorHAnsi"/>
                <w:color w:val="000000"/>
                <w:sz w:val="22"/>
                <w:szCs w:val="22"/>
              </w:rPr>
              <w:t>1,088</w:t>
            </w:r>
          </w:p>
        </w:tc>
      </w:tr>
      <w:tr w14:paraId="51C14E62" w14:textId="77777777" w:rsidTr="004D3BB3">
        <w:tblPrEx>
          <w:tblW w:w="9990" w:type="dxa"/>
          <w:tblInd w:w="-5" w:type="dxa"/>
          <w:tblLayout w:type="fixed"/>
          <w:tblLook w:val="04A0"/>
        </w:tblPrEx>
        <w:trPr>
          <w:trHeight w:val="350"/>
        </w:trPr>
        <w:tc>
          <w:tcPr>
            <w:tcW w:w="1170" w:type="dxa"/>
            <w:shd w:val="clear" w:color="auto" w:fill="auto"/>
            <w:tcMar>
              <w:left w:w="72" w:type="dxa"/>
              <w:right w:w="72" w:type="dxa"/>
            </w:tcMar>
            <w:vAlign w:val="center"/>
          </w:tcPr>
          <w:p w:rsidR="00355661" w:rsidRPr="00F90AF5" w:rsidP="00EA5AEE" w14:paraId="01D18513" w14:textId="72C3A70C">
            <w:pPr>
              <w:jc w:val="left"/>
              <w:rPr>
                <w:color w:val="000000"/>
                <w:sz w:val="22"/>
                <w:szCs w:val="22"/>
              </w:rPr>
            </w:pPr>
            <w:r w:rsidRPr="00F90AF5">
              <w:rPr>
                <w:color w:val="000000"/>
                <w:sz w:val="22"/>
                <w:szCs w:val="22"/>
              </w:rPr>
              <w:t>Youth</w:t>
            </w:r>
          </w:p>
        </w:tc>
        <w:tc>
          <w:tcPr>
            <w:tcW w:w="1530" w:type="dxa"/>
            <w:tcMar>
              <w:left w:w="72" w:type="dxa"/>
              <w:right w:w="72" w:type="dxa"/>
            </w:tcMar>
            <w:vAlign w:val="center"/>
          </w:tcPr>
          <w:p w:rsidR="00355661" w:rsidRPr="00F90AF5" w:rsidP="00EA5AEE" w14:paraId="5DEAE911" w14:textId="71EBAD15">
            <w:pPr>
              <w:jc w:val="left"/>
              <w:rPr>
                <w:color w:val="000000"/>
                <w:sz w:val="22"/>
                <w:szCs w:val="22"/>
              </w:rPr>
            </w:pPr>
            <w:r w:rsidRPr="00F90AF5">
              <w:rPr>
                <w:color w:val="000000"/>
                <w:sz w:val="22"/>
                <w:szCs w:val="22"/>
              </w:rPr>
              <w:t>YORS 3-month</w:t>
            </w:r>
          </w:p>
        </w:tc>
        <w:tc>
          <w:tcPr>
            <w:tcW w:w="1170" w:type="dxa"/>
            <w:tcMar>
              <w:left w:w="72" w:type="dxa"/>
              <w:right w:w="72" w:type="dxa"/>
            </w:tcMar>
            <w:vAlign w:val="center"/>
          </w:tcPr>
          <w:p w:rsidR="00355661" w:rsidRPr="00F90AF5" w:rsidP="00EA5AEE" w14:paraId="17FC0FBE" w14:textId="78B0782D">
            <w:pPr>
              <w:jc w:val="center"/>
              <w:rPr>
                <w:color w:val="000000"/>
                <w:sz w:val="22"/>
                <w:szCs w:val="22"/>
              </w:rPr>
            </w:pPr>
            <w:r w:rsidRPr="00F90AF5">
              <w:rPr>
                <w:color w:val="000000"/>
                <w:sz w:val="22"/>
                <w:szCs w:val="22"/>
              </w:rPr>
              <w:t>240</w:t>
            </w:r>
          </w:p>
        </w:tc>
        <w:tc>
          <w:tcPr>
            <w:tcW w:w="1170" w:type="dxa"/>
            <w:tcMar>
              <w:left w:w="72" w:type="dxa"/>
              <w:right w:w="72" w:type="dxa"/>
            </w:tcMar>
            <w:vAlign w:val="center"/>
          </w:tcPr>
          <w:p w:rsidR="00355661" w:rsidRPr="00F90AF5" w:rsidP="00EA5AEE" w14:paraId="3BF498FB" w14:textId="43B1AF29">
            <w:pPr>
              <w:jc w:val="center"/>
              <w:rPr>
                <w:sz w:val="22"/>
                <w:szCs w:val="22"/>
                <w:highlight w:val="yellow"/>
              </w:rPr>
            </w:pPr>
            <w:r w:rsidRPr="00F90AF5">
              <w:rPr>
                <w:sz w:val="22"/>
                <w:szCs w:val="22"/>
              </w:rPr>
              <w:t>1</w:t>
            </w:r>
          </w:p>
        </w:tc>
        <w:tc>
          <w:tcPr>
            <w:tcW w:w="1080" w:type="dxa"/>
            <w:tcMar>
              <w:left w:w="72" w:type="dxa"/>
              <w:right w:w="72" w:type="dxa"/>
            </w:tcMar>
            <w:vAlign w:val="center"/>
          </w:tcPr>
          <w:p w:rsidR="00355661" w:rsidRPr="00F90AF5" w:rsidP="00EA5AEE" w14:paraId="319DAE6D" w14:textId="38EE12BB">
            <w:pPr>
              <w:jc w:val="center"/>
              <w:rPr>
                <w:color w:val="000000"/>
                <w:sz w:val="22"/>
                <w:szCs w:val="22"/>
              </w:rPr>
            </w:pPr>
            <w:r w:rsidRPr="00F90AF5">
              <w:rPr>
                <w:color w:val="000000"/>
                <w:sz w:val="22"/>
                <w:szCs w:val="22"/>
              </w:rPr>
              <w:t>240</w:t>
            </w:r>
          </w:p>
        </w:tc>
        <w:tc>
          <w:tcPr>
            <w:tcW w:w="108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09394BE4" w14:textId="050F3A2B">
            <w:pPr>
              <w:jc w:val="center"/>
              <w:rPr>
                <w:color w:val="000000"/>
                <w:sz w:val="22"/>
                <w:szCs w:val="22"/>
              </w:rPr>
            </w:pPr>
            <w:r w:rsidRPr="00F90AF5">
              <w:rPr>
                <w:color w:val="000000"/>
                <w:sz w:val="22"/>
                <w:szCs w:val="22"/>
              </w:rPr>
              <w:t>0.5</w:t>
            </w:r>
          </w:p>
        </w:tc>
        <w:tc>
          <w:tcPr>
            <w:tcW w:w="72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76211775" w14:textId="371EA70D">
            <w:pPr>
              <w:jc w:val="center"/>
              <w:rPr>
                <w:color w:val="000000"/>
                <w:sz w:val="22"/>
                <w:szCs w:val="22"/>
                <w:highlight w:val="yellow"/>
              </w:rPr>
            </w:pPr>
            <w:r w:rsidRPr="00F90AF5">
              <w:rPr>
                <w:color w:val="000000"/>
                <w:sz w:val="22"/>
                <w:szCs w:val="22"/>
              </w:rPr>
              <w:t>120</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6E8DD518" w14:textId="024EFEEC">
            <w:pPr>
              <w:jc w:val="center"/>
              <w:rPr>
                <w:color w:val="000000"/>
                <w:sz w:val="22"/>
                <w:szCs w:val="22"/>
                <w:highlight w:val="yellow"/>
              </w:rPr>
            </w:pPr>
            <w:r w:rsidRPr="00F90AF5">
              <w:rPr>
                <w:color w:val="000000"/>
                <w:sz w:val="22"/>
                <w:szCs w:val="22"/>
              </w:rPr>
              <w:t>$7.25</w:t>
            </w:r>
          </w:p>
        </w:tc>
        <w:tc>
          <w:tcPr>
            <w:tcW w:w="1080" w:type="dxa"/>
            <w:tcBorders>
              <w:top w:val="single" w:sz="6" w:space="0" w:color="auto"/>
              <w:left w:val="single" w:sz="6" w:space="0" w:color="auto"/>
              <w:bottom w:val="single" w:sz="6" w:space="0" w:color="auto"/>
              <w:right w:val="single" w:sz="6" w:space="0" w:color="auto"/>
            </w:tcBorders>
            <w:tcMar>
              <w:left w:w="72" w:type="dxa"/>
              <w:right w:w="72" w:type="dxa"/>
            </w:tcMar>
            <w:vAlign w:val="center"/>
          </w:tcPr>
          <w:p w:rsidR="00355661" w:rsidRPr="00F90AF5" w:rsidP="00EA5AEE" w14:paraId="5234E1A5" w14:textId="2A5206A9">
            <w:pPr>
              <w:jc w:val="center"/>
              <w:rPr>
                <w:color w:val="000000"/>
                <w:sz w:val="22"/>
                <w:szCs w:val="22"/>
                <w:highlight w:val="yellow"/>
              </w:rPr>
            </w:pPr>
            <w:r w:rsidRPr="00F90AF5">
              <w:rPr>
                <w:rFonts w:eastAsiaTheme="minorHAnsi"/>
                <w:color w:val="000000"/>
                <w:sz w:val="22"/>
                <w:szCs w:val="22"/>
              </w:rPr>
              <w:t>$</w:t>
            </w:r>
            <w:r w:rsidRPr="00F90AF5">
              <w:rPr>
                <w:rFonts w:eastAsiaTheme="minorHAnsi"/>
                <w:color w:val="000000"/>
                <w:sz w:val="22"/>
                <w:szCs w:val="22"/>
              </w:rPr>
              <w:t>870</w:t>
            </w:r>
          </w:p>
        </w:tc>
      </w:tr>
      <w:tr w14:paraId="3134F1E8" w14:textId="77777777" w:rsidTr="004D3BB3">
        <w:tblPrEx>
          <w:tblW w:w="9990" w:type="dxa"/>
          <w:tblInd w:w="-5" w:type="dxa"/>
          <w:tblLayout w:type="fixed"/>
          <w:tblLook w:val="04A0"/>
        </w:tblPrEx>
        <w:trPr>
          <w:trHeight w:val="350"/>
        </w:trPr>
        <w:tc>
          <w:tcPr>
            <w:tcW w:w="1170" w:type="dxa"/>
            <w:shd w:val="clear" w:color="auto" w:fill="auto"/>
            <w:tcMar>
              <w:left w:w="72" w:type="dxa"/>
              <w:right w:w="72" w:type="dxa"/>
            </w:tcMar>
            <w:vAlign w:val="center"/>
          </w:tcPr>
          <w:p w:rsidR="00355661" w:rsidRPr="00F90AF5" w:rsidP="00EA5AEE" w14:paraId="3B419F4E" w14:textId="6F664FF3">
            <w:pPr>
              <w:jc w:val="left"/>
              <w:rPr>
                <w:color w:val="000000"/>
                <w:sz w:val="22"/>
                <w:szCs w:val="22"/>
              </w:rPr>
            </w:pPr>
            <w:r w:rsidRPr="00F90AF5">
              <w:rPr>
                <w:color w:val="000000"/>
                <w:sz w:val="22"/>
                <w:szCs w:val="22"/>
              </w:rPr>
              <w:t>Youth</w:t>
            </w:r>
          </w:p>
        </w:tc>
        <w:tc>
          <w:tcPr>
            <w:tcW w:w="1530" w:type="dxa"/>
            <w:tcMar>
              <w:left w:w="72" w:type="dxa"/>
              <w:right w:w="72" w:type="dxa"/>
            </w:tcMar>
            <w:vAlign w:val="center"/>
          </w:tcPr>
          <w:p w:rsidR="00355661" w:rsidRPr="00F90AF5" w:rsidP="00EA5AEE" w14:paraId="5F89368C" w14:textId="306371AA">
            <w:pPr>
              <w:jc w:val="left"/>
              <w:rPr>
                <w:color w:val="000000"/>
                <w:sz w:val="22"/>
                <w:szCs w:val="22"/>
              </w:rPr>
            </w:pPr>
            <w:r w:rsidRPr="00F90AF5">
              <w:rPr>
                <w:color w:val="000000"/>
                <w:sz w:val="22"/>
                <w:szCs w:val="22"/>
              </w:rPr>
              <w:t>YORS 6-month</w:t>
            </w:r>
          </w:p>
        </w:tc>
        <w:tc>
          <w:tcPr>
            <w:tcW w:w="1170" w:type="dxa"/>
            <w:tcMar>
              <w:left w:w="72" w:type="dxa"/>
              <w:right w:w="72" w:type="dxa"/>
            </w:tcMar>
            <w:vAlign w:val="center"/>
          </w:tcPr>
          <w:p w:rsidR="00355661" w:rsidRPr="00F90AF5" w:rsidP="00EA5AEE" w14:paraId="2DFE7B8B" w14:textId="599FD897">
            <w:pPr>
              <w:jc w:val="center"/>
              <w:rPr>
                <w:color w:val="000000"/>
                <w:sz w:val="22"/>
                <w:szCs w:val="22"/>
              </w:rPr>
            </w:pPr>
            <w:r w:rsidRPr="00F90AF5">
              <w:rPr>
                <w:color w:val="000000"/>
                <w:sz w:val="22"/>
                <w:szCs w:val="22"/>
              </w:rPr>
              <w:t>192</w:t>
            </w:r>
          </w:p>
        </w:tc>
        <w:tc>
          <w:tcPr>
            <w:tcW w:w="1170" w:type="dxa"/>
            <w:tcMar>
              <w:left w:w="72" w:type="dxa"/>
              <w:right w:w="72" w:type="dxa"/>
            </w:tcMar>
            <w:vAlign w:val="center"/>
          </w:tcPr>
          <w:p w:rsidR="00355661" w:rsidRPr="00F90AF5" w:rsidP="00EA5AEE" w14:paraId="16D63F71" w14:textId="62D95A15">
            <w:pPr>
              <w:jc w:val="center"/>
              <w:rPr>
                <w:sz w:val="22"/>
                <w:szCs w:val="22"/>
              </w:rPr>
            </w:pPr>
            <w:r w:rsidRPr="00F90AF5">
              <w:rPr>
                <w:sz w:val="22"/>
                <w:szCs w:val="22"/>
              </w:rPr>
              <w:t>1</w:t>
            </w:r>
          </w:p>
        </w:tc>
        <w:tc>
          <w:tcPr>
            <w:tcW w:w="1080" w:type="dxa"/>
            <w:tcMar>
              <w:left w:w="72" w:type="dxa"/>
              <w:right w:w="72" w:type="dxa"/>
            </w:tcMar>
            <w:vAlign w:val="center"/>
          </w:tcPr>
          <w:p w:rsidR="00355661" w:rsidRPr="00F90AF5" w:rsidP="00EA5AEE" w14:paraId="344C9184" w14:textId="203D838B">
            <w:pPr>
              <w:jc w:val="center"/>
              <w:rPr>
                <w:color w:val="000000"/>
                <w:sz w:val="22"/>
                <w:szCs w:val="22"/>
              </w:rPr>
            </w:pPr>
            <w:r w:rsidRPr="00F90AF5">
              <w:rPr>
                <w:color w:val="000000"/>
                <w:sz w:val="22"/>
                <w:szCs w:val="22"/>
              </w:rPr>
              <w:t>192</w:t>
            </w:r>
          </w:p>
        </w:tc>
        <w:tc>
          <w:tcPr>
            <w:tcW w:w="108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78774905" w14:textId="3437341A">
            <w:pPr>
              <w:jc w:val="center"/>
              <w:rPr>
                <w:color w:val="000000"/>
                <w:sz w:val="22"/>
                <w:szCs w:val="22"/>
              </w:rPr>
            </w:pPr>
            <w:r w:rsidRPr="00F90AF5">
              <w:rPr>
                <w:color w:val="000000"/>
                <w:sz w:val="22"/>
                <w:szCs w:val="22"/>
              </w:rPr>
              <w:t>0.5</w:t>
            </w:r>
          </w:p>
        </w:tc>
        <w:tc>
          <w:tcPr>
            <w:tcW w:w="72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13393D61" w14:textId="2DFB7A56">
            <w:pPr>
              <w:jc w:val="center"/>
              <w:rPr>
                <w:color w:val="000000"/>
                <w:sz w:val="22"/>
                <w:szCs w:val="22"/>
              </w:rPr>
            </w:pPr>
            <w:r w:rsidRPr="00F90AF5">
              <w:rPr>
                <w:color w:val="000000"/>
                <w:sz w:val="22"/>
                <w:szCs w:val="22"/>
              </w:rPr>
              <w:t>96</w:t>
            </w:r>
          </w:p>
        </w:tc>
        <w:tc>
          <w:tcPr>
            <w:tcW w:w="99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F90AF5" w:rsidP="00EA5AEE" w14:paraId="15F46FC2" w14:textId="2B96678C">
            <w:pPr>
              <w:jc w:val="center"/>
              <w:rPr>
                <w:color w:val="000000"/>
                <w:sz w:val="22"/>
                <w:szCs w:val="22"/>
              </w:rPr>
            </w:pPr>
            <w:r w:rsidRPr="00F90AF5">
              <w:rPr>
                <w:color w:val="000000"/>
                <w:sz w:val="22"/>
                <w:szCs w:val="22"/>
              </w:rPr>
              <w:t>$7.25</w:t>
            </w:r>
          </w:p>
        </w:tc>
        <w:tc>
          <w:tcPr>
            <w:tcW w:w="1080" w:type="dxa"/>
            <w:tcBorders>
              <w:top w:val="single" w:sz="6" w:space="0" w:color="auto"/>
              <w:left w:val="single" w:sz="6" w:space="0" w:color="auto"/>
              <w:bottom w:val="single" w:sz="6" w:space="0" w:color="auto"/>
              <w:right w:val="single" w:sz="6" w:space="0" w:color="auto"/>
            </w:tcBorders>
            <w:tcMar>
              <w:left w:w="72" w:type="dxa"/>
              <w:right w:w="72" w:type="dxa"/>
            </w:tcMar>
            <w:vAlign w:val="center"/>
          </w:tcPr>
          <w:p w:rsidR="00355661" w:rsidRPr="00F90AF5" w:rsidP="00EA5AEE" w14:paraId="5D701DD2" w14:textId="61C808E3">
            <w:pPr>
              <w:jc w:val="center"/>
              <w:rPr>
                <w:color w:val="000000"/>
                <w:sz w:val="22"/>
                <w:szCs w:val="22"/>
              </w:rPr>
            </w:pPr>
            <w:r w:rsidRPr="00F90AF5">
              <w:rPr>
                <w:rFonts w:eastAsiaTheme="minorHAnsi"/>
                <w:color w:val="000000"/>
                <w:sz w:val="22"/>
                <w:szCs w:val="22"/>
              </w:rPr>
              <w:t>$</w:t>
            </w:r>
            <w:r w:rsidRPr="00F90AF5">
              <w:rPr>
                <w:rFonts w:eastAsiaTheme="minorHAnsi"/>
                <w:color w:val="000000"/>
                <w:sz w:val="22"/>
                <w:szCs w:val="22"/>
              </w:rPr>
              <w:t>696</w:t>
            </w:r>
          </w:p>
        </w:tc>
      </w:tr>
      <w:tr w14:paraId="287B907C" w14:textId="77777777" w:rsidTr="004D3BB3">
        <w:tblPrEx>
          <w:tblW w:w="9990" w:type="dxa"/>
          <w:tblInd w:w="-5" w:type="dxa"/>
          <w:tblLayout w:type="fixed"/>
          <w:tblLook w:val="04A0"/>
        </w:tblPrEx>
        <w:trPr>
          <w:trHeight w:val="350"/>
        </w:trPr>
        <w:tc>
          <w:tcPr>
            <w:tcW w:w="1170" w:type="dxa"/>
            <w:shd w:val="clear" w:color="auto" w:fill="auto"/>
            <w:tcMar>
              <w:left w:w="72" w:type="dxa"/>
              <w:right w:w="72" w:type="dxa"/>
            </w:tcMar>
            <w:vAlign w:val="center"/>
          </w:tcPr>
          <w:p w:rsidR="00355661" w:rsidRPr="00130A0C" w:rsidP="00EA5AEE" w14:paraId="0BCD43FE" w14:textId="626B7FAF">
            <w:pPr>
              <w:jc w:val="left"/>
              <w:rPr>
                <w:color w:val="000000"/>
                <w:sz w:val="22"/>
                <w:szCs w:val="22"/>
              </w:rPr>
            </w:pPr>
            <w:r w:rsidRPr="00130A0C">
              <w:rPr>
                <w:color w:val="000000"/>
                <w:sz w:val="22"/>
                <w:szCs w:val="22"/>
              </w:rPr>
              <w:t>Youth</w:t>
            </w:r>
          </w:p>
        </w:tc>
        <w:tc>
          <w:tcPr>
            <w:tcW w:w="1530" w:type="dxa"/>
            <w:tcMar>
              <w:left w:w="72" w:type="dxa"/>
              <w:right w:w="72" w:type="dxa"/>
            </w:tcMar>
            <w:vAlign w:val="center"/>
          </w:tcPr>
          <w:p w:rsidR="00355661" w:rsidRPr="00130A0C" w:rsidP="00EA5AEE" w14:paraId="5CB62827" w14:textId="7010EA27">
            <w:pPr>
              <w:jc w:val="left"/>
              <w:rPr>
                <w:color w:val="000000"/>
                <w:sz w:val="22"/>
                <w:szCs w:val="22"/>
              </w:rPr>
            </w:pPr>
            <w:r w:rsidRPr="00130A0C">
              <w:rPr>
                <w:color w:val="000000"/>
                <w:sz w:val="22"/>
                <w:szCs w:val="22"/>
              </w:rPr>
              <w:t>YORS 12-month</w:t>
            </w:r>
          </w:p>
        </w:tc>
        <w:tc>
          <w:tcPr>
            <w:tcW w:w="1170" w:type="dxa"/>
            <w:tcMar>
              <w:left w:w="72" w:type="dxa"/>
              <w:right w:w="72" w:type="dxa"/>
            </w:tcMar>
            <w:vAlign w:val="center"/>
          </w:tcPr>
          <w:p w:rsidR="00355661" w:rsidRPr="00130A0C" w:rsidP="00EA5AEE" w14:paraId="532F364A" w14:textId="480BBBEC">
            <w:pPr>
              <w:jc w:val="center"/>
              <w:rPr>
                <w:color w:val="000000"/>
                <w:sz w:val="22"/>
                <w:szCs w:val="22"/>
              </w:rPr>
            </w:pPr>
            <w:r w:rsidRPr="00130A0C">
              <w:rPr>
                <w:color w:val="000000"/>
                <w:sz w:val="22"/>
                <w:szCs w:val="22"/>
              </w:rPr>
              <w:t>115</w:t>
            </w:r>
          </w:p>
        </w:tc>
        <w:tc>
          <w:tcPr>
            <w:tcW w:w="1170" w:type="dxa"/>
            <w:tcMar>
              <w:left w:w="72" w:type="dxa"/>
              <w:right w:w="72" w:type="dxa"/>
            </w:tcMar>
            <w:vAlign w:val="center"/>
          </w:tcPr>
          <w:p w:rsidR="00355661" w:rsidRPr="00130A0C" w:rsidP="00EA5AEE" w14:paraId="55428AD3" w14:textId="1AF57B63">
            <w:pPr>
              <w:jc w:val="center"/>
              <w:rPr>
                <w:sz w:val="22"/>
                <w:szCs w:val="22"/>
              </w:rPr>
            </w:pPr>
            <w:r w:rsidRPr="00130A0C">
              <w:rPr>
                <w:sz w:val="22"/>
                <w:szCs w:val="22"/>
              </w:rPr>
              <w:t>1</w:t>
            </w:r>
          </w:p>
        </w:tc>
        <w:tc>
          <w:tcPr>
            <w:tcW w:w="1080" w:type="dxa"/>
            <w:tcMar>
              <w:left w:w="72" w:type="dxa"/>
              <w:right w:w="72" w:type="dxa"/>
            </w:tcMar>
            <w:vAlign w:val="center"/>
          </w:tcPr>
          <w:p w:rsidR="00355661" w:rsidRPr="00130A0C" w:rsidP="00EA5AEE" w14:paraId="74D4A79A" w14:textId="28B50846">
            <w:pPr>
              <w:jc w:val="center"/>
              <w:rPr>
                <w:color w:val="000000"/>
                <w:sz w:val="22"/>
                <w:szCs w:val="22"/>
              </w:rPr>
            </w:pPr>
            <w:r w:rsidRPr="00130A0C">
              <w:rPr>
                <w:color w:val="000000"/>
                <w:sz w:val="22"/>
                <w:szCs w:val="22"/>
              </w:rPr>
              <w:t>115</w:t>
            </w:r>
          </w:p>
        </w:tc>
        <w:tc>
          <w:tcPr>
            <w:tcW w:w="108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130A0C" w:rsidP="00EA5AEE" w14:paraId="1D2EAED1" w14:textId="44D690ED">
            <w:pPr>
              <w:jc w:val="center"/>
              <w:rPr>
                <w:color w:val="000000"/>
                <w:sz w:val="22"/>
                <w:szCs w:val="22"/>
              </w:rPr>
            </w:pPr>
            <w:r w:rsidRPr="00130A0C">
              <w:rPr>
                <w:color w:val="000000"/>
                <w:sz w:val="22"/>
                <w:szCs w:val="22"/>
              </w:rPr>
              <w:t>0.5</w:t>
            </w:r>
          </w:p>
        </w:tc>
        <w:tc>
          <w:tcPr>
            <w:tcW w:w="72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130A0C" w:rsidP="00EA5AEE" w14:paraId="22F542BF" w14:textId="2390FC34">
            <w:pPr>
              <w:jc w:val="center"/>
              <w:rPr>
                <w:color w:val="000000"/>
                <w:sz w:val="22"/>
                <w:szCs w:val="22"/>
              </w:rPr>
            </w:pPr>
            <w:r w:rsidRPr="00130A0C">
              <w:rPr>
                <w:color w:val="000000"/>
                <w:sz w:val="22"/>
                <w:szCs w:val="22"/>
              </w:rPr>
              <w:t>58</w:t>
            </w:r>
          </w:p>
        </w:tc>
        <w:tc>
          <w:tcPr>
            <w:tcW w:w="99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130A0C" w:rsidP="00EA5AEE" w14:paraId="360E636B" w14:textId="440F2819">
            <w:pPr>
              <w:jc w:val="center"/>
              <w:rPr>
                <w:color w:val="000000"/>
                <w:sz w:val="22"/>
                <w:szCs w:val="22"/>
              </w:rPr>
            </w:pPr>
            <w:r w:rsidRPr="00130A0C">
              <w:rPr>
                <w:color w:val="000000"/>
                <w:sz w:val="22"/>
                <w:szCs w:val="22"/>
              </w:rPr>
              <w:t>$7.25</w:t>
            </w:r>
          </w:p>
        </w:tc>
        <w:tc>
          <w:tcPr>
            <w:tcW w:w="1080" w:type="dxa"/>
            <w:tcBorders>
              <w:top w:val="single" w:sz="6" w:space="0" w:color="auto"/>
              <w:left w:val="single" w:sz="6" w:space="0" w:color="auto"/>
              <w:bottom w:val="single" w:sz="6" w:space="0" w:color="auto"/>
              <w:right w:val="single" w:sz="6" w:space="0" w:color="auto"/>
            </w:tcBorders>
            <w:tcMar>
              <w:left w:w="72" w:type="dxa"/>
              <w:right w:w="72" w:type="dxa"/>
            </w:tcMar>
            <w:vAlign w:val="center"/>
          </w:tcPr>
          <w:p w:rsidR="00355661" w:rsidRPr="00130A0C" w:rsidP="00EA5AEE" w14:paraId="6108C507" w14:textId="5D512143">
            <w:pPr>
              <w:jc w:val="center"/>
              <w:rPr>
                <w:color w:val="000000"/>
                <w:sz w:val="22"/>
                <w:szCs w:val="22"/>
              </w:rPr>
            </w:pPr>
            <w:r w:rsidRPr="00130A0C">
              <w:rPr>
                <w:rFonts w:eastAsiaTheme="minorHAnsi"/>
                <w:color w:val="000000"/>
                <w:sz w:val="22"/>
                <w:szCs w:val="22"/>
              </w:rPr>
              <w:t>$</w:t>
            </w:r>
            <w:r w:rsidRPr="00130A0C">
              <w:rPr>
                <w:rFonts w:eastAsiaTheme="minorHAnsi"/>
                <w:color w:val="000000"/>
                <w:sz w:val="22"/>
                <w:szCs w:val="22"/>
              </w:rPr>
              <w:t>417</w:t>
            </w:r>
          </w:p>
        </w:tc>
      </w:tr>
      <w:tr w14:paraId="3ED3262A" w14:textId="77777777" w:rsidTr="004D3BB3">
        <w:tblPrEx>
          <w:tblW w:w="9990" w:type="dxa"/>
          <w:tblInd w:w="-5" w:type="dxa"/>
          <w:tblLayout w:type="fixed"/>
          <w:tblLook w:val="04A0"/>
        </w:tblPrEx>
        <w:trPr>
          <w:trHeight w:val="350"/>
        </w:trPr>
        <w:tc>
          <w:tcPr>
            <w:tcW w:w="1170" w:type="dxa"/>
            <w:shd w:val="clear" w:color="auto" w:fill="auto"/>
            <w:tcMar>
              <w:left w:w="72" w:type="dxa"/>
              <w:right w:w="72" w:type="dxa"/>
            </w:tcMar>
            <w:vAlign w:val="center"/>
          </w:tcPr>
          <w:p w:rsidR="00355661" w:rsidRPr="00130A0C" w:rsidP="00EA5AEE" w14:paraId="7D2D6DCB" w14:textId="468624AA">
            <w:pPr>
              <w:jc w:val="left"/>
              <w:rPr>
                <w:color w:val="000000"/>
                <w:sz w:val="22"/>
                <w:szCs w:val="22"/>
              </w:rPr>
            </w:pPr>
            <w:r w:rsidRPr="00130A0C">
              <w:rPr>
                <w:color w:val="000000"/>
                <w:sz w:val="22"/>
                <w:szCs w:val="22"/>
              </w:rPr>
              <w:t>Youth</w:t>
            </w:r>
          </w:p>
        </w:tc>
        <w:tc>
          <w:tcPr>
            <w:tcW w:w="1530" w:type="dxa"/>
            <w:tcMar>
              <w:left w:w="72" w:type="dxa"/>
              <w:right w:w="72" w:type="dxa"/>
            </w:tcMar>
            <w:vAlign w:val="center"/>
          </w:tcPr>
          <w:p w:rsidR="00355661" w:rsidRPr="00130A0C" w:rsidP="00EA5AEE" w14:paraId="52DA082B" w14:textId="3BBC260F">
            <w:pPr>
              <w:jc w:val="left"/>
              <w:rPr>
                <w:color w:val="000000"/>
                <w:sz w:val="22"/>
                <w:szCs w:val="22"/>
              </w:rPr>
            </w:pPr>
            <w:r w:rsidRPr="00130A0C">
              <w:rPr>
                <w:color w:val="000000"/>
                <w:sz w:val="22"/>
                <w:szCs w:val="22"/>
              </w:rPr>
              <w:t>YER</w:t>
            </w:r>
            <w:r w:rsidRPr="00130A0C" w:rsidR="004B41F5">
              <w:rPr>
                <w:color w:val="000000"/>
                <w:sz w:val="22"/>
                <w:szCs w:val="22"/>
              </w:rPr>
              <w:t xml:space="preserve"> </w:t>
            </w:r>
            <w:r w:rsidRPr="00130A0C">
              <w:rPr>
                <w:color w:val="000000"/>
                <w:sz w:val="22"/>
                <w:szCs w:val="22"/>
              </w:rPr>
              <w:t>Journal</w:t>
            </w:r>
          </w:p>
        </w:tc>
        <w:tc>
          <w:tcPr>
            <w:tcW w:w="1170" w:type="dxa"/>
            <w:tcMar>
              <w:left w:w="72" w:type="dxa"/>
              <w:right w:w="72" w:type="dxa"/>
            </w:tcMar>
            <w:vAlign w:val="center"/>
          </w:tcPr>
          <w:p w:rsidR="00355661" w:rsidRPr="00130A0C" w:rsidP="00EA5AEE" w14:paraId="11784A8B" w14:textId="2C9EBD21">
            <w:pPr>
              <w:jc w:val="center"/>
              <w:rPr>
                <w:color w:val="000000"/>
                <w:sz w:val="22"/>
                <w:szCs w:val="22"/>
              </w:rPr>
            </w:pPr>
            <w:r w:rsidRPr="00130A0C">
              <w:rPr>
                <w:color w:val="000000"/>
                <w:sz w:val="22"/>
                <w:szCs w:val="22"/>
              </w:rPr>
              <w:t>25</w:t>
            </w:r>
          </w:p>
        </w:tc>
        <w:tc>
          <w:tcPr>
            <w:tcW w:w="1170" w:type="dxa"/>
            <w:tcMar>
              <w:left w:w="72" w:type="dxa"/>
              <w:right w:w="72" w:type="dxa"/>
            </w:tcMar>
            <w:vAlign w:val="center"/>
          </w:tcPr>
          <w:p w:rsidR="00355661" w:rsidRPr="00130A0C" w:rsidP="00EA5AEE" w14:paraId="4ED05FB5" w14:textId="5246F6CF">
            <w:pPr>
              <w:jc w:val="center"/>
              <w:rPr>
                <w:sz w:val="22"/>
                <w:szCs w:val="22"/>
              </w:rPr>
            </w:pPr>
            <w:r w:rsidRPr="00130A0C">
              <w:rPr>
                <w:sz w:val="22"/>
                <w:szCs w:val="22"/>
              </w:rPr>
              <w:t>6</w:t>
            </w:r>
          </w:p>
        </w:tc>
        <w:tc>
          <w:tcPr>
            <w:tcW w:w="1080" w:type="dxa"/>
            <w:tcMar>
              <w:left w:w="72" w:type="dxa"/>
              <w:right w:w="72" w:type="dxa"/>
            </w:tcMar>
            <w:vAlign w:val="center"/>
          </w:tcPr>
          <w:p w:rsidR="00355661" w:rsidRPr="00130A0C" w:rsidP="00EA5AEE" w14:paraId="2AF478D9" w14:textId="6DF6B23E">
            <w:pPr>
              <w:jc w:val="center"/>
              <w:rPr>
                <w:color w:val="000000"/>
                <w:sz w:val="22"/>
                <w:szCs w:val="22"/>
              </w:rPr>
            </w:pPr>
            <w:r w:rsidRPr="00130A0C">
              <w:rPr>
                <w:color w:val="000000"/>
                <w:sz w:val="22"/>
                <w:szCs w:val="22"/>
              </w:rPr>
              <w:t>150</w:t>
            </w:r>
          </w:p>
        </w:tc>
        <w:tc>
          <w:tcPr>
            <w:tcW w:w="108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130A0C" w:rsidP="00EA5AEE" w14:paraId="7FCCEB5A" w14:textId="7682B8E0">
            <w:pPr>
              <w:jc w:val="center"/>
              <w:rPr>
                <w:color w:val="000000"/>
                <w:sz w:val="22"/>
                <w:szCs w:val="22"/>
              </w:rPr>
            </w:pPr>
            <w:r w:rsidRPr="00130A0C">
              <w:rPr>
                <w:color w:val="000000"/>
                <w:sz w:val="22"/>
                <w:szCs w:val="22"/>
              </w:rPr>
              <w:t>0.25</w:t>
            </w:r>
          </w:p>
        </w:tc>
        <w:tc>
          <w:tcPr>
            <w:tcW w:w="72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130A0C" w:rsidP="00EA5AEE" w14:paraId="736DE9AE" w14:textId="0C280AE5">
            <w:pPr>
              <w:jc w:val="center"/>
              <w:rPr>
                <w:color w:val="000000"/>
                <w:sz w:val="22"/>
                <w:szCs w:val="22"/>
              </w:rPr>
            </w:pPr>
            <w:r w:rsidRPr="00130A0C">
              <w:rPr>
                <w:color w:val="000000"/>
                <w:sz w:val="22"/>
                <w:szCs w:val="22"/>
              </w:rPr>
              <w:t>38</w:t>
            </w:r>
          </w:p>
        </w:tc>
        <w:tc>
          <w:tcPr>
            <w:tcW w:w="990" w:type="dxa"/>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355661" w:rsidRPr="00130A0C" w:rsidP="00EA5AEE" w14:paraId="5AAAC081" w14:textId="14822771">
            <w:pPr>
              <w:jc w:val="center"/>
              <w:rPr>
                <w:color w:val="000000"/>
                <w:sz w:val="22"/>
                <w:szCs w:val="22"/>
              </w:rPr>
            </w:pPr>
            <w:r w:rsidRPr="00130A0C">
              <w:rPr>
                <w:color w:val="000000"/>
                <w:sz w:val="22"/>
                <w:szCs w:val="22"/>
              </w:rPr>
              <w:t>$7.25</w:t>
            </w:r>
          </w:p>
        </w:tc>
        <w:tc>
          <w:tcPr>
            <w:tcW w:w="1080" w:type="dxa"/>
            <w:tcBorders>
              <w:top w:val="single" w:sz="6" w:space="0" w:color="auto"/>
              <w:left w:val="single" w:sz="6" w:space="0" w:color="auto"/>
              <w:bottom w:val="single" w:sz="6" w:space="0" w:color="auto"/>
              <w:right w:val="single" w:sz="6" w:space="0" w:color="auto"/>
            </w:tcBorders>
            <w:tcMar>
              <w:left w:w="72" w:type="dxa"/>
              <w:right w:w="72" w:type="dxa"/>
            </w:tcMar>
            <w:vAlign w:val="center"/>
          </w:tcPr>
          <w:p w:rsidR="00355661" w:rsidRPr="00130A0C" w:rsidP="00EA5AEE" w14:paraId="63A7FE49" w14:textId="6BFA8DBE">
            <w:pPr>
              <w:jc w:val="center"/>
              <w:rPr>
                <w:color w:val="000000"/>
                <w:sz w:val="22"/>
                <w:szCs w:val="22"/>
              </w:rPr>
            </w:pPr>
            <w:r w:rsidRPr="00130A0C">
              <w:rPr>
                <w:rFonts w:eastAsiaTheme="minorHAnsi"/>
                <w:color w:val="000000"/>
                <w:sz w:val="22"/>
                <w:szCs w:val="22"/>
              </w:rPr>
              <w:t>$272</w:t>
            </w:r>
          </w:p>
        </w:tc>
      </w:tr>
      <w:tr w14:paraId="13ADDEBA" w14:textId="77777777" w:rsidTr="004D3BB3">
        <w:tblPrEx>
          <w:tblW w:w="9990" w:type="dxa"/>
          <w:tblInd w:w="-5" w:type="dxa"/>
          <w:tblLayout w:type="fixed"/>
          <w:tblLook w:val="04A0"/>
        </w:tblPrEx>
        <w:trPr>
          <w:trHeight w:val="350"/>
        </w:trPr>
        <w:tc>
          <w:tcPr>
            <w:tcW w:w="2700" w:type="dxa"/>
            <w:gridSpan w:val="2"/>
            <w:shd w:val="clear" w:color="auto" w:fill="404040" w:themeFill="text1" w:themeFillTint="BF"/>
            <w:tcMar>
              <w:left w:w="72" w:type="dxa"/>
              <w:right w:w="72" w:type="dxa"/>
            </w:tcMar>
          </w:tcPr>
          <w:p w:rsidR="00355661" w:rsidRPr="00A94707" w:rsidP="00355661" w14:paraId="576B789B" w14:textId="77777777">
            <w:pPr>
              <w:jc w:val="center"/>
              <w:rPr>
                <w:color w:val="FFFFFF" w:themeColor="background1"/>
                <w:sz w:val="22"/>
                <w:szCs w:val="22"/>
              </w:rPr>
            </w:pPr>
            <w:r w:rsidRPr="00A94707">
              <w:rPr>
                <w:color w:val="FFFFFF" w:themeColor="background1"/>
                <w:sz w:val="22"/>
                <w:szCs w:val="22"/>
              </w:rPr>
              <w:t>Total</w:t>
            </w:r>
          </w:p>
        </w:tc>
        <w:tc>
          <w:tcPr>
            <w:tcW w:w="1170" w:type="dxa"/>
            <w:shd w:val="clear" w:color="auto" w:fill="auto"/>
            <w:tcMar>
              <w:left w:w="72" w:type="dxa"/>
              <w:right w:w="72" w:type="dxa"/>
            </w:tcMar>
            <w:vAlign w:val="center"/>
          </w:tcPr>
          <w:p w:rsidR="00355661" w:rsidRPr="00A94707" w:rsidP="00355661" w14:paraId="50FEA554" w14:textId="58CD821A">
            <w:pPr>
              <w:jc w:val="center"/>
              <w:rPr>
                <w:sz w:val="22"/>
                <w:szCs w:val="22"/>
              </w:rPr>
            </w:pPr>
            <w:r w:rsidRPr="00A94707">
              <w:rPr>
                <w:sz w:val="22"/>
                <w:szCs w:val="22"/>
              </w:rPr>
              <w:t>21,424</w:t>
            </w:r>
          </w:p>
        </w:tc>
        <w:tc>
          <w:tcPr>
            <w:tcW w:w="1170" w:type="dxa"/>
            <w:shd w:val="clear" w:color="auto" w:fill="auto"/>
            <w:tcMar>
              <w:left w:w="72" w:type="dxa"/>
              <w:right w:w="72" w:type="dxa"/>
            </w:tcMar>
            <w:vAlign w:val="center"/>
          </w:tcPr>
          <w:p w:rsidR="00355661" w:rsidRPr="00A94707" w:rsidP="00355661" w14:paraId="54196B3F" w14:textId="77777777">
            <w:pPr>
              <w:jc w:val="center"/>
              <w:rPr>
                <w:sz w:val="22"/>
                <w:szCs w:val="22"/>
              </w:rPr>
            </w:pPr>
          </w:p>
        </w:tc>
        <w:tc>
          <w:tcPr>
            <w:tcW w:w="1080" w:type="dxa"/>
            <w:shd w:val="clear" w:color="auto" w:fill="auto"/>
            <w:tcMar>
              <w:left w:w="72" w:type="dxa"/>
              <w:right w:w="72" w:type="dxa"/>
            </w:tcMar>
            <w:vAlign w:val="center"/>
          </w:tcPr>
          <w:p w:rsidR="00355661" w:rsidRPr="00A94707" w:rsidP="00355661" w14:paraId="6E3420A8" w14:textId="2AE3B5E5">
            <w:pPr>
              <w:jc w:val="center"/>
              <w:rPr>
                <w:sz w:val="22"/>
                <w:szCs w:val="22"/>
              </w:rPr>
            </w:pPr>
            <w:r w:rsidRPr="00A94707">
              <w:rPr>
                <w:sz w:val="22"/>
                <w:szCs w:val="22"/>
              </w:rPr>
              <w:t>22,107</w:t>
            </w:r>
          </w:p>
        </w:tc>
        <w:tc>
          <w:tcPr>
            <w:tcW w:w="1080" w:type="dxa"/>
            <w:shd w:val="clear" w:color="auto" w:fill="auto"/>
            <w:tcMar>
              <w:left w:w="72" w:type="dxa"/>
              <w:right w:w="72" w:type="dxa"/>
            </w:tcMar>
            <w:vAlign w:val="center"/>
          </w:tcPr>
          <w:p w:rsidR="00355661" w:rsidRPr="00A94707" w:rsidP="00355661" w14:paraId="60D5C5E4" w14:textId="77777777">
            <w:pPr>
              <w:jc w:val="center"/>
              <w:rPr>
                <w:sz w:val="22"/>
                <w:szCs w:val="22"/>
              </w:rPr>
            </w:pPr>
          </w:p>
        </w:tc>
        <w:tc>
          <w:tcPr>
            <w:tcW w:w="720" w:type="dxa"/>
            <w:shd w:val="clear" w:color="auto" w:fill="auto"/>
            <w:tcMar>
              <w:left w:w="72" w:type="dxa"/>
              <w:right w:w="72" w:type="dxa"/>
            </w:tcMar>
            <w:vAlign w:val="center"/>
          </w:tcPr>
          <w:p w:rsidR="00355661" w:rsidRPr="00A94707" w:rsidP="00355661" w14:paraId="04159539" w14:textId="61A717F6">
            <w:pPr>
              <w:jc w:val="center"/>
              <w:rPr>
                <w:sz w:val="22"/>
                <w:szCs w:val="22"/>
              </w:rPr>
            </w:pPr>
            <w:r w:rsidRPr="00A94707">
              <w:rPr>
                <w:sz w:val="22"/>
                <w:szCs w:val="22"/>
              </w:rPr>
              <w:t>5</w:t>
            </w:r>
            <w:r w:rsidRPr="00A94707" w:rsidR="006F4CE8">
              <w:rPr>
                <w:sz w:val="22"/>
                <w:szCs w:val="22"/>
              </w:rPr>
              <w:t>,</w:t>
            </w:r>
            <w:r w:rsidRPr="00A94707">
              <w:rPr>
                <w:sz w:val="22"/>
                <w:szCs w:val="22"/>
              </w:rPr>
              <w:t>008</w:t>
            </w:r>
          </w:p>
        </w:tc>
        <w:tc>
          <w:tcPr>
            <w:tcW w:w="990" w:type="dxa"/>
            <w:tcBorders>
              <w:top w:val="nil"/>
              <w:left w:val="nil"/>
              <w:bottom w:val="single" w:sz="8" w:space="0" w:color="auto"/>
              <w:right w:val="single" w:sz="8" w:space="0" w:color="auto"/>
            </w:tcBorders>
            <w:shd w:val="clear" w:color="auto" w:fill="auto"/>
            <w:tcMar>
              <w:left w:w="72" w:type="dxa"/>
              <w:right w:w="72" w:type="dxa"/>
            </w:tcMar>
            <w:vAlign w:val="center"/>
          </w:tcPr>
          <w:p w:rsidR="00355661" w:rsidRPr="00A94707" w:rsidP="00355661" w14:paraId="4B0A5392" w14:textId="771170F6">
            <w:pPr>
              <w:jc w:val="center"/>
              <w:rPr>
                <w:sz w:val="22"/>
                <w:szCs w:val="22"/>
              </w:rPr>
            </w:pPr>
          </w:p>
        </w:tc>
        <w:tc>
          <w:tcPr>
            <w:tcW w:w="1080" w:type="dxa"/>
            <w:shd w:val="clear" w:color="auto" w:fill="auto"/>
            <w:tcMar>
              <w:left w:w="14" w:type="dxa"/>
              <w:right w:w="14" w:type="dxa"/>
            </w:tcMar>
            <w:vAlign w:val="center"/>
          </w:tcPr>
          <w:p w:rsidR="00355661" w:rsidRPr="00A94707" w:rsidP="00355661" w14:paraId="6634D3CA" w14:textId="701E9E2D">
            <w:pPr>
              <w:jc w:val="center"/>
              <w:rPr>
                <w:sz w:val="22"/>
                <w:szCs w:val="22"/>
              </w:rPr>
            </w:pPr>
            <w:r w:rsidRPr="00A94707">
              <w:rPr>
                <w:sz w:val="22"/>
                <w:szCs w:val="22"/>
              </w:rPr>
              <w:t>$133,747</w:t>
            </w:r>
          </w:p>
        </w:tc>
      </w:tr>
    </w:tbl>
    <w:p w:rsidR="00D649AF" w:rsidRPr="00A94707" w:rsidP="001A7829" w14:paraId="270BD078" w14:textId="2AE7D87A">
      <w:pPr>
        <w:pStyle w:val="SuicideBodyText"/>
        <w:keepNext/>
        <w:spacing w:before="480" w:after="120"/>
        <w:rPr>
          <w:b/>
        </w:rPr>
      </w:pPr>
      <w:r w:rsidRPr="00A94707">
        <w:rPr>
          <w:b/>
        </w:rPr>
        <w:t xml:space="preserve">Exhibit </w:t>
      </w:r>
      <w:r w:rsidRPr="00A94707" w:rsidR="00B378FE">
        <w:rPr>
          <w:b/>
        </w:rPr>
        <w:t>17</w:t>
      </w:r>
      <w:r w:rsidRPr="00A94707">
        <w:rPr>
          <w:b/>
        </w:rPr>
        <w:t>. Annualized Summary Burden by Respondent Type</w:t>
      </w:r>
    </w:p>
    <w:tbl>
      <w:tblPr>
        <w:tblStyle w:val="TableGrid"/>
        <w:tblW w:w="9355" w:type="dxa"/>
        <w:tblLayout w:type="fixed"/>
        <w:tblLook w:val="01E0"/>
      </w:tblPr>
      <w:tblGrid>
        <w:gridCol w:w="2785"/>
        <w:gridCol w:w="1417"/>
        <w:gridCol w:w="1733"/>
        <w:gridCol w:w="1620"/>
        <w:gridCol w:w="1800"/>
      </w:tblGrid>
      <w:tr w14:paraId="0B20D316" w14:textId="77777777" w:rsidTr="008F0E6D">
        <w:tblPrEx>
          <w:tblW w:w="9355" w:type="dxa"/>
          <w:tblLayout w:type="fixed"/>
          <w:tblLook w:val="01E0"/>
        </w:tblPrEx>
        <w:trPr>
          <w:trHeight w:val="485"/>
          <w:tblHeader/>
        </w:trPr>
        <w:tc>
          <w:tcPr>
            <w:tcW w:w="2785" w:type="dxa"/>
            <w:shd w:val="clear" w:color="auto" w:fill="404040" w:themeFill="text1" w:themeFillTint="BF"/>
            <w:vAlign w:val="center"/>
          </w:tcPr>
          <w:p w:rsidR="005F5486" w:rsidRPr="00A94707" w:rsidP="005B55E4" w14:paraId="16F42D79" w14:textId="77777777">
            <w:pPr>
              <w:pStyle w:val="SuicideTableHeading2"/>
              <w:jc w:val="center"/>
              <w:rPr>
                <w:rFonts w:ascii="Times New Roman" w:hAnsi="Times New Roman" w:cs="Times New Roman"/>
                <w:b w:val="0"/>
                <w:color w:val="FFFFFF" w:themeColor="background1"/>
                <w:sz w:val="22"/>
                <w:szCs w:val="22"/>
              </w:rPr>
            </w:pPr>
            <w:r w:rsidRPr="00A94707">
              <w:rPr>
                <w:rFonts w:ascii="Times New Roman" w:hAnsi="Times New Roman" w:cs="Times New Roman"/>
                <w:b w:val="0"/>
                <w:color w:val="FFFFFF" w:themeColor="background1"/>
                <w:sz w:val="22"/>
                <w:szCs w:val="22"/>
              </w:rPr>
              <w:t>Respondents</w:t>
            </w:r>
          </w:p>
        </w:tc>
        <w:tc>
          <w:tcPr>
            <w:tcW w:w="1417" w:type="dxa"/>
            <w:shd w:val="clear" w:color="auto" w:fill="404040" w:themeFill="text1" w:themeFillTint="BF"/>
            <w:vAlign w:val="center"/>
          </w:tcPr>
          <w:p w:rsidR="005F5486" w:rsidRPr="00A94707" w:rsidP="005B55E4" w14:paraId="30812A3D" w14:textId="77777777">
            <w:pPr>
              <w:pStyle w:val="SuicideTableHeading2"/>
              <w:jc w:val="center"/>
              <w:rPr>
                <w:rFonts w:ascii="Times New Roman" w:hAnsi="Times New Roman" w:cs="Times New Roman"/>
                <w:b w:val="0"/>
                <w:color w:val="FFFFFF" w:themeColor="background1"/>
                <w:sz w:val="22"/>
                <w:szCs w:val="22"/>
              </w:rPr>
            </w:pPr>
            <w:r w:rsidRPr="00A94707">
              <w:rPr>
                <w:rFonts w:ascii="Times New Roman" w:hAnsi="Times New Roman" w:cs="Times New Roman"/>
                <w:b w:val="0"/>
                <w:color w:val="FFFFFF" w:themeColor="background1"/>
                <w:sz w:val="22"/>
                <w:szCs w:val="22"/>
              </w:rPr>
              <w:t>Number of Respondents</w:t>
            </w:r>
          </w:p>
        </w:tc>
        <w:tc>
          <w:tcPr>
            <w:tcW w:w="1733" w:type="dxa"/>
            <w:shd w:val="clear" w:color="auto" w:fill="404040" w:themeFill="text1" w:themeFillTint="BF"/>
            <w:vAlign w:val="center"/>
          </w:tcPr>
          <w:p w:rsidR="005F5486" w:rsidRPr="00A94707" w:rsidP="005B55E4" w14:paraId="663E313C" w14:textId="77777777">
            <w:pPr>
              <w:pStyle w:val="SuicideTableHeading2"/>
              <w:jc w:val="center"/>
              <w:rPr>
                <w:rFonts w:ascii="Times New Roman" w:hAnsi="Times New Roman" w:cs="Times New Roman"/>
                <w:b w:val="0"/>
                <w:color w:val="FFFFFF" w:themeColor="background1"/>
                <w:sz w:val="22"/>
                <w:szCs w:val="22"/>
              </w:rPr>
            </w:pPr>
            <w:r w:rsidRPr="00A94707">
              <w:rPr>
                <w:rFonts w:ascii="Times New Roman" w:hAnsi="Times New Roman" w:cs="Times New Roman"/>
                <w:b w:val="0"/>
                <w:color w:val="FFFFFF" w:themeColor="background1"/>
                <w:sz w:val="22"/>
                <w:szCs w:val="22"/>
              </w:rPr>
              <w:t>Responses/</w:t>
            </w:r>
          </w:p>
          <w:p w:rsidR="005F5486" w:rsidRPr="00A94707" w:rsidP="005B55E4" w14:paraId="7AF3CB25" w14:textId="77777777">
            <w:pPr>
              <w:pStyle w:val="SuicideTableHeading2"/>
              <w:spacing w:before="0"/>
              <w:jc w:val="center"/>
              <w:rPr>
                <w:rFonts w:ascii="Times New Roman" w:hAnsi="Times New Roman" w:cs="Times New Roman"/>
                <w:b w:val="0"/>
                <w:color w:val="FFFFFF" w:themeColor="background1"/>
                <w:sz w:val="22"/>
                <w:szCs w:val="22"/>
              </w:rPr>
            </w:pPr>
            <w:r w:rsidRPr="00A94707">
              <w:rPr>
                <w:rFonts w:ascii="Times New Roman" w:hAnsi="Times New Roman" w:cs="Times New Roman"/>
                <w:b w:val="0"/>
                <w:color w:val="FFFFFF" w:themeColor="background1"/>
                <w:sz w:val="22"/>
                <w:szCs w:val="22"/>
              </w:rPr>
              <w:t>Respondent</w:t>
            </w:r>
          </w:p>
        </w:tc>
        <w:tc>
          <w:tcPr>
            <w:tcW w:w="1620" w:type="dxa"/>
            <w:shd w:val="clear" w:color="auto" w:fill="404040" w:themeFill="text1" w:themeFillTint="BF"/>
            <w:vAlign w:val="center"/>
          </w:tcPr>
          <w:p w:rsidR="005F5486" w:rsidRPr="00A94707" w:rsidP="005B55E4" w14:paraId="75C55069" w14:textId="77777777">
            <w:pPr>
              <w:pStyle w:val="SuicideTableHeading2"/>
              <w:jc w:val="center"/>
              <w:rPr>
                <w:rFonts w:ascii="Times New Roman" w:hAnsi="Times New Roman" w:cs="Times New Roman"/>
                <w:b w:val="0"/>
                <w:color w:val="FFFFFF" w:themeColor="background1"/>
                <w:sz w:val="22"/>
                <w:szCs w:val="22"/>
              </w:rPr>
            </w:pPr>
            <w:r w:rsidRPr="00A94707">
              <w:rPr>
                <w:rFonts w:ascii="Times New Roman" w:hAnsi="Times New Roman" w:cs="Times New Roman"/>
                <w:b w:val="0"/>
                <w:color w:val="FFFFFF" w:themeColor="background1"/>
                <w:sz w:val="22"/>
                <w:szCs w:val="22"/>
              </w:rPr>
              <w:t>Total Responses</w:t>
            </w:r>
          </w:p>
        </w:tc>
        <w:tc>
          <w:tcPr>
            <w:tcW w:w="1800" w:type="dxa"/>
            <w:shd w:val="clear" w:color="auto" w:fill="404040" w:themeFill="text1" w:themeFillTint="BF"/>
            <w:vAlign w:val="center"/>
          </w:tcPr>
          <w:p w:rsidR="005F5486" w:rsidRPr="00A94707" w:rsidP="005B55E4" w14:paraId="2DAAC3A8" w14:textId="77777777">
            <w:pPr>
              <w:pStyle w:val="SuicideTableHeading2"/>
              <w:jc w:val="center"/>
              <w:rPr>
                <w:rFonts w:ascii="Times New Roman" w:hAnsi="Times New Roman" w:cs="Times New Roman"/>
                <w:b w:val="0"/>
                <w:color w:val="FFFFFF" w:themeColor="background1"/>
                <w:sz w:val="22"/>
                <w:szCs w:val="22"/>
              </w:rPr>
            </w:pPr>
            <w:r w:rsidRPr="00A94707">
              <w:rPr>
                <w:rFonts w:ascii="Times New Roman" w:hAnsi="Times New Roman" w:cs="Times New Roman"/>
                <w:b w:val="0"/>
                <w:color w:val="FFFFFF" w:themeColor="background1"/>
                <w:sz w:val="22"/>
                <w:szCs w:val="22"/>
              </w:rPr>
              <w:t>Total Annualized Hour Burden</w:t>
            </w:r>
          </w:p>
        </w:tc>
      </w:tr>
      <w:tr w14:paraId="18303E4A" w14:textId="77777777" w:rsidTr="002D50C6">
        <w:tblPrEx>
          <w:tblW w:w="9355" w:type="dxa"/>
          <w:tblLayout w:type="fixed"/>
          <w:tblLook w:val="01E0"/>
        </w:tblPrEx>
        <w:trPr>
          <w:trHeight w:val="332"/>
        </w:trPr>
        <w:tc>
          <w:tcPr>
            <w:tcW w:w="2785" w:type="dxa"/>
            <w:shd w:val="clear" w:color="auto" w:fill="auto"/>
            <w:vAlign w:val="center"/>
          </w:tcPr>
          <w:p w:rsidR="005F5486" w:rsidRPr="00A94707" w:rsidP="005B55E4" w14:paraId="3307ABC2" w14:textId="77777777">
            <w:pPr>
              <w:pStyle w:val="SuicideTableText"/>
              <w:spacing w:before="0" w:after="0"/>
              <w:rPr>
                <w:rFonts w:ascii="Times New Roman" w:hAnsi="Times New Roman" w:cs="Times New Roman"/>
                <w:sz w:val="22"/>
                <w:szCs w:val="22"/>
              </w:rPr>
            </w:pPr>
            <w:r w:rsidRPr="00A94707">
              <w:rPr>
                <w:rFonts w:ascii="Times New Roman" w:hAnsi="Times New Roman" w:cs="Times New Roman"/>
                <w:sz w:val="22"/>
                <w:szCs w:val="22"/>
              </w:rPr>
              <w:t>Project Evaluators</w:t>
            </w:r>
          </w:p>
        </w:tc>
        <w:tc>
          <w:tcPr>
            <w:tcW w:w="1417" w:type="dxa"/>
            <w:vAlign w:val="center"/>
          </w:tcPr>
          <w:p w:rsidR="005F5486" w:rsidRPr="00A94707" w:rsidP="005B55E4" w14:paraId="4855059F" w14:textId="73140A11">
            <w:pPr>
              <w:pStyle w:val="SuicideTableText"/>
              <w:spacing w:before="0" w:after="0"/>
              <w:jc w:val="center"/>
              <w:rPr>
                <w:rFonts w:ascii="Times New Roman" w:hAnsi="Times New Roman" w:cs="Times New Roman"/>
                <w:sz w:val="22"/>
                <w:szCs w:val="22"/>
                <w:highlight w:val="yellow"/>
              </w:rPr>
            </w:pPr>
            <w:r w:rsidRPr="00A94707">
              <w:rPr>
                <w:rFonts w:ascii="Times New Roman" w:hAnsi="Times New Roman" w:cs="Times New Roman"/>
                <w:sz w:val="22"/>
                <w:szCs w:val="22"/>
              </w:rPr>
              <w:t>124</w:t>
            </w:r>
          </w:p>
        </w:tc>
        <w:tc>
          <w:tcPr>
            <w:tcW w:w="1733" w:type="dxa"/>
            <w:vAlign w:val="center"/>
          </w:tcPr>
          <w:p w:rsidR="005F5486" w:rsidRPr="00A94707" w:rsidP="005B55E4" w14:paraId="00C57DEE" w14:textId="4096AC99">
            <w:pPr>
              <w:pStyle w:val="SuicideTableText"/>
              <w:spacing w:before="0" w:after="0"/>
              <w:jc w:val="center"/>
              <w:rPr>
                <w:rFonts w:ascii="Times New Roman" w:hAnsi="Times New Roman" w:cs="Times New Roman"/>
                <w:sz w:val="22"/>
                <w:szCs w:val="22"/>
                <w:highlight w:val="yellow"/>
              </w:rPr>
            </w:pPr>
            <w:r>
              <w:rPr>
                <w:rFonts w:ascii="Times New Roman" w:hAnsi="Times New Roman" w:cs="Times New Roman"/>
                <w:sz w:val="22"/>
                <w:szCs w:val="22"/>
              </w:rPr>
              <w:t>5.5</w:t>
            </w:r>
          </w:p>
        </w:tc>
        <w:tc>
          <w:tcPr>
            <w:tcW w:w="1620" w:type="dxa"/>
            <w:vAlign w:val="center"/>
          </w:tcPr>
          <w:p w:rsidR="005F5486" w:rsidRPr="00A94707" w:rsidP="005B55E4" w14:paraId="337CCCC8" w14:textId="3BA33F21">
            <w:pPr>
              <w:pStyle w:val="SuicideTableText"/>
              <w:spacing w:before="0" w:after="0"/>
              <w:jc w:val="center"/>
              <w:rPr>
                <w:rFonts w:ascii="Times New Roman" w:hAnsi="Times New Roman" w:cs="Times New Roman"/>
                <w:sz w:val="22"/>
                <w:szCs w:val="22"/>
              </w:rPr>
            </w:pPr>
            <w:r w:rsidRPr="00A94707">
              <w:rPr>
                <w:rFonts w:ascii="Times New Roman" w:hAnsi="Times New Roman" w:cs="Times New Roman"/>
                <w:sz w:val="22"/>
                <w:szCs w:val="22"/>
              </w:rPr>
              <w:t>682</w:t>
            </w:r>
          </w:p>
        </w:tc>
        <w:tc>
          <w:tcPr>
            <w:tcW w:w="1800" w:type="dxa"/>
            <w:vAlign w:val="center"/>
          </w:tcPr>
          <w:p w:rsidR="005F5486" w:rsidRPr="00A94707" w:rsidP="005B55E4" w14:paraId="55C8ECC6" w14:textId="5C1CB427">
            <w:pPr>
              <w:pStyle w:val="SuicideTableText"/>
              <w:spacing w:before="0" w:after="0"/>
              <w:jc w:val="center"/>
              <w:rPr>
                <w:rFonts w:ascii="Times New Roman" w:hAnsi="Times New Roman" w:cs="Times New Roman"/>
                <w:sz w:val="22"/>
                <w:szCs w:val="22"/>
                <w:highlight w:val="yellow"/>
              </w:rPr>
            </w:pPr>
            <w:r w:rsidRPr="00A94707">
              <w:rPr>
                <w:rFonts w:ascii="Times New Roman" w:hAnsi="Times New Roman" w:cs="Times New Roman"/>
                <w:sz w:val="22"/>
                <w:szCs w:val="22"/>
              </w:rPr>
              <w:t>57</w:t>
            </w:r>
            <w:r w:rsidRPr="00A94707" w:rsidR="00A214A1">
              <w:rPr>
                <w:rFonts w:ascii="Times New Roman" w:hAnsi="Times New Roman" w:cs="Times New Roman"/>
                <w:sz w:val="22"/>
                <w:szCs w:val="22"/>
              </w:rPr>
              <w:t>3</w:t>
            </w:r>
          </w:p>
        </w:tc>
      </w:tr>
      <w:tr w14:paraId="2E40BEC2" w14:textId="77777777" w:rsidTr="002D50C6">
        <w:tblPrEx>
          <w:tblW w:w="9355" w:type="dxa"/>
          <w:tblLayout w:type="fixed"/>
          <w:tblLook w:val="01E0"/>
        </w:tblPrEx>
        <w:trPr>
          <w:trHeight w:val="368"/>
        </w:trPr>
        <w:tc>
          <w:tcPr>
            <w:tcW w:w="2785" w:type="dxa"/>
            <w:shd w:val="clear" w:color="auto" w:fill="auto"/>
            <w:vAlign w:val="center"/>
          </w:tcPr>
          <w:p w:rsidR="005F5486" w:rsidRPr="00A94707" w:rsidP="005B55E4" w14:paraId="0DD24A4B" w14:textId="7B60CF68">
            <w:pPr>
              <w:pStyle w:val="SuicideTableText"/>
              <w:spacing w:before="0" w:after="0"/>
              <w:rPr>
                <w:rFonts w:ascii="Times New Roman" w:hAnsi="Times New Roman" w:cs="Times New Roman"/>
                <w:sz w:val="22"/>
                <w:szCs w:val="22"/>
              </w:rPr>
            </w:pPr>
            <w:r w:rsidRPr="00A94707">
              <w:rPr>
                <w:rFonts w:ascii="Times New Roman" w:hAnsi="Times New Roman" w:cs="Times New Roman"/>
                <w:sz w:val="22"/>
                <w:szCs w:val="22"/>
              </w:rPr>
              <w:t>Provider Trainee</w:t>
            </w:r>
          </w:p>
        </w:tc>
        <w:tc>
          <w:tcPr>
            <w:tcW w:w="1417" w:type="dxa"/>
            <w:vAlign w:val="center"/>
          </w:tcPr>
          <w:p w:rsidR="005F5486" w:rsidRPr="00A94707" w:rsidP="005B55E4" w14:paraId="5778D591" w14:textId="1C10741B">
            <w:pPr>
              <w:pStyle w:val="SuicideTableText"/>
              <w:spacing w:before="0" w:after="0"/>
              <w:jc w:val="center"/>
              <w:rPr>
                <w:rFonts w:ascii="Times New Roman" w:hAnsi="Times New Roman" w:cs="Times New Roman"/>
                <w:sz w:val="22"/>
                <w:szCs w:val="22"/>
              </w:rPr>
            </w:pPr>
            <w:r w:rsidRPr="00A94707">
              <w:rPr>
                <w:rFonts w:ascii="Times New Roman" w:hAnsi="Times New Roman" w:cs="Times New Roman"/>
                <w:sz w:val="22"/>
                <w:szCs w:val="22"/>
              </w:rPr>
              <w:t>20,428</w:t>
            </w:r>
          </w:p>
        </w:tc>
        <w:tc>
          <w:tcPr>
            <w:tcW w:w="1733" w:type="dxa"/>
            <w:vAlign w:val="center"/>
          </w:tcPr>
          <w:p w:rsidR="005F5486" w:rsidRPr="00A94707" w:rsidP="005B55E4" w14:paraId="51A60FF7" w14:textId="6F68425F">
            <w:pPr>
              <w:pStyle w:val="SuicideTableText"/>
              <w:spacing w:before="0" w:after="0"/>
              <w:jc w:val="center"/>
              <w:rPr>
                <w:rFonts w:ascii="Times New Roman" w:hAnsi="Times New Roman" w:cs="Times New Roman"/>
                <w:sz w:val="22"/>
                <w:szCs w:val="22"/>
              </w:rPr>
            </w:pPr>
            <w:r>
              <w:rPr>
                <w:rFonts w:ascii="Times New Roman" w:hAnsi="Times New Roman" w:cs="Times New Roman"/>
                <w:sz w:val="22"/>
                <w:szCs w:val="22"/>
              </w:rPr>
              <w:t>1</w:t>
            </w:r>
          </w:p>
        </w:tc>
        <w:tc>
          <w:tcPr>
            <w:tcW w:w="1620" w:type="dxa"/>
            <w:vAlign w:val="center"/>
          </w:tcPr>
          <w:p w:rsidR="005F5486" w:rsidRPr="00A94707" w:rsidP="005B55E4" w14:paraId="6ABF4CF8" w14:textId="31AE3DDF">
            <w:pPr>
              <w:pStyle w:val="SuicideTableText"/>
              <w:spacing w:before="0" w:after="0"/>
              <w:jc w:val="center"/>
              <w:rPr>
                <w:rFonts w:ascii="Times New Roman" w:hAnsi="Times New Roman" w:cs="Times New Roman"/>
                <w:sz w:val="22"/>
                <w:szCs w:val="22"/>
              </w:rPr>
            </w:pPr>
            <w:r w:rsidRPr="00A94707">
              <w:rPr>
                <w:rFonts w:ascii="Times New Roman" w:hAnsi="Times New Roman" w:cs="Times New Roman"/>
                <w:sz w:val="22"/>
                <w:szCs w:val="22"/>
              </w:rPr>
              <w:t>20,428</w:t>
            </w:r>
          </w:p>
        </w:tc>
        <w:tc>
          <w:tcPr>
            <w:tcW w:w="1800" w:type="dxa"/>
            <w:vAlign w:val="center"/>
          </w:tcPr>
          <w:p w:rsidR="005F5486" w:rsidRPr="00A94707" w:rsidP="005B55E4" w14:paraId="47F8C8EB" w14:textId="6E85281E">
            <w:pPr>
              <w:pStyle w:val="SuicideTableText"/>
              <w:spacing w:before="0" w:after="0"/>
              <w:jc w:val="center"/>
              <w:rPr>
                <w:rFonts w:ascii="Times New Roman" w:hAnsi="Times New Roman" w:cs="Times New Roman"/>
                <w:sz w:val="22"/>
                <w:szCs w:val="22"/>
              </w:rPr>
            </w:pPr>
            <w:r w:rsidRPr="00A94707">
              <w:rPr>
                <w:rFonts w:ascii="Times New Roman" w:hAnsi="Times New Roman" w:cs="Times New Roman"/>
                <w:sz w:val="22"/>
                <w:szCs w:val="22"/>
              </w:rPr>
              <w:t>3,974</w:t>
            </w:r>
          </w:p>
        </w:tc>
      </w:tr>
      <w:tr w14:paraId="1BB169D2" w14:textId="77777777" w:rsidTr="002D50C6">
        <w:tblPrEx>
          <w:tblW w:w="9355" w:type="dxa"/>
          <w:tblLayout w:type="fixed"/>
          <w:tblLook w:val="01E0"/>
        </w:tblPrEx>
        <w:trPr>
          <w:trHeight w:val="296"/>
        </w:trPr>
        <w:tc>
          <w:tcPr>
            <w:tcW w:w="2785" w:type="dxa"/>
            <w:shd w:val="clear" w:color="auto" w:fill="auto"/>
            <w:vAlign w:val="center"/>
          </w:tcPr>
          <w:p w:rsidR="005F5486" w:rsidRPr="00A94707" w:rsidP="001477B0" w14:paraId="04E2D4B9" w14:textId="7AF455F1">
            <w:pPr>
              <w:pStyle w:val="SuicideTableText"/>
              <w:spacing w:before="0" w:after="0"/>
              <w:rPr>
                <w:rFonts w:ascii="Times New Roman" w:hAnsi="Times New Roman" w:cs="Times New Roman"/>
                <w:sz w:val="22"/>
                <w:szCs w:val="22"/>
              </w:rPr>
            </w:pPr>
            <w:r w:rsidRPr="00A94707">
              <w:rPr>
                <w:rFonts w:ascii="Times New Roman" w:hAnsi="Times New Roman" w:cs="Times New Roman"/>
                <w:sz w:val="22"/>
                <w:szCs w:val="22"/>
              </w:rPr>
              <w:t>Youth</w:t>
            </w:r>
          </w:p>
        </w:tc>
        <w:tc>
          <w:tcPr>
            <w:tcW w:w="1417" w:type="dxa"/>
            <w:vAlign w:val="center"/>
          </w:tcPr>
          <w:p w:rsidR="005F5486" w:rsidRPr="00A94707" w:rsidP="005B55E4" w14:paraId="0D07722F" w14:textId="06CF348D">
            <w:pPr>
              <w:pStyle w:val="SuicideTableText"/>
              <w:spacing w:before="0" w:after="0"/>
              <w:jc w:val="center"/>
              <w:rPr>
                <w:rFonts w:ascii="Times New Roman" w:hAnsi="Times New Roman" w:cs="Times New Roman"/>
                <w:sz w:val="22"/>
                <w:szCs w:val="22"/>
                <w:highlight w:val="yellow"/>
              </w:rPr>
            </w:pPr>
            <w:r w:rsidRPr="00A94707">
              <w:rPr>
                <w:rFonts w:ascii="Times New Roman" w:hAnsi="Times New Roman" w:cs="Times New Roman"/>
                <w:sz w:val="22"/>
                <w:szCs w:val="22"/>
              </w:rPr>
              <w:t>872</w:t>
            </w:r>
          </w:p>
        </w:tc>
        <w:tc>
          <w:tcPr>
            <w:tcW w:w="1733" w:type="dxa"/>
            <w:vAlign w:val="center"/>
          </w:tcPr>
          <w:p w:rsidR="005F5486" w:rsidRPr="00A94707" w:rsidP="005B55E4" w14:paraId="71B438A8" w14:textId="0DC719B8">
            <w:pPr>
              <w:pStyle w:val="SuicideTableText"/>
              <w:spacing w:before="0" w:after="0"/>
              <w:jc w:val="center"/>
              <w:rPr>
                <w:rFonts w:ascii="Times New Roman" w:hAnsi="Times New Roman" w:cs="Times New Roman"/>
                <w:sz w:val="22"/>
                <w:szCs w:val="22"/>
                <w:highlight w:val="yellow"/>
              </w:rPr>
            </w:pPr>
            <w:r w:rsidRPr="00A94707">
              <w:rPr>
                <w:rFonts w:ascii="Times New Roman" w:hAnsi="Times New Roman" w:cs="Times New Roman"/>
                <w:sz w:val="22"/>
                <w:szCs w:val="22"/>
              </w:rPr>
              <w:t>1</w:t>
            </w:r>
            <w:r w:rsidR="006E795C">
              <w:rPr>
                <w:rFonts w:ascii="Times New Roman" w:hAnsi="Times New Roman" w:cs="Times New Roman"/>
                <w:sz w:val="22"/>
                <w:szCs w:val="22"/>
              </w:rPr>
              <w:t>.1</w:t>
            </w:r>
          </w:p>
        </w:tc>
        <w:tc>
          <w:tcPr>
            <w:tcW w:w="1620" w:type="dxa"/>
            <w:vAlign w:val="center"/>
          </w:tcPr>
          <w:p w:rsidR="005F5486" w:rsidRPr="00A94707" w:rsidP="005B55E4" w14:paraId="29EE7F17" w14:textId="5494CA81">
            <w:pPr>
              <w:pStyle w:val="SuicideTableText"/>
              <w:spacing w:before="0" w:after="0"/>
              <w:jc w:val="center"/>
              <w:rPr>
                <w:rFonts w:ascii="Times New Roman" w:hAnsi="Times New Roman" w:cs="Times New Roman"/>
                <w:sz w:val="22"/>
                <w:szCs w:val="22"/>
                <w:highlight w:val="yellow"/>
              </w:rPr>
            </w:pPr>
            <w:r w:rsidRPr="00A94707">
              <w:rPr>
                <w:rFonts w:ascii="Times New Roman" w:hAnsi="Times New Roman" w:cs="Times New Roman"/>
                <w:sz w:val="22"/>
                <w:szCs w:val="22"/>
              </w:rPr>
              <w:t>997</w:t>
            </w:r>
          </w:p>
        </w:tc>
        <w:tc>
          <w:tcPr>
            <w:tcW w:w="1800" w:type="dxa"/>
            <w:vAlign w:val="center"/>
          </w:tcPr>
          <w:p w:rsidR="005F5486" w:rsidRPr="00A94707" w:rsidP="005B55E4" w14:paraId="3D8E6B26" w14:textId="38E5B168">
            <w:pPr>
              <w:pStyle w:val="SuicideTableText"/>
              <w:spacing w:before="0" w:after="0"/>
              <w:jc w:val="center"/>
              <w:rPr>
                <w:rFonts w:ascii="Times New Roman" w:hAnsi="Times New Roman" w:cs="Times New Roman"/>
                <w:sz w:val="22"/>
                <w:szCs w:val="22"/>
                <w:highlight w:val="yellow"/>
              </w:rPr>
            </w:pPr>
            <w:r w:rsidRPr="00A94707">
              <w:rPr>
                <w:rFonts w:ascii="Times New Roman" w:hAnsi="Times New Roman" w:cs="Times New Roman"/>
                <w:sz w:val="22"/>
                <w:szCs w:val="22"/>
              </w:rPr>
              <w:t>461</w:t>
            </w:r>
          </w:p>
        </w:tc>
      </w:tr>
      <w:tr w14:paraId="2AD75E02" w14:textId="77777777" w:rsidTr="00357ECB">
        <w:tblPrEx>
          <w:tblW w:w="9355" w:type="dxa"/>
          <w:tblLayout w:type="fixed"/>
          <w:tblLook w:val="01E0"/>
        </w:tblPrEx>
        <w:trPr>
          <w:trHeight w:val="366"/>
        </w:trPr>
        <w:tc>
          <w:tcPr>
            <w:tcW w:w="2785" w:type="dxa"/>
            <w:shd w:val="clear" w:color="auto" w:fill="404040" w:themeFill="text1" w:themeFillTint="BF"/>
            <w:vAlign w:val="center"/>
          </w:tcPr>
          <w:p w:rsidR="005F5486" w:rsidRPr="00A94707" w:rsidP="005B55E4" w14:paraId="659730C8" w14:textId="77777777">
            <w:pPr>
              <w:pStyle w:val="SuicideTableText"/>
              <w:jc w:val="center"/>
              <w:rPr>
                <w:rFonts w:ascii="Times New Roman" w:hAnsi="Times New Roman" w:cs="Times New Roman"/>
                <w:color w:val="FFFFFF" w:themeColor="background1"/>
                <w:sz w:val="22"/>
                <w:szCs w:val="22"/>
              </w:rPr>
            </w:pPr>
            <w:r w:rsidRPr="00A94707">
              <w:rPr>
                <w:rFonts w:ascii="Times New Roman" w:hAnsi="Times New Roman" w:cs="Times New Roman"/>
                <w:color w:val="FFFFFF" w:themeColor="background1"/>
                <w:sz w:val="22"/>
                <w:szCs w:val="22"/>
              </w:rPr>
              <w:t>Total</w:t>
            </w:r>
          </w:p>
        </w:tc>
        <w:tc>
          <w:tcPr>
            <w:tcW w:w="1417" w:type="dxa"/>
            <w:shd w:val="clear" w:color="auto" w:fill="auto"/>
            <w:vAlign w:val="center"/>
          </w:tcPr>
          <w:p w:rsidR="005F5486" w:rsidRPr="00A94707" w:rsidP="005B55E4" w14:paraId="7437651C" w14:textId="0420E404">
            <w:pPr>
              <w:jc w:val="center"/>
              <w:rPr>
                <w:color w:val="000000"/>
                <w:sz w:val="22"/>
                <w:szCs w:val="22"/>
              </w:rPr>
            </w:pPr>
            <w:r w:rsidRPr="00A94707">
              <w:rPr>
                <w:color w:val="000000"/>
                <w:sz w:val="22"/>
                <w:szCs w:val="22"/>
              </w:rPr>
              <w:t>21,424</w:t>
            </w:r>
          </w:p>
        </w:tc>
        <w:tc>
          <w:tcPr>
            <w:tcW w:w="1733" w:type="dxa"/>
            <w:shd w:val="clear" w:color="auto" w:fill="auto"/>
            <w:vAlign w:val="center"/>
          </w:tcPr>
          <w:p w:rsidR="005F5486" w:rsidRPr="00A94707" w:rsidP="005B55E4" w14:paraId="0C2ED810" w14:textId="34C2218E">
            <w:pPr>
              <w:jc w:val="center"/>
              <w:rPr>
                <w:color w:val="000000"/>
                <w:sz w:val="22"/>
                <w:szCs w:val="22"/>
              </w:rPr>
            </w:pPr>
            <w:r w:rsidRPr="00A94707">
              <w:rPr>
                <w:color w:val="000000"/>
                <w:sz w:val="22"/>
                <w:szCs w:val="22"/>
              </w:rPr>
              <w:t>37</w:t>
            </w:r>
          </w:p>
        </w:tc>
        <w:tc>
          <w:tcPr>
            <w:tcW w:w="1620" w:type="dxa"/>
            <w:shd w:val="clear" w:color="auto" w:fill="auto"/>
            <w:vAlign w:val="center"/>
          </w:tcPr>
          <w:p w:rsidR="005F5486" w:rsidRPr="00A94707" w:rsidP="005B55E4" w14:paraId="7C239F12" w14:textId="4AC428C9">
            <w:pPr>
              <w:jc w:val="center"/>
              <w:rPr>
                <w:color w:val="000000"/>
                <w:sz w:val="22"/>
                <w:szCs w:val="22"/>
              </w:rPr>
            </w:pPr>
            <w:r w:rsidRPr="00A94707">
              <w:rPr>
                <w:color w:val="000000"/>
                <w:sz w:val="22"/>
                <w:szCs w:val="22"/>
              </w:rPr>
              <w:t>22,107</w:t>
            </w:r>
          </w:p>
        </w:tc>
        <w:tc>
          <w:tcPr>
            <w:tcW w:w="1800" w:type="dxa"/>
            <w:shd w:val="clear" w:color="auto" w:fill="auto"/>
            <w:vAlign w:val="center"/>
          </w:tcPr>
          <w:p w:rsidR="005F5486" w:rsidRPr="00A94707" w:rsidP="005B55E4" w14:paraId="7D9A7DC1" w14:textId="7B77252C">
            <w:pPr>
              <w:jc w:val="center"/>
              <w:rPr>
                <w:color w:val="000000"/>
                <w:sz w:val="22"/>
                <w:szCs w:val="22"/>
              </w:rPr>
            </w:pPr>
            <w:r w:rsidRPr="00A94707">
              <w:rPr>
                <w:color w:val="000000"/>
                <w:sz w:val="22"/>
                <w:szCs w:val="22"/>
              </w:rPr>
              <w:t>5,008</w:t>
            </w:r>
          </w:p>
        </w:tc>
      </w:tr>
    </w:tbl>
    <w:p w:rsidR="00D649AF" w:rsidRPr="00A94707" w:rsidP="00566910" w14:paraId="34E2A624" w14:textId="5418B9FF">
      <w:pPr>
        <w:pStyle w:val="SuicideBodyText"/>
        <w:numPr>
          <w:ilvl w:val="0"/>
          <w:numId w:val="16"/>
        </w:numPr>
        <w:spacing w:before="240" w:after="120"/>
        <w:rPr>
          <w:b/>
          <w:sz w:val="28"/>
          <w:szCs w:val="28"/>
        </w:rPr>
      </w:pPr>
      <w:r w:rsidRPr="00A94707">
        <w:rPr>
          <w:b/>
          <w:sz w:val="28"/>
          <w:szCs w:val="28"/>
        </w:rPr>
        <w:t>Estimates of Annualized Cost Burden to Respondents or Record Keepers</w:t>
      </w:r>
      <w:r w:rsidRPr="00A94707" w:rsidR="00954774">
        <w:rPr>
          <w:b/>
          <w:sz w:val="28"/>
          <w:szCs w:val="28"/>
        </w:rPr>
        <w:t xml:space="preserve"> </w:t>
      </w:r>
    </w:p>
    <w:p w:rsidR="007D1703" w:rsidRPr="00A94707" w:rsidP="00C221FD" w14:paraId="739B0E24" w14:textId="114FECE6">
      <w:pPr>
        <w:pStyle w:val="SuicideBodyText"/>
        <w:rPr>
          <w:b/>
        </w:rPr>
      </w:pPr>
      <w:r w:rsidRPr="00DF5D73">
        <w:t xml:space="preserve">Grantees are collecting the majority of the required data elements as part of their normal suicide prevention program operations. Grantees maintain this information for their own program planning, quality improvement, and reporting purposes. Therefore, there are no additional capital or start-up costs associated with the </w:t>
      </w:r>
      <w:r w:rsidRPr="00DF5D73" w:rsidR="00D57F51">
        <w:t xml:space="preserve">GLS </w:t>
      </w:r>
      <w:r w:rsidR="00DE6616">
        <w:t>State/Tribal</w:t>
      </w:r>
      <w:r w:rsidR="00186E6A">
        <w:t xml:space="preserve"> </w:t>
      </w:r>
      <w:r w:rsidRPr="00DF5D73" w:rsidR="00D57F51">
        <w:t>Evaluation</w:t>
      </w:r>
      <w:r w:rsidRPr="00DF5D73">
        <w:t xml:space="preserve">. There will be some additional burden on record keepers to provide potential respondent lists for data collection activities. However, these operation costs will be minimal. Each grantee has been funded, as part of the overall cooperative agreement award, to fund an evaluator and related costs to carry out the requirements of the </w:t>
      </w:r>
      <w:r w:rsidRPr="00DF5D73" w:rsidR="00A16F80">
        <w:t xml:space="preserve">GLS </w:t>
      </w:r>
      <w:r w:rsidR="00C269D2">
        <w:t>State/Tribal</w:t>
      </w:r>
      <w:r w:rsidR="00186E6A">
        <w:t xml:space="preserve"> </w:t>
      </w:r>
      <w:r w:rsidRPr="00DF5D73" w:rsidR="00A16F80">
        <w:t>Evaluation</w:t>
      </w:r>
      <w:r w:rsidRPr="00DF5D73">
        <w:t>. Therefore, no cost burden is imposed on the grantee by this additional effort.</w:t>
      </w:r>
    </w:p>
    <w:p w:rsidR="007D1703" w:rsidRPr="00A94707" w:rsidP="00566910" w14:paraId="259E0B16" w14:textId="53A45AC1">
      <w:pPr>
        <w:pStyle w:val="SuicideBodyText"/>
        <w:numPr>
          <w:ilvl w:val="0"/>
          <w:numId w:val="16"/>
        </w:numPr>
        <w:spacing w:before="240" w:after="120"/>
        <w:rPr>
          <w:b/>
          <w:sz w:val="28"/>
          <w:szCs w:val="28"/>
        </w:rPr>
      </w:pPr>
      <w:r w:rsidRPr="00A94707">
        <w:rPr>
          <w:b/>
          <w:sz w:val="28"/>
          <w:szCs w:val="28"/>
        </w:rPr>
        <w:t>Estimates of Annualized Cost to the Government</w:t>
      </w:r>
      <w:r w:rsidRPr="00A94707" w:rsidR="00954774">
        <w:rPr>
          <w:b/>
          <w:sz w:val="28"/>
          <w:szCs w:val="28"/>
        </w:rPr>
        <w:t xml:space="preserve"> </w:t>
      </w:r>
    </w:p>
    <w:p w:rsidR="007D1703" w:rsidRPr="00A94707" w:rsidP="00045A50" w14:paraId="130E8B9E" w14:textId="62A151EE">
      <w:pPr>
        <w:pStyle w:val="SuicideBodyText"/>
        <w:spacing w:after="200"/>
        <w:rPr>
          <w:sz w:val="22"/>
          <w:szCs w:val="22"/>
        </w:rPr>
      </w:pPr>
      <w:r w:rsidRPr="00DF5D73">
        <w:t>CMHS has planned and allocated resources for the management, processing</w:t>
      </w:r>
      <w:r w:rsidR="00A94707">
        <w:t>,</w:t>
      </w:r>
      <w:r w:rsidRPr="00DF5D73">
        <w:t xml:space="preserve"> and use of the collected information in a manner that </w:t>
      </w:r>
      <w:r w:rsidRPr="00DF5D73" w:rsidR="0065573F">
        <w:t>wi</w:t>
      </w:r>
      <w:r w:rsidRPr="00DF5D73">
        <w:t xml:space="preserve">ll enhance its utility to </w:t>
      </w:r>
      <w:r w:rsidRPr="00DF5D73" w:rsidR="00644A03">
        <w:t>grantees, the government, community a</w:t>
      </w:r>
      <w:r w:rsidRPr="00DF5D73">
        <w:t>gencies</w:t>
      </w:r>
      <w:r w:rsidRPr="00DF5D73" w:rsidR="00644A03">
        <w:t>,</w:t>
      </w:r>
      <w:r w:rsidRPr="00DF5D73">
        <w:t xml:space="preserve"> and the public. Including the Federal contribution to local grantee evaluation efforts, the contract with the </w:t>
      </w:r>
      <w:r w:rsidRPr="00DF5D73" w:rsidR="00A65556">
        <w:t>ICF (the n</w:t>
      </w:r>
      <w:r w:rsidRPr="00DF5D73">
        <w:t xml:space="preserve">ational </w:t>
      </w:r>
      <w:r w:rsidRPr="00DF5D73" w:rsidR="00A65556">
        <w:t>e</w:t>
      </w:r>
      <w:r w:rsidRPr="00DF5D73">
        <w:t>valuator</w:t>
      </w:r>
      <w:r w:rsidRPr="00DF5D73" w:rsidR="00A65556">
        <w:t>)</w:t>
      </w:r>
      <w:r w:rsidRPr="00DF5D73">
        <w:t>, and Government staff to oversee the evaluation, the annualized cost to the Government is estimated at</w:t>
      </w:r>
      <w:r w:rsidRPr="00DF5D73" w:rsidR="002F7CB6">
        <w:t xml:space="preserve"> $2,354,</w:t>
      </w:r>
      <w:r w:rsidR="00AB1070">
        <w:t>274</w:t>
      </w:r>
      <w:r w:rsidRPr="00DF5D73">
        <w:t xml:space="preserve"> These costs are described below.</w:t>
      </w:r>
    </w:p>
    <w:p w:rsidR="007D1703" w:rsidRPr="00DF5D73" w:rsidP="00045A50" w14:paraId="47337496" w14:textId="34A68521">
      <w:pPr>
        <w:pStyle w:val="SuicideBodyText"/>
        <w:spacing w:after="200"/>
      </w:pPr>
      <w:r w:rsidRPr="00DF5D73">
        <w:t>Each grantee is expected to fund an evaluator to conduct the</w:t>
      </w:r>
      <w:r w:rsidRPr="00DF5D73" w:rsidR="00FD26EB">
        <w:t>ir</w:t>
      </w:r>
      <w:r w:rsidRPr="00DF5D73">
        <w:t xml:space="preserve"> self-evaluation and to satisfy the requirements of the </w:t>
      </w:r>
      <w:r w:rsidRPr="00DF5D73" w:rsidR="00FD26EB">
        <w:t xml:space="preserve">GLS </w:t>
      </w:r>
      <w:r w:rsidR="00DE6616">
        <w:t>State/Tribal</w:t>
      </w:r>
      <w:r w:rsidR="006D0BCE">
        <w:t xml:space="preserve"> </w:t>
      </w:r>
      <w:r w:rsidRPr="00DF5D73" w:rsidR="00FD26EB">
        <w:t>Evaluation</w:t>
      </w:r>
      <w:r w:rsidRPr="00DF5D73">
        <w:t xml:space="preserve">. It is estimated that participating in the </w:t>
      </w:r>
      <w:r w:rsidRPr="00DF5D73" w:rsidR="002014C0">
        <w:t xml:space="preserve">GLS </w:t>
      </w:r>
      <w:r w:rsidR="00DE6616">
        <w:t>State/Tribal</w:t>
      </w:r>
      <w:r w:rsidR="00151A21">
        <w:t xml:space="preserve"> </w:t>
      </w:r>
      <w:r w:rsidRPr="00DF5D73" w:rsidR="002014C0">
        <w:t>Evaluation</w:t>
      </w:r>
      <w:r w:rsidRPr="00DF5D73">
        <w:t xml:space="preserve"> will require 0.20 full-time equivalent (FTE) to collect information, enter information into the </w:t>
      </w:r>
      <w:r w:rsidRPr="00DF5D73" w:rsidR="002014C0">
        <w:t xml:space="preserve">SPDC </w:t>
      </w:r>
      <w:r w:rsidRPr="00DF5D73" w:rsidR="00440634">
        <w:t>w</w:t>
      </w:r>
      <w:r w:rsidRPr="00DF5D73">
        <w:t xml:space="preserve">eb-based data collection and management system, and to conduct analyses at the local level. </w:t>
      </w:r>
      <w:r w:rsidR="000E6E65">
        <w:t>Assuming an annual evaluator salary of $77,200</w:t>
      </w:r>
      <w:r w:rsidR="00563D73">
        <w:t xml:space="preserve"> based on </w:t>
      </w:r>
      <w:r w:rsidR="00251F24">
        <w:t xml:space="preserve">the </w:t>
      </w:r>
      <w:r w:rsidR="00563D73">
        <w:t>BLS May 2022 data</w:t>
      </w:r>
      <w:r w:rsidR="00251F24">
        <w:t xml:space="preserve"> for the Survey Researcher category</w:t>
      </w:r>
      <w:r w:rsidR="00BA13E8">
        <w:t xml:space="preserve">, </w:t>
      </w:r>
      <w:r w:rsidR="00DD0504">
        <w:t xml:space="preserve">20 </w:t>
      </w:r>
      <w:r w:rsidR="00F06BF0">
        <w:t xml:space="preserve">percent effort for one grantee would be $15,440. </w:t>
      </w:r>
      <w:r w:rsidR="00F627A9">
        <w:t xml:space="preserve">With 31 grantees participating in the GLS </w:t>
      </w:r>
      <w:r w:rsidR="00C269D2">
        <w:t>State/Tribal</w:t>
      </w:r>
      <w:r w:rsidR="00F627A9">
        <w:t xml:space="preserve"> Evaluation</w:t>
      </w:r>
      <w:r w:rsidR="001F1403">
        <w:t xml:space="preserve">, the total grantee cost would be $478,640. </w:t>
      </w:r>
      <w:r w:rsidR="00F627A9">
        <w:t xml:space="preserve"> </w:t>
      </w:r>
    </w:p>
    <w:p w:rsidR="007D1703" w:rsidRPr="00A94707" w:rsidP="00966D74" w14:paraId="4516B445" w14:textId="43E3D4AB">
      <w:pPr>
        <w:pStyle w:val="SuicideBodyText"/>
        <w:spacing w:after="200"/>
        <w:rPr>
          <w:b/>
        </w:rPr>
      </w:pPr>
      <w:r w:rsidRPr="00DF5D73">
        <w:t>A</w:t>
      </w:r>
      <w:r w:rsidRPr="00DF5D73">
        <w:t xml:space="preserve"> contract has been </w:t>
      </w:r>
      <w:r w:rsidRPr="00DF5D73" w:rsidR="00C221FD">
        <w:t xml:space="preserve">awarded to ICF </w:t>
      </w:r>
      <w:r w:rsidRPr="00DF5D73">
        <w:t xml:space="preserve">for evaluation of </w:t>
      </w:r>
      <w:r w:rsidRPr="00DF5D73" w:rsidR="00402B62">
        <w:t xml:space="preserve">the GLS </w:t>
      </w:r>
      <w:r w:rsidR="00DE6616">
        <w:t xml:space="preserve">State/Tribal </w:t>
      </w:r>
      <w:r w:rsidRPr="00DF5D73" w:rsidR="00402B62">
        <w:t xml:space="preserve"> Program.</w:t>
      </w:r>
      <w:r w:rsidRPr="00DF5D73">
        <w:t xml:space="preserve"> The current evaluation contract with SAMHSA </w:t>
      </w:r>
      <w:r w:rsidRPr="00DF5D73" w:rsidR="00402B62">
        <w:t xml:space="preserve">is funded to conduct the </w:t>
      </w:r>
      <w:r w:rsidRPr="00DF5D73" w:rsidR="0063462C">
        <w:t>GLS</w:t>
      </w:r>
      <w:r w:rsidR="00151A21">
        <w:t xml:space="preserve"> </w:t>
      </w:r>
      <w:r w:rsidR="00DE6616">
        <w:t xml:space="preserve">State/Tribal </w:t>
      </w:r>
      <w:r w:rsidR="006D0BCE">
        <w:t xml:space="preserve"> </w:t>
      </w:r>
      <w:r w:rsidRPr="00DF5D73" w:rsidR="0063462C">
        <w:t>Evaluation</w:t>
      </w:r>
      <w:r w:rsidRPr="00DF5D73" w:rsidR="00402B62">
        <w:t xml:space="preserve"> with </w:t>
      </w:r>
      <w:r w:rsidRPr="00DF5D73" w:rsidR="0063462C">
        <w:t>31</w:t>
      </w:r>
      <w:r w:rsidRPr="00DF5D73" w:rsidR="00402B62">
        <w:t xml:space="preserve"> grantees over the next 5 years with a value of</w:t>
      </w:r>
      <w:r w:rsidRPr="00DF5D73">
        <w:t xml:space="preserve"> $</w:t>
      </w:r>
      <w:r w:rsidRPr="00DF5D73" w:rsidR="00C12BA4">
        <w:t>9,251,349</w:t>
      </w:r>
      <w:r w:rsidRPr="00DF5D73" w:rsidR="00402B62">
        <w:t>.</w:t>
      </w:r>
      <w:r w:rsidRPr="00DF5D73">
        <w:t xml:space="preserve"> </w:t>
      </w:r>
      <w:r w:rsidRPr="00DF5D73" w:rsidR="00402B62">
        <w:t xml:space="preserve">The </w:t>
      </w:r>
      <w:r w:rsidRPr="00DF5D73">
        <w:t xml:space="preserve">estimated average annual cost of the contract will be </w:t>
      </w:r>
      <w:r w:rsidRPr="00DF5D73" w:rsidR="000A5AC4">
        <w:t>$1,850,270</w:t>
      </w:r>
      <w:r w:rsidRPr="00DF5D73">
        <w:t xml:space="preserve">. This covers expenses related to developing and monitoring the </w:t>
      </w:r>
      <w:r w:rsidRPr="00DF5D73" w:rsidR="00E40403">
        <w:t xml:space="preserve">GLS </w:t>
      </w:r>
      <w:r w:rsidR="00DE6616">
        <w:t xml:space="preserve">State/Tribal </w:t>
      </w:r>
      <w:r w:rsidR="0088012D">
        <w:t xml:space="preserve"> </w:t>
      </w:r>
      <w:r w:rsidRPr="00DF5D73" w:rsidR="00E40403">
        <w:t>Evaluation</w:t>
      </w:r>
      <w:r w:rsidRPr="00DF5D73">
        <w:t xml:space="preserve"> including</w:t>
      </w:r>
      <w:r w:rsidRPr="00DF5D73" w:rsidR="00C221FD">
        <w:t xml:space="preserve">, but not limited </w:t>
      </w:r>
      <w:r w:rsidRPr="00DF5D73" w:rsidR="006D781D">
        <w:t>to</w:t>
      </w:r>
      <w:r w:rsidRPr="00DF5D73">
        <w:t xml:space="preserve"> developing the evaluation design</w:t>
      </w:r>
      <w:r w:rsidRPr="00DF5D73" w:rsidR="00C221FD">
        <w:t xml:space="preserve"> and instrumentation</w:t>
      </w:r>
      <w:r w:rsidRPr="00DF5D73">
        <w:t xml:space="preserve">; developing training and </w:t>
      </w:r>
      <w:r w:rsidRPr="00DF5D73" w:rsidR="00600B2A">
        <w:t>technical assistance</w:t>
      </w:r>
      <w:r w:rsidRPr="00DF5D73">
        <w:t xml:space="preserve"> resources (</w:t>
      </w:r>
      <w:r w:rsidRPr="00DF5D73" w:rsidR="00600B2A">
        <w:t xml:space="preserve">e.g., </w:t>
      </w:r>
      <w:r w:rsidRPr="00DF5D73">
        <w:t xml:space="preserve">manuals, training materials); conducting training and </w:t>
      </w:r>
      <w:r w:rsidRPr="00DF5D73" w:rsidR="00B043D4">
        <w:t>technical assistance</w:t>
      </w:r>
      <w:r w:rsidRPr="00DF5D73">
        <w:t xml:space="preserve">; monitoring of grantees; traveling to grantee sites and relevant meetings; and analyzing </w:t>
      </w:r>
      <w:r w:rsidRPr="00DF5D73" w:rsidR="00B043D4">
        <w:t xml:space="preserve">data </w:t>
      </w:r>
      <w:r w:rsidRPr="00DF5D73">
        <w:t xml:space="preserve">and disseminating </w:t>
      </w:r>
      <w:r w:rsidRPr="00DF5D73" w:rsidR="00B043D4">
        <w:t>findings</w:t>
      </w:r>
      <w:r w:rsidRPr="00DF5D73">
        <w:t xml:space="preserve">. In addition, </w:t>
      </w:r>
      <w:r w:rsidRPr="00DF5D73">
        <w:t xml:space="preserve">these funds will support the </w:t>
      </w:r>
      <w:r w:rsidRPr="00DF5D73" w:rsidR="00374698">
        <w:t xml:space="preserve">maintenance </w:t>
      </w:r>
      <w:r w:rsidRPr="00DF5D73">
        <w:t xml:space="preserve">of the </w:t>
      </w:r>
      <w:r w:rsidRPr="00DF5D73" w:rsidR="0019492F">
        <w:t>w</w:t>
      </w:r>
      <w:r w:rsidRPr="00DF5D73">
        <w:t>eb-based data collection and management system and fund staff support for data collection. It is estimated that CMHS will allocate 0.30 of a full-time equivalent each year for Government oversight of the evaluation. Assuming an annual salary of $</w:t>
      </w:r>
      <w:r w:rsidRPr="00CA704A" w:rsidR="00CA704A">
        <w:t xml:space="preserve"> 84,546</w:t>
      </w:r>
      <w:r w:rsidR="004B65F1">
        <w:t>for a GS-13</w:t>
      </w:r>
      <w:r w:rsidR="00D610DC">
        <w:t xml:space="preserve"> step 1 </w:t>
      </w:r>
      <w:r w:rsidR="00D610DC">
        <w:t>payscale</w:t>
      </w:r>
      <w:r w:rsidRPr="00DF5D73">
        <w:t>, these Government costs will be $2</w:t>
      </w:r>
      <w:r w:rsidRPr="00DF5D73" w:rsidR="00DC0902">
        <w:t>5</w:t>
      </w:r>
      <w:r w:rsidRPr="00DF5D73" w:rsidR="00727CC1">
        <w:t>,</w:t>
      </w:r>
      <w:r w:rsidR="00706EEC">
        <w:t>364</w:t>
      </w:r>
      <w:r w:rsidRPr="00DF5D73">
        <w:t xml:space="preserve"> per year.</w:t>
      </w:r>
      <w:r w:rsidRPr="00DF5D73" w:rsidR="004322F0">
        <w:t xml:space="preserve"> </w:t>
      </w:r>
      <w:r w:rsidRPr="00DF5D73" w:rsidR="00F749FB">
        <w:rPr>
          <w:color w:val="FF0000"/>
        </w:rPr>
        <w:t xml:space="preserve"> </w:t>
      </w:r>
    </w:p>
    <w:p w:rsidR="007D1703" w:rsidRPr="00A94707" w:rsidP="00566910" w14:paraId="3E009C1E" w14:textId="43E28461">
      <w:pPr>
        <w:pStyle w:val="SuicideBodyText"/>
        <w:numPr>
          <w:ilvl w:val="0"/>
          <w:numId w:val="16"/>
        </w:numPr>
        <w:spacing w:before="240" w:after="120"/>
        <w:rPr>
          <w:b/>
          <w:sz w:val="28"/>
          <w:szCs w:val="28"/>
        </w:rPr>
      </w:pPr>
      <w:r w:rsidRPr="00A94707">
        <w:rPr>
          <w:b/>
          <w:sz w:val="28"/>
          <w:szCs w:val="28"/>
        </w:rPr>
        <w:t>Change</w:t>
      </w:r>
      <w:r w:rsidRPr="00A94707" w:rsidR="00920109">
        <w:rPr>
          <w:b/>
          <w:sz w:val="28"/>
          <w:szCs w:val="28"/>
        </w:rPr>
        <w:t>s</w:t>
      </w:r>
      <w:r w:rsidRPr="00A94707">
        <w:rPr>
          <w:b/>
          <w:sz w:val="28"/>
          <w:szCs w:val="28"/>
        </w:rPr>
        <w:t xml:space="preserve"> in Burden</w:t>
      </w:r>
    </w:p>
    <w:p w:rsidR="00113CD0" w:rsidRPr="00DF5D73" w:rsidP="00EF64D6" w14:paraId="32E8A435" w14:textId="459C3C20">
      <w:pPr>
        <w:pStyle w:val="SuicideBodyText"/>
        <w:spacing w:after="200"/>
      </w:pPr>
      <w:r w:rsidRPr="00DF5D73">
        <w:t xml:space="preserve">SAMHSA is requesting </w:t>
      </w:r>
      <w:r w:rsidRPr="00DF5D73" w:rsidR="00E74CFF">
        <w:t>5,008</w:t>
      </w:r>
      <w:r w:rsidRPr="00DF5D73" w:rsidR="00EA4A21">
        <w:t xml:space="preserve"> annual burden</w:t>
      </w:r>
      <w:r w:rsidRPr="00DF5D73">
        <w:t xml:space="preserve"> hours for this submission</w:t>
      </w:r>
      <w:r w:rsidRPr="00DF5D73" w:rsidR="005059BD">
        <w:t xml:space="preserve">, representing </w:t>
      </w:r>
      <w:r w:rsidRPr="00DF5D73" w:rsidR="006910EB">
        <w:t>a</w:t>
      </w:r>
      <w:r w:rsidRPr="00DF5D73" w:rsidR="00E74CFF">
        <w:t>n</w:t>
      </w:r>
      <w:r w:rsidRPr="00DF5D73" w:rsidR="006910EB">
        <w:t xml:space="preserve"> </w:t>
      </w:r>
      <w:r w:rsidRPr="00DF5D73" w:rsidR="00E74CFF">
        <w:t>in</w:t>
      </w:r>
      <w:r w:rsidRPr="00DF5D73" w:rsidR="00EA4A21">
        <w:t>crease of</w:t>
      </w:r>
      <w:r w:rsidRPr="00DF5D73" w:rsidR="005059BD">
        <w:t xml:space="preserve"> </w:t>
      </w:r>
      <w:r w:rsidRPr="00DF5D73" w:rsidR="07A04C80">
        <w:t>8</w:t>
      </w:r>
      <w:r w:rsidRPr="00DF5D73" w:rsidR="00E72425">
        <w:t>79</w:t>
      </w:r>
      <w:r w:rsidRPr="00DF5D73" w:rsidR="002B564F">
        <w:t xml:space="preserve"> </w:t>
      </w:r>
      <w:r w:rsidRPr="00DF5D73" w:rsidR="00EA4A21">
        <w:t>annual</w:t>
      </w:r>
      <w:r w:rsidRPr="00DF5D73" w:rsidR="005059BD">
        <w:t xml:space="preserve"> burden hours</w:t>
      </w:r>
      <w:r w:rsidRPr="00DF5D73" w:rsidR="005A573D">
        <w:t xml:space="preserve"> over the most recent OMB package</w:t>
      </w:r>
      <w:r w:rsidRPr="00DF5D73" w:rsidR="005059BD">
        <w:t xml:space="preserve">. </w:t>
      </w:r>
      <w:r w:rsidRPr="00DF5D73" w:rsidR="00B761CD">
        <w:t>The GLS</w:t>
      </w:r>
      <w:r w:rsidR="00151A21">
        <w:t xml:space="preserve"> </w:t>
      </w:r>
      <w:r w:rsidR="00DE6616">
        <w:t>State/Tribal</w:t>
      </w:r>
      <w:r w:rsidR="006D0BCE">
        <w:t xml:space="preserve"> </w:t>
      </w:r>
      <w:r w:rsidRPr="00DF5D73" w:rsidR="007833CE">
        <w:t xml:space="preserve">Evaluation </w:t>
      </w:r>
      <w:r w:rsidRPr="00DF5D73" w:rsidR="00243A13">
        <w:t xml:space="preserve">design </w:t>
      </w:r>
      <w:r w:rsidRPr="00DF5D73" w:rsidR="006D781D">
        <w:t xml:space="preserve">and </w:t>
      </w:r>
      <w:r w:rsidRPr="00DF5D73" w:rsidR="007833CE">
        <w:t>programmatic</w:t>
      </w:r>
      <w:r w:rsidRPr="00DF5D73" w:rsidR="006D781D">
        <w:t xml:space="preserve"> </w:t>
      </w:r>
      <w:r w:rsidRPr="00DF5D73" w:rsidR="005059BD">
        <w:t>changes that account for th</w:t>
      </w:r>
      <w:r w:rsidRPr="00DF5D73" w:rsidR="006D781D">
        <w:t>is</w:t>
      </w:r>
      <w:r w:rsidRPr="00DF5D73" w:rsidR="005059BD">
        <w:t xml:space="preserve"> </w:t>
      </w:r>
      <w:r w:rsidRPr="00DF5D73" w:rsidR="006D781D">
        <w:t>increase</w:t>
      </w:r>
      <w:r w:rsidRPr="00DF5D73" w:rsidR="005059BD">
        <w:t xml:space="preserve"> in burden include:</w:t>
      </w:r>
    </w:p>
    <w:p w:rsidR="00DD6BF5" w:rsidRPr="00DF5D73" w:rsidP="004542F8" w14:paraId="37F3A9E5" w14:textId="4FFAC693">
      <w:pPr>
        <w:pStyle w:val="SuicideBodyText"/>
        <w:numPr>
          <w:ilvl w:val="0"/>
          <w:numId w:val="19"/>
        </w:numPr>
        <w:spacing w:after="120"/>
        <w:jc w:val="left"/>
      </w:pPr>
      <w:r w:rsidRPr="00DF5D73">
        <w:t xml:space="preserve">The </w:t>
      </w:r>
      <w:r w:rsidRPr="00DF5D73" w:rsidR="00C420C4">
        <w:t xml:space="preserve">increase in </w:t>
      </w:r>
      <w:r w:rsidRPr="00DF5D73" w:rsidR="00FA7A23">
        <w:t xml:space="preserve">time </w:t>
      </w:r>
      <w:r w:rsidRPr="00DF5D73" w:rsidR="00776A05">
        <w:t xml:space="preserve">for grantees </w:t>
      </w:r>
      <w:r w:rsidRPr="00DF5D73" w:rsidR="00FA7A23">
        <w:t xml:space="preserve">to complete the </w:t>
      </w:r>
      <w:r w:rsidRPr="00DF5D73" w:rsidR="00C420C4">
        <w:t xml:space="preserve">PSI </w:t>
      </w:r>
      <w:r w:rsidRPr="00DF5D73" w:rsidR="00FA7A23">
        <w:t xml:space="preserve">instrument </w:t>
      </w:r>
      <w:r w:rsidRPr="00DF5D73" w:rsidR="00FB58A3">
        <w:t xml:space="preserve">(from .75 to 1.25) </w:t>
      </w:r>
      <w:r w:rsidRPr="00DF5D73" w:rsidR="00776A05">
        <w:t xml:space="preserve">is </w:t>
      </w:r>
      <w:r w:rsidRPr="00DF5D73" w:rsidR="00EF7698">
        <w:t xml:space="preserve">due to the </w:t>
      </w:r>
      <w:r w:rsidRPr="00DF5D73" w:rsidR="00064E3F">
        <w:t xml:space="preserve">inclusion of </w:t>
      </w:r>
      <w:r w:rsidRPr="00DF5D73" w:rsidR="00C82F14">
        <w:t xml:space="preserve">questions </w:t>
      </w:r>
      <w:r w:rsidRPr="00DF5D73" w:rsidR="004071F9">
        <w:t xml:space="preserve">to capture </w:t>
      </w:r>
      <w:r w:rsidRPr="00DF5D73" w:rsidR="00775B6B">
        <w:t xml:space="preserve">1) </w:t>
      </w:r>
      <w:r w:rsidRPr="00DF5D73" w:rsidR="00E337BC">
        <w:t>grantees’ activities to reduce behavioral health disparities and promote behavioral health equity as part of their program implementation</w:t>
      </w:r>
      <w:r w:rsidRPr="00DF5D73" w:rsidR="00157F1B">
        <w:t>, 2) grantees’ plans to sustai</w:t>
      </w:r>
      <w:r w:rsidRPr="00DF5D73" w:rsidR="00947B69">
        <w:t>n</w:t>
      </w:r>
      <w:r w:rsidRPr="00DF5D73" w:rsidR="00157F1B">
        <w:t xml:space="preserve"> their strategies and program</w:t>
      </w:r>
      <w:r w:rsidRPr="00DF5D73" w:rsidR="00E67700">
        <w:t xml:space="preserve"> after the grant ends</w:t>
      </w:r>
      <w:r w:rsidRPr="00DF5D73" w:rsidR="00DE2F91">
        <w:t xml:space="preserve">, and 3) </w:t>
      </w:r>
      <w:r w:rsidRPr="00DF5D73" w:rsidR="00B7127E">
        <w:t xml:space="preserve">the nature of </w:t>
      </w:r>
      <w:r w:rsidRPr="00DF5D73" w:rsidR="00512573">
        <w:t xml:space="preserve">the community partnerships that the grantees </w:t>
      </w:r>
      <w:r w:rsidRPr="00DF5D73" w:rsidR="002B5A4B">
        <w:t>have made</w:t>
      </w:r>
      <w:r w:rsidRPr="00DF5D73" w:rsidR="00E337BC">
        <w:t>.</w:t>
      </w:r>
      <w:r w:rsidRPr="00DF5D73" w:rsidR="00E67700">
        <w:t xml:space="preserve"> </w:t>
      </w:r>
      <w:r w:rsidRPr="00DF5D73" w:rsidR="002B5A4B">
        <w:t xml:space="preserve">These topics </w:t>
      </w:r>
      <w:r w:rsidRPr="00DF5D73" w:rsidR="00A930A4">
        <w:t>are</w:t>
      </w:r>
      <w:r w:rsidRPr="00DF5D73" w:rsidR="00BD49DC">
        <w:t xml:space="preserve"> priority </w:t>
      </w:r>
      <w:r w:rsidRPr="00DF5D73" w:rsidR="00A15D7F">
        <w:t>areas of inquiry for SAMHSA.</w:t>
      </w:r>
    </w:p>
    <w:p w:rsidR="0053317A" w:rsidRPr="00DF5D73" w:rsidP="004542F8" w14:paraId="729CE196" w14:textId="15BB6A46">
      <w:pPr>
        <w:pStyle w:val="SuicideBodyText"/>
        <w:numPr>
          <w:ilvl w:val="0"/>
          <w:numId w:val="19"/>
        </w:numPr>
        <w:spacing w:after="120"/>
        <w:jc w:val="left"/>
      </w:pPr>
      <w:r w:rsidRPr="00DF5D73">
        <w:t xml:space="preserve">The increase in </w:t>
      </w:r>
      <w:r w:rsidRPr="00DF5D73" w:rsidR="00C0029E">
        <w:t>responses per respondent for the TASP</w:t>
      </w:r>
      <w:r w:rsidRPr="00DF5D73" w:rsidR="001D1CDC">
        <w:t xml:space="preserve"> (from 4 to10)</w:t>
      </w:r>
      <w:r w:rsidRPr="00DF5D73" w:rsidR="00C0029E">
        <w:t xml:space="preserve"> </w:t>
      </w:r>
      <w:r w:rsidRPr="00DF5D73" w:rsidR="00685914">
        <w:t xml:space="preserve">is based upon </w:t>
      </w:r>
      <w:r w:rsidRPr="00DF5D73" w:rsidR="000D0814">
        <w:t xml:space="preserve">an average number of trainings per grantee </w:t>
      </w:r>
      <w:r w:rsidRPr="00DF5D73" w:rsidR="006752C8">
        <w:t xml:space="preserve">from </w:t>
      </w:r>
      <w:r w:rsidR="001F5BC3">
        <w:t xml:space="preserve">the </w:t>
      </w:r>
      <w:r w:rsidRPr="00DF5D73" w:rsidR="00A70D88">
        <w:t xml:space="preserve">prior </w:t>
      </w:r>
      <w:r w:rsidR="006E7499">
        <w:t>evaluation</w:t>
      </w:r>
      <w:r w:rsidRPr="00DF5D73" w:rsidR="00A70D88">
        <w:t xml:space="preserve">. </w:t>
      </w:r>
    </w:p>
    <w:p w:rsidR="00117846" w:rsidRPr="00DF5D73" w:rsidP="004542F8" w14:paraId="3899D53F" w14:textId="74811CDA">
      <w:pPr>
        <w:pStyle w:val="SuicideBodyText"/>
        <w:numPr>
          <w:ilvl w:val="0"/>
          <w:numId w:val="19"/>
        </w:numPr>
        <w:spacing w:after="120"/>
        <w:jc w:val="left"/>
      </w:pPr>
      <w:r w:rsidRPr="00DF5D73">
        <w:t xml:space="preserve">The increase in time for grantees to complete the EIRFT-I instrument (from .75 to </w:t>
      </w:r>
      <w:r w:rsidRPr="00DF5D73" w:rsidR="00193AA1">
        <w:t>2</w:t>
      </w:r>
      <w:r w:rsidRPr="00DF5D73">
        <w:t>) is due to</w:t>
      </w:r>
      <w:r w:rsidRPr="00DF5D73" w:rsidR="002333EC">
        <w:t xml:space="preserve"> the request for data for 6-months post identification of at-risk status</w:t>
      </w:r>
      <w:r w:rsidRPr="00DF5D73" w:rsidR="00364A66">
        <w:t xml:space="preserve">. </w:t>
      </w:r>
      <w:r w:rsidRPr="00DF5D73" w:rsidR="00DE3949">
        <w:t xml:space="preserve">These </w:t>
      </w:r>
      <w:r w:rsidRPr="00DF5D73" w:rsidR="00B0573B">
        <w:t xml:space="preserve">additional </w:t>
      </w:r>
      <w:r w:rsidRPr="00DF5D73" w:rsidR="00DE3949">
        <w:t>questions</w:t>
      </w:r>
      <w:r w:rsidRPr="00DF5D73" w:rsidR="00B0573B">
        <w:t xml:space="preserve"> will provide a better understanding of the referral process and the receipt of services</w:t>
      </w:r>
      <w:r w:rsidRPr="00DF5D73" w:rsidR="00604565">
        <w:t xml:space="preserve"> for youth. </w:t>
      </w:r>
    </w:p>
    <w:p w:rsidR="000F29CA" w:rsidRPr="00DF5D73" w:rsidP="00067407" w14:paraId="4AE2FFD0" w14:textId="06BBAA2C">
      <w:pPr>
        <w:pStyle w:val="ListParagraph"/>
        <w:numPr>
          <w:ilvl w:val="0"/>
          <w:numId w:val="19"/>
        </w:numPr>
        <w:spacing w:after="240"/>
      </w:pPr>
      <w:bookmarkStart w:id="5" w:name="_Hlk134824062"/>
      <w:r w:rsidRPr="00DF5D73">
        <w:t xml:space="preserve">The </w:t>
      </w:r>
      <w:r w:rsidRPr="00DF5D73" w:rsidR="00A814C8">
        <w:t>addition of the</w:t>
      </w:r>
      <w:r w:rsidRPr="00DF5D73">
        <w:t xml:space="preserve"> </w:t>
      </w:r>
      <w:r w:rsidRPr="00DF5D73" w:rsidR="00E816FE">
        <w:t>T</w:t>
      </w:r>
      <w:r w:rsidRPr="00DF5D73" w:rsidR="00A814C8">
        <w:t>SA</w:t>
      </w:r>
      <w:r w:rsidRPr="00DF5D73" w:rsidR="00B401E4">
        <w:t xml:space="preserve"> instruments</w:t>
      </w:r>
      <w:r w:rsidRPr="00DF5D73">
        <w:t xml:space="preserve"> </w:t>
      </w:r>
      <w:r w:rsidRPr="00DF5D73" w:rsidR="00C81BCA">
        <w:t>will</w:t>
      </w:r>
      <w:r w:rsidRPr="00DF5D73" w:rsidR="00792AF5">
        <w:t xml:space="preserve"> </w:t>
      </w:r>
      <w:r w:rsidRPr="00DF5D73" w:rsidR="00C81BCA">
        <w:t xml:space="preserve">assess </w:t>
      </w:r>
      <w:bookmarkEnd w:id="5"/>
      <w:r w:rsidRPr="00DF5D73" w:rsidR="00C81BCA">
        <w:t>trainee confidence in identifying and managing youth at risk for suicide after participation in a training event</w:t>
      </w:r>
      <w:r w:rsidRPr="00DF5D73" w:rsidR="00BC25F8">
        <w:t xml:space="preserve">, which is the most common prevention strategy </w:t>
      </w:r>
      <w:r w:rsidRPr="00DF5D73" w:rsidR="002C08C8">
        <w:t>activity</w:t>
      </w:r>
      <w:r w:rsidRPr="00DF5D73" w:rsidR="005B2ABD">
        <w:t xml:space="preserve"> that grantees use</w:t>
      </w:r>
      <w:r w:rsidRPr="00DF5D73" w:rsidR="002C08C8">
        <w:t xml:space="preserve">. </w:t>
      </w:r>
      <w:r w:rsidRPr="00DF5D73">
        <w:t xml:space="preserve"> </w:t>
      </w:r>
    </w:p>
    <w:p w:rsidR="00067407" w:rsidRPr="00DF5D73" w:rsidP="004542F8" w14:paraId="4071395A" w14:textId="3E4AEA22">
      <w:pPr>
        <w:pStyle w:val="SuicideBodyText"/>
        <w:numPr>
          <w:ilvl w:val="0"/>
          <w:numId w:val="19"/>
        </w:numPr>
        <w:spacing w:after="120"/>
        <w:jc w:val="left"/>
      </w:pPr>
      <w:r w:rsidRPr="00DF5D73">
        <w:t>The addition of the TSA-P will assess</w:t>
      </w:r>
      <w:r w:rsidRPr="00DF5D73" w:rsidR="00D60200">
        <w:t xml:space="preserve"> </w:t>
      </w:r>
      <w:r w:rsidRPr="00DF5D73" w:rsidR="0074395C">
        <w:t>whether trainees maintain the skills that they were taught in previous training events.</w:t>
      </w:r>
    </w:p>
    <w:p w:rsidR="00F0608E" w:rsidRPr="00DF5D73" w:rsidP="004542F8" w14:paraId="33B082C7" w14:textId="6926C8CD">
      <w:pPr>
        <w:pStyle w:val="SuicideBodyText"/>
        <w:numPr>
          <w:ilvl w:val="0"/>
          <w:numId w:val="19"/>
        </w:numPr>
        <w:spacing w:after="120"/>
        <w:jc w:val="left"/>
      </w:pPr>
      <w:r w:rsidRPr="00DF5D73">
        <w:t xml:space="preserve">The addition of the </w:t>
      </w:r>
      <w:r w:rsidRPr="00DF5D73" w:rsidR="00F75B16">
        <w:t xml:space="preserve">YORS and YER Journal will provide </w:t>
      </w:r>
      <w:r w:rsidRPr="00DF5D73" w:rsidR="009D250E">
        <w:t xml:space="preserve">the youth voice to </w:t>
      </w:r>
      <w:r w:rsidRPr="00DF5D73" w:rsidR="00E84778">
        <w:t xml:space="preserve">the GLS </w:t>
      </w:r>
      <w:r w:rsidR="00DE6616">
        <w:t>State/Tribal</w:t>
      </w:r>
      <w:r w:rsidR="00DF7860">
        <w:t xml:space="preserve"> </w:t>
      </w:r>
      <w:r w:rsidRPr="00DF5D73" w:rsidR="00E84778">
        <w:t>Evaluation</w:t>
      </w:r>
      <w:r w:rsidRPr="00DF5D73" w:rsidR="00BF44C4">
        <w:t>, which has been largely lacking to this point</w:t>
      </w:r>
      <w:r w:rsidRPr="00DF5D73" w:rsidR="00E84778">
        <w:t xml:space="preserve">. </w:t>
      </w:r>
      <w:r w:rsidRPr="00DF5D73" w:rsidR="00BF44C4">
        <w:t>SAMHSA has specifically stated that GLS grantees and the GLS</w:t>
      </w:r>
      <w:r w:rsidR="00DE6616">
        <w:t xml:space="preserve"> State/Tribal</w:t>
      </w:r>
      <w:r w:rsidRPr="00DF5D73" w:rsidR="00BF44C4">
        <w:t xml:space="preserve"> Evaluation include </w:t>
      </w:r>
      <w:r w:rsidRPr="00DF5D73" w:rsidR="00E84B55">
        <w:t xml:space="preserve">perspective from individuals with lived experience. </w:t>
      </w:r>
    </w:p>
    <w:p w:rsidR="007D1703" w:rsidRPr="0017284F" w:rsidP="00566910" w14:paraId="07CB083E" w14:textId="34594446">
      <w:pPr>
        <w:pStyle w:val="SuicideBodyText"/>
        <w:keepNext/>
        <w:numPr>
          <w:ilvl w:val="0"/>
          <w:numId w:val="16"/>
        </w:numPr>
        <w:spacing w:before="240" w:after="120"/>
        <w:rPr>
          <w:b/>
          <w:sz w:val="28"/>
          <w:szCs w:val="28"/>
        </w:rPr>
      </w:pPr>
      <w:r w:rsidRPr="0017284F">
        <w:rPr>
          <w:b/>
          <w:sz w:val="28"/>
          <w:szCs w:val="28"/>
        </w:rPr>
        <w:t>Time Schedule, Publication, and Analysis Plans</w:t>
      </w:r>
      <w:r w:rsidRPr="0017284F" w:rsidR="00954774">
        <w:rPr>
          <w:b/>
          <w:sz w:val="28"/>
          <w:szCs w:val="28"/>
        </w:rPr>
        <w:t xml:space="preserve"> </w:t>
      </w:r>
    </w:p>
    <w:p w:rsidR="007D1703" w:rsidRPr="00DF5D73" w:rsidP="007D50B1" w14:paraId="30A7C8BE" w14:textId="5F120E6D">
      <w:pPr>
        <w:pStyle w:val="SuicideBodyText"/>
        <w:spacing w:after="120"/>
      </w:pPr>
      <w:r w:rsidRPr="00DF5D73">
        <w:t xml:space="preserve">The time schedule for implementing the </w:t>
      </w:r>
      <w:r w:rsidRPr="00DF5D73" w:rsidR="00A240C5">
        <w:t>GLS</w:t>
      </w:r>
      <w:r w:rsidR="00151A21">
        <w:t xml:space="preserve"> </w:t>
      </w:r>
      <w:r w:rsidR="00DE6616">
        <w:t>State/Tribal</w:t>
      </w:r>
      <w:r w:rsidR="00DF7860">
        <w:t xml:space="preserve"> </w:t>
      </w:r>
      <w:r w:rsidRPr="00DF5D73" w:rsidR="00A240C5">
        <w:t>Evaluation</w:t>
      </w:r>
      <w:r w:rsidRPr="00DF5D73">
        <w:t xml:space="preserve"> is summarized in </w:t>
      </w:r>
      <w:r w:rsidRPr="00DF5D73" w:rsidR="006F36B9">
        <w:t xml:space="preserve">Exhibit </w:t>
      </w:r>
      <w:r w:rsidRPr="00DF5D73" w:rsidR="00DD1247">
        <w:t>1</w:t>
      </w:r>
      <w:r w:rsidRPr="00DF5D73" w:rsidR="002D50C6">
        <w:t>8</w:t>
      </w:r>
      <w:r w:rsidRPr="00DF5D73">
        <w:t>. A 3-year clearance is requested for this project.</w:t>
      </w:r>
    </w:p>
    <w:p w:rsidR="007D1703" w:rsidRPr="0017284F" w:rsidP="00F749FB" w14:paraId="78133482" w14:textId="7FE10565">
      <w:pPr>
        <w:pStyle w:val="SuicideTableTitle"/>
        <w:jc w:val="left"/>
        <w:rPr>
          <w:rFonts w:ascii="Times New Roman" w:hAnsi="Times New Roman" w:cs="Times New Roman"/>
          <w:sz w:val="24"/>
          <w:szCs w:val="24"/>
        </w:rPr>
      </w:pPr>
      <w:r w:rsidRPr="0017284F">
        <w:rPr>
          <w:rFonts w:ascii="Times New Roman" w:hAnsi="Times New Roman" w:cs="Times New Roman"/>
          <w:sz w:val="24"/>
          <w:szCs w:val="24"/>
        </w:rPr>
        <w:t xml:space="preserve">Exhibit </w:t>
      </w:r>
      <w:r w:rsidRPr="0017284F" w:rsidR="00DD1247">
        <w:rPr>
          <w:rFonts w:ascii="Times New Roman" w:hAnsi="Times New Roman" w:cs="Times New Roman"/>
          <w:sz w:val="24"/>
          <w:szCs w:val="24"/>
        </w:rPr>
        <w:t>1</w:t>
      </w:r>
      <w:r w:rsidRPr="0017284F" w:rsidR="002D50C6">
        <w:rPr>
          <w:rFonts w:ascii="Times New Roman" w:hAnsi="Times New Roman" w:cs="Times New Roman"/>
          <w:sz w:val="24"/>
          <w:szCs w:val="24"/>
        </w:rPr>
        <w:t>8</w:t>
      </w:r>
      <w:r w:rsidRPr="0017284F">
        <w:rPr>
          <w:rFonts w:ascii="Times New Roman" w:hAnsi="Times New Roman" w:cs="Times New Roman"/>
          <w:sz w:val="24"/>
          <w:szCs w:val="24"/>
        </w:rPr>
        <w:t>. Time Schedule</w:t>
      </w:r>
    </w:p>
    <w:tbl>
      <w:tblPr>
        <w:tblStyle w:val="TableGrid"/>
        <w:tblW w:w="9350" w:type="dxa"/>
        <w:tblLayout w:type="fixed"/>
        <w:tblLook w:val="04A0"/>
      </w:tblPr>
      <w:tblGrid>
        <w:gridCol w:w="5665"/>
        <w:gridCol w:w="3685"/>
      </w:tblGrid>
      <w:tr w14:paraId="40622EB4" w14:textId="77777777" w:rsidTr="006626D2">
        <w:tblPrEx>
          <w:tblW w:w="9350" w:type="dxa"/>
          <w:tblLayout w:type="fixed"/>
          <w:tblLook w:val="04A0"/>
        </w:tblPrEx>
        <w:trPr>
          <w:trHeight w:val="278"/>
          <w:tblHeader/>
        </w:trPr>
        <w:tc>
          <w:tcPr>
            <w:tcW w:w="5665" w:type="dxa"/>
            <w:tcBorders>
              <w:top w:val="single" w:sz="4" w:space="0" w:color="auto"/>
              <w:left w:val="single" w:sz="4" w:space="0" w:color="auto"/>
              <w:bottom w:val="single" w:sz="4" w:space="0" w:color="auto"/>
              <w:right w:val="single" w:sz="4" w:space="0" w:color="auto"/>
            </w:tcBorders>
            <w:shd w:val="clear" w:color="auto" w:fill="404040" w:themeFill="text1" w:themeFillTint="BF"/>
            <w:tcMar>
              <w:left w:w="115" w:type="dxa"/>
              <w:bottom w:w="43" w:type="dxa"/>
              <w:right w:w="115" w:type="dxa"/>
            </w:tcMar>
          </w:tcPr>
          <w:p w:rsidR="00C221FD" w:rsidRPr="0017284F" w:rsidP="004D511D" w14:paraId="29291D1B" w14:textId="120AF2E7">
            <w:pPr>
              <w:pStyle w:val="SuicideBodyText"/>
              <w:jc w:val="center"/>
              <w:rPr>
                <w:color w:val="FFFFFF" w:themeColor="background1"/>
                <w:sz w:val="22"/>
                <w:szCs w:val="22"/>
              </w:rPr>
            </w:pPr>
            <w:r w:rsidRPr="0017284F">
              <w:rPr>
                <w:color w:val="FFFFFF" w:themeColor="background1"/>
                <w:sz w:val="22"/>
                <w:szCs w:val="22"/>
              </w:rPr>
              <w:t>Activity</w:t>
            </w:r>
          </w:p>
        </w:tc>
        <w:tc>
          <w:tcPr>
            <w:tcW w:w="3685" w:type="dxa"/>
            <w:tcBorders>
              <w:top w:val="single" w:sz="4" w:space="0" w:color="auto"/>
              <w:left w:val="single" w:sz="4" w:space="0" w:color="auto"/>
              <w:bottom w:val="single" w:sz="4" w:space="0" w:color="auto"/>
              <w:right w:val="single" w:sz="4" w:space="0" w:color="auto"/>
            </w:tcBorders>
            <w:shd w:val="clear" w:color="auto" w:fill="404040" w:themeFill="text1" w:themeFillTint="BF"/>
            <w:tcMar>
              <w:left w:w="115" w:type="dxa"/>
              <w:bottom w:w="43" w:type="dxa"/>
              <w:right w:w="115" w:type="dxa"/>
            </w:tcMar>
          </w:tcPr>
          <w:p w:rsidR="00C221FD" w:rsidRPr="0017284F" w:rsidP="006F36B9" w14:paraId="294E6AC1" w14:textId="418D54D9">
            <w:pPr>
              <w:pStyle w:val="SuicideBodyText"/>
              <w:tabs>
                <w:tab w:val="center" w:pos="1460"/>
                <w:tab w:val="right" w:pos="2920"/>
              </w:tabs>
              <w:jc w:val="left"/>
              <w:rPr>
                <w:color w:val="FFFFFF" w:themeColor="background1"/>
                <w:sz w:val="22"/>
                <w:szCs w:val="22"/>
              </w:rPr>
            </w:pPr>
            <w:r w:rsidRPr="0017284F">
              <w:rPr>
                <w:color w:val="FFFFFF" w:themeColor="background1"/>
                <w:sz w:val="22"/>
                <w:szCs w:val="22"/>
              </w:rPr>
              <w:tab/>
            </w:r>
            <w:r w:rsidRPr="0017284F" w:rsidR="004D511D">
              <w:rPr>
                <w:color w:val="FFFFFF" w:themeColor="background1"/>
                <w:sz w:val="22"/>
                <w:szCs w:val="22"/>
              </w:rPr>
              <w:t>Timeframe</w:t>
            </w:r>
            <w:r w:rsidRPr="0017284F">
              <w:rPr>
                <w:color w:val="FFFFFF" w:themeColor="background1"/>
                <w:sz w:val="22"/>
                <w:szCs w:val="22"/>
              </w:rPr>
              <w:tab/>
            </w:r>
          </w:p>
        </w:tc>
      </w:tr>
      <w:tr w14:paraId="1B555B06" w14:textId="77777777" w:rsidTr="00CE5639">
        <w:tblPrEx>
          <w:tblW w:w="9350" w:type="dxa"/>
          <w:tblLayout w:type="fixed"/>
          <w:tblLook w:val="04A0"/>
        </w:tblPrEx>
        <w:trPr>
          <w:trHeight w:val="638"/>
        </w:trPr>
        <w:tc>
          <w:tcPr>
            <w:tcW w:w="566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rsidR="004D511D" w:rsidRPr="0017284F" w:rsidP="006051EA" w14:paraId="11A678E6" w14:textId="52C04D27">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sz w:val="22"/>
                <w:szCs w:val="22"/>
              </w:rPr>
            </w:pPr>
            <w:r w:rsidRPr="0017284F">
              <w:rPr>
                <w:sz w:val="22"/>
                <w:szCs w:val="22"/>
              </w:rPr>
              <w:t xml:space="preserve">Begin data collection for </w:t>
            </w:r>
            <w:r w:rsidRPr="0017284F" w:rsidR="00E84B55">
              <w:rPr>
                <w:sz w:val="22"/>
                <w:szCs w:val="22"/>
              </w:rPr>
              <w:t>31</w:t>
            </w:r>
            <w:r w:rsidRPr="0017284F" w:rsidR="00326E87">
              <w:rPr>
                <w:sz w:val="22"/>
                <w:szCs w:val="22"/>
              </w:rPr>
              <w:t xml:space="preserve"> </w:t>
            </w:r>
            <w:r w:rsidRPr="0017284F" w:rsidR="00F658A4">
              <w:rPr>
                <w:sz w:val="22"/>
                <w:szCs w:val="22"/>
              </w:rPr>
              <w:t xml:space="preserve"> grantees</w:t>
            </w:r>
            <w:r w:rsidRPr="0017284F" w:rsidR="00827974">
              <w:rPr>
                <w:sz w:val="22"/>
                <w:szCs w:val="22"/>
              </w:rPr>
              <w:t xml:space="preserve"> across </w:t>
            </w:r>
            <w:r w:rsidRPr="0017284F" w:rsidR="006626D2">
              <w:rPr>
                <w:sz w:val="22"/>
                <w:szCs w:val="22"/>
              </w:rPr>
              <w:t xml:space="preserve">GLS </w:t>
            </w:r>
            <w:r w:rsidR="00DE6616">
              <w:rPr>
                <w:sz w:val="22"/>
                <w:szCs w:val="22"/>
              </w:rPr>
              <w:t xml:space="preserve">State/Tribal </w:t>
            </w:r>
            <w:r w:rsidRPr="0017284F" w:rsidR="00827974">
              <w:rPr>
                <w:sz w:val="22"/>
                <w:szCs w:val="22"/>
              </w:rPr>
              <w:t>cohorts 14-</w:t>
            </w:r>
            <w:r w:rsidRPr="0017284F" w:rsidR="00D52587">
              <w:rPr>
                <w:sz w:val="22"/>
                <w:szCs w:val="22"/>
              </w:rPr>
              <w:t xml:space="preserve">17. </w:t>
            </w:r>
          </w:p>
        </w:tc>
        <w:tc>
          <w:tcPr>
            <w:tcW w:w="368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rsidR="00E94239" w:rsidRPr="0017284F" w:rsidP="007C6CE1" w14:paraId="6EB28E4D" w14:textId="736865A7">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left"/>
              <w:rPr>
                <w:sz w:val="22"/>
                <w:szCs w:val="22"/>
              </w:rPr>
            </w:pPr>
            <w:r w:rsidRPr="0017284F">
              <w:rPr>
                <w:sz w:val="22"/>
                <w:szCs w:val="22"/>
              </w:rPr>
              <w:t xml:space="preserve">April </w:t>
            </w:r>
            <w:r w:rsidRPr="0017284F" w:rsidR="006051EA">
              <w:rPr>
                <w:sz w:val="22"/>
                <w:szCs w:val="22"/>
              </w:rPr>
              <w:t>2024</w:t>
            </w:r>
            <w:r w:rsidRPr="0017284F" w:rsidR="00F658A4">
              <w:rPr>
                <w:sz w:val="22"/>
                <w:szCs w:val="22"/>
              </w:rPr>
              <w:t xml:space="preserve"> </w:t>
            </w:r>
          </w:p>
          <w:p w:rsidR="004D511D" w:rsidRPr="0017284F" w:rsidP="00C959F0" w14:paraId="3269AE6D" w14:textId="203DBB2A">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left"/>
              <w:rPr>
                <w:sz w:val="22"/>
                <w:szCs w:val="22"/>
              </w:rPr>
            </w:pPr>
            <w:r w:rsidRPr="0017284F">
              <w:rPr>
                <w:sz w:val="22"/>
                <w:szCs w:val="22"/>
              </w:rPr>
              <w:t>(</w:t>
            </w:r>
            <w:r w:rsidRPr="0017284F" w:rsidR="00F658A4">
              <w:rPr>
                <w:sz w:val="22"/>
                <w:szCs w:val="22"/>
              </w:rPr>
              <w:t>1 month after</w:t>
            </w:r>
            <w:r w:rsidRPr="0017284F">
              <w:rPr>
                <w:sz w:val="22"/>
                <w:szCs w:val="22"/>
              </w:rPr>
              <w:t xml:space="preserve"> OMB </w:t>
            </w:r>
            <w:r w:rsidRPr="0017284F">
              <w:rPr>
                <w:sz w:val="22"/>
                <w:szCs w:val="22"/>
              </w:rPr>
              <w:t xml:space="preserve">clearance estimated for </w:t>
            </w:r>
            <w:r w:rsidRPr="0017284F" w:rsidR="0088500D">
              <w:rPr>
                <w:sz w:val="22"/>
                <w:szCs w:val="22"/>
              </w:rPr>
              <w:t>March</w:t>
            </w:r>
            <w:r w:rsidRPr="0017284F" w:rsidR="00C959F0">
              <w:rPr>
                <w:sz w:val="22"/>
                <w:szCs w:val="22"/>
              </w:rPr>
              <w:t xml:space="preserve"> 1, </w:t>
            </w:r>
            <w:r w:rsidRPr="0017284F" w:rsidR="0088500D">
              <w:rPr>
                <w:sz w:val="22"/>
                <w:szCs w:val="22"/>
              </w:rPr>
              <w:t>2024</w:t>
            </w:r>
            <w:r w:rsidRPr="0017284F">
              <w:rPr>
                <w:sz w:val="22"/>
                <w:szCs w:val="22"/>
              </w:rPr>
              <w:t>)</w:t>
            </w:r>
          </w:p>
        </w:tc>
      </w:tr>
      <w:tr w14:paraId="7482C9B2" w14:textId="77777777" w:rsidTr="006626D2">
        <w:tblPrEx>
          <w:tblW w:w="9350" w:type="dxa"/>
          <w:tblLayout w:type="fixed"/>
          <w:tblLook w:val="04A0"/>
        </w:tblPrEx>
        <w:trPr>
          <w:trHeight w:val="647"/>
        </w:trPr>
        <w:tc>
          <w:tcPr>
            <w:tcW w:w="566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rsidR="005B1801" w:rsidRPr="0017284F" w:rsidP="005B1801" w14:paraId="3491BD56" w14:textId="4FE822D6">
            <w:pPr>
              <w:pStyle w:val="SuicideBodyText"/>
              <w:spacing w:after="60"/>
              <w:jc w:val="left"/>
              <w:rPr>
                <w:sz w:val="22"/>
                <w:szCs w:val="22"/>
              </w:rPr>
            </w:pPr>
            <w:r w:rsidRPr="0017284F">
              <w:rPr>
                <w:sz w:val="22"/>
                <w:szCs w:val="22"/>
              </w:rPr>
              <w:t>Data collection completed for cohort 14 grantees</w:t>
            </w:r>
          </w:p>
        </w:tc>
        <w:tc>
          <w:tcPr>
            <w:tcW w:w="3685" w:type="dxa"/>
            <w:tcMar>
              <w:left w:w="115" w:type="dxa"/>
              <w:bottom w:w="43" w:type="dxa"/>
              <w:right w:w="115" w:type="dxa"/>
            </w:tcMar>
            <w:vAlign w:val="center"/>
          </w:tcPr>
          <w:p w:rsidR="005B1801" w:rsidRPr="0017284F" w:rsidP="005B1801" w14:paraId="19873ED9" w14:textId="5735EA70">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left"/>
              <w:rPr>
                <w:sz w:val="22"/>
                <w:szCs w:val="22"/>
              </w:rPr>
            </w:pPr>
            <w:r w:rsidRPr="0017284F">
              <w:rPr>
                <w:sz w:val="22"/>
                <w:szCs w:val="22"/>
              </w:rPr>
              <w:t>January 2025</w:t>
            </w:r>
          </w:p>
        </w:tc>
      </w:tr>
      <w:tr w14:paraId="2E25E2C7" w14:textId="77777777" w:rsidTr="006626D2">
        <w:tblPrEx>
          <w:tblW w:w="9350" w:type="dxa"/>
          <w:tblLayout w:type="fixed"/>
          <w:tblLook w:val="04A0"/>
        </w:tblPrEx>
        <w:trPr>
          <w:trHeight w:val="545"/>
        </w:trPr>
        <w:tc>
          <w:tcPr>
            <w:tcW w:w="566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rsidR="005B1801" w:rsidRPr="0017284F" w:rsidP="005B1801" w14:paraId="17ED4F40" w14:textId="18ED14A7">
            <w:pPr>
              <w:pStyle w:val="SuicideBodyText"/>
              <w:spacing w:after="60"/>
              <w:jc w:val="left"/>
              <w:rPr>
                <w:sz w:val="22"/>
                <w:szCs w:val="22"/>
              </w:rPr>
            </w:pPr>
            <w:r w:rsidRPr="0017284F">
              <w:rPr>
                <w:sz w:val="22"/>
                <w:szCs w:val="22"/>
              </w:rPr>
              <w:t>Data collection completed for cohort 15 grantees</w:t>
            </w:r>
          </w:p>
        </w:tc>
        <w:tc>
          <w:tcPr>
            <w:tcW w:w="3685" w:type="dxa"/>
            <w:tcMar>
              <w:left w:w="115" w:type="dxa"/>
              <w:bottom w:w="43" w:type="dxa"/>
              <w:right w:w="115" w:type="dxa"/>
            </w:tcMar>
            <w:vAlign w:val="center"/>
          </w:tcPr>
          <w:p w:rsidR="005B1801" w:rsidRPr="0017284F" w:rsidP="005B1801" w14:paraId="0605F8C9" w14:textId="7A02FA74">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left"/>
              <w:rPr>
                <w:sz w:val="22"/>
                <w:szCs w:val="22"/>
              </w:rPr>
            </w:pPr>
            <w:r w:rsidRPr="0017284F">
              <w:rPr>
                <w:sz w:val="22"/>
                <w:szCs w:val="22"/>
              </w:rPr>
              <w:t>November 2025</w:t>
            </w:r>
          </w:p>
        </w:tc>
      </w:tr>
      <w:tr w14:paraId="777E4AA1" w14:textId="77777777" w:rsidTr="006626D2">
        <w:tblPrEx>
          <w:tblW w:w="9350" w:type="dxa"/>
          <w:tblLayout w:type="fixed"/>
          <w:tblLook w:val="04A0"/>
        </w:tblPrEx>
        <w:trPr>
          <w:trHeight w:val="545"/>
        </w:trPr>
        <w:tc>
          <w:tcPr>
            <w:tcW w:w="566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rsidR="005B1801" w:rsidRPr="0017284F" w:rsidP="005B1801" w14:paraId="2CA00DB0" w14:textId="33B4BA93">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left"/>
              <w:rPr>
                <w:iCs/>
                <w:sz w:val="22"/>
                <w:szCs w:val="22"/>
              </w:rPr>
            </w:pPr>
            <w:r w:rsidRPr="0017284F">
              <w:rPr>
                <w:iCs/>
                <w:sz w:val="22"/>
                <w:szCs w:val="22"/>
              </w:rPr>
              <w:t>Data collection completed for cohort 16 grantees</w:t>
            </w:r>
          </w:p>
        </w:tc>
        <w:tc>
          <w:tcPr>
            <w:tcW w:w="3685" w:type="dxa"/>
            <w:tcMar>
              <w:left w:w="115" w:type="dxa"/>
              <w:bottom w:w="43" w:type="dxa"/>
              <w:right w:w="115" w:type="dxa"/>
            </w:tcMar>
            <w:vAlign w:val="center"/>
          </w:tcPr>
          <w:p w:rsidR="005B1801" w:rsidRPr="0017284F" w:rsidP="005B1801" w14:paraId="237C6D6A" w14:textId="2E8AC95F">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left"/>
              <w:rPr>
                <w:sz w:val="22"/>
                <w:szCs w:val="22"/>
              </w:rPr>
            </w:pPr>
            <w:r w:rsidRPr="0017284F">
              <w:rPr>
                <w:sz w:val="22"/>
                <w:szCs w:val="22"/>
              </w:rPr>
              <w:t>March 2026</w:t>
            </w:r>
          </w:p>
        </w:tc>
      </w:tr>
      <w:tr w14:paraId="5FCCFED7" w14:textId="77777777" w:rsidTr="006626D2">
        <w:tblPrEx>
          <w:tblW w:w="9350" w:type="dxa"/>
          <w:tblLayout w:type="fixed"/>
          <w:tblLook w:val="04A0"/>
        </w:tblPrEx>
        <w:trPr>
          <w:trHeight w:val="545"/>
        </w:trPr>
        <w:tc>
          <w:tcPr>
            <w:tcW w:w="566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rsidR="005B1801" w:rsidRPr="0017284F" w:rsidP="005B1801" w14:paraId="0604B7AA" w14:textId="691C7434">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left"/>
              <w:rPr>
                <w:sz w:val="22"/>
                <w:szCs w:val="22"/>
              </w:rPr>
            </w:pPr>
            <w:r w:rsidRPr="0017284F">
              <w:rPr>
                <w:sz w:val="22"/>
                <w:szCs w:val="22"/>
              </w:rPr>
              <w:t>Data collection completed for cohort 17 grantees</w:t>
            </w:r>
          </w:p>
        </w:tc>
        <w:tc>
          <w:tcPr>
            <w:tcW w:w="3685" w:type="dxa"/>
            <w:tcMar>
              <w:left w:w="115" w:type="dxa"/>
              <w:bottom w:w="43" w:type="dxa"/>
              <w:right w:w="115" w:type="dxa"/>
            </w:tcMar>
            <w:vAlign w:val="center"/>
          </w:tcPr>
          <w:p w:rsidR="005B1801" w:rsidRPr="0017284F" w:rsidP="005B1801" w14:paraId="7E06A3F6" w14:textId="4DFD0823">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left"/>
              <w:rPr>
                <w:sz w:val="22"/>
                <w:szCs w:val="22"/>
              </w:rPr>
            </w:pPr>
            <w:r w:rsidRPr="0017284F">
              <w:rPr>
                <w:sz w:val="22"/>
                <w:szCs w:val="22"/>
              </w:rPr>
              <w:t>September 2027</w:t>
            </w:r>
          </w:p>
        </w:tc>
      </w:tr>
    </w:tbl>
    <w:p w:rsidR="007E1045" w:rsidP="00045A50" w14:paraId="5CACF55E" w14:textId="77777777">
      <w:pPr>
        <w:pStyle w:val="SuicideBodyText"/>
        <w:spacing w:after="200"/>
        <w:rPr>
          <w:b/>
          <w:sz w:val="28"/>
          <w:szCs w:val="28"/>
        </w:rPr>
      </w:pPr>
    </w:p>
    <w:p w:rsidR="007D1703" w:rsidP="00045A50" w14:paraId="3DB8CE5E" w14:textId="4B321DC5">
      <w:pPr>
        <w:pStyle w:val="SuicideBodyText"/>
        <w:spacing w:after="200"/>
        <w:rPr>
          <w:b/>
          <w:sz w:val="28"/>
          <w:szCs w:val="28"/>
        </w:rPr>
      </w:pPr>
      <w:r w:rsidRPr="0017284F">
        <w:rPr>
          <w:b/>
          <w:sz w:val="28"/>
          <w:szCs w:val="28"/>
        </w:rPr>
        <w:t>Publication Plans</w:t>
      </w:r>
    </w:p>
    <w:p w:rsidR="00A706F0" w:rsidRPr="00DF5D73" w:rsidP="00045A50" w14:paraId="0AB252E0" w14:textId="1EF35C8D">
      <w:pPr>
        <w:pStyle w:val="SuicideBodyText"/>
        <w:spacing w:after="200"/>
      </w:pPr>
      <w:r w:rsidRPr="00DF5D73">
        <w:t xml:space="preserve">The GLSMA requires </w:t>
      </w:r>
      <w:r w:rsidRPr="00DF5D73" w:rsidR="00034847">
        <w:t>ongoing</w:t>
      </w:r>
      <w:r w:rsidRPr="00DF5D73">
        <w:t xml:space="preserve"> </w:t>
      </w:r>
      <w:r w:rsidRPr="00DF5D73">
        <w:t xml:space="preserve">congressional </w:t>
      </w:r>
      <w:r w:rsidRPr="00DF5D73">
        <w:t xml:space="preserve">reports summarizing the results of </w:t>
      </w:r>
      <w:r w:rsidRPr="00DF5D73" w:rsidR="00034847">
        <w:t xml:space="preserve">GLS </w:t>
      </w:r>
      <w:r w:rsidR="00DE6616">
        <w:t>State/Tribal</w:t>
      </w:r>
      <w:r w:rsidR="0020790E">
        <w:t xml:space="preserve"> </w:t>
      </w:r>
      <w:r w:rsidRPr="00DF5D73" w:rsidR="00034847">
        <w:t>Evaluation</w:t>
      </w:r>
      <w:r w:rsidRPr="00DF5D73">
        <w:t xml:space="preserve">. The evaluation team will analyze </w:t>
      </w:r>
      <w:r w:rsidRPr="00DF5D73" w:rsidR="000A2434">
        <w:t xml:space="preserve">collected </w:t>
      </w:r>
      <w:r w:rsidRPr="00DF5D73">
        <w:t xml:space="preserve">data and prepare </w:t>
      </w:r>
      <w:r w:rsidRPr="00DF5D73">
        <w:t>congressional</w:t>
      </w:r>
      <w:r w:rsidRPr="00DF5D73">
        <w:t xml:space="preserve"> reports to summarize key findings. A final report on the results of the </w:t>
      </w:r>
      <w:r w:rsidRPr="00DF5D73" w:rsidR="000A2434">
        <w:t>GLS Evaluation</w:t>
      </w:r>
      <w:r w:rsidRPr="00DF5D73">
        <w:t xml:space="preserve"> is also required by the GLSMA and will be produced by the evaluation team. </w:t>
      </w:r>
      <w:r w:rsidRPr="00DF5D73" w:rsidR="00454AD5">
        <w:t>Due to</w:t>
      </w:r>
      <w:r w:rsidRPr="00DF5D73">
        <w:t xml:space="preserve"> the importance of the </w:t>
      </w:r>
      <w:r w:rsidRPr="00DF5D73" w:rsidR="00454AD5">
        <w:t xml:space="preserve">GLS </w:t>
      </w:r>
      <w:r w:rsidR="00DE6616">
        <w:t xml:space="preserve"> State/Tribal</w:t>
      </w:r>
      <w:r w:rsidR="0020790E">
        <w:t xml:space="preserve"> </w:t>
      </w:r>
      <w:r w:rsidRPr="00DF5D73" w:rsidR="00454AD5">
        <w:t>Eva</w:t>
      </w:r>
      <w:r w:rsidR="0020790E">
        <w:t>l</w:t>
      </w:r>
      <w:r w:rsidRPr="00DF5D73" w:rsidR="00454AD5">
        <w:t>uation</w:t>
      </w:r>
      <w:r w:rsidRPr="00DF5D73">
        <w:t xml:space="preserve"> to the field of suicide prevention, in collaboration with SAMHSA and the Government project officer, the results of the evaluation </w:t>
      </w:r>
      <w:r w:rsidRPr="00DF5D73">
        <w:t xml:space="preserve">also </w:t>
      </w:r>
      <w:r w:rsidRPr="00DF5D73">
        <w:t xml:space="preserve">will be published in relevant professional journals to inform the research community as well as the decision making of policymakers and program administrators. </w:t>
      </w:r>
    </w:p>
    <w:p w:rsidR="001F0210" w:rsidRPr="00DF5D73" w:rsidP="00045A50" w14:paraId="6D421E3D" w14:textId="154A4529">
      <w:pPr>
        <w:pStyle w:val="SuicideBodyText"/>
        <w:spacing w:after="200"/>
      </w:pPr>
      <w:r w:rsidRPr="00DF5D73">
        <w:t>ICF will develop a minimum of one GLS-focused article for submission to peer-reviewed journals for each year of the contract. An outline and or draft for each manuscript will be submitted to the COR for review and feedback on the structure and content and the potential peer-reviewed journals for submission. Potential manuscript topics will include findings related to priority areas</w:t>
      </w:r>
      <w:r w:rsidRPr="00DF5D73" w:rsidR="00AD4224">
        <w:t xml:space="preserve"> such as the impact of the GLS Program on </w:t>
      </w:r>
      <w:r w:rsidRPr="00DF5D73" w:rsidR="00E84D98">
        <w:t xml:space="preserve">youth morbidity and mortality, </w:t>
      </w:r>
      <w:r w:rsidRPr="00DF5D73" w:rsidR="00634CCD">
        <w:t xml:space="preserve">the care pathways that youth follow after at-risk identification, and the </w:t>
      </w:r>
      <w:r w:rsidRPr="00DF5D73" w:rsidR="00E96775">
        <w:t xml:space="preserve">ability of suicide preventions trainees to retain the needed skills to </w:t>
      </w:r>
      <w:r w:rsidRPr="00DF5D73" w:rsidR="001773CC">
        <w:t xml:space="preserve">be effective </w:t>
      </w:r>
      <w:r w:rsidRPr="00DF5D73" w:rsidR="00BB42AD">
        <w:t>in their roles</w:t>
      </w:r>
      <w:r w:rsidRPr="00DF5D73">
        <w:t xml:space="preserve">. </w:t>
      </w:r>
      <w:r w:rsidRPr="00DF5D73" w:rsidR="0049412C">
        <w:t>Additional m</w:t>
      </w:r>
      <w:r w:rsidRPr="00DF5D73">
        <w:t xml:space="preserve">anuscript topics may also be related to </w:t>
      </w:r>
      <w:r w:rsidRPr="00DF5D73" w:rsidR="0049412C">
        <w:t xml:space="preserve">the </w:t>
      </w:r>
      <w:r w:rsidRPr="00DF5D73">
        <w:t xml:space="preserve">research questions and findings </w:t>
      </w:r>
      <w:r w:rsidRPr="00DF5D73" w:rsidR="001921AF">
        <w:t xml:space="preserve">that emerge from the Training Outcomes Study, the Youth Study, and the Continuity of Care Study. </w:t>
      </w:r>
      <w:r w:rsidRPr="00DF5D73">
        <w:t>Th</w:t>
      </w:r>
      <w:r w:rsidRPr="00DF5D73" w:rsidR="004B7595">
        <w:t>ese</w:t>
      </w:r>
      <w:r w:rsidRPr="00DF5D73">
        <w:t xml:space="preserve"> may include the following topics: </w:t>
      </w:r>
    </w:p>
    <w:p w:rsidR="007D1703" w:rsidRPr="00DF5D73" w:rsidP="00045A50" w14:paraId="473C47BC" w14:textId="2E000EC2">
      <w:pPr>
        <w:pStyle w:val="SuicideBodyText"/>
        <w:spacing w:after="200"/>
      </w:pPr>
      <w:r w:rsidRPr="00DF5D73">
        <w:t>All publications will be submitted to the Contracting Office Representative (COR) in draft form for review and approval prior to submission to the selected journal.</w:t>
      </w:r>
      <w:r w:rsidRPr="00DF5D73" w:rsidR="001F0210">
        <w:t xml:space="preserve"> </w:t>
      </w:r>
      <w:r w:rsidRPr="00DF5D73">
        <w:t>Examples of journals that will be considered as vehicles for publication include the following:</w:t>
      </w:r>
    </w:p>
    <w:p w:rsidR="007D1703" w:rsidRPr="00DF5D73" w:rsidP="004542F8" w14:paraId="775CC03B" w14:textId="77777777">
      <w:pPr>
        <w:pStyle w:val="SuicideBullet1"/>
        <w:numPr>
          <w:ilvl w:val="0"/>
          <w:numId w:val="20"/>
        </w:numPr>
        <w:spacing w:after="60"/>
        <w:jc w:val="left"/>
      </w:pPr>
      <w:r w:rsidRPr="00DF5D73">
        <w:t>American Journal of Public Health</w:t>
      </w:r>
    </w:p>
    <w:p w:rsidR="007D1703" w:rsidRPr="00DF5D73" w:rsidP="004542F8" w14:paraId="3C477EC3" w14:textId="77777777">
      <w:pPr>
        <w:pStyle w:val="SuicideBullet1"/>
        <w:numPr>
          <w:ilvl w:val="0"/>
          <w:numId w:val="20"/>
        </w:numPr>
        <w:spacing w:after="60"/>
        <w:jc w:val="left"/>
      </w:pPr>
      <w:r w:rsidRPr="00DF5D73">
        <w:t>American Psychologist</w:t>
      </w:r>
    </w:p>
    <w:p w:rsidR="007D1703" w:rsidRPr="00DF5D73" w:rsidP="004542F8" w14:paraId="1DD6C4E6" w14:textId="77777777">
      <w:pPr>
        <w:pStyle w:val="SuicideBullet1"/>
        <w:numPr>
          <w:ilvl w:val="0"/>
          <w:numId w:val="20"/>
        </w:numPr>
        <w:spacing w:after="60"/>
        <w:jc w:val="left"/>
      </w:pPr>
      <w:r w:rsidRPr="00DF5D73">
        <w:t>American Journal of Diseases of Children</w:t>
      </w:r>
    </w:p>
    <w:p w:rsidR="007D1703" w:rsidRPr="00DF5D73" w:rsidP="004542F8" w14:paraId="534C7F06" w14:textId="77777777">
      <w:pPr>
        <w:pStyle w:val="SuicideBullet1"/>
        <w:numPr>
          <w:ilvl w:val="0"/>
          <w:numId w:val="20"/>
        </w:numPr>
        <w:spacing w:after="60"/>
        <w:jc w:val="left"/>
      </w:pPr>
      <w:r w:rsidRPr="00DF5D73">
        <w:t>Child Development</w:t>
      </w:r>
    </w:p>
    <w:p w:rsidR="007D1703" w:rsidRPr="00DF5D73" w:rsidP="004542F8" w14:paraId="38B1F05B" w14:textId="77777777">
      <w:pPr>
        <w:pStyle w:val="SuicideBullet1"/>
        <w:numPr>
          <w:ilvl w:val="0"/>
          <w:numId w:val="20"/>
        </w:numPr>
        <w:spacing w:after="60"/>
        <w:jc w:val="left"/>
      </w:pPr>
      <w:r w:rsidRPr="00DF5D73">
        <w:t>Crisis</w:t>
      </w:r>
    </w:p>
    <w:p w:rsidR="007D1703" w:rsidRPr="00DF5D73" w:rsidP="004542F8" w14:paraId="1D5EB178" w14:textId="77777777">
      <w:pPr>
        <w:pStyle w:val="SuicideBullet1"/>
        <w:numPr>
          <w:ilvl w:val="0"/>
          <w:numId w:val="20"/>
        </w:numPr>
        <w:spacing w:after="60"/>
        <w:jc w:val="left"/>
      </w:pPr>
      <w:r w:rsidRPr="00DF5D73">
        <w:t>Evaluation Review</w:t>
      </w:r>
    </w:p>
    <w:p w:rsidR="007D1703" w:rsidRPr="00DF5D73" w:rsidP="004542F8" w14:paraId="54CB1D56" w14:textId="77777777">
      <w:pPr>
        <w:pStyle w:val="SuicideBullet1"/>
        <w:numPr>
          <w:ilvl w:val="0"/>
          <w:numId w:val="20"/>
        </w:numPr>
        <w:spacing w:after="60"/>
        <w:jc w:val="left"/>
      </w:pPr>
      <w:r w:rsidRPr="00DF5D73">
        <w:t>Evaluation Quarterly</w:t>
      </w:r>
    </w:p>
    <w:p w:rsidR="007D1703" w:rsidRPr="00DF5D73" w:rsidP="004542F8" w14:paraId="0F3156CB" w14:textId="77777777">
      <w:pPr>
        <w:pStyle w:val="SuicideBullet1"/>
        <w:numPr>
          <w:ilvl w:val="0"/>
          <w:numId w:val="20"/>
        </w:numPr>
        <w:spacing w:after="60"/>
        <w:jc w:val="left"/>
      </w:pPr>
      <w:r w:rsidRPr="00DF5D73">
        <w:t>Journal of the American Academy of Child and Adolescent Psychology</w:t>
      </w:r>
    </w:p>
    <w:p w:rsidR="007D1703" w:rsidRPr="00DF5D73" w:rsidP="004542F8" w14:paraId="72DB6875" w14:textId="77777777">
      <w:pPr>
        <w:pStyle w:val="SuicideBullet1"/>
        <w:numPr>
          <w:ilvl w:val="0"/>
          <w:numId w:val="20"/>
        </w:numPr>
        <w:spacing w:after="60"/>
        <w:jc w:val="left"/>
      </w:pPr>
      <w:r w:rsidRPr="00DF5D73">
        <w:t>Journal of Applied Development Psychology</w:t>
      </w:r>
    </w:p>
    <w:p w:rsidR="007D1703" w:rsidRPr="00DF5D73" w:rsidP="004542F8" w14:paraId="664351FA" w14:textId="77777777">
      <w:pPr>
        <w:pStyle w:val="SuicideBullet1"/>
        <w:numPr>
          <w:ilvl w:val="0"/>
          <w:numId w:val="20"/>
        </w:numPr>
        <w:spacing w:after="60"/>
        <w:jc w:val="left"/>
      </w:pPr>
      <w:r w:rsidRPr="00DF5D73">
        <w:t>Journal of Child and Family Studies</w:t>
      </w:r>
    </w:p>
    <w:p w:rsidR="007D1703" w:rsidRPr="00DF5D73" w:rsidP="004542F8" w14:paraId="3FACDF3A" w14:textId="77777777">
      <w:pPr>
        <w:pStyle w:val="SuicideBullet1"/>
        <w:numPr>
          <w:ilvl w:val="0"/>
          <w:numId w:val="20"/>
        </w:numPr>
        <w:spacing w:after="60"/>
        <w:jc w:val="left"/>
      </w:pPr>
      <w:r w:rsidRPr="00DF5D73">
        <w:t>Journal of Clinical Child and Adolescent Psychology</w:t>
      </w:r>
    </w:p>
    <w:p w:rsidR="007D1703" w:rsidRPr="00DF5D73" w:rsidP="004542F8" w14:paraId="65FC9420" w14:textId="77777777">
      <w:pPr>
        <w:pStyle w:val="SuicideBullet1"/>
        <w:numPr>
          <w:ilvl w:val="0"/>
          <w:numId w:val="20"/>
        </w:numPr>
        <w:spacing w:after="60"/>
        <w:jc w:val="left"/>
      </w:pPr>
      <w:r w:rsidRPr="00DF5D73">
        <w:t>Journal of Consulting and Clinical Psychology</w:t>
      </w:r>
    </w:p>
    <w:p w:rsidR="007D1703" w:rsidRPr="00DF5D73" w:rsidP="004542F8" w14:paraId="25CB8A96" w14:textId="77777777">
      <w:pPr>
        <w:pStyle w:val="SuicideBullet1"/>
        <w:numPr>
          <w:ilvl w:val="0"/>
          <w:numId w:val="20"/>
        </w:numPr>
        <w:spacing w:after="60"/>
        <w:jc w:val="left"/>
      </w:pPr>
      <w:r w:rsidRPr="00DF5D73">
        <w:t>Journal of Health and Social Behavior</w:t>
      </w:r>
    </w:p>
    <w:p w:rsidR="007D1703" w:rsidRPr="00DF5D73" w:rsidP="004542F8" w14:paraId="0C9052BE" w14:textId="77777777">
      <w:pPr>
        <w:pStyle w:val="SuicideBullet1"/>
        <w:numPr>
          <w:ilvl w:val="0"/>
          <w:numId w:val="20"/>
        </w:numPr>
        <w:spacing w:after="60"/>
        <w:jc w:val="left"/>
      </w:pPr>
      <w:r w:rsidRPr="00DF5D73">
        <w:t>Journal of Mental Health Administration</w:t>
      </w:r>
    </w:p>
    <w:p w:rsidR="007D1703" w:rsidRPr="00DF5D73" w:rsidP="004542F8" w14:paraId="17C309FC" w14:textId="77777777">
      <w:pPr>
        <w:pStyle w:val="SuicideBullet1"/>
        <w:numPr>
          <w:ilvl w:val="0"/>
          <w:numId w:val="20"/>
        </w:numPr>
        <w:spacing w:after="60"/>
        <w:jc w:val="left"/>
      </w:pPr>
      <w:r w:rsidRPr="00DF5D73">
        <w:t>Psychological Reports</w:t>
      </w:r>
    </w:p>
    <w:p w:rsidR="007D1703" w:rsidRPr="00DF5D73" w:rsidP="004542F8" w14:paraId="3062BC8C" w14:textId="77777777">
      <w:pPr>
        <w:pStyle w:val="SuicideBullet1"/>
        <w:numPr>
          <w:ilvl w:val="0"/>
          <w:numId w:val="20"/>
        </w:numPr>
        <w:spacing w:after="60"/>
        <w:jc w:val="left"/>
      </w:pPr>
      <w:r w:rsidRPr="00DF5D73">
        <w:t>Social Services Review</w:t>
      </w:r>
    </w:p>
    <w:p w:rsidR="007D1703" w:rsidRPr="0017284F" w:rsidP="004542F8" w14:paraId="62201211" w14:textId="6B9C7692">
      <w:pPr>
        <w:pStyle w:val="SuicideBodyText"/>
        <w:numPr>
          <w:ilvl w:val="0"/>
          <w:numId w:val="20"/>
        </w:numPr>
        <w:spacing w:after="200"/>
        <w:rPr>
          <w:b/>
        </w:rPr>
      </w:pPr>
      <w:r w:rsidRPr="00DF5D73">
        <w:t>Suicide and Life</w:t>
      </w:r>
      <w:r w:rsidRPr="00DF5D73" w:rsidR="09EFF983">
        <w:t>-</w:t>
      </w:r>
      <w:r w:rsidRPr="00DF5D73">
        <w:t>Threatening Behavior</w:t>
      </w:r>
    </w:p>
    <w:p w:rsidR="007D1703" w:rsidRPr="007E1045" w:rsidP="007D50B1" w14:paraId="0CDE9E7D" w14:textId="24E89D8C">
      <w:pPr>
        <w:pStyle w:val="SuicideBodyText"/>
        <w:keepNext/>
        <w:spacing w:before="240" w:after="200"/>
        <w:rPr>
          <w:b/>
          <w:bCs/>
          <w:sz w:val="28"/>
          <w:szCs w:val="28"/>
        </w:rPr>
      </w:pPr>
      <w:r w:rsidRPr="007E1045">
        <w:rPr>
          <w:b/>
          <w:bCs/>
          <w:sz w:val="28"/>
          <w:szCs w:val="28"/>
        </w:rPr>
        <w:t>Data Analysis Plan</w:t>
      </w:r>
      <w:r w:rsidRPr="007E1045" w:rsidR="00AE63B3">
        <w:rPr>
          <w:b/>
          <w:bCs/>
          <w:sz w:val="28"/>
          <w:szCs w:val="28"/>
        </w:rPr>
        <w:t xml:space="preserve"> </w:t>
      </w:r>
    </w:p>
    <w:p w:rsidR="00882110" w:rsidRPr="002608DB" w:rsidP="007E1045" w14:paraId="74EA9EAE" w14:textId="5193DFD5">
      <w:pPr>
        <w:pStyle w:val="SuicideBodyText"/>
        <w:keepNext/>
        <w:spacing w:before="240" w:after="200"/>
      </w:pPr>
      <w:r w:rsidRPr="002608DB">
        <w:t xml:space="preserve">Data collected through the </w:t>
      </w:r>
      <w:r w:rsidRPr="002608DB" w:rsidR="00F86F4F">
        <w:t xml:space="preserve">GLS </w:t>
      </w:r>
      <w:r w:rsidR="00DE6616">
        <w:t>State/Tribal</w:t>
      </w:r>
      <w:r w:rsidR="0020790E">
        <w:t xml:space="preserve"> </w:t>
      </w:r>
      <w:r w:rsidRPr="002608DB" w:rsidR="00F86F4F">
        <w:t>Evaluation</w:t>
      </w:r>
      <w:r w:rsidRPr="002608DB">
        <w:t xml:space="preserve"> will be analyzed to address key evaluation </w:t>
      </w:r>
      <w:r w:rsidRPr="002608DB" w:rsidR="00757925">
        <w:t>q</w:t>
      </w:r>
      <w:r w:rsidRPr="002608DB">
        <w:t>uestions and related sub</w:t>
      </w:r>
      <w:r w:rsidR="002608DB">
        <w:t>-</w:t>
      </w:r>
      <w:r w:rsidRPr="002608DB">
        <w:t xml:space="preserve">questions. </w:t>
      </w:r>
      <w:r w:rsidRPr="002608DB" w:rsidR="002A380B">
        <w:t xml:space="preserve">Analysis plans for each study are described below. </w:t>
      </w:r>
      <w:r w:rsidRPr="002608DB" w:rsidR="00757925">
        <w:t xml:space="preserve">In addition, </w:t>
      </w:r>
      <w:r w:rsidRPr="002608DB" w:rsidR="00895F15">
        <w:t xml:space="preserve">two </w:t>
      </w:r>
      <w:r w:rsidRPr="002608DB" w:rsidR="00757925">
        <w:t xml:space="preserve">special analyses will be conducted to address evaluation questions that cut across </w:t>
      </w:r>
      <w:r w:rsidRPr="002608DB" w:rsidR="002A380B">
        <w:t>the</w:t>
      </w:r>
      <w:r w:rsidRPr="002608DB">
        <w:t xml:space="preserve"> </w:t>
      </w:r>
      <w:r w:rsidRPr="002608DB" w:rsidR="00D2315E">
        <w:t>GLS</w:t>
      </w:r>
      <w:r w:rsidR="00151A21">
        <w:t xml:space="preserve"> </w:t>
      </w:r>
      <w:r w:rsidR="00DE6616">
        <w:t>State/Tribal</w:t>
      </w:r>
      <w:r w:rsidR="00C53F92">
        <w:t xml:space="preserve"> </w:t>
      </w:r>
      <w:r w:rsidRPr="002608DB" w:rsidR="00D2315E">
        <w:t>Evaluation</w:t>
      </w:r>
      <w:r w:rsidRPr="002608DB" w:rsidR="002A380B">
        <w:t xml:space="preserve"> </w:t>
      </w:r>
      <w:r w:rsidRPr="002608DB" w:rsidR="00757925">
        <w:t>studies</w:t>
      </w:r>
      <w:r w:rsidRPr="002608DB">
        <w:t>, and</w:t>
      </w:r>
      <w:r w:rsidRPr="002608DB" w:rsidR="002A380B">
        <w:t xml:space="preserve"> integrate </w:t>
      </w:r>
      <w:r w:rsidRPr="002608DB">
        <w:t>ext</w:t>
      </w:r>
      <w:r w:rsidRPr="002608DB" w:rsidR="00D2315E">
        <w:t>a</w:t>
      </w:r>
      <w:r w:rsidRPr="002608DB">
        <w:t>nt</w:t>
      </w:r>
      <w:r w:rsidRPr="002608DB" w:rsidR="00757925">
        <w:t xml:space="preserve"> data,</w:t>
      </w:r>
      <w:r w:rsidRPr="002608DB">
        <w:t xml:space="preserve"> including</w:t>
      </w:r>
      <w:r w:rsidRPr="002608DB" w:rsidR="00757925">
        <w:t xml:space="preserve"> data collected from earlier GLS </w:t>
      </w:r>
      <w:r w:rsidRPr="002608DB" w:rsidR="00D2315E">
        <w:t xml:space="preserve">grantee </w:t>
      </w:r>
      <w:r w:rsidRPr="002608DB" w:rsidR="00757925">
        <w:t xml:space="preserve">cohorts (included in previous </w:t>
      </w:r>
      <w:r w:rsidRPr="002608DB" w:rsidR="00EB5FB0">
        <w:t xml:space="preserve">GLS Program </w:t>
      </w:r>
      <w:r w:rsidRPr="002608DB" w:rsidR="00757925">
        <w:t xml:space="preserve">evaluations). </w:t>
      </w:r>
    </w:p>
    <w:p w:rsidR="18A83AA1" w:rsidRPr="002608DB" w:rsidP="007D50B1" w14:paraId="4A0BEEF9" w14:textId="730F3B19">
      <w:pPr>
        <w:pStyle w:val="GLSBody"/>
        <w:spacing w:before="240" w:after="120" w:line="259" w:lineRule="auto"/>
        <w:rPr>
          <w:b/>
          <w:bCs/>
          <w:sz w:val="28"/>
          <w:szCs w:val="28"/>
        </w:rPr>
      </w:pPr>
      <w:r w:rsidRPr="002608DB">
        <w:rPr>
          <w:b/>
          <w:bCs/>
          <w:sz w:val="28"/>
          <w:szCs w:val="28"/>
        </w:rPr>
        <w:t xml:space="preserve">Implementation </w:t>
      </w:r>
      <w:r w:rsidRPr="002608DB" w:rsidR="00C379FE">
        <w:rPr>
          <w:b/>
          <w:bCs/>
          <w:sz w:val="28"/>
          <w:szCs w:val="28"/>
        </w:rPr>
        <w:t>Evaluation</w:t>
      </w:r>
      <w:r w:rsidRPr="002608DB">
        <w:rPr>
          <w:b/>
          <w:bCs/>
          <w:sz w:val="28"/>
          <w:szCs w:val="28"/>
        </w:rPr>
        <w:t xml:space="preserve"> Analysis</w:t>
      </w:r>
    </w:p>
    <w:p w:rsidR="63031165" w:rsidRPr="00DF5D73" w:rsidP="007E1045" w14:paraId="4C073D70" w14:textId="70627EAD">
      <w:pPr>
        <w:pStyle w:val="GLSBody"/>
        <w:spacing w:before="240" w:after="120" w:line="259" w:lineRule="auto"/>
        <w:rPr>
          <w:i/>
          <w:iCs/>
        </w:rPr>
      </w:pPr>
      <w:r w:rsidRPr="00DF5D73">
        <w:rPr>
          <w:i/>
          <w:iCs/>
        </w:rPr>
        <w:t>Retrospective</w:t>
      </w:r>
      <w:r w:rsidRPr="00DF5D73" w:rsidR="00C379FE">
        <w:rPr>
          <w:i/>
          <w:iCs/>
        </w:rPr>
        <w:t xml:space="preserve"> Study</w:t>
      </w:r>
    </w:p>
    <w:p w:rsidR="63031165" w:rsidRPr="00DF5D73" w:rsidP="0C1AE12C" w14:paraId="076CF5AE" w14:textId="2771065F">
      <w:pPr>
        <w:pStyle w:val="SuicideBodyText"/>
        <w:spacing w:after="200" w:line="259" w:lineRule="auto"/>
      </w:pPr>
      <w:r w:rsidRPr="00DF5D73">
        <w:t xml:space="preserve">The purpose of the Retrospective Study is to </w:t>
      </w:r>
      <w:r w:rsidRPr="00DF5D73" w:rsidR="00362461">
        <w:t xml:space="preserve">attempt to fill in the data gaps that exist from 2019 to 2023 in which SAMHSA did not conduct national evaluations of the GLS Program. </w:t>
      </w:r>
      <w:r w:rsidRPr="00DF5D73" w:rsidR="4614DCC7">
        <w:t xml:space="preserve">The ICF team will develop a tracking database in Excel to monitor retrospective information acquisition, including for each grantee (1) types of archival records reviewed, (2) progress related to information obtained/confirmed and gaps in information, and (3) questions or details to be verified through discussion with grantee program staff. The initial archival record review will inform the development of key search terms to be included in an analysis through which we will apply </w:t>
      </w:r>
      <w:bookmarkStart w:id="6" w:name="_Hlk134898413"/>
      <w:r w:rsidRPr="00DF5D73" w:rsidR="00985F80">
        <w:t xml:space="preserve">natural </w:t>
      </w:r>
      <w:r w:rsidRPr="00DF5D73" w:rsidR="001B109F">
        <w:t>l</w:t>
      </w:r>
      <w:r w:rsidRPr="00DF5D73" w:rsidR="00985F80">
        <w:t>anguage processing</w:t>
      </w:r>
      <w:r w:rsidRPr="00DF5D73" w:rsidR="4614DCC7">
        <w:t xml:space="preserve"> </w:t>
      </w:r>
      <w:bookmarkEnd w:id="6"/>
      <w:r w:rsidRPr="00DF5D73" w:rsidR="4614DCC7">
        <w:t xml:space="preserve">techniques to archival records (e.g., grantee applications, annual progress reports) to obtain structured information. Through initial archival record review, we will identify search terms and phrases to frame the </w:t>
      </w:r>
      <w:r w:rsidRPr="00DF5D73" w:rsidR="001B109F">
        <w:t>natural language processing</w:t>
      </w:r>
      <w:r w:rsidRPr="00DF5D73" w:rsidR="4614DCC7">
        <w:t xml:space="preserve"> analysis related to key areas of assessment for the retrospective review, including: (1) trainings conducted between 2019 and 2022, training type, number of individuals trained, trainee roles, and geographic location (if available); (2) early intervention strategies implemented; (3) cultural adaptations; and (4) continuity of care and follow-up for youths identified to be at risk for suicide. We will use descriptive statistics (i.e., frequencies, means, standard deviations, and proportions, as appropriate) to summarize the findings. To the extent possible, these data will also be incorporated into the Behavioral Health Equity Cross-Study analyses and the impact analyses and cumulative impact synthesis conducted as part of the Impact Evaluation.</w:t>
      </w:r>
    </w:p>
    <w:p w:rsidR="00557B2C" w:rsidP="041C94B9" w14:paraId="720650E4" w14:textId="77777777">
      <w:pPr>
        <w:rPr>
          <w:i/>
          <w:iCs/>
        </w:rPr>
      </w:pPr>
    </w:p>
    <w:p w:rsidR="63031165" w:rsidRPr="00DF5D73" w:rsidP="041C94B9" w14:paraId="7BCA39D2" w14:textId="1A13508F">
      <w:pPr>
        <w:rPr>
          <w:b/>
          <w:bCs/>
          <w:i/>
          <w:iCs/>
        </w:rPr>
      </w:pPr>
      <w:r w:rsidRPr="00DF5D73">
        <w:rPr>
          <w:i/>
          <w:iCs/>
        </w:rPr>
        <w:t>Prospective</w:t>
      </w:r>
      <w:r w:rsidRPr="00DF5D73" w:rsidR="001B109F">
        <w:rPr>
          <w:i/>
          <w:iCs/>
        </w:rPr>
        <w:t xml:space="preserve"> Study</w:t>
      </w:r>
    </w:p>
    <w:p w:rsidR="041C94B9" w:rsidRPr="00DF5D73" w:rsidP="041C94B9" w14:paraId="43F41DB8" w14:textId="7D1E46DA">
      <w:pPr>
        <w:rPr>
          <w:i/>
          <w:iCs/>
        </w:rPr>
      </w:pPr>
    </w:p>
    <w:p w:rsidR="63031165" w:rsidRPr="00DF5D73" w:rsidP="0C1AE12C" w14:paraId="7617FE45" w14:textId="30FED69B">
      <w:pPr>
        <w:pStyle w:val="SuicideBodyText"/>
        <w:spacing w:after="200" w:line="259" w:lineRule="auto"/>
      </w:pPr>
      <w:r w:rsidRPr="00DF5D73">
        <w:t xml:space="preserve">Through primary data collection and drawing on the PSI, TASP, EIRFT-I, and EIRFT-S, we will provide a comprehensive assessment of current GLS grantee implementation activity, progress, and context with a focus on addressing the evaluation priorities and questions </w:t>
      </w:r>
      <w:r w:rsidRPr="00DF5D73" w:rsidR="00C428F7">
        <w:t xml:space="preserve">previously </w:t>
      </w:r>
      <w:r w:rsidRPr="00DF5D73">
        <w:t xml:space="preserve">noted. Specifically, to assess the extent to which GLS grantees are implementing the various aspects of the GLS </w:t>
      </w:r>
      <w:r w:rsidR="00C53F92">
        <w:t>State/Tribal</w:t>
      </w:r>
      <w:r w:rsidRPr="00DF5D73">
        <w:t xml:space="preserve"> Program, we will analyze data from the PSI using descriptive statistics to provide a precise characterization of the related strategies and activities and their outputs. This will include, for example: (1) types of suicide prevention strategies implemented by GLS grantees, (2) populations of focus, (3) types of emerging technologies used (e.g., chat, texting, use of social media), and (4) whether grantees are implementing strategies in accordance with their work plan. </w:t>
      </w:r>
    </w:p>
    <w:p w:rsidR="63031165" w:rsidRPr="00DF5D73" w:rsidP="5520414B" w14:paraId="4D42124D" w14:textId="3B7BC530">
      <w:pPr>
        <w:pStyle w:val="SuicideBodyText"/>
        <w:spacing w:after="200" w:line="259" w:lineRule="auto"/>
      </w:pPr>
      <w:r w:rsidRPr="00DF5D73">
        <w:t>To understand the extent to which GLS grantees are implementing treatment and prevention services for diverse cultural populations that address the specific risk and protective factors of the various populations being served, as part of the Behavioral Health Equity Cross Study, we will analyze PSI data using descriptive statistics. This will include an assessment of: (1) cultural adaptations reported by grantees, (2) characteristics of diverse populations taken into consideration when implementing various aspects of the GLS</w:t>
      </w:r>
      <w:r w:rsidR="00DE6616">
        <w:t xml:space="preserve"> State/Tribal</w:t>
      </w:r>
      <w:r w:rsidRPr="00DF5D73">
        <w:t xml:space="preserve"> program, and (3) which social determinants of health grantees are intending to address or consider as part of their strategy implementation. We will also use qualitative data analysis techniques to explore themes and variation in grantee implementation activity through review of data from open-ended fields in the PSI. This analysis will focus on contextual information about implementation processes including grantee efforts to adapt and tailor their strategies to address the needs of specific populations (e.g., under-resourced populations that experience behavioral health disparities) and grantee strategies to promote behavioral health equity.</w:t>
      </w:r>
    </w:p>
    <w:p w:rsidR="63031165" w:rsidRPr="00DF5D73" w:rsidP="12722943" w14:paraId="6CE2179F" w14:textId="6B231F92">
      <w:pPr>
        <w:pStyle w:val="SuicideBodyText"/>
        <w:spacing w:after="200" w:line="259" w:lineRule="auto"/>
      </w:pPr>
      <w:r w:rsidRPr="00DF5D73">
        <w:t xml:space="preserve">To assess the extent to which GLS grantees are training individuals on how to effectively identify and refer youths who are at risk for suicide, we will analyze data from the PSI and the TASP relying on descriptive statistics. This will include: (1) the number of trainings grantees are implementing by types of training </w:t>
      </w:r>
      <w:r w:rsidRPr="00DF5D73" w:rsidR="4614DCC7">
        <w:t>and</w:t>
      </w:r>
      <w:r w:rsidRPr="00DF5D73">
        <w:t xml:space="preserve"> types of grantees (</w:t>
      </w:r>
      <w:r w:rsidRPr="00DF5D73" w:rsidR="00F50525">
        <w:t>s</w:t>
      </w:r>
      <w:r w:rsidRPr="00DF5D73">
        <w:t xml:space="preserve">tate, </w:t>
      </w:r>
      <w:r w:rsidRPr="00DF5D73" w:rsidR="00F50525">
        <w:t>t</w:t>
      </w:r>
      <w:r w:rsidRPr="00DF5D73">
        <w:t xml:space="preserve">ribal), (2) the number of trainees participating in these activities and their typical role and other characteristics, and (3) the geographic reach of the trainings. As described, using the PSI, all grantees will document the types of prevention strategies they implement including training-related strategies and expenditures. Using </w:t>
      </w:r>
      <w:r w:rsidRPr="00DF5D73" w:rsidR="4614DCC7">
        <w:t>the</w:t>
      </w:r>
      <w:r w:rsidRPr="00DF5D73">
        <w:t xml:space="preserve"> TASP, grantees will provide detailed information related to each individual training they implement.</w:t>
      </w:r>
    </w:p>
    <w:p w:rsidR="63031165" w:rsidRPr="00DF5D73" w:rsidP="12722943" w14:paraId="3E17EADC" w14:textId="164883DA">
      <w:pPr>
        <w:pStyle w:val="SuicideBodyText"/>
        <w:spacing w:after="200" w:line="259" w:lineRule="auto"/>
      </w:pPr>
      <w:r w:rsidRPr="00DF5D73">
        <w:t>To assess the extent to which grantees are implementing a response system to ensure that timely referrals incorporating safety planning are provided to appropriate community-based mental health care and treatment programs, we will analyze data from the EIRFT-I and EIRFT-S using descriptive statistics. From the EIRFT-S, this will include: (1) the number of youths screened</w:t>
      </w:r>
      <w:r w:rsidRPr="00DF5D73" w:rsidR="6E783951">
        <w:t>,</w:t>
      </w:r>
      <w:r w:rsidRPr="00DF5D73">
        <w:t xml:space="preserve"> (2) where screenings take place; from the EIRFT-I, (3) the number referred, and (4) safety planning integrated into referral protocols.</w:t>
      </w:r>
    </w:p>
    <w:p w:rsidR="63031165" w:rsidRPr="00DF5D73" w:rsidP="12722943" w14:paraId="2A69864F" w14:textId="5EF77493">
      <w:pPr>
        <w:pStyle w:val="SuicideBodyText"/>
        <w:spacing w:after="200" w:line="259" w:lineRule="auto"/>
      </w:pPr>
      <w:r w:rsidRPr="00DF5D73">
        <w:t xml:space="preserve">To understand the extent to which grantees are developing collaborative partnerships, we will analyze data from the PSI using descriptive statistics. This will include: (1) types of organizations grantees partner with to implement early intervention and assessment services including </w:t>
      </w:r>
      <w:r w:rsidRPr="00DF5D73">
        <w:t>screenings, (2) types of community-based mental health care and treatment programs that grantees partner with to create a timely referral response system, (3) components of the NSSP that grantees are implementing, and (4) EBPs that grantees report implementing.</w:t>
      </w:r>
    </w:p>
    <w:p w:rsidR="63031165" w:rsidRPr="00DF5D73" w:rsidP="12722943" w14:paraId="183DDBE0" w14:textId="5FA57083">
      <w:pPr>
        <w:pStyle w:val="SuicideBodyText"/>
        <w:spacing w:after="200" w:line="259" w:lineRule="auto"/>
      </w:pPr>
      <w:r w:rsidRPr="00DF5D73">
        <w:t>In addition to the analyses described above, we will develop composite scoring, categorization, and comparisons of grantees based on their implementation of prevention strategies. When applicable, we will merge grantee archival data and PSI and TASP data and use multiple regression techniques to explore and summarize the associations between program activities. As with the retrospective data, prospective data also will be incorporated into the Behavioral Health Equity Cross-Study analyses and the impact analyses and cumulative impact synthesis conducted as part of the Impact Evaluation.</w:t>
      </w:r>
    </w:p>
    <w:p w:rsidR="00D5605E" w:rsidP="1CFC2A22" w14:paraId="0F96D44B" w14:textId="2216CFB6">
      <w:pPr>
        <w:pStyle w:val="ProposalBodyText"/>
        <w:spacing w:after="200"/>
        <w:rPr>
          <w:b/>
          <w:sz w:val="28"/>
          <w:szCs w:val="28"/>
        </w:rPr>
      </w:pPr>
      <w:r w:rsidRPr="002608DB">
        <w:rPr>
          <w:b/>
          <w:sz w:val="28"/>
          <w:szCs w:val="28"/>
        </w:rPr>
        <w:t xml:space="preserve">Training </w:t>
      </w:r>
      <w:r w:rsidRPr="002608DB" w:rsidR="78313958">
        <w:rPr>
          <w:b/>
          <w:sz w:val="28"/>
          <w:szCs w:val="28"/>
        </w:rPr>
        <w:t>Outcomes</w:t>
      </w:r>
      <w:r w:rsidRPr="002608DB" w:rsidR="3319580E">
        <w:rPr>
          <w:b/>
          <w:sz w:val="28"/>
          <w:szCs w:val="28"/>
        </w:rPr>
        <w:t xml:space="preserve"> </w:t>
      </w:r>
      <w:r w:rsidRPr="002608DB">
        <w:rPr>
          <w:b/>
          <w:sz w:val="28"/>
          <w:szCs w:val="28"/>
        </w:rPr>
        <w:t>Study Analysis</w:t>
      </w:r>
    </w:p>
    <w:p w:rsidR="007E1045" w:rsidP="1CFC2A22" w14:paraId="3B967B36" w14:textId="77777777">
      <w:pPr>
        <w:pStyle w:val="ProposalBodyText"/>
        <w:spacing w:after="200"/>
        <w:rPr>
          <w:color w:val="000000" w:themeColor="text1"/>
        </w:rPr>
      </w:pPr>
    </w:p>
    <w:p w:rsidR="3914111E" w:rsidRPr="00DF5D73" w:rsidP="1CFC2A22" w14:paraId="1C9BD7E3" w14:textId="183B7224">
      <w:pPr>
        <w:pStyle w:val="ProposalBodyText"/>
        <w:spacing w:after="200"/>
        <w:rPr>
          <w:color w:val="000000" w:themeColor="text1"/>
        </w:rPr>
      </w:pPr>
      <w:r w:rsidRPr="00DF5D73">
        <w:rPr>
          <w:color w:val="000000" w:themeColor="text1"/>
        </w:rPr>
        <w:t>Descriptive statistics will be used to provide a precise characterization of trainee demographics and participants’ behavior after training. Multivariate regression techniques, particularly ordinal and binary logistic regression, will be implemented to explore and summarize associations between training activities and their proximal outcomes (e.g., trainee knowledge, confidence, and self-efficacy; identification and referral of at-risk youth), as well as variation in outcomes by subpopulations of interest (e.g., community gatekeeper and clinical trainees; state and tribal grantees). To assess the effectiveness of trainings in building participants’ skills to identify and manage youths at risk for suicide and whether those skills are sustained over time, the evaluation team will use ANOVA at three measurement timepoints (baseline, 6 months, and 12 months).</w:t>
      </w:r>
    </w:p>
    <w:p w:rsidR="3914111E" w:rsidRPr="00DF5D73" w14:paraId="4D70CA9F" w14:textId="511D097F">
      <w:r w:rsidRPr="00DF5D73">
        <w:rPr>
          <w:color w:val="000000" w:themeColor="text1"/>
        </w:rPr>
        <w:t>For the phone simulation analysis, the evaluation team will rely on a scoring matrix to assess suicide prevention core competencies displayed during the simulations. For gatekeepers, these include attitudes and reactions; empathetic stance toward the youth; asking directly about suicidal ideation; and referral to a mental health professional. In addition to the competencies assessed for gatekeepers, clinical staff will also be scored on their assessment of risk and protective factors; current suicidality including triggers, onset, access to means, and a plan; safety planning; and follow-up. Within each competency, the observer will give the participant a total score; generally, a 0 indicates that the skill was not observed, a 1 indicates that it was partially observed, and a 2 means that the skill was fully observed. Throughout the scoring matrix, additional expectations are indicated, including specific terminology or phrasing that may or may not indicate a successful demonstration of competencies. The evaluation team member will score the simulation during the call but may rely on the phone recording to confirm or assess the demonstration of skills. The total skills score will be analyzed descriptively, and the phone simulation subsample will be divided into two groups (high vs. low skills retention) based on a median split of the subsample. These groups will be included in additional analyses to understand the linkages between variation in skills retention at 3 months and subsequent 6-month and 12-month self-reported self-efficacy, core identification and management skills, number of contacts with potentially suicidal youth, and referrals to additional services and supports using repeated measures ANOVA with two groups and three timepoints, as well as multivariate regression analyses (e.g., mixed models) to explore the influence of additional covariates.</w:t>
      </w:r>
    </w:p>
    <w:p w:rsidR="00F20B96" w:rsidP="6FEE2DBF" w14:paraId="043FBDD6" w14:textId="77777777">
      <w:pPr>
        <w:spacing w:after="200"/>
        <w:rPr>
          <w:b/>
          <w:bCs/>
          <w:sz w:val="28"/>
          <w:szCs w:val="28"/>
        </w:rPr>
      </w:pPr>
    </w:p>
    <w:p w:rsidR="00557B2C" w:rsidP="6FEE2DBF" w14:paraId="4D704D98" w14:textId="6F8B57B5">
      <w:pPr>
        <w:spacing w:after="200"/>
        <w:rPr>
          <w:color w:val="000000" w:themeColor="text1"/>
        </w:rPr>
      </w:pPr>
      <w:r w:rsidRPr="00F20B96">
        <w:rPr>
          <w:b/>
          <w:bCs/>
          <w:sz w:val="28"/>
          <w:szCs w:val="28"/>
        </w:rPr>
        <w:t>Youth Experience, Outcomes, and Resiliency Study</w:t>
      </w:r>
    </w:p>
    <w:p w:rsidR="7B7B4886" w:rsidRPr="00DF5D73" w:rsidP="6FEE2DBF" w14:paraId="3A15D904" w14:textId="201E820F">
      <w:pPr>
        <w:spacing w:after="200"/>
        <w:rPr>
          <w:color w:val="000000" w:themeColor="text1"/>
        </w:rPr>
      </w:pPr>
      <w:r w:rsidRPr="00DF5D73">
        <w:rPr>
          <w:color w:val="000000" w:themeColor="text1"/>
        </w:rPr>
        <w:t xml:space="preserve">ICF will use descriptive statistics to provide a precise characterization of the youths (aged 14–24 years) who have participated in </w:t>
      </w:r>
      <w:r w:rsidRPr="00DF5D73" w:rsidR="001A6CC6">
        <w:rPr>
          <w:color w:val="000000" w:themeColor="text1"/>
        </w:rPr>
        <w:t xml:space="preserve">GLS </w:t>
      </w:r>
      <w:r w:rsidRPr="00DF5D73">
        <w:rPr>
          <w:color w:val="000000" w:themeColor="text1"/>
        </w:rPr>
        <w:t xml:space="preserve">grant-sponsored treatment or activities using the data collected on the YORS on a quarterly basis up to 12 months after enrollment. </w:t>
      </w:r>
      <w:r w:rsidRPr="00DF5D73" w:rsidR="00E10E0E">
        <w:rPr>
          <w:color w:val="000000" w:themeColor="text1"/>
        </w:rPr>
        <w:t>W</w:t>
      </w:r>
      <w:r w:rsidRPr="00DF5D73">
        <w:rPr>
          <w:color w:val="000000" w:themeColor="text1"/>
        </w:rPr>
        <w:t xml:space="preserve">e will use </w:t>
      </w:r>
      <w:r w:rsidRPr="00DF5D73" w:rsidR="7A23921D">
        <w:rPr>
          <w:color w:val="000000" w:themeColor="text1"/>
        </w:rPr>
        <w:t>analysis of variance and</w:t>
      </w:r>
      <w:r w:rsidRPr="00DF5D73">
        <w:rPr>
          <w:color w:val="000000" w:themeColor="text1"/>
        </w:rPr>
        <w:t xml:space="preserve"> regression models to analyze the change in outcomes, including respondents’: (1) total score of resilience, stress tolerance, and self-management skills; (2) total score of </w:t>
      </w:r>
      <w:bookmarkStart w:id="7" w:name="_Int_alHOpRFS"/>
      <w:r w:rsidRPr="00DF5D73">
        <w:rPr>
          <w:color w:val="000000" w:themeColor="text1"/>
        </w:rPr>
        <w:t>suicidality</w:t>
      </w:r>
      <w:bookmarkEnd w:id="7"/>
      <w:r w:rsidRPr="00DF5D73">
        <w:rPr>
          <w:color w:val="000000" w:themeColor="text1"/>
        </w:rPr>
        <w:t xml:space="preserve">, including self-harm, passive, and active suicidality; and (3) youth experiences with services received. We will also analyze variation over time in youth outcomes across implementation settings (schools, juvenile justice, and community coalitions) using mixed-effects regression models or generalized estimating equations. (Data related to the study-relevant Behavioral Health Equity Evaluation </w:t>
      </w:r>
      <w:r w:rsidRPr="00DF5D73" w:rsidR="00CE0A26">
        <w:rPr>
          <w:color w:val="000000" w:themeColor="text1"/>
        </w:rPr>
        <w:t>q</w:t>
      </w:r>
      <w:r w:rsidRPr="00DF5D73">
        <w:rPr>
          <w:color w:val="000000" w:themeColor="text1"/>
        </w:rPr>
        <w:t xml:space="preserve">uestions will be analyzed under the Behavioral Health Equity Cross Study.) </w:t>
      </w:r>
    </w:p>
    <w:p w:rsidR="007E1045" w:rsidRPr="00DF5D73" w:rsidP="29136ED8" w14:paraId="39C69D9D" w14:textId="000393E3">
      <w:pPr>
        <w:rPr>
          <w:color w:val="000000" w:themeColor="text1"/>
        </w:rPr>
      </w:pPr>
      <w:r w:rsidRPr="00DF5D73">
        <w:rPr>
          <w:color w:val="000000" w:themeColor="text1"/>
        </w:rPr>
        <w:t>Using qualitative software (e.g., MAXQDA) we will analyze YER Journal textual data to identify service components that youths are receiving. Our team will code qualitative interview data by developing coding rubrics and codebooks.</w:t>
      </w:r>
      <w:r w:rsidRPr="00DF5D73" w:rsidR="00F3145F">
        <w:rPr>
          <w:color w:val="000000" w:themeColor="text1"/>
        </w:rPr>
        <w:t xml:space="preserve"> </w:t>
      </w:r>
      <w:r w:rsidRPr="00DF5D73">
        <w:rPr>
          <w:color w:val="000000" w:themeColor="text1"/>
        </w:rPr>
        <w:t>Our team will develop composite scoring, categorization, and comparison techniques using a traditional inductive coding method with well-established procedures for coding and analyzing these data. The research team will analyze photos shared by youth participants through the YER Journal by analyzing both visual data and narrative data in four stages, including a photograph analysis based on the research team’s interpretations, a photograph analysis based on the participants’ interpretations, a cross-comparison, and theorization (Tsang, 2020). Our team will identify common experiences and feelings that emerge across participant descriptions.</w:t>
      </w:r>
    </w:p>
    <w:p w:rsidR="00F20B96" w:rsidP="007E1045" w14:paraId="4F5F97C0" w14:textId="77777777"/>
    <w:p w:rsidR="00D5605E" w:rsidRPr="00F20B96" w:rsidP="007E1045" w14:paraId="28315DD3" w14:textId="7CF7F42F">
      <w:pPr>
        <w:rPr>
          <w:b/>
          <w:bCs/>
          <w:sz w:val="28"/>
          <w:szCs w:val="28"/>
        </w:rPr>
      </w:pPr>
      <w:r w:rsidRPr="00F20B96">
        <w:rPr>
          <w:b/>
          <w:bCs/>
          <w:sz w:val="28"/>
          <w:szCs w:val="28"/>
        </w:rPr>
        <w:t>C</w:t>
      </w:r>
      <w:r w:rsidRPr="00F20B96" w:rsidR="00912DA2">
        <w:rPr>
          <w:b/>
          <w:bCs/>
          <w:sz w:val="28"/>
          <w:szCs w:val="28"/>
        </w:rPr>
        <w:t>ontinuity of Care</w:t>
      </w:r>
      <w:r w:rsidRPr="00F20B96">
        <w:rPr>
          <w:b/>
          <w:bCs/>
          <w:sz w:val="28"/>
          <w:szCs w:val="28"/>
        </w:rPr>
        <w:t xml:space="preserve"> Study Analysis </w:t>
      </w:r>
    </w:p>
    <w:p w:rsidR="00D5605E" w:rsidRPr="00DF5D73" w:rsidP="006E0ADB" w14:paraId="28B64B23" w14:textId="064C272D">
      <w:pPr>
        <w:spacing w:after="200" w:line="259" w:lineRule="auto"/>
        <w:rPr>
          <w:color w:val="000000" w:themeColor="text1"/>
        </w:rPr>
      </w:pPr>
      <w:r w:rsidRPr="00DF5D73">
        <w:rPr>
          <w:color w:val="000000" w:themeColor="text1"/>
        </w:rPr>
        <w:t>To assess if GLS prevention activities are effective in developing and supporting continuity of care, we will analyze EIRFT-I data using multivariate regression techniques, particularly binary logistic regression, to explore and summarize the associations between proximal outcomes and youth, provider, and grantee characteristics. We will use these techniques to build upon our previous analys</w:t>
      </w:r>
      <w:r w:rsidRPr="00DF5D73" w:rsidR="00C04167">
        <w:rPr>
          <w:color w:val="000000" w:themeColor="text1"/>
        </w:rPr>
        <w:t>e</w:t>
      </w:r>
      <w:r w:rsidRPr="00DF5D73">
        <w:rPr>
          <w:color w:val="000000" w:themeColor="text1"/>
        </w:rPr>
        <w:t xml:space="preserve">s to understand who in the grantee service area is identifying youths, making referrals, and being connected to services. </w:t>
      </w:r>
    </w:p>
    <w:p w:rsidR="00D5605E" w:rsidRPr="00DF5D73" w:rsidP="1533C614" w14:paraId="3FAA59ED" w14:textId="608CFC94">
      <w:pPr>
        <w:spacing w:after="200" w:line="259" w:lineRule="auto"/>
        <w:rPr>
          <w:color w:val="000000" w:themeColor="text1"/>
        </w:rPr>
      </w:pPr>
      <w:r w:rsidRPr="00DF5D73">
        <w:rPr>
          <w:color w:val="000000" w:themeColor="text1"/>
        </w:rPr>
        <w:t xml:space="preserve">To understand the proportion of youths who received referrals and services, and changes in suicidal thoughts, plans, and attempts, ICF will use descriptive statistics to regularly provide a precise characterization of the program early identification, referral, follow-up, and treatment activities, as well as youth proximal outcomes. This includes (1) the number, characteristics (e.g., gender, race/ethnicity) of youths, and the settings where they were identified at risk of suicide by GLS grantees; (2) the proportion of those youths identified as at risk who received follow-up support and ongoing treatment; and (3) the risk status of the youths receiving mental health services by a GLS provider up to 6 months after initial contact. </w:t>
      </w:r>
    </w:p>
    <w:p w:rsidR="00D5605E" w:rsidRPr="00DF5D73" w:rsidP="1533C614" w14:paraId="24A4DC42" w14:textId="0E950250">
      <w:pPr>
        <w:spacing w:after="200" w:line="259" w:lineRule="auto"/>
        <w:rPr>
          <w:color w:val="000000" w:themeColor="text1"/>
        </w:rPr>
      </w:pPr>
      <w:r w:rsidRPr="00DF5D73">
        <w:rPr>
          <w:color w:val="000000" w:themeColor="text1"/>
        </w:rPr>
        <w:t xml:space="preserve">To understand the proportion of youths being discharged from inpatient psychiatric units or </w:t>
      </w:r>
      <w:r w:rsidRPr="00DF5D73" w:rsidR="00793371">
        <w:rPr>
          <w:color w:val="000000" w:themeColor="text1"/>
        </w:rPr>
        <w:t>emergency department</w:t>
      </w:r>
      <w:r w:rsidRPr="00DF5D73">
        <w:rPr>
          <w:color w:val="000000" w:themeColor="text1"/>
        </w:rPr>
        <w:t xml:space="preserve">s that receive some type of support or follow-up, the nature of the follow-up, and the duration of that support, we will rely on descriptive statistics that follow a youth over the 6-month period after discharge. This new analysis will explore the path of care a youth receives </w:t>
      </w:r>
      <w:r w:rsidRPr="00DF5D73">
        <w:rPr>
          <w:color w:val="000000" w:themeColor="text1"/>
        </w:rPr>
        <w:t xml:space="preserve">over a 6-month period and what happens after a youth begins services. If possible, we may be able to identify if some paths are more common in different geographic areas (i.e., urban versus rural), different populations served (i.e., tribal versus non-tribal), or if other factors influence a care pathway. We may rely on generalized linear modeling approaches to compare outcomes among different groups. This technique was used in our previous work to understand the effect of rural and urban locations on service receipt and follow-up after referral of at-risk youths to mental health services either by a trained gatekeeper or </w:t>
      </w:r>
      <w:r w:rsidRPr="00DF5D73" w:rsidR="0EDD1356">
        <w:rPr>
          <w:color w:val="000000" w:themeColor="text1"/>
        </w:rPr>
        <w:t xml:space="preserve">by </w:t>
      </w:r>
      <w:r w:rsidRPr="00DF5D73" w:rsidR="50A6E13E">
        <w:rPr>
          <w:color w:val="000000" w:themeColor="text1"/>
        </w:rPr>
        <w:t>a</w:t>
      </w:r>
      <w:r w:rsidRPr="00DF5D73">
        <w:rPr>
          <w:color w:val="000000" w:themeColor="text1"/>
        </w:rPr>
        <w:t xml:space="preserve"> screening program.</w:t>
      </w:r>
    </w:p>
    <w:p w:rsidR="00D5605E" w:rsidRPr="00DF5D73" w:rsidP="39FB39F6" w14:paraId="3014BC19" w14:textId="1F04D939">
      <w:pPr>
        <w:spacing w:after="200" w:line="259" w:lineRule="auto"/>
        <w:rPr>
          <w:b/>
          <w:bCs/>
        </w:rPr>
      </w:pPr>
      <w:r w:rsidRPr="00DF5D73">
        <w:rPr>
          <w:color w:val="000000" w:themeColor="text1"/>
        </w:rPr>
        <w:t xml:space="preserve">In our previous work we implemented an analysis that used geospatial techniques to explore the relationship between areas where identifications occurred (at </w:t>
      </w:r>
      <w:r w:rsidRPr="00DF5D73" w:rsidR="3DCB12D6">
        <w:rPr>
          <w:color w:val="000000" w:themeColor="text1"/>
        </w:rPr>
        <w:t xml:space="preserve">the </w:t>
      </w:r>
      <w:r w:rsidRPr="00DF5D73">
        <w:rPr>
          <w:color w:val="000000" w:themeColor="text1"/>
        </w:rPr>
        <w:t xml:space="preserve">county level) and areas where GLS-funded activities occurred to assess whether individuals in GLS service areas </w:t>
      </w:r>
      <w:r w:rsidRPr="00DF5D73" w:rsidR="00B0076B">
        <w:rPr>
          <w:color w:val="000000" w:themeColor="text1"/>
        </w:rPr>
        <w:t>we</w:t>
      </w:r>
      <w:r w:rsidRPr="00DF5D73">
        <w:rPr>
          <w:color w:val="000000" w:themeColor="text1"/>
        </w:rPr>
        <w:t>re more likely to seek treatment. We will incorporate these techniques for the current study, and if youths in GLS program areas do receive services at a greater rate, our analysis will incorporate the grantee as a possible source of variation in follow-up patterns, either through random-effects models, as before, or through generalized estimating equations in combination with grantee-level fixed effects. Data from the Co</w:t>
      </w:r>
      <w:r w:rsidRPr="00DF5D73" w:rsidR="00143F28">
        <w:rPr>
          <w:color w:val="000000" w:themeColor="text1"/>
        </w:rPr>
        <w:t xml:space="preserve">ntinuity of </w:t>
      </w:r>
      <w:r w:rsidRPr="00DF5D73">
        <w:rPr>
          <w:color w:val="000000" w:themeColor="text1"/>
        </w:rPr>
        <w:t>C</w:t>
      </w:r>
      <w:r w:rsidRPr="00DF5D73" w:rsidR="00143F28">
        <w:rPr>
          <w:color w:val="000000" w:themeColor="text1"/>
        </w:rPr>
        <w:t>are</w:t>
      </w:r>
      <w:r w:rsidRPr="00DF5D73">
        <w:rPr>
          <w:color w:val="000000" w:themeColor="text1"/>
        </w:rPr>
        <w:t xml:space="preserve"> Study will also be used in the quasi-experimental comparison study described in the Impact Evaluation section.</w:t>
      </w:r>
    </w:p>
    <w:p w:rsidR="00D5605E" w:rsidRPr="00F20B96" w:rsidP="007D50B1" w14:paraId="34C7F33F" w14:textId="1AEF65FE">
      <w:pPr>
        <w:spacing w:after="200" w:line="259" w:lineRule="auto"/>
        <w:rPr>
          <w:b/>
        </w:rPr>
      </w:pPr>
      <w:r w:rsidRPr="00F20B96">
        <w:rPr>
          <w:b/>
          <w:bCs/>
          <w:sz w:val="28"/>
          <w:szCs w:val="28"/>
        </w:rPr>
        <w:t xml:space="preserve">Impact </w:t>
      </w:r>
      <w:r w:rsidRPr="00F20B96" w:rsidR="24592612">
        <w:rPr>
          <w:b/>
          <w:bCs/>
          <w:sz w:val="28"/>
          <w:szCs w:val="28"/>
        </w:rPr>
        <w:t>Evaluation</w:t>
      </w:r>
    </w:p>
    <w:p w:rsidR="007D1703" w:rsidRPr="00DF5D73" w:rsidP="39FB39F6" w14:paraId="22E9D95A" w14:textId="58C3D092">
      <w:pPr>
        <w:spacing w:before="240" w:after="120" w:line="259" w:lineRule="auto"/>
        <w:rPr>
          <w:i/>
          <w:iCs/>
          <w:color w:val="000000" w:themeColor="text1"/>
        </w:rPr>
      </w:pPr>
      <w:r w:rsidRPr="00DF5D73">
        <w:rPr>
          <w:i/>
          <w:iCs/>
          <w:color w:val="000000" w:themeColor="text1"/>
        </w:rPr>
        <w:t>Impact Analyses</w:t>
      </w:r>
    </w:p>
    <w:p w:rsidR="007D1703" w:rsidRPr="00DF5D73" w:rsidP="041C94B9" w14:paraId="16E8EDF0" w14:textId="6F069EF5">
      <w:pPr>
        <w:spacing w:before="240" w:after="120" w:line="259" w:lineRule="auto"/>
        <w:rPr>
          <w:i/>
          <w:color w:val="000000" w:themeColor="text1"/>
        </w:rPr>
      </w:pPr>
      <w:r w:rsidRPr="00DF5D73">
        <w:rPr>
          <w:color w:val="000000" w:themeColor="text1"/>
        </w:rPr>
        <w:t>While we lack the ability to randomize youths to the GLS S</w:t>
      </w:r>
      <w:r w:rsidR="00C269D2">
        <w:rPr>
          <w:color w:val="000000" w:themeColor="text1"/>
        </w:rPr>
        <w:t>tate/Tribal</w:t>
      </w:r>
      <w:r w:rsidRPr="00DF5D73">
        <w:rPr>
          <w:color w:val="000000" w:themeColor="text1"/>
        </w:rPr>
        <w:t xml:space="preserve"> Program, we have methodological and analytic tools available to develop a rigorous, valid, and defensible counterfactual condition. Employing and extending methods previously reported in research literature (</w:t>
      </w:r>
      <w:r w:rsidRPr="00DF5D73">
        <w:rPr>
          <w:color w:val="000000" w:themeColor="text1"/>
        </w:rPr>
        <w:t>Garraza</w:t>
      </w:r>
      <w:r w:rsidRPr="00DF5D73">
        <w:rPr>
          <w:color w:val="000000" w:themeColor="text1"/>
        </w:rPr>
        <w:t xml:space="preserve"> et al., 2015; Walrath et al., 2015; Godoy </w:t>
      </w:r>
      <w:r w:rsidRPr="00DF5D73">
        <w:rPr>
          <w:color w:val="000000" w:themeColor="text1"/>
        </w:rPr>
        <w:t>Garraza</w:t>
      </w:r>
      <w:r w:rsidRPr="00DF5D73">
        <w:rPr>
          <w:color w:val="000000" w:themeColor="text1"/>
        </w:rPr>
        <w:t xml:space="preserve"> et al., 2019), we will assess the current GLS S</w:t>
      </w:r>
      <w:r w:rsidR="00C269D2">
        <w:rPr>
          <w:color w:val="000000" w:themeColor="text1"/>
        </w:rPr>
        <w:t>tate/Tribal</w:t>
      </w:r>
      <w:r w:rsidRPr="00DF5D73">
        <w:rPr>
          <w:color w:val="000000" w:themeColor="text1"/>
        </w:rPr>
        <w:t xml:space="preserve"> Program grantee context and develop a quasi-experimental approach that minimizes baseline differences between </w:t>
      </w:r>
      <w:r w:rsidRPr="00DF5D73">
        <w:rPr>
          <w:color w:val="000000" w:themeColor="text1"/>
        </w:rPr>
        <w:t>GLS</w:t>
      </w:r>
      <w:r w:rsidR="00C269D2">
        <w:rPr>
          <w:color w:val="000000" w:themeColor="text1"/>
        </w:rPr>
        <w:t>State</w:t>
      </w:r>
      <w:r w:rsidR="00C269D2">
        <w:rPr>
          <w:color w:val="000000" w:themeColor="text1"/>
        </w:rPr>
        <w:t>/Tribal</w:t>
      </w:r>
      <w:r w:rsidRPr="00DF5D73">
        <w:rPr>
          <w:color w:val="000000" w:themeColor="text1"/>
        </w:rPr>
        <w:t xml:space="preserve"> Program grantee data and potential comparison data on suicide morbidity, mortality, and relevant population characteristics.</w:t>
      </w:r>
      <w:r w:rsidRPr="00DF5D73">
        <w:t xml:space="preserve"> </w:t>
      </w:r>
    </w:p>
    <w:p w:rsidR="007D1703" w:rsidRPr="00DF5D73" w:rsidP="39FB39F6" w14:paraId="25E39084" w14:textId="6C0D1350">
      <w:pPr>
        <w:spacing w:before="240" w:after="120"/>
        <w:rPr>
          <w:color w:val="000000" w:themeColor="text1"/>
        </w:rPr>
      </w:pPr>
      <w:r w:rsidRPr="00DF5D73">
        <w:rPr>
          <w:color w:val="000000" w:themeColor="text1"/>
        </w:rPr>
        <w:t xml:space="preserve">We will conduct the analyses in two steps. First, we will estimate the impact of the </w:t>
      </w:r>
      <w:r w:rsidRPr="00DF5D73">
        <w:rPr>
          <w:color w:val="000000" w:themeColor="text1"/>
        </w:rPr>
        <w:t>GLS</w:t>
      </w:r>
      <w:r w:rsidR="00C269D2">
        <w:rPr>
          <w:color w:val="000000" w:themeColor="text1"/>
        </w:rPr>
        <w:t>State</w:t>
      </w:r>
      <w:r w:rsidR="00C269D2">
        <w:rPr>
          <w:color w:val="000000" w:themeColor="text1"/>
        </w:rPr>
        <w:t>/Tribal</w:t>
      </w:r>
      <w:r w:rsidRPr="00DF5D73">
        <w:rPr>
          <w:color w:val="000000" w:themeColor="text1"/>
        </w:rPr>
        <w:t xml:space="preserve"> Program in each grantee community using a state-of-the-art approach to counterfactual estimation through a synthetic control method (SCM) like Bayesian additive regression tree (BART). Second, we will use machine learning to identify different patterns of effect and contextual characteristics that may predict them. An ensemble of tree models will be used to flexibly model the observed outcome. Bayesian priors will be used to minimize identification of large trees and to give small weight to any singular tree in the ensemble. Machine learning procedures will be used to identify combinations of characteristics and circumstances from a potentially large set of alternatives, as well as their potential interactions, without relying on stringent functional form assumptions of traditional methods like stepwise regression. We will use recursive partitioning algorithms to split the data repeatedly to identify subgroups that are homogenous with respect to the impact variable. Specifically, the so-called “evolutionary algorithm” has been demonstrated to have comparatively better predictive accuracy than methods based on forward stepwise search (Grubinger, </w:t>
      </w:r>
      <w:r w:rsidRPr="00DF5D73">
        <w:rPr>
          <w:color w:val="000000" w:themeColor="text1"/>
        </w:rPr>
        <w:t>Zeileis</w:t>
      </w:r>
      <w:r w:rsidRPr="00DF5D73">
        <w:rPr>
          <w:color w:val="000000" w:themeColor="text1"/>
        </w:rPr>
        <w:t xml:space="preserve"> &amp; Pfeiffer, 2014). In addition, by applying the same analysis techniques to related variables that are </w:t>
      </w:r>
      <w:r w:rsidRPr="00DF5D73">
        <w:rPr>
          <w:color w:val="000000" w:themeColor="text1"/>
        </w:rPr>
        <w:t>not expected to be affected by GLS interventions (termed ‘control’ outcomes), we gain additional protection against unmeasured confounding variables.</w:t>
      </w:r>
    </w:p>
    <w:p w:rsidR="13903C0F" w:rsidRPr="00DF5D73" w14:paraId="509D9385" w14:textId="4CAADD12">
      <w:r w:rsidRPr="00DF5D73">
        <w:rPr>
          <w:color w:val="000000" w:themeColor="text1"/>
        </w:rPr>
        <w:t xml:space="preserve">To fill in the records gap of the last 3 years of GLS </w:t>
      </w:r>
      <w:r w:rsidR="00C269D2">
        <w:rPr>
          <w:color w:val="000000" w:themeColor="text1"/>
        </w:rPr>
        <w:t>State/Tribal</w:t>
      </w:r>
      <w:r w:rsidRPr="00DF5D73">
        <w:rPr>
          <w:color w:val="000000" w:themeColor="text1"/>
        </w:rPr>
        <w:t xml:space="preserve"> grantee activities, we will review grantee archival records, including grantee annual reports, training logs, and meeting agendas, to extract information about the types and locations of activities, especially training events, that grantee cohorts funded in FYs 2019–21 have implemented between 2019 and 202</w:t>
      </w:r>
      <w:r w:rsidRPr="00DF5D73" w:rsidR="003C3D3B">
        <w:rPr>
          <w:color w:val="000000" w:themeColor="text1"/>
        </w:rPr>
        <w:t>3</w:t>
      </w:r>
      <w:r w:rsidRPr="00DF5D73">
        <w:rPr>
          <w:color w:val="000000" w:themeColor="text1"/>
        </w:rPr>
        <w:t>. Retrieval of this information will inform the implementation of the Impact Analyses.</w:t>
      </w:r>
    </w:p>
    <w:p w:rsidR="325FF173" w:rsidRPr="00DF5D73" w:rsidP="325FF173" w14:paraId="1C2F0B4F" w14:textId="3D897BBD">
      <w:pPr>
        <w:rPr>
          <w:color w:val="000000" w:themeColor="text1"/>
        </w:rPr>
      </w:pPr>
    </w:p>
    <w:p w:rsidR="760EDD4C" w:rsidRPr="00DF5D73" w:rsidP="39FB39F6" w14:paraId="34CB48FB" w14:textId="5029ECFE">
      <w:pPr>
        <w:spacing w:line="259" w:lineRule="auto"/>
        <w:rPr>
          <w:i/>
          <w:iCs/>
          <w:color w:val="000000" w:themeColor="text1"/>
        </w:rPr>
      </w:pPr>
      <w:r w:rsidRPr="00DF5D73">
        <w:rPr>
          <w:i/>
          <w:iCs/>
          <w:color w:val="000000" w:themeColor="text1"/>
        </w:rPr>
        <w:t>Cumulative Impact Synthesis</w:t>
      </w:r>
    </w:p>
    <w:p w:rsidR="39FB39F6" w:rsidRPr="00DF5D73" w:rsidP="39FB39F6" w14:paraId="29465EA0" w14:textId="20327E74">
      <w:pPr>
        <w:spacing w:line="259" w:lineRule="auto"/>
        <w:rPr>
          <w:color w:val="000000" w:themeColor="text1"/>
        </w:rPr>
      </w:pPr>
    </w:p>
    <w:p w:rsidR="760EDD4C" w:rsidRPr="00DF5D73" w:rsidP="39FB39F6" w14:paraId="316E0AC5" w14:textId="51EFE2DD">
      <w:pPr>
        <w:spacing w:after="200" w:line="259" w:lineRule="auto"/>
        <w:rPr>
          <w:color w:val="000000" w:themeColor="text1"/>
        </w:rPr>
      </w:pPr>
      <w:r w:rsidRPr="00DF5D73">
        <w:rPr>
          <w:color w:val="000000" w:themeColor="text1"/>
        </w:rPr>
        <w:t xml:space="preserve">We will also conduct analyses to assess the causal linkage of GLS </w:t>
      </w:r>
      <w:r w:rsidR="00C269D2">
        <w:rPr>
          <w:color w:val="000000" w:themeColor="text1"/>
        </w:rPr>
        <w:t>State/Tribal</w:t>
      </w:r>
      <w:r w:rsidRPr="00DF5D73">
        <w:rPr>
          <w:color w:val="000000" w:themeColor="text1"/>
        </w:rPr>
        <w:t xml:space="preserve"> grantee implementation factors to program outcomes and impact using a coincidence analysis (CNA) to support causal inference. It identifies combinations of implementation conditions minimally necessary or sufficient for achievement of a specific outcome (Baumgartner, 2009)—as well as the possible presence of multiple causal paths to an outcome—and it can be applied to large-n or small-n studies (Baumgartner, 2013; Baumgartner &amp; </w:t>
      </w:r>
      <w:r w:rsidRPr="00DF5D73">
        <w:rPr>
          <w:color w:val="000000" w:themeColor="text1"/>
        </w:rPr>
        <w:t>Epple</w:t>
      </w:r>
      <w:r w:rsidRPr="00DF5D73">
        <w:rPr>
          <w:color w:val="000000" w:themeColor="text1"/>
        </w:rPr>
        <w:t>, 2014). For example, in a set of implementation strategies available to grantees, some strategies (e.g., methods for identification of at-risk youths, processes for referral to services and supports) can yield the desired outcome (e.g., reduction in suicide morbidity/mortality) in combination with certain other strategies (e.g., partnering with specific types of agencies), while other combinations of the same strategies may not be necessary and sufficient to yield the desired outcome. Also, the same outcome might be obtained via different bundles of strategies.</w:t>
      </w:r>
    </w:p>
    <w:p w:rsidR="025F0851" w:rsidRPr="00DF5D73" w14:paraId="62A434DC" w14:textId="7FBE3569">
      <w:r w:rsidRPr="00DF5D73">
        <w:rPr>
          <w:color w:val="000000" w:themeColor="text1"/>
        </w:rPr>
        <w:t xml:space="preserve">We will use CNA to identify the causal paths that lead from the presence or absence of combinations of implementation conditions (e.g., screening, assessment and referral training, outreach, means restriction, or awareness activities) to the continuum of outcomes from proximal to distal (e.g., self-reported suicidal thoughts, plans, and attempts; inpatient hospitalization and </w:t>
      </w:r>
      <w:r w:rsidRPr="00DF5D73" w:rsidR="0033131D">
        <w:rPr>
          <w:color w:val="000000" w:themeColor="text1"/>
        </w:rPr>
        <w:t>emergency departmen</w:t>
      </w:r>
      <w:r w:rsidRPr="00DF5D73" w:rsidR="006F6978">
        <w:rPr>
          <w:color w:val="000000" w:themeColor="text1"/>
        </w:rPr>
        <w:t>t</w:t>
      </w:r>
      <w:r w:rsidRPr="00DF5D73">
        <w:rPr>
          <w:color w:val="000000" w:themeColor="text1"/>
        </w:rPr>
        <w:t xml:space="preserve"> discharges; and mortality) thereby establishing the necessary and sufficient implementation conditions that lead to positive impact.</w:t>
      </w:r>
    </w:p>
    <w:p w:rsidR="39FB39F6" w:rsidRPr="00DF5D73" w:rsidP="39FB39F6" w14:paraId="47907BCC" w14:textId="7669E9FA">
      <w:pPr>
        <w:rPr>
          <w:color w:val="000000" w:themeColor="text1"/>
        </w:rPr>
      </w:pPr>
    </w:p>
    <w:p w:rsidR="025F0851" w:rsidRPr="00DF5D73" w:rsidP="39FB39F6" w14:paraId="308444DF" w14:textId="7ADF24A1">
      <w:pPr>
        <w:spacing w:after="200"/>
        <w:rPr>
          <w:color w:val="000000" w:themeColor="text1"/>
        </w:rPr>
      </w:pPr>
      <w:r w:rsidRPr="00DF5D73">
        <w:rPr>
          <w:color w:val="000000" w:themeColor="text1"/>
        </w:rPr>
        <w:t xml:space="preserve">We will perform the CNA to establish what works, how it works, in what context, and for whom (Whitaker et al., 2020). A CNA is designed to support causal inferences, answer evaluation questions about combinations of conditions that are minimally necessary or sufficient for an outcome and to identify the possible presence of multiple causal paths to an outcome (Baumgartner &amp; </w:t>
      </w:r>
      <w:r w:rsidRPr="00DF5D73">
        <w:rPr>
          <w:color w:val="000000" w:themeColor="text1"/>
        </w:rPr>
        <w:t>Thiem</w:t>
      </w:r>
      <w:r w:rsidRPr="00DF5D73">
        <w:rPr>
          <w:color w:val="000000" w:themeColor="text1"/>
        </w:rPr>
        <w:t xml:space="preserve">, 2015). A CNA can be applied to large-n and small-n data sets. It is one of a class of models referred to as configurational comparative models (Baumgartner &amp; Falk, 2021) that frame causation in terms of causal structures with one or both of the following characteristics: (1) </w:t>
      </w:r>
      <w:r w:rsidRPr="00DF5D73">
        <w:rPr>
          <w:color w:val="000000" w:themeColor="text1"/>
        </w:rPr>
        <w:t>conjunctivity</w:t>
      </w:r>
      <w:r w:rsidRPr="00DF5D73">
        <w:rPr>
          <w:color w:val="000000" w:themeColor="text1"/>
        </w:rPr>
        <w:t xml:space="preserve">, in which outcomes can result from alternative causal paths, such that when one path is constrained, the outcome may still be produced by an alternate path, and (2) </w:t>
      </w:r>
      <w:r w:rsidRPr="00DF5D73">
        <w:rPr>
          <w:color w:val="000000" w:themeColor="text1"/>
        </w:rPr>
        <w:t>disjunctivity</w:t>
      </w:r>
      <w:r w:rsidRPr="00DF5D73">
        <w:rPr>
          <w:color w:val="000000" w:themeColor="text1"/>
        </w:rPr>
        <w:t xml:space="preserve">, in which causes are organized in complex bundles that become operative only when all their components are properly co-instantiated, while each component considered separately is ineffective or leads to different outcomes. Causation in CNA is a relation that holds between factors taking on specific values. In our comprehensive impact synthesis, factors that represent implementation conditions will be used to partition grantees into a binary set with 0 representing the absence of the factor and 1 the presence of that factor based on clearly defined criteria. This </w:t>
      </w:r>
      <w:r w:rsidRPr="00DF5D73">
        <w:rPr>
          <w:color w:val="000000" w:themeColor="text1"/>
        </w:rPr>
        <w:t xml:space="preserve">reflects the Boolean foundation of CNA in which AND- and OR-connections represent conjunctions and disjunctions. Boolean algebra provides a set of tools that take data from binary, multi-value, or continuous factors as input and infer causal structures as defined by the so-called INUS theory (Baumgartner &amp; Falk, 2019). In INUS theory, a cause is an insufficient but nonredundant part of an unnecessary but sufficient condition. Using CNA, we will apply INUS logic to arrive at combinations of intervention characteristics that identify minimally sufficient and necessary causal paths to GLS </w:t>
      </w:r>
      <w:r w:rsidR="00C269D2">
        <w:rPr>
          <w:color w:val="000000" w:themeColor="text1"/>
        </w:rPr>
        <w:t>State/Tribal</w:t>
      </w:r>
      <w:r w:rsidRPr="00DF5D73">
        <w:rPr>
          <w:color w:val="000000" w:themeColor="text1"/>
        </w:rPr>
        <w:t xml:space="preserve"> Program outcomes.</w:t>
      </w:r>
    </w:p>
    <w:p w:rsidR="4B827CF9" w:rsidRPr="00F20B96" w:rsidP="007D50B1" w14:paraId="3796273B" w14:textId="24764CEB">
      <w:pPr>
        <w:spacing w:after="200" w:line="259" w:lineRule="auto"/>
        <w:rPr>
          <w:b/>
          <w:bCs/>
          <w:sz w:val="28"/>
          <w:szCs w:val="28"/>
        </w:rPr>
      </w:pPr>
      <w:r w:rsidRPr="00F20B96">
        <w:rPr>
          <w:b/>
          <w:bCs/>
          <w:sz w:val="28"/>
          <w:szCs w:val="28"/>
        </w:rPr>
        <w:t>Behavioral Health Equity Cross-Study Analysis</w:t>
      </w:r>
    </w:p>
    <w:p w:rsidR="4B827CF9" w:rsidRPr="00DF5D73" w:rsidP="005D6BD8" w14:paraId="51300B6B" w14:textId="5D8D275A">
      <w:pPr>
        <w:spacing w:after="200" w:line="259" w:lineRule="auto"/>
      </w:pPr>
      <w:r w:rsidRPr="00DF5D73">
        <w:rPr>
          <w:color w:val="000000" w:themeColor="text1"/>
        </w:rPr>
        <w:t xml:space="preserve">The Behavioral Health Equity Cross Study will address evaluation questions that cut across GLS studies. We will integrate existing data sources and findings from the evaluation’s implementation and outcome studies to understand how the GLS </w:t>
      </w:r>
      <w:r w:rsidR="00C269D2">
        <w:rPr>
          <w:color w:val="000000" w:themeColor="text1"/>
        </w:rPr>
        <w:t>State/Tribal</w:t>
      </w:r>
      <w:r w:rsidRPr="00DF5D73">
        <w:rPr>
          <w:color w:val="000000" w:themeColor="text1"/>
        </w:rPr>
        <w:t xml:space="preserve"> Program invests in and accomplishes decreasing behavioral health disparities, especially among youths who identify as AI/AN, Black, military families/veterans, or LGBTQ+.</w:t>
      </w:r>
      <w:r w:rsidRPr="00DF5D73" w:rsidR="191F89B2">
        <w:rPr>
          <w:color w:val="000000" w:themeColor="text1"/>
        </w:rPr>
        <w:t xml:space="preserve"> As an overarching study across the implementation, outcomes, and impact evaluations, the Behavioral Health Equity Cross Study will use the data sources described in the previous sections. Primary data sources will include the following instruments: PSI; TASP; EIRF-I and EIRF-S; TSA-P, TSA-F, and TSA-PS; YORS and YER Journal. Secondary data sets, including </w:t>
      </w:r>
      <w:r w:rsidRPr="00DF5D73" w:rsidR="00F27751">
        <w:rPr>
          <w:color w:val="000000" w:themeColor="text1"/>
        </w:rPr>
        <w:t xml:space="preserve">the </w:t>
      </w:r>
      <w:r w:rsidRPr="00DF5D73" w:rsidR="191F89B2">
        <w:rPr>
          <w:color w:val="000000" w:themeColor="text1"/>
        </w:rPr>
        <w:t>Y</w:t>
      </w:r>
      <w:r w:rsidRPr="00DF5D73" w:rsidR="00F27751">
        <w:rPr>
          <w:color w:val="000000" w:themeColor="text1"/>
        </w:rPr>
        <w:t xml:space="preserve">outh </w:t>
      </w:r>
      <w:r w:rsidRPr="00DF5D73" w:rsidR="191F89B2">
        <w:rPr>
          <w:color w:val="000000" w:themeColor="text1"/>
        </w:rPr>
        <w:t>R</w:t>
      </w:r>
      <w:r w:rsidRPr="00DF5D73" w:rsidR="00F27751">
        <w:rPr>
          <w:color w:val="000000" w:themeColor="text1"/>
        </w:rPr>
        <w:t xml:space="preserve">isk </w:t>
      </w:r>
      <w:r w:rsidRPr="00DF5D73" w:rsidR="191F89B2">
        <w:rPr>
          <w:color w:val="000000" w:themeColor="text1"/>
        </w:rPr>
        <w:t>B</w:t>
      </w:r>
      <w:r w:rsidRPr="00DF5D73" w:rsidR="00F27751">
        <w:rPr>
          <w:color w:val="000000" w:themeColor="text1"/>
        </w:rPr>
        <w:t xml:space="preserve">ehavior </w:t>
      </w:r>
      <w:r w:rsidRPr="00DF5D73" w:rsidR="191F89B2">
        <w:rPr>
          <w:color w:val="000000" w:themeColor="text1"/>
        </w:rPr>
        <w:t>S</w:t>
      </w:r>
      <w:r w:rsidRPr="00DF5D73" w:rsidR="00F27751">
        <w:rPr>
          <w:color w:val="000000" w:themeColor="text1"/>
        </w:rPr>
        <w:t>urvey</w:t>
      </w:r>
      <w:r w:rsidRPr="00DF5D73" w:rsidR="191F89B2">
        <w:rPr>
          <w:color w:val="000000" w:themeColor="text1"/>
        </w:rPr>
        <w:t>, ESSENCE, and Medicaid data, will be used to assess outcomes among subgroups of youths at high risk for suicide. Archival records (e.g., grantee annual reports) will be used to extract information about the types of activities implemented, including any cultural adaptations made and health equity practices employed.</w:t>
      </w:r>
    </w:p>
    <w:p w:rsidR="39FB39F6" w:rsidRPr="00DF5D73" w:rsidP="005D6BD8" w14:paraId="23866FEE" w14:textId="47C4AD8A">
      <w:pPr>
        <w:spacing w:after="200"/>
        <w:rPr>
          <w:color w:val="000000" w:themeColor="text1"/>
        </w:rPr>
      </w:pPr>
      <w:r w:rsidRPr="00DF5D73">
        <w:rPr>
          <w:color w:val="000000" w:themeColor="text1"/>
        </w:rPr>
        <w:t>The analyses for the Behavioral Health Equity Cross Study will address the questions of how grantees apply a behavioral health equity lens within their strategies and programs to address the disproportionate effect of suicide on high-risk communities, like AI/AN youths, Black youths, youths who</w:t>
      </w:r>
      <w:r w:rsidRPr="00DF5D73" w:rsidR="0CA4EEFD">
        <w:rPr>
          <w:color w:val="000000" w:themeColor="text1"/>
        </w:rPr>
        <w:t xml:space="preserve"> are members of military families/veterans, and LGBTQ+ youths; and how program </w:t>
      </w:r>
      <w:r w:rsidRPr="00DF5D73">
        <w:rPr>
          <w:color w:val="000000" w:themeColor="text1"/>
        </w:rPr>
        <w:t>implementation, outcomes, and impact may vary across different communities. We will explore innovations in prevention strategies with an emphasis on technologies and cultural adaptations to address health equity and reach youth populations disproportionately affected by suicide. We will use qualitative analysis techniques to understand the specific strategies grantees use to tailor approaches that address the needs of specific subpopulations they serve and their implementation of strategies to address behavioral health equity through qualitative coding and extracting themes. We will use multivariate regression techniques, particularly binary logistic regression, to explore the association between proximal outcomes and characteristics of youths, providers, and grantees.</w:t>
      </w:r>
    </w:p>
    <w:p w:rsidR="5DA6D325" w:rsidRPr="00DF5D73" w:rsidP="39FB39F6" w14:paraId="3AD9FBDD" w14:textId="0B2B9312">
      <w:pPr>
        <w:spacing w:after="200"/>
        <w:rPr>
          <w:color w:val="000000" w:themeColor="text1"/>
        </w:rPr>
      </w:pPr>
      <w:r w:rsidRPr="00DF5D73">
        <w:rPr>
          <w:color w:val="000000" w:themeColor="text1"/>
        </w:rPr>
        <w:t xml:space="preserve">To address the question of potential behavioral health disparities in the impact of the GLS </w:t>
      </w:r>
      <w:r w:rsidR="00C269D2">
        <w:rPr>
          <w:color w:val="000000" w:themeColor="text1"/>
        </w:rPr>
        <w:t>State/Tribal</w:t>
      </w:r>
      <w:r w:rsidRPr="00DF5D73">
        <w:rPr>
          <w:color w:val="000000" w:themeColor="text1"/>
        </w:rPr>
        <w:t xml:space="preserve"> Program on specific subgroups at high risk for suicide (e.g., AI/AN, Black, LGBTQ youths), we will continue to refine our spatiotemporal models for impact evaluation combining the use of small area estimation, conditional autoregressive modeling, and integrated nested Laplace approximation with the quasi-experimental approach described in the Impact Evaluation section that involves using BART as a SCM and refining the solution with machine learning techniques. Assessing the impact of an intervention (such as a project, program, or policy) in small geographic areas or specific subgroups with small population sizes has been challenging where reliable estimates of the outcome of interest are difficult to obtain. An area or domain of estimation is small </w:t>
      </w:r>
      <w:r w:rsidRPr="00DF5D73">
        <w:rPr>
          <w:color w:val="000000" w:themeColor="text1"/>
        </w:rPr>
        <w:t xml:space="preserve">precisely when direct estimations are extremely unreliable or entirely unfeasible give the sample size. The situation often arises with relatively rare outcomes (such as suicide), as well as with more frequent outcomes (such as suicide-related hospitalizations), when the interest lies in specific segments of the population. The field of disease mapping is concerned with estimating the risk of a disease or health outcome using case counts within small administrative districts or regions. Building on hierarchical models originally proposed for small-area estimation, disease-mapping models further incorporate spatial dependence and take advantage of multiple time periods. The recent introduction of Bayesian spatiotemporal models developed for disease mapping (Bauer et al., 2016) explicitly takes advantage of spatial structure together with temporal dependencies to aid the estimation. We will apply this approach to suicide prevention impact evaluation. The application both extends the utility of the approach beyond disease mapping and significantly advances the ability to understand the impact of suicide prevention programming in some of the highest-risk populations (Godoy </w:t>
      </w:r>
      <w:r w:rsidRPr="00DF5D73">
        <w:rPr>
          <w:color w:val="000000" w:themeColor="text1"/>
        </w:rPr>
        <w:t>Garraza</w:t>
      </w:r>
      <w:r w:rsidRPr="00DF5D73">
        <w:rPr>
          <w:color w:val="000000" w:themeColor="text1"/>
        </w:rPr>
        <w:t>, Campos &amp; Walrath, 2021).</w:t>
      </w:r>
    </w:p>
    <w:p w:rsidR="007D1703" w:rsidRPr="00F20B96" w:rsidP="00AF1940" w14:paraId="78FBC783" w14:textId="03A7C238">
      <w:pPr>
        <w:pStyle w:val="GLSBody"/>
        <w:spacing w:before="240" w:after="120"/>
        <w:rPr>
          <w:b/>
          <w:sz w:val="28"/>
          <w:szCs w:val="28"/>
        </w:rPr>
      </w:pPr>
      <w:r w:rsidRPr="00F20B96">
        <w:rPr>
          <w:b/>
          <w:bCs/>
          <w:sz w:val="28"/>
          <w:szCs w:val="28"/>
        </w:rPr>
        <w:t>17.</w:t>
      </w:r>
      <w:r w:rsidRPr="00F20B96" w:rsidR="13903C0F">
        <w:rPr>
          <w:b/>
          <w:bCs/>
          <w:sz w:val="28"/>
          <w:szCs w:val="28"/>
        </w:rPr>
        <w:t xml:space="preserve"> </w:t>
      </w:r>
      <w:r w:rsidRPr="00F20B96">
        <w:rPr>
          <w:b/>
          <w:sz w:val="28"/>
          <w:szCs w:val="28"/>
        </w:rPr>
        <w:t>Display of Expiration Date</w:t>
      </w:r>
      <w:r w:rsidRPr="00F20B96" w:rsidR="00AE63B3">
        <w:rPr>
          <w:b/>
          <w:sz w:val="28"/>
          <w:szCs w:val="28"/>
        </w:rPr>
        <w:t xml:space="preserve"> </w:t>
      </w:r>
    </w:p>
    <w:p w:rsidR="00433272" w:rsidRPr="00F20B96" w:rsidP="00433272" w14:paraId="3FF82159" w14:textId="77777777">
      <w:pPr>
        <w:pStyle w:val="SuicideBodyText"/>
        <w:spacing w:after="240"/>
        <w:rPr>
          <w:b/>
        </w:rPr>
      </w:pPr>
      <w:r w:rsidRPr="00DF5D73">
        <w:t>All data collection instruments will display the expiration date of OMB approval.</w:t>
      </w:r>
    </w:p>
    <w:p w:rsidR="007D1703" w:rsidRPr="00F20B96" w:rsidP="006D6BA3" w14:paraId="6E21DA5B" w14:textId="0401860A">
      <w:pPr>
        <w:pStyle w:val="SuicideBodyText"/>
        <w:numPr>
          <w:ilvl w:val="0"/>
          <w:numId w:val="71"/>
        </w:numPr>
        <w:spacing w:before="240" w:after="120"/>
        <w:rPr>
          <w:b/>
          <w:sz w:val="28"/>
          <w:szCs w:val="28"/>
        </w:rPr>
      </w:pPr>
      <w:r w:rsidRPr="00F20B96">
        <w:rPr>
          <w:b/>
          <w:sz w:val="28"/>
          <w:szCs w:val="28"/>
        </w:rPr>
        <w:t>Exceptions to the Certification Statement</w:t>
      </w:r>
    </w:p>
    <w:p w:rsidR="008B2815" w:rsidRPr="00DF5D73" w:rsidP="00622EC5" w14:paraId="53211EA5" w14:textId="50E369EC">
      <w:pPr>
        <w:pStyle w:val="SuicideBodyText"/>
        <w:rPr>
          <w:b/>
        </w:rPr>
      </w:pPr>
      <w:r w:rsidRPr="00DF5D73">
        <w:t>This collection of information involves no exceptions to the Certification for Paperwork Reduction Act Submissions.</w:t>
      </w:r>
    </w:p>
    <w:sectPr w:rsidSect="007F7FE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41450" w:rsidP="00AC2EE2" w14:paraId="151038BD" w14:textId="77777777">
      <w:r>
        <w:separator/>
      </w:r>
    </w:p>
    <w:p w:rsidR="00541450" w14:paraId="2A5D7105" w14:textId="77777777"/>
  </w:endnote>
  <w:endnote w:type="continuationSeparator" w:id="1">
    <w:p w:rsidR="00541450" w:rsidP="00AC2EE2" w14:paraId="001089CE" w14:textId="77777777">
      <w:r>
        <w:continuationSeparator/>
      </w:r>
    </w:p>
    <w:p w:rsidR="00541450" w14:paraId="15835D62" w14:textId="77777777"/>
  </w:endnote>
  <w:endnote w:type="continuationNotice" w:id="2">
    <w:p w:rsidR="00541450" w14:paraId="4A61B97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DM Sans">
    <w:altName w:val="DM Sans"/>
    <w:charset w:val="00"/>
    <w:family w:val="auto"/>
    <w:pitch w:val="variable"/>
    <w:sig w:usb0="8000002F" w:usb1="5000205B" w:usb2="00000000" w:usb3="00000000" w:csb0="00000093"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w Cen MT" w:hAnsi="Tw Cen MT"/>
        <w:sz w:val="22"/>
        <w:szCs w:val="22"/>
      </w:rPr>
      <w:id w:val="652957068"/>
      <w:docPartObj>
        <w:docPartGallery w:val="Page Numbers (Bottom of Page)"/>
        <w:docPartUnique/>
      </w:docPartObj>
    </w:sdtPr>
    <w:sdtEndPr>
      <w:rPr>
        <w:noProof/>
      </w:rPr>
    </w:sdtEndPr>
    <w:sdtContent>
      <w:p w:rsidR="00766F42" w:rsidRPr="00661780" w:rsidP="00661780" w14:paraId="099596F8" w14:textId="3F3FC731">
        <w:pPr>
          <w:pStyle w:val="Footer"/>
          <w:jc w:val="right"/>
          <w:rPr>
            <w:rFonts w:ascii="Tw Cen MT" w:hAnsi="Tw Cen MT"/>
            <w:sz w:val="22"/>
            <w:szCs w:val="22"/>
          </w:rPr>
        </w:pPr>
        <w:r w:rsidRPr="00661780">
          <w:rPr>
            <w:rFonts w:ascii="Tw Cen MT" w:hAnsi="Tw Cen MT"/>
            <w:sz w:val="22"/>
            <w:szCs w:val="22"/>
          </w:rPr>
          <w:tab/>
        </w:r>
        <w:r w:rsidRPr="00661780">
          <w:rPr>
            <w:rFonts w:ascii="Tw Cen MT" w:hAnsi="Tw Cen MT"/>
            <w:sz w:val="22"/>
            <w:szCs w:val="22"/>
          </w:rPr>
          <w:tab/>
        </w:r>
        <w:r w:rsidRPr="00661780">
          <w:rPr>
            <w:rFonts w:ascii="Tw Cen MT" w:hAnsi="Tw Cen MT"/>
            <w:sz w:val="22"/>
            <w:szCs w:val="22"/>
          </w:rPr>
          <w:fldChar w:fldCharType="begin"/>
        </w:r>
        <w:r w:rsidRPr="00661780">
          <w:rPr>
            <w:rFonts w:ascii="Tw Cen MT" w:hAnsi="Tw Cen MT"/>
            <w:sz w:val="22"/>
            <w:szCs w:val="22"/>
          </w:rPr>
          <w:instrText xml:space="preserve"> PAGE   \* MERGEFORMAT </w:instrText>
        </w:r>
        <w:r w:rsidRPr="00661780">
          <w:rPr>
            <w:rFonts w:ascii="Tw Cen MT" w:hAnsi="Tw Cen MT"/>
            <w:sz w:val="22"/>
            <w:szCs w:val="22"/>
          </w:rPr>
          <w:fldChar w:fldCharType="separate"/>
        </w:r>
        <w:r w:rsidR="00F765C5">
          <w:rPr>
            <w:rFonts w:ascii="Tw Cen MT" w:hAnsi="Tw Cen MT"/>
            <w:noProof/>
            <w:sz w:val="22"/>
            <w:szCs w:val="22"/>
          </w:rPr>
          <w:t>10</w:t>
        </w:r>
        <w:r w:rsidRPr="00661780">
          <w:rPr>
            <w:rFonts w:ascii="Tw Cen MT" w:hAnsi="Tw Cen MT"/>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41450" w:rsidP="00AC2EE2" w14:paraId="065581A4" w14:textId="77777777">
      <w:r>
        <w:separator/>
      </w:r>
    </w:p>
    <w:p w:rsidR="00541450" w14:paraId="195B2E79" w14:textId="77777777"/>
  </w:footnote>
  <w:footnote w:type="continuationSeparator" w:id="1">
    <w:p w:rsidR="00541450" w:rsidP="00AC2EE2" w14:paraId="14AFB0AC" w14:textId="77777777">
      <w:r>
        <w:continuationSeparator/>
      </w:r>
    </w:p>
    <w:p w:rsidR="00541450" w14:paraId="33196C0F" w14:textId="77777777"/>
  </w:footnote>
  <w:footnote w:type="continuationNotice" w:id="2">
    <w:p w:rsidR="00541450" w14:paraId="2440F1F6" w14:textId="77777777"/>
  </w:footnote>
  <w:footnote w:id="3">
    <w:p w:rsidR="00355661" w:rsidP="00BD3AE8" w14:paraId="6F9F9AF2" w14:textId="43C9343A">
      <w:pPr>
        <w:pStyle w:val="FootnoteText"/>
      </w:pPr>
      <w:r>
        <w:rPr>
          <w:rStyle w:val="FootnoteReference"/>
        </w:rPr>
        <w:footnoteRef/>
      </w:r>
      <w:r>
        <w:t xml:space="preserve"> </w:t>
      </w:r>
      <w:r w:rsidRPr="00B0083B">
        <w:t xml:space="preserve"> BLS OES May 20</w:t>
      </w:r>
      <w:r>
        <w:t>22</w:t>
      </w:r>
      <w:r w:rsidRPr="00B0083B">
        <w:t xml:space="preserve"> National Industry-Specific Occupation Employment and Wage Estimates average annual salary for </w:t>
      </w:r>
      <w:r w:rsidRPr="0018567A">
        <w:t xml:space="preserve">Survey Researchers (code 19-3022); </w:t>
      </w:r>
      <w:hyperlink r:id="rId1" w:history="1">
        <w:r w:rsidRPr="0018567A">
          <w:rPr>
            <w:rStyle w:val="Hyperlink"/>
          </w:rPr>
          <w:t>https://www.bls.gov/oes/current/naics5_541720.htm</w:t>
        </w:r>
      </w:hyperlink>
      <w:r w:rsidRPr="00B0083B">
        <w:t>.</w:t>
      </w:r>
    </w:p>
  </w:footnote>
  <w:footnote w:id="4">
    <w:p w:rsidR="00355661" w:rsidP="00BD3AE8" w14:paraId="5A597506" w14:textId="3DEF4188">
      <w:pPr>
        <w:pStyle w:val="FootnoteText"/>
      </w:pPr>
      <w:r>
        <w:rPr>
          <w:rStyle w:val="FootnoteReference"/>
        </w:rPr>
        <w:footnoteRef/>
      </w:r>
      <w:r>
        <w:t xml:space="preserve"> </w:t>
      </w:r>
      <w:r w:rsidRPr="004E57EE">
        <w:t xml:space="preserve">BLS OES May 2022 National Industry-Specific Occupation Employment and Wage Estimates average annual salary for </w:t>
      </w:r>
      <w:r>
        <w:t xml:space="preserve">Community and Social Service Occupations </w:t>
      </w:r>
      <w:r w:rsidRPr="004E57EE">
        <w:t xml:space="preserve">(code </w:t>
      </w:r>
      <w:r>
        <w:t>21</w:t>
      </w:r>
      <w:r w:rsidRPr="004E57EE">
        <w:t>-</w:t>
      </w:r>
      <w:r>
        <w:t>0000</w:t>
      </w:r>
      <w:r w:rsidRPr="004E57EE">
        <w:t xml:space="preserve">); </w:t>
      </w:r>
      <w:hyperlink r:id="rId2" w:history="1">
        <w:r w:rsidRPr="00A21C8F">
          <w:rPr>
            <w:rStyle w:val="Hyperlink"/>
          </w:rPr>
          <w:t>https://www.bls.gov/oes/current/naics5_210000.htm</w:t>
        </w:r>
      </w:hyperlink>
      <w:r w:rsidRPr="004E57EE">
        <w:t>.</w:t>
      </w:r>
    </w:p>
  </w:footnote>
  <w:footnote w:id="5">
    <w:p w:rsidR="00355661" w:rsidP="0013494A" w14:paraId="062E9B24" w14:textId="129E22FD">
      <w:pPr>
        <w:pStyle w:val="FootnoteText"/>
      </w:pPr>
      <w:r>
        <w:rPr>
          <w:rStyle w:val="FootnoteReference"/>
        </w:rPr>
        <w:footnoteRef/>
      </w:r>
      <w:r>
        <w:t xml:space="preserve"> </w:t>
      </w:r>
      <w:hyperlink r:id="rId3" w:history="1">
        <w:r w:rsidRPr="00CE322A">
          <w:rPr>
            <w:rStyle w:val="Hyperlink"/>
          </w:rPr>
          <w:t>https://www.usa.gov/minimum-wage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F42" w14:paraId="611B98DE" w14:textId="617B5A93">
    <w:pPr>
      <w:pStyle w:val="Header"/>
      <w:jc w:val="right"/>
    </w:pPr>
  </w:p>
  <w:p w:rsidR="00766F42" w14:paraId="4EE2B992" w14:textId="77777777">
    <w:pPr>
      <w:pStyle w:val="Header"/>
    </w:pPr>
  </w:p>
  <w:p w:rsidR="00766F42" w14:paraId="7EF44CC9"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F0D49C40"/>
    <w:lvl w:ilvl="0">
      <w:start w:val="1"/>
      <w:numFmt w:val="bullet"/>
      <w:pStyle w:val="ListBullet"/>
      <w:lvlText w:val=""/>
      <w:lvlJc w:val="left"/>
      <w:pPr>
        <w:ind w:left="360" w:hanging="360"/>
      </w:pPr>
      <w:rPr>
        <w:rFonts w:ascii="Wingdings" w:hAnsi="Wingdings" w:hint="default"/>
        <w:b w:val="0"/>
        <w:i w:val="0"/>
        <w:color w:val="0067AC"/>
        <w:sz w:val="20"/>
        <w:szCs w:val="22"/>
      </w:rPr>
    </w:lvl>
  </w:abstractNum>
  <w:abstractNum w:abstractNumId="1">
    <w:nsid w:val="01746AD3"/>
    <w:multiLevelType w:val="hybridMultilevel"/>
    <w:tmpl w:val="88E679B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2E067B5"/>
    <w:multiLevelType w:val="hybridMultilevel"/>
    <w:tmpl w:val="9CF00B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6250B6"/>
    <w:multiLevelType w:val="hybridMultilevel"/>
    <w:tmpl w:val="38CC4964"/>
    <w:lvl w:ilvl="0">
      <w:start w:val="1"/>
      <w:numFmt w:val="lowerLetter"/>
      <w:lvlText w:val="%1."/>
      <w:lvlJc w:val="left"/>
      <w:pPr>
        <w:ind w:left="72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4">
    <w:nsid w:val="05CBB21D"/>
    <w:multiLevelType w:val="hybridMultilevel"/>
    <w:tmpl w:val="C4568F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7BB5C1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A046D0B"/>
    <w:multiLevelType w:val="hybridMultilevel"/>
    <w:tmpl w:val="39FE31C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0A424485"/>
    <w:multiLevelType w:val="hybridMultilevel"/>
    <w:tmpl w:val="D30621E4"/>
    <w:lvl w:ilvl="0">
      <w:start w:val="1"/>
      <w:numFmt w:val="bullet"/>
      <w:lvlText w:val=""/>
      <w:lvlJc w:val="left"/>
      <w:pPr>
        <w:ind w:left="720" w:hanging="360"/>
      </w:pPr>
      <w:rPr>
        <w:rFonts w:ascii="Symbol" w:hAnsi="Symbol" w:hint="default"/>
        <w:color w:val="181818"/>
      </w:rPr>
    </w:lvl>
    <w:lvl w:ilvl="1">
      <w:start w:val="3"/>
      <w:numFmt w:val="lowerLetter"/>
      <w:lvlText w:val="%2."/>
      <w:lvlJc w:val="left"/>
      <w:pPr>
        <w:ind w:left="108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AB44989"/>
    <w:multiLevelType w:val="hybridMultilevel"/>
    <w:tmpl w:val="1E9EE600"/>
    <w:lvl w:ilvl="0">
      <w:start w:val="1"/>
      <w:numFmt w:val="bullet"/>
      <w:lvlText w:val=""/>
      <w:lvlJc w:val="left"/>
      <w:pPr>
        <w:ind w:left="216" w:hanging="216"/>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10664318"/>
    <w:multiLevelType w:val="hybridMultilevel"/>
    <w:tmpl w:val="A7F87C6A"/>
    <w:lvl w:ilvl="0">
      <w:start w:val="1"/>
      <w:numFmt w:val="decimal"/>
      <w:lvlText w:val="%1."/>
      <w:lvlJc w:val="left"/>
      <w:pPr>
        <w:ind w:left="360" w:hanging="360"/>
      </w:pPr>
      <w:rPr>
        <w:b/>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0A65223"/>
    <w:multiLevelType w:val="hybridMultilevel"/>
    <w:tmpl w:val="AA4CC07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33219BE"/>
    <w:multiLevelType w:val="hybridMultilevel"/>
    <w:tmpl w:val="91A4D8F2"/>
    <w:lvl w:ilvl="0">
      <w:start w:val="1"/>
      <w:numFmt w:val="bullet"/>
      <w:pStyle w:val="SuicideBullet1"/>
      <w:lvlText w:val=""/>
      <w:lvlJc w:val="left"/>
      <w:pPr>
        <w:tabs>
          <w:tab w:val="num" w:pos="2880"/>
        </w:tabs>
        <w:ind w:left="2880" w:hanging="360"/>
      </w:pPr>
      <w:rPr>
        <w:rFonts w:ascii="Symbol" w:hAnsi="Symbol" w:hint="default"/>
        <w:color w:val="auto"/>
      </w:rPr>
    </w:lvl>
    <w:lvl w:ilvl="1">
      <w:start w:val="1"/>
      <w:numFmt w:val="bullet"/>
      <w:lvlText w:val="o"/>
      <w:lvlJc w:val="left"/>
      <w:pPr>
        <w:tabs>
          <w:tab w:val="num" w:pos="3600"/>
        </w:tabs>
        <w:ind w:left="3600" w:hanging="360"/>
      </w:pPr>
      <w:rPr>
        <w:rFonts w:ascii="Courier New" w:hAnsi="Courier New" w:hint="default"/>
      </w:rPr>
    </w:lvl>
    <w:lvl w:ilvl="2">
      <w:start w:val="0"/>
      <w:numFmt w:val="bullet"/>
      <w:lvlText w:val="-"/>
      <w:lvlJc w:val="left"/>
      <w:pPr>
        <w:tabs>
          <w:tab w:val="num" w:pos="4320"/>
        </w:tabs>
        <w:ind w:left="4320" w:hanging="360"/>
      </w:pPr>
      <w:rPr>
        <w:rFonts w:ascii="Times New Roman" w:eastAsia="Times New Roman" w:hAnsi="Times New Roman" w:cs="Times New Roman"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2">
    <w:nsid w:val="1562D26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579730B"/>
    <w:multiLevelType w:val="hybridMultilevel"/>
    <w:tmpl w:val="60947A6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165B5D23"/>
    <w:multiLevelType w:val="hybridMultilevel"/>
    <w:tmpl w:val="92BA563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1764A79A"/>
    <w:multiLevelType w:val="hybridMultilevel"/>
    <w:tmpl w:val="8AE86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19B60631"/>
    <w:multiLevelType w:val="hybridMultilevel"/>
    <w:tmpl w:val="42AAD64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A5616D2"/>
    <w:multiLevelType w:val="hybridMultilevel"/>
    <w:tmpl w:val="57E2F6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B3B02CF"/>
    <w:multiLevelType w:val="hybridMultilevel"/>
    <w:tmpl w:val="88DAA59A"/>
    <w:lvl w:ilvl="0">
      <w:start w:val="4"/>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BBB0D91"/>
    <w:multiLevelType w:val="hybridMultilevel"/>
    <w:tmpl w:val="4B428FF8"/>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F3488B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208308D0"/>
    <w:multiLevelType w:val="hybridMultilevel"/>
    <w:tmpl w:val="71E6181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0B12D4A"/>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22717D4C"/>
    <w:multiLevelType w:val="hybridMultilevel"/>
    <w:tmpl w:val="0CA46C5A"/>
    <w:lvl w:ilvl="0">
      <w:start w:val="1"/>
      <w:numFmt w:val="bullet"/>
      <w:lvlText w:val=""/>
      <w:lvlJc w:val="left"/>
      <w:pPr>
        <w:ind w:left="216" w:hanging="216"/>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294E4128"/>
    <w:multiLevelType w:val="hybridMultilevel"/>
    <w:tmpl w:val="65828CF2"/>
    <w:lvl w:ilvl="0">
      <w:start w:val="1"/>
      <w:numFmt w:val="bullet"/>
      <w:lvlText w:val=""/>
      <w:lvlJc w:val="left"/>
      <w:pPr>
        <w:ind w:left="1440" w:hanging="360"/>
      </w:pPr>
      <w:rPr>
        <w:rFonts w:ascii="Symbol" w:hAnsi="Symbol" w:hint="default"/>
      </w:rPr>
    </w:lvl>
    <w:lvl w:ilvl="1">
      <w:start w:val="1"/>
      <w:numFmt w:val="bullet"/>
      <w:pStyle w:val="SuicideBullet2"/>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2CB37F49"/>
    <w:multiLevelType w:val="hybridMultilevel"/>
    <w:tmpl w:val="B4D019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D3B5D29"/>
    <w:multiLevelType w:val="hybridMultilevel"/>
    <w:tmpl w:val="6F6845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001A4C3"/>
    <w:multiLevelType w:val="hybridMultilevel"/>
    <w:tmpl w:val="A7B2D950"/>
    <w:lvl w:ilvl="0">
      <w:start w:val="1"/>
      <w:numFmt w:val="decimal"/>
      <w:lvlText w:val="%1."/>
      <w:lvlJc w:val="left"/>
      <w:pPr>
        <w:ind w:left="216"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238485F"/>
    <w:multiLevelType w:val="hybridMultilevel"/>
    <w:tmpl w:val="9A2E6A42"/>
    <w:lvl w:ilvl="0">
      <w:start w:val="1"/>
      <w:numFmt w:val="lowerLetter"/>
      <w:pStyle w:val="SuicideHead3"/>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2FD685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338353B9"/>
    <w:multiLevelType w:val="hybridMultilevel"/>
    <w:tmpl w:val="4B823F3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35901AC0"/>
    <w:multiLevelType w:val="hybridMultilevel"/>
    <w:tmpl w:val="E98E99DC"/>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36192502"/>
    <w:multiLevelType w:val="hybridMultilevel"/>
    <w:tmpl w:val="4CF021B2"/>
    <w:lvl w:ilvl="0">
      <w:start w:val="1"/>
      <w:numFmt w:val="bullet"/>
      <w:lvlText w:val=""/>
      <w:lvlJc w:val="left"/>
      <w:pPr>
        <w:ind w:left="216" w:hanging="216"/>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396800A2"/>
    <w:multiLevelType w:val="hybridMultilevel"/>
    <w:tmpl w:val="8DD492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A4E7042"/>
    <w:multiLevelType w:val="hybridMultilevel"/>
    <w:tmpl w:val="C34CE9F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FF25B8A"/>
    <w:multiLevelType w:val="hybridMultilevel"/>
    <w:tmpl w:val="1E34F3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0442F03"/>
    <w:multiLevelType w:val="hybridMultilevel"/>
    <w:tmpl w:val="F7028A26"/>
    <w:lvl w:ilvl="0">
      <w:start w:val="1"/>
      <w:numFmt w:val="bullet"/>
      <w:pStyle w:val="GLSBullet"/>
      <w:lvlText w:val=""/>
      <w:lvlJc w:val="left"/>
      <w:pPr>
        <w:ind w:left="1080" w:hanging="360"/>
      </w:pPr>
      <w:rPr>
        <w:rFonts w:ascii="Symbol" w:hAnsi="Symbol" w:hint="default"/>
        <w:color w:val="577786"/>
        <w:sz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44C5028B"/>
    <w:multiLevelType w:val="hybridMultilevel"/>
    <w:tmpl w:val="A87E68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5BC751D"/>
    <w:multiLevelType w:val="hybridMultilevel"/>
    <w:tmpl w:val="DD34D534"/>
    <w:lvl w:ilvl="0">
      <w:start w:val="1"/>
      <w:numFmt w:val="bullet"/>
      <w:pStyle w:val="GLSBullet2"/>
      <w:lvlText w:val=""/>
      <w:lvlJc w:val="left"/>
      <w:pPr>
        <w:ind w:left="1080" w:hanging="360"/>
      </w:pPr>
      <w:rPr>
        <w:rFonts w:ascii="Symbol" w:hAnsi="Symbol" w:cs="Times New Roman" w:hint="default"/>
        <w:b w:val="0"/>
        <w:bCs w:val="0"/>
        <w:i w:val="0"/>
        <w:caps w:val="0"/>
        <w:smallCaps w:val="0"/>
        <w:strike w:val="0"/>
        <w:dstrike w:val="0"/>
        <w:vanish w:val="0"/>
        <w:color w:val="auto"/>
        <w:spacing w:val="0"/>
        <w:kern w:val="0"/>
        <w:position w:val="0"/>
        <w:sz w:val="20"/>
        <w:u w:val="none"/>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47CA5B78"/>
    <w:multiLevelType w:val="hybridMultilevel"/>
    <w:tmpl w:val="CD747E3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85B1BD2"/>
    <w:multiLevelType w:val="hybridMultilevel"/>
    <w:tmpl w:val="1682C9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9D1200C"/>
    <w:multiLevelType w:val="multilevel"/>
    <w:tmpl w:val="B24A54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A769A1F"/>
    <w:multiLevelType w:val="hybridMultilevel"/>
    <w:tmpl w:val="914477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53AF39D9"/>
    <w:multiLevelType w:val="hybridMultilevel"/>
    <w:tmpl w:val="F466948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54C72137"/>
    <w:multiLevelType w:val="hybridMultilevel"/>
    <w:tmpl w:val="7910CE2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5530C56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5B5A4BA4"/>
    <w:multiLevelType w:val="hybridMultilevel"/>
    <w:tmpl w:val="2174D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BE35404"/>
    <w:multiLevelType w:val="hybridMultilevel"/>
    <w:tmpl w:val="E9B43C4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8">
    <w:nsid w:val="5F0676C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63062CE0"/>
    <w:multiLevelType w:val="hybridMultilevel"/>
    <w:tmpl w:val="735031B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50E248C"/>
    <w:multiLevelType w:val="hybridMultilevel"/>
    <w:tmpl w:val="897E43C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66307A18"/>
    <w:multiLevelType w:val="hybridMultilevel"/>
    <w:tmpl w:val="BC685B30"/>
    <w:lvl w:ilvl="0">
      <w:start w:val="1"/>
      <w:numFmt w:val="bullet"/>
      <w:lvlText w:val=""/>
      <w:lvlJc w:val="left"/>
      <w:pPr>
        <w:ind w:left="216" w:hanging="216"/>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2">
    <w:nsid w:val="682A5B15"/>
    <w:multiLevelType w:val="hybridMultilevel"/>
    <w:tmpl w:val="D6284A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abstractNum w:abstractNumId="53">
    <w:nsid w:val="6A633459"/>
    <w:multiLevelType w:val="hybridMultilevel"/>
    <w:tmpl w:val="CF3E31D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6C7E723E"/>
    <w:multiLevelType w:val="hybridMultilevel"/>
    <w:tmpl w:val="FB42AE1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5">
    <w:nsid w:val="6D616AE4"/>
    <w:multiLevelType w:val="hybridMultilevel"/>
    <w:tmpl w:val="C0F4FAE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6DB64154"/>
    <w:multiLevelType w:val="hybridMultilevel"/>
    <w:tmpl w:val="077CA3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06345EB"/>
    <w:multiLevelType w:val="hybridMultilevel"/>
    <w:tmpl w:val="DAA81882"/>
    <w:lvl w:ilvl="0">
      <w:start w:val="1"/>
      <w:numFmt w:val="lowerLetter"/>
      <w:lvlText w:val="%1."/>
      <w:lvlJc w:val="left"/>
      <w:pPr>
        <w:ind w:left="720" w:hanging="360"/>
      </w:pPr>
      <w:rPr>
        <w:rFonts w:hint="default"/>
        <w:b/>
      </w:rPr>
    </w:lvl>
    <w:lvl w:ilvl="1">
      <w:start w:val="1"/>
      <w:numFmt w:val="lowerLetter"/>
      <w:lvlText w:val="%2."/>
      <w:lvlJc w:val="left"/>
      <w:pPr>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8">
    <w:nsid w:val="725E4545"/>
    <w:multiLevelType w:val="hybridMultilevel"/>
    <w:tmpl w:val="6C2EA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7302611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nsid w:val="759C359E"/>
    <w:multiLevelType w:val="hybridMultilevel"/>
    <w:tmpl w:val="EB6C1C76"/>
    <w:lvl w:ilvl="0">
      <w:start w:val="1"/>
      <w:numFmt w:val="bullet"/>
      <w:pStyle w:val="GLSTableBullet2"/>
      <w:lvlText w:val=""/>
      <w:lvlJc w:val="left"/>
      <w:pPr>
        <w:ind w:left="-630" w:hanging="360"/>
      </w:pPr>
      <w:rPr>
        <w:rFonts w:ascii="Symbol" w:hAnsi="Symbol" w:cs="Times New Roman" w:hint="default"/>
        <w:b w:val="0"/>
        <w:bCs w:val="0"/>
        <w:i w:val="0"/>
        <w:caps w:val="0"/>
        <w:smallCaps w:val="0"/>
        <w:strike w:val="0"/>
        <w:dstrike w:val="0"/>
        <w:vanish w:val="0"/>
        <w:color w:val="auto"/>
        <w:spacing w:val="0"/>
        <w:kern w:val="0"/>
        <w:position w:val="0"/>
        <w:u w:val="none"/>
        <w:vertAlign w:val="baseline"/>
      </w:rPr>
    </w:lvl>
    <w:lvl w:ilvl="1" w:tentative="1">
      <w:start w:val="1"/>
      <w:numFmt w:val="bullet"/>
      <w:lvlText w:val="o"/>
      <w:lvlJc w:val="left"/>
      <w:pPr>
        <w:ind w:left="90" w:hanging="360"/>
      </w:pPr>
      <w:rPr>
        <w:rFonts w:ascii="Courier New" w:hAnsi="Courier New" w:cs="Courier New" w:hint="default"/>
      </w:rPr>
    </w:lvl>
    <w:lvl w:ilvl="2" w:tentative="1">
      <w:start w:val="1"/>
      <w:numFmt w:val="bullet"/>
      <w:lvlText w:val=""/>
      <w:lvlJc w:val="left"/>
      <w:pPr>
        <w:ind w:left="810" w:hanging="360"/>
      </w:pPr>
      <w:rPr>
        <w:rFonts w:ascii="Wingdings" w:hAnsi="Wingdings" w:hint="default"/>
      </w:rPr>
    </w:lvl>
    <w:lvl w:ilvl="3" w:tentative="1">
      <w:start w:val="1"/>
      <w:numFmt w:val="bullet"/>
      <w:lvlText w:val=""/>
      <w:lvlJc w:val="left"/>
      <w:pPr>
        <w:ind w:left="1530" w:hanging="360"/>
      </w:pPr>
      <w:rPr>
        <w:rFonts w:ascii="Symbol" w:hAnsi="Symbol" w:hint="default"/>
      </w:rPr>
    </w:lvl>
    <w:lvl w:ilvl="4" w:tentative="1">
      <w:start w:val="1"/>
      <w:numFmt w:val="bullet"/>
      <w:lvlText w:val="o"/>
      <w:lvlJc w:val="left"/>
      <w:pPr>
        <w:ind w:left="2250" w:hanging="360"/>
      </w:pPr>
      <w:rPr>
        <w:rFonts w:ascii="Courier New" w:hAnsi="Courier New" w:cs="Courier New" w:hint="default"/>
      </w:rPr>
    </w:lvl>
    <w:lvl w:ilvl="5" w:tentative="1">
      <w:start w:val="1"/>
      <w:numFmt w:val="bullet"/>
      <w:lvlText w:val=""/>
      <w:lvlJc w:val="left"/>
      <w:pPr>
        <w:ind w:left="2970" w:hanging="360"/>
      </w:pPr>
      <w:rPr>
        <w:rFonts w:ascii="Wingdings" w:hAnsi="Wingdings" w:hint="default"/>
      </w:rPr>
    </w:lvl>
    <w:lvl w:ilvl="6" w:tentative="1">
      <w:start w:val="1"/>
      <w:numFmt w:val="bullet"/>
      <w:lvlText w:val=""/>
      <w:lvlJc w:val="left"/>
      <w:pPr>
        <w:ind w:left="3690" w:hanging="360"/>
      </w:pPr>
      <w:rPr>
        <w:rFonts w:ascii="Symbol" w:hAnsi="Symbol" w:hint="default"/>
      </w:rPr>
    </w:lvl>
    <w:lvl w:ilvl="7" w:tentative="1">
      <w:start w:val="1"/>
      <w:numFmt w:val="bullet"/>
      <w:lvlText w:val="o"/>
      <w:lvlJc w:val="left"/>
      <w:pPr>
        <w:ind w:left="4410" w:hanging="360"/>
      </w:pPr>
      <w:rPr>
        <w:rFonts w:ascii="Courier New" w:hAnsi="Courier New" w:cs="Courier New" w:hint="default"/>
      </w:rPr>
    </w:lvl>
    <w:lvl w:ilvl="8" w:tentative="1">
      <w:start w:val="1"/>
      <w:numFmt w:val="bullet"/>
      <w:lvlText w:val=""/>
      <w:lvlJc w:val="left"/>
      <w:pPr>
        <w:ind w:left="5130" w:hanging="360"/>
      </w:pPr>
      <w:rPr>
        <w:rFonts w:ascii="Wingdings" w:hAnsi="Wingdings" w:hint="default"/>
      </w:rPr>
    </w:lvl>
  </w:abstractNum>
  <w:abstractNum w:abstractNumId="61">
    <w:nsid w:val="75A92122"/>
    <w:multiLevelType w:val="hybridMultilevel"/>
    <w:tmpl w:val="F382567E"/>
    <w:lvl w:ilvl="0">
      <w:start w:val="1"/>
      <w:numFmt w:val="upperLetter"/>
      <w:lvlText w:val="%1."/>
      <w:lvlJc w:val="left"/>
      <w:pPr>
        <w:ind w:left="360" w:hanging="360"/>
      </w:pPr>
      <w:rPr>
        <w:rFonts w:hint="default"/>
        <w:color w:val="18181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2">
    <w:nsid w:val="766C6C3E"/>
    <w:multiLevelType w:val="hybridMultilevel"/>
    <w:tmpl w:val="9E2681BA"/>
    <w:lvl w:ilvl="0">
      <w:start w:val="18"/>
      <w:numFmt w:val="decimal"/>
      <w:suff w:val="space"/>
      <w:lvlText w:val="%1."/>
      <w:lvlJc w:val="left"/>
      <w:pPr>
        <w:ind w:left="216" w:hanging="216"/>
      </w:pPr>
      <w:rPr>
        <w:rFonts w:hint="default"/>
        <w:color w:val="1818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9447E62"/>
    <w:multiLevelType w:val="hybridMultilevel"/>
    <w:tmpl w:val="1320F864"/>
    <w:lvl w:ilvl="0">
      <w:start w:val="3"/>
      <w:numFmt w:val="decimal"/>
      <w:suff w:val="space"/>
      <w:lvlText w:val="%1."/>
      <w:lvlJc w:val="left"/>
      <w:pPr>
        <w:ind w:left="216" w:hanging="216"/>
      </w:pPr>
      <w:rPr>
        <w:rFonts w:hint="default"/>
        <w:color w:val="181818"/>
      </w:rPr>
    </w:lvl>
    <w:lvl w:ilvl="1">
      <w:start w:val="3"/>
      <w:numFmt w:val="lowerLetter"/>
      <w:lvlText w:val="%2."/>
      <w:lvlJc w:val="left"/>
      <w:pPr>
        <w:ind w:left="72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nsid w:val="7C453F7D"/>
    <w:multiLevelType w:val="hybridMultilevel"/>
    <w:tmpl w:val="EB6E6C6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D58049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nsid w:val="7DD7F7C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70165300">
    <w:abstractNumId w:val="9"/>
  </w:num>
  <w:num w:numId="2" w16cid:durableId="1092513233">
    <w:abstractNumId w:val="11"/>
  </w:num>
  <w:num w:numId="3" w16cid:durableId="845360816">
    <w:abstractNumId w:val="0"/>
  </w:num>
  <w:num w:numId="4" w16cid:durableId="1637753863">
    <w:abstractNumId w:val="60"/>
  </w:num>
  <w:num w:numId="5" w16cid:durableId="1990329541">
    <w:abstractNumId w:val="57"/>
  </w:num>
  <w:num w:numId="6" w16cid:durableId="1567181660">
    <w:abstractNumId w:val="28"/>
  </w:num>
  <w:num w:numId="7" w16cid:durableId="321591853">
    <w:abstractNumId w:val="38"/>
  </w:num>
  <w:num w:numId="8" w16cid:durableId="1204440167">
    <w:abstractNumId w:val="61"/>
  </w:num>
  <w:num w:numId="9" w16cid:durableId="680467911">
    <w:abstractNumId w:val="32"/>
  </w:num>
  <w:num w:numId="10" w16cid:durableId="1464616835">
    <w:abstractNumId w:val="8"/>
  </w:num>
  <w:num w:numId="11" w16cid:durableId="572669225">
    <w:abstractNumId w:val="23"/>
  </w:num>
  <w:num w:numId="12" w16cid:durableId="1756128478">
    <w:abstractNumId w:val="51"/>
  </w:num>
  <w:num w:numId="13" w16cid:durableId="198321630">
    <w:abstractNumId w:val="32"/>
  </w:num>
  <w:num w:numId="14" w16cid:durableId="1590506386">
    <w:abstractNumId w:val="8"/>
  </w:num>
  <w:num w:numId="15" w16cid:durableId="135803593">
    <w:abstractNumId w:val="23"/>
  </w:num>
  <w:num w:numId="16" w16cid:durableId="256787306">
    <w:abstractNumId w:val="63"/>
  </w:num>
  <w:num w:numId="17" w16cid:durableId="193883309">
    <w:abstractNumId w:val="31"/>
  </w:num>
  <w:num w:numId="18" w16cid:durableId="1188173989">
    <w:abstractNumId w:val="24"/>
  </w:num>
  <w:num w:numId="19" w16cid:durableId="813185360">
    <w:abstractNumId w:val="34"/>
  </w:num>
  <w:num w:numId="20" w16cid:durableId="1056122604">
    <w:abstractNumId w:val="21"/>
  </w:num>
  <w:num w:numId="21" w16cid:durableId="295720545">
    <w:abstractNumId w:val="33"/>
  </w:num>
  <w:num w:numId="22" w16cid:durableId="981152399">
    <w:abstractNumId w:val="3"/>
  </w:num>
  <w:num w:numId="23" w16cid:durableId="1276058340">
    <w:abstractNumId w:val="53"/>
  </w:num>
  <w:num w:numId="24" w16cid:durableId="35669205">
    <w:abstractNumId w:val="6"/>
  </w:num>
  <w:num w:numId="25" w16cid:durableId="1595623239">
    <w:abstractNumId w:val="43"/>
  </w:num>
  <w:num w:numId="26" w16cid:durableId="469831878">
    <w:abstractNumId w:val="47"/>
  </w:num>
  <w:num w:numId="27" w16cid:durableId="244998587">
    <w:abstractNumId w:val="16"/>
  </w:num>
  <w:num w:numId="28" w16cid:durableId="882327194">
    <w:abstractNumId w:val="50"/>
  </w:num>
  <w:num w:numId="29" w16cid:durableId="2039162207">
    <w:abstractNumId w:val="46"/>
  </w:num>
  <w:num w:numId="30" w16cid:durableId="968706904">
    <w:abstractNumId w:val="37"/>
  </w:num>
  <w:num w:numId="31" w16cid:durableId="1588686493">
    <w:abstractNumId w:val="39"/>
  </w:num>
  <w:num w:numId="32" w16cid:durableId="1271737297">
    <w:abstractNumId w:val="50"/>
    <w:lvlOverride w:ilvl="0">
      <w:lvl w:ilvl="0">
        <w:start w:val="1"/>
        <w:numFmt w:val="decimal"/>
        <w:lvlText w:val="%1)"/>
        <w:lvlJc w:val="left"/>
        <w:pPr>
          <w:ind w:left="108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3" w16cid:durableId="310526608">
    <w:abstractNumId w:val="35"/>
  </w:num>
  <w:num w:numId="34" w16cid:durableId="61804779">
    <w:abstractNumId w:val="55"/>
  </w:num>
  <w:num w:numId="35" w16cid:durableId="558982138">
    <w:abstractNumId w:val="64"/>
  </w:num>
  <w:num w:numId="36" w16cid:durableId="1489786909">
    <w:abstractNumId w:val="19"/>
  </w:num>
  <w:num w:numId="37" w16cid:durableId="1876116648">
    <w:abstractNumId w:val="1"/>
  </w:num>
  <w:num w:numId="38" w16cid:durableId="682244808">
    <w:abstractNumId w:val="14"/>
  </w:num>
  <w:num w:numId="39" w16cid:durableId="1034815497">
    <w:abstractNumId w:val="44"/>
  </w:num>
  <w:num w:numId="40" w16cid:durableId="1742680824">
    <w:abstractNumId w:val="36"/>
  </w:num>
  <w:num w:numId="41" w16cid:durableId="919750048">
    <w:abstractNumId w:val="13"/>
  </w:num>
  <w:num w:numId="42" w16cid:durableId="77944305">
    <w:abstractNumId w:val="7"/>
  </w:num>
  <w:num w:numId="43" w16cid:durableId="1786002939">
    <w:abstractNumId w:val="54"/>
  </w:num>
  <w:num w:numId="44" w16cid:durableId="1393236041">
    <w:abstractNumId w:val="58"/>
  </w:num>
  <w:num w:numId="45" w16cid:durableId="2006086062">
    <w:abstractNumId w:val="22"/>
  </w:num>
  <w:num w:numId="46" w16cid:durableId="1861314191">
    <w:abstractNumId w:val="42"/>
  </w:num>
  <w:num w:numId="47" w16cid:durableId="1465386512">
    <w:abstractNumId w:val="4"/>
  </w:num>
  <w:num w:numId="48" w16cid:durableId="835345924">
    <w:abstractNumId w:val="15"/>
  </w:num>
  <w:num w:numId="49" w16cid:durableId="2101756786">
    <w:abstractNumId w:val="18"/>
  </w:num>
  <w:num w:numId="50" w16cid:durableId="486090338">
    <w:abstractNumId w:val="48"/>
  </w:num>
  <w:num w:numId="51" w16cid:durableId="1130054694">
    <w:abstractNumId w:val="27"/>
  </w:num>
  <w:num w:numId="52" w16cid:durableId="764499620">
    <w:abstractNumId w:val="66"/>
  </w:num>
  <w:num w:numId="53" w16cid:durableId="366570879">
    <w:abstractNumId w:val="20"/>
  </w:num>
  <w:num w:numId="54" w16cid:durableId="2073503253">
    <w:abstractNumId w:val="65"/>
  </w:num>
  <w:num w:numId="55" w16cid:durableId="1712336344">
    <w:abstractNumId w:val="49"/>
  </w:num>
  <w:num w:numId="56" w16cid:durableId="959071462">
    <w:abstractNumId w:val="45"/>
  </w:num>
  <w:num w:numId="57" w16cid:durableId="2092461790">
    <w:abstractNumId w:val="5"/>
  </w:num>
  <w:num w:numId="58" w16cid:durableId="2091847944">
    <w:abstractNumId w:val="59"/>
  </w:num>
  <w:num w:numId="59" w16cid:durableId="238516016">
    <w:abstractNumId w:val="29"/>
  </w:num>
  <w:num w:numId="60" w16cid:durableId="1148132414">
    <w:abstractNumId w:val="12"/>
  </w:num>
  <w:num w:numId="61" w16cid:durableId="909771447">
    <w:abstractNumId w:val="52"/>
  </w:num>
  <w:num w:numId="62" w16cid:durableId="1657496554">
    <w:abstractNumId w:val="41"/>
  </w:num>
  <w:num w:numId="63" w16cid:durableId="1146749331">
    <w:abstractNumId w:val="10"/>
  </w:num>
  <w:num w:numId="64" w16cid:durableId="12074943">
    <w:abstractNumId w:val="30"/>
  </w:num>
  <w:num w:numId="65" w16cid:durableId="1032613983">
    <w:abstractNumId w:val="26"/>
  </w:num>
  <w:num w:numId="66" w16cid:durableId="724570165">
    <w:abstractNumId w:val="56"/>
  </w:num>
  <w:num w:numId="67" w16cid:durableId="50542825">
    <w:abstractNumId w:val="2"/>
  </w:num>
  <w:num w:numId="68" w16cid:durableId="2091535715">
    <w:abstractNumId w:val="25"/>
  </w:num>
  <w:num w:numId="69" w16cid:durableId="652098010">
    <w:abstractNumId w:val="17"/>
  </w:num>
  <w:num w:numId="70" w16cid:durableId="1135830785">
    <w:abstractNumId w:val="40"/>
  </w:num>
  <w:num w:numId="71" w16cid:durableId="691801404">
    <w:abstractNumId w:val="6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EE2"/>
    <w:rsid w:val="00000ED1"/>
    <w:rsid w:val="00001227"/>
    <w:rsid w:val="000012F2"/>
    <w:rsid w:val="0000199F"/>
    <w:rsid w:val="00001EEA"/>
    <w:rsid w:val="0000218D"/>
    <w:rsid w:val="00002EA7"/>
    <w:rsid w:val="00003123"/>
    <w:rsid w:val="000038CF"/>
    <w:rsid w:val="00003B96"/>
    <w:rsid w:val="000048D2"/>
    <w:rsid w:val="00004CAD"/>
    <w:rsid w:val="000056D0"/>
    <w:rsid w:val="00006438"/>
    <w:rsid w:val="00006649"/>
    <w:rsid w:val="00006D40"/>
    <w:rsid w:val="00006DAF"/>
    <w:rsid w:val="00007384"/>
    <w:rsid w:val="00011379"/>
    <w:rsid w:val="00011952"/>
    <w:rsid w:val="00011D91"/>
    <w:rsid w:val="0001283E"/>
    <w:rsid w:val="0001592B"/>
    <w:rsid w:val="00015FB1"/>
    <w:rsid w:val="0001606D"/>
    <w:rsid w:val="0001618D"/>
    <w:rsid w:val="000162ED"/>
    <w:rsid w:val="00016C26"/>
    <w:rsid w:val="00017BBF"/>
    <w:rsid w:val="00020DA4"/>
    <w:rsid w:val="00020DFA"/>
    <w:rsid w:val="000215FB"/>
    <w:rsid w:val="0002164F"/>
    <w:rsid w:val="00022071"/>
    <w:rsid w:val="00023235"/>
    <w:rsid w:val="00023D4B"/>
    <w:rsid w:val="0002421C"/>
    <w:rsid w:val="000247B8"/>
    <w:rsid w:val="00024F1E"/>
    <w:rsid w:val="00025643"/>
    <w:rsid w:val="00025725"/>
    <w:rsid w:val="00025E10"/>
    <w:rsid w:val="00025F9F"/>
    <w:rsid w:val="00027109"/>
    <w:rsid w:val="00027398"/>
    <w:rsid w:val="00030FD6"/>
    <w:rsid w:val="0003168F"/>
    <w:rsid w:val="00031E68"/>
    <w:rsid w:val="0003232D"/>
    <w:rsid w:val="000324F8"/>
    <w:rsid w:val="000326AB"/>
    <w:rsid w:val="000326CB"/>
    <w:rsid w:val="00032C54"/>
    <w:rsid w:val="000330A7"/>
    <w:rsid w:val="00034076"/>
    <w:rsid w:val="000345B0"/>
    <w:rsid w:val="0003466C"/>
    <w:rsid w:val="00034847"/>
    <w:rsid w:val="00034B6B"/>
    <w:rsid w:val="00034D4D"/>
    <w:rsid w:val="00034EE7"/>
    <w:rsid w:val="00035361"/>
    <w:rsid w:val="00035861"/>
    <w:rsid w:val="00035AA6"/>
    <w:rsid w:val="00035AD6"/>
    <w:rsid w:val="00035E2F"/>
    <w:rsid w:val="00036140"/>
    <w:rsid w:val="00036AF8"/>
    <w:rsid w:val="00037C4D"/>
    <w:rsid w:val="00037E69"/>
    <w:rsid w:val="00040C67"/>
    <w:rsid w:val="00040CB7"/>
    <w:rsid w:val="00041097"/>
    <w:rsid w:val="0004130C"/>
    <w:rsid w:val="00042EBD"/>
    <w:rsid w:val="00043C81"/>
    <w:rsid w:val="00044D05"/>
    <w:rsid w:val="00045A50"/>
    <w:rsid w:val="00046001"/>
    <w:rsid w:val="0004682C"/>
    <w:rsid w:val="000474A1"/>
    <w:rsid w:val="00047978"/>
    <w:rsid w:val="00047DE4"/>
    <w:rsid w:val="00047E51"/>
    <w:rsid w:val="00050270"/>
    <w:rsid w:val="00050DC9"/>
    <w:rsid w:val="0005105B"/>
    <w:rsid w:val="00051E03"/>
    <w:rsid w:val="00052F33"/>
    <w:rsid w:val="00053418"/>
    <w:rsid w:val="0005342B"/>
    <w:rsid w:val="00053BBE"/>
    <w:rsid w:val="00053F75"/>
    <w:rsid w:val="00053FB5"/>
    <w:rsid w:val="00054A1C"/>
    <w:rsid w:val="00055303"/>
    <w:rsid w:val="000574E9"/>
    <w:rsid w:val="00057A63"/>
    <w:rsid w:val="00060709"/>
    <w:rsid w:val="00060958"/>
    <w:rsid w:val="00061026"/>
    <w:rsid w:val="000613E3"/>
    <w:rsid w:val="000617FA"/>
    <w:rsid w:val="00061869"/>
    <w:rsid w:val="00061AC9"/>
    <w:rsid w:val="00062501"/>
    <w:rsid w:val="00062560"/>
    <w:rsid w:val="00063263"/>
    <w:rsid w:val="00063C6B"/>
    <w:rsid w:val="00064BFE"/>
    <w:rsid w:val="00064E3F"/>
    <w:rsid w:val="00067407"/>
    <w:rsid w:val="00070BBA"/>
    <w:rsid w:val="00070D98"/>
    <w:rsid w:val="0007132D"/>
    <w:rsid w:val="0007247B"/>
    <w:rsid w:val="000726F5"/>
    <w:rsid w:val="00072B0E"/>
    <w:rsid w:val="00072CC0"/>
    <w:rsid w:val="00073116"/>
    <w:rsid w:val="00074519"/>
    <w:rsid w:val="000745E4"/>
    <w:rsid w:val="00074635"/>
    <w:rsid w:val="000754FC"/>
    <w:rsid w:val="00075AE0"/>
    <w:rsid w:val="00075FA6"/>
    <w:rsid w:val="00076B0C"/>
    <w:rsid w:val="00076EF0"/>
    <w:rsid w:val="0007717E"/>
    <w:rsid w:val="000802F7"/>
    <w:rsid w:val="0008080D"/>
    <w:rsid w:val="00082627"/>
    <w:rsid w:val="0008281B"/>
    <w:rsid w:val="00083902"/>
    <w:rsid w:val="00083D29"/>
    <w:rsid w:val="00084374"/>
    <w:rsid w:val="000843C0"/>
    <w:rsid w:val="000843CD"/>
    <w:rsid w:val="00084715"/>
    <w:rsid w:val="000854F1"/>
    <w:rsid w:val="00086788"/>
    <w:rsid w:val="00086E8B"/>
    <w:rsid w:val="000870A6"/>
    <w:rsid w:val="00087609"/>
    <w:rsid w:val="000877A4"/>
    <w:rsid w:val="00087A87"/>
    <w:rsid w:val="00087D5A"/>
    <w:rsid w:val="00087E86"/>
    <w:rsid w:val="00087F0A"/>
    <w:rsid w:val="00090677"/>
    <w:rsid w:val="000909AC"/>
    <w:rsid w:val="0009127D"/>
    <w:rsid w:val="000913F4"/>
    <w:rsid w:val="0009185E"/>
    <w:rsid w:val="000918A2"/>
    <w:rsid w:val="00091959"/>
    <w:rsid w:val="0009217C"/>
    <w:rsid w:val="00092488"/>
    <w:rsid w:val="00093DB4"/>
    <w:rsid w:val="00093F92"/>
    <w:rsid w:val="0009559E"/>
    <w:rsid w:val="00095A7E"/>
    <w:rsid w:val="000964AD"/>
    <w:rsid w:val="00096E49"/>
    <w:rsid w:val="000971D6"/>
    <w:rsid w:val="000A0C6B"/>
    <w:rsid w:val="000A10AF"/>
    <w:rsid w:val="000A10D3"/>
    <w:rsid w:val="000A1213"/>
    <w:rsid w:val="000A1823"/>
    <w:rsid w:val="000A1EEA"/>
    <w:rsid w:val="000A206C"/>
    <w:rsid w:val="000A226B"/>
    <w:rsid w:val="000A228B"/>
    <w:rsid w:val="000A2434"/>
    <w:rsid w:val="000A296D"/>
    <w:rsid w:val="000A2E0B"/>
    <w:rsid w:val="000A308A"/>
    <w:rsid w:val="000A3520"/>
    <w:rsid w:val="000A3E19"/>
    <w:rsid w:val="000A3FF1"/>
    <w:rsid w:val="000A4D9F"/>
    <w:rsid w:val="000A5515"/>
    <w:rsid w:val="000A5AC4"/>
    <w:rsid w:val="000A7109"/>
    <w:rsid w:val="000A73D5"/>
    <w:rsid w:val="000A7435"/>
    <w:rsid w:val="000B0B6D"/>
    <w:rsid w:val="000B1239"/>
    <w:rsid w:val="000B15DA"/>
    <w:rsid w:val="000B1953"/>
    <w:rsid w:val="000B1AC6"/>
    <w:rsid w:val="000B207B"/>
    <w:rsid w:val="000B2E84"/>
    <w:rsid w:val="000B37F4"/>
    <w:rsid w:val="000B547A"/>
    <w:rsid w:val="000B5595"/>
    <w:rsid w:val="000B7B11"/>
    <w:rsid w:val="000C0D0E"/>
    <w:rsid w:val="000C0E51"/>
    <w:rsid w:val="000C2620"/>
    <w:rsid w:val="000C2E1D"/>
    <w:rsid w:val="000C3008"/>
    <w:rsid w:val="000C3AE6"/>
    <w:rsid w:val="000C3AFD"/>
    <w:rsid w:val="000C3ED6"/>
    <w:rsid w:val="000C406A"/>
    <w:rsid w:val="000C4F67"/>
    <w:rsid w:val="000C5234"/>
    <w:rsid w:val="000C5918"/>
    <w:rsid w:val="000C59BD"/>
    <w:rsid w:val="000C72FF"/>
    <w:rsid w:val="000C78C3"/>
    <w:rsid w:val="000D0434"/>
    <w:rsid w:val="000D05FE"/>
    <w:rsid w:val="000D0720"/>
    <w:rsid w:val="000D0814"/>
    <w:rsid w:val="000D1260"/>
    <w:rsid w:val="000D155E"/>
    <w:rsid w:val="000D1791"/>
    <w:rsid w:val="000D21CC"/>
    <w:rsid w:val="000D3343"/>
    <w:rsid w:val="000D3600"/>
    <w:rsid w:val="000D392B"/>
    <w:rsid w:val="000D3992"/>
    <w:rsid w:val="000D487D"/>
    <w:rsid w:val="000D556B"/>
    <w:rsid w:val="000D5B03"/>
    <w:rsid w:val="000D606F"/>
    <w:rsid w:val="000D6769"/>
    <w:rsid w:val="000D6C3C"/>
    <w:rsid w:val="000D6FD1"/>
    <w:rsid w:val="000D7E32"/>
    <w:rsid w:val="000D7FF2"/>
    <w:rsid w:val="000E0072"/>
    <w:rsid w:val="000E023F"/>
    <w:rsid w:val="000E0B60"/>
    <w:rsid w:val="000E0D79"/>
    <w:rsid w:val="000E15E8"/>
    <w:rsid w:val="000E19FC"/>
    <w:rsid w:val="000E1A10"/>
    <w:rsid w:val="000E1A75"/>
    <w:rsid w:val="000E21B8"/>
    <w:rsid w:val="000E29DE"/>
    <w:rsid w:val="000E32E3"/>
    <w:rsid w:val="000E3B2F"/>
    <w:rsid w:val="000E3DEA"/>
    <w:rsid w:val="000E3F24"/>
    <w:rsid w:val="000E4698"/>
    <w:rsid w:val="000E4B43"/>
    <w:rsid w:val="000E5E0C"/>
    <w:rsid w:val="000E5E99"/>
    <w:rsid w:val="000E6E65"/>
    <w:rsid w:val="000E72C4"/>
    <w:rsid w:val="000E7A3E"/>
    <w:rsid w:val="000E7B12"/>
    <w:rsid w:val="000E7B40"/>
    <w:rsid w:val="000E7CBA"/>
    <w:rsid w:val="000E7EEB"/>
    <w:rsid w:val="000F042E"/>
    <w:rsid w:val="000F166B"/>
    <w:rsid w:val="000F1D73"/>
    <w:rsid w:val="000F29CA"/>
    <w:rsid w:val="000F3744"/>
    <w:rsid w:val="000F45FC"/>
    <w:rsid w:val="000F4643"/>
    <w:rsid w:val="000F4CEF"/>
    <w:rsid w:val="000F4E0F"/>
    <w:rsid w:val="000F5132"/>
    <w:rsid w:val="000F5754"/>
    <w:rsid w:val="000F67CF"/>
    <w:rsid w:val="000F7808"/>
    <w:rsid w:val="000F7C72"/>
    <w:rsid w:val="001001D3"/>
    <w:rsid w:val="0010066D"/>
    <w:rsid w:val="001009F5"/>
    <w:rsid w:val="00100EA6"/>
    <w:rsid w:val="0010103B"/>
    <w:rsid w:val="001014E0"/>
    <w:rsid w:val="0010165F"/>
    <w:rsid w:val="001027FC"/>
    <w:rsid w:val="001028F8"/>
    <w:rsid w:val="00102D27"/>
    <w:rsid w:val="00102F25"/>
    <w:rsid w:val="00103BD8"/>
    <w:rsid w:val="00104239"/>
    <w:rsid w:val="00104262"/>
    <w:rsid w:val="00104B11"/>
    <w:rsid w:val="0010507C"/>
    <w:rsid w:val="001057D7"/>
    <w:rsid w:val="00105A06"/>
    <w:rsid w:val="00105CD8"/>
    <w:rsid w:val="00106786"/>
    <w:rsid w:val="00106F88"/>
    <w:rsid w:val="00107690"/>
    <w:rsid w:val="00110757"/>
    <w:rsid w:val="00111032"/>
    <w:rsid w:val="00111D9A"/>
    <w:rsid w:val="00112035"/>
    <w:rsid w:val="0011207D"/>
    <w:rsid w:val="001123C5"/>
    <w:rsid w:val="00112519"/>
    <w:rsid w:val="00112EA3"/>
    <w:rsid w:val="00113CD0"/>
    <w:rsid w:val="00114F29"/>
    <w:rsid w:val="0011525C"/>
    <w:rsid w:val="001154DB"/>
    <w:rsid w:val="001159D8"/>
    <w:rsid w:val="00116372"/>
    <w:rsid w:val="00116B7E"/>
    <w:rsid w:val="00116D80"/>
    <w:rsid w:val="00116F41"/>
    <w:rsid w:val="00117846"/>
    <w:rsid w:val="00117880"/>
    <w:rsid w:val="0011799F"/>
    <w:rsid w:val="001202F1"/>
    <w:rsid w:val="0012043E"/>
    <w:rsid w:val="001205E3"/>
    <w:rsid w:val="001207ED"/>
    <w:rsid w:val="00121AAD"/>
    <w:rsid w:val="00122017"/>
    <w:rsid w:val="0012252C"/>
    <w:rsid w:val="00122699"/>
    <w:rsid w:val="00122E41"/>
    <w:rsid w:val="00123E0F"/>
    <w:rsid w:val="00124544"/>
    <w:rsid w:val="001247BD"/>
    <w:rsid w:val="00124B16"/>
    <w:rsid w:val="0012577B"/>
    <w:rsid w:val="00125B8E"/>
    <w:rsid w:val="001269C8"/>
    <w:rsid w:val="00126B5C"/>
    <w:rsid w:val="0012772C"/>
    <w:rsid w:val="00127A4E"/>
    <w:rsid w:val="00130044"/>
    <w:rsid w:val="001300F2"/>
    <w:rsid w:val="001304B3"/>
    <w:rsid w:val="001305CC"/>
    <w:rsid w:val="0013071E"/>
    <w:rsid w:val="00130A0C"/>
    <w:rsid w:val="00130AA2"/>
    <w:rsid w:val="00130AA6"/>
    <w:rsid w:val="00130EC3"/>
    <w:rsid w:val="00131561"/>
    <w:rsid w:val="00131DA9"/>
    <w:rsid w:val="00132DB7"/>
    <w:rsid w:val="00133523"/>
    <w:rsid w:val="0013379D"/>
    <w:rsid w:val="001337A6"/>
    <w:rsid w:val="00133864"/>
    <w:rsid w:val="00133DF4"/>
    <w:rsid w:val="00133F47"/>
    <w:rsid w:val="00134284"/>
    <w:rsid w:val="00134782"/>
    <w:rsid w:val="0013494A"/>
    <w:rsid w:val="00134A55"/>
    <w:rsid w:val="00135035"/>
    <w:rsid w:val="00135672"/>
    <w:rsid w:val="00135B9B"/>
    <w:rsid w:val="00135C15"/>
    <w:rsid w:val="00135F90"/>
    <w:rsid w:val="0013746B"/>
    <w:rsid w:val="0013782C"/>
    <w:rsid w:val="00137FF4"/>
    <w:rsid w:val="001404E0"/>
    <w:rsid w:val="001405DC"/>
    <w:rsid w:val="00140E8F"/>
    <w:rsid w:val="00142FD5"/>
    <w:rsid w:val="001435F5"/>
    <w:rsid w:val="001437C5"/>
    <w:rsid w:val="00143F28"/>
    <w:rsid w:val="00144699"/>
    <w:rsid w:val="001448AF"/>
    <w:rsid w:val="00145A8B"/>
    <w:rsid w:val="00146AB2"/>
    <w:rsid w:val="00146D3B"/>
    <w:rsid w:val="00146D97"/>
    <w:rsid w:val="0014710B"/>
    <w:rsid w:val="00147454"/>
    <w:rsid w:val="001477B0"/>
    <w:rsid w:val="0014786C"/>
    <w:rsid w:val="00150510"/>
    <w:rsid w:val="00150545"/>
    <w:rsid w:val="00150FFB"/>
    <w:rsid w:val="00151153"/>
    <w:rsid w:val="001515A6"/>
    <w:rsid w:val="0015189C"/>
    <w:rsid w:val="00151A21"/>
    <w:rsid w:val="001524A0"/>
    <w:rsid w:val="00152B61"/>
    <w:rsid w:val="00152BD7"/>
    <w:rsid w:val="001537CC"/>
    <w:rsid w:val="001539BC"/>
    <w:rsid w:val="00153DC0"/>
    <w:rsid w:val="00154EA3"/>
    <w:rsid w:val="001561C9"/>
    <w:rsid w:val="00156602"/>
    <w:rsid w:val="0015752A"/>
    <w:rsid w:val="00157F1B"/>
    <w:rsid w:val="00157F85"/>
    <w:rsid w:val="00160768"/>
    <w:rsid w:val="00161488"/>
    <w:rsid w:val="0016258C"/>
    <w:rsid w:val="001629A3"/>
    <w:rsid w:val="00163B61"/>
    <w:rsid w:val="0016499C"/>
    <w:rsid w:val="00166FC8"/>
    <w:rsid w:val="0016701B"/>
    <w:rsid w:val="00170030"/>
    <w:rsid w:val="001700B9"/>
    <w:rsid w:val="00170782"/>
    <w:rsid w:val="0017087D"/>
    <w:rsid w:val="00170D7C"/>
    <w:rsid w:val="001710F0"/>
    <w:rsid w:val="0017284F"/>
    <w:rsid w:val="0017453B"/>
    <w:rsid w:val="00174CC5"/>
    <w:rsid w:val="00174F0D"/>
    <w:rsid w:val="00174F3A"/>
    <w:rsid w:val="00174FC0"/>
    <w:rsid w:val="0017538D"/>
    <w:rsid w:val="00175E7E"/>
    <w:rsid w:val="00175F93"/>
    <w:rsid w:val="00176D75"/>
    <w:rsid w:val="001773CC"/>
    <w:rsid w:val="001810DE"/>
    <w:rsid w:val="001814F3"/>
    <w:rsid w:val="001815C5"/>
    <w:rsid w:val="001821D7"/>
    <w:rsid w:val="001825F8"/>
    <w:rsid w:val="00182D04"/>
    <w:rsid w:val="00182E12"/>
    <w:rsid w:val="001838E3"/>
    <w:rsid w:val="0018418D"/>
    <w:rsid w:val="00184F66"/>
    <w:rsid w:val="0018567A"/>
    <w:rsid w:val="001859F8"/>
    <w:rsid w:val="00185B89"/>
    <w:rsid w:val="00186E6A"/>
    <w:rsid w:val="0018726A"/>
    <w:rsid w:val="00187304"/>
    <w:rsid w:val="001874F2"/>
    <w:rsid w:val="001876A8"/>
    <w:rsid w:val="00190600"/>
    <w:rsid w:val="00190BFF"/>
    <w:rsid w:val="00190C81"/>
    <w:rsid w:val="0019137D"/>
    <w:rsid w:val="00191F34"/>
    <w:rsid w:val="001921AF"/>
    <w:rsid w:val="00193429"/>
    <w:rsid w:val="00193749"/>
    <w:rsid w:val="001938A2"/>
    <w:rsid w:val="00193AA1"/>
    <w:rsid w:val="00193C19"/>
    <w:rsid w:val="00193DA9"/>
    <w:rsid w:val="00194421"/>
    <w:rsid w:val="0019443B"/>
    <w:rsid w:val="0019463D"/>
    <w:rsid w:val="0019490D"/>
    <w:rsid w:val="0019492F"/>
    <w:rsid w:val="00195787"/>
    <w:rsid w:val="00196365"/>
    <w:rsid w:val="0019696E"/>
    <w:rsid w:val="00196C9E"/>
    <w:rsid w:val="00196EAA"/>
    <w:rsid w:val="00197234"/>
    <w:rsid w:val="001A0D67"/>
    <w:rsid w:val="001A1CA1"/>
    <w:rsid w:val="001A23B5"/>
    <w:rsid w:val="001A2530"/>
    <w:rsid w:val="001A2DA3"/>
    <w:rsid w:val="001A401B"/>
    <w:rsid w:val="001A4146"/>
    <w:rsid w:val="001A424E"/>
    <w:rsid w:val="001A4690"/>
    <w:rsid w:val="001A4BB1"/>
    <w:rsid w:val="001A4E70"/>
    <w:rsid w:val="001A5FFB"/>
    <w:rsid w:val="001A6904"/>
    <w:rsid w:val="001A692F"/>
    <w:rsid w:val="001A6C5E"/>
    <w:rsid w:val="001A6CC6"/>
    <w:rsid w:val="001A6E20"/>
    <w:rsid w:val="001A7829"/>
    <w:rsid w:val="001B062C"/>
    <w:rsid w:val="001B0EE1"/>
    <w:rsid w:val="001B0F4F"/>
    <w:rsid w:val="001B109F"/>
    <w:rsid w:val="001B1713"/>
    <w:rsid w:val="001B1B57"/>
    <w:rsid w:val="001B2995"/>
    <w:rsid w:val="001B2FB7"/>
    <w:rsid w:val="001B3069"/>
    <w:rsid w:val="001B58F9"/>
    <w:rsid w:val="001B62B1"/>
    <w:rsid w:val="001B73B6"/>
    <w:rsid w:val="001B79E1"/>
    <w:rsid w:val="001B7C9B"/>
    <w:rsid w:val="001C02F0"/>
    <w:rsid w:val="001C0325"/>
    <w:rsid w:val="001C038B"/>
    <w:rsid w:val="001C21CD"/>
    <w:rsid w:val="001C280A"/>
    <w:rsid w:val="001C34E4"/>
    <w:rsid w:val="001C3A57"/>
    <w:rsid w:val="001C3DAF"/>
    <w:rsid w:val="001C43F2"/>
    <w:rsid w:val="001C45CB"/>
    <w:rsid w:val="001C612B"/>
    <w:rsid w:val="001C6E9B"/>
    <w:rsid w:val="001C6F27"/>
    <w:rsid w:val="001D0F05"/>
    <w:rsid w:val="001D1065"/>
    <w:rsid w:val="001D1CDC"/>
    <w:rsid w:val="001D2C27"/>
    <w:rsid w:val="001D4641"/>
    <w:rsid w:val="001D5BCB"/>
    <w:rsid w:val="001D5D3A"/>
    <w:rsid w:val="001D5FB1"/>
    <w:rsid w:val="001D6335"/>
    <w:rsid w:val="001D64EB"/>
    <w:rsid w:val="001D65DC"/>
    <w:rsid w:val="001D6830"/>
    <w:rsid w:val="001D68D5"/>
    <w:rsid w:val="001D6AD1"/>
    <w:rsid w:val="001D71DC"/>
    <w:rsid w:val="001D750F"/>
    <w:rsid w:val="001E05FF"/>
    <w:rsid w:val="001E1128"/>
    <w:rsid w:val="001E128E"/>
    <w:rsid w:val="001E19F0"/>
    <w:rsid w:val="001E2740"/>
    <w:rsid w:val="001E283B"/>
    <w:rsid w:val="001E2DFA"/>
    <w:rsid w:val="001E32B4"/>
    <w:rsid w:val="001E3985"/>
    <w:rsid w:val="001E4603"/>
    <w:rsid w:val="001E4959"/>
    <w:rsid w:val="001E4F66"/>
    <w:rsid w:val="001E50ED"/>
    <w:rsid w:val="001E5489"/>
    <w:rsid w:val="001E65A3"/>
    <w:rsid w:val="001E715F"/>
    <w:rsid w:val="001E7551"/>
    <w:rsid w:val="001E75C5"/>
    <w:rsid w:val="001E7FAC"/>
    <w:rsid w:val="001F0210"/>
    <w:rsid w:val="001F0859"/>
    <w:rsid w:val="001F09DE"/>
    <w:rsid w:val="001F0B43"/>
    <w:rsid w:val="001F0BE7"/>
    <w:rsid w:val="001F1403"/>
    <w:rsid w:val="001F1821"/>
    <w:rsid w:val="001F182F"/>
    <w:rsid w:val="001F1B4B"/>
    <w:rsid w:val="001F1EEA"/>
    <w:rsid w:val="001F2F14"/>
    <w:rsid w:val="001F37D0"/>
    <w:rsid w:val="001F4187"/>
    <w:rsid w:val="001F4981"/>
    <w:rsid w:val="001F5051"/>
    <w:rsid w:val="001F5BC3"/>
    <w:rsid w:val="001F69A0"/>
    <w:rsid w:val="001F6E3A"/>
    <w:rsid w:val="001F711C"/>
    <w:rsid w:val="001F7176"/>
    <w:rsid w:val="001F71CA"/>
    <w:rsid w:val="001F76B1"/>
    <w:rsid w:val="0020071F"/>
    <w:rsid w:val="00200C69"/>
    <w:rsid w:val="00201323"/>
    <w:rsid w:val="002014C0"/>
    <w:rsid w:val="0020212B"/>
    <w:rsid w:val="002029EF"/>
    <w:rsid w:val="00203C50"/>
    <w:rsid w:val="002049A6"/>
    <w:rsid w:val="00204A6D"/>
    <w:rsid w:val="00205795"/>
    <w:rsid w:val="002058A7"/>
    <w:rsid w:val="0020790E"/>
    <w:rsid w:val="00207DE9"/>
    <w:rsid w:val="00211134"/>
    <w:rsid w:val="00211594"/>
    <w:rsid w:val="00211CC6"/>
    <w:rsid w:val="00212A5A"/>
    <w:rsid w:val="0021359C"/>
    <w:rsid w:val="00214227"/>
    <w:rsid w:val="00215393"/>
    <w:rsid w:val="00215EC3"/>
    <w:rsid w:val="00216509"/>
    <w:rsid w:val="00216FAC"/>
    <w:rsid w:val="002177C7"/>
    <w:rsid w:val="00220939"/>
    <w:rsid w:val="00220E35"/>
    <w:rsid w:val="002212AA"/>
    <w:rsid w:val="00221644"/>
    <w:rsid w:val="002216B6"/>
    <w:rsid w:val="00221936"/>
    <w:rsid w:val="00221FBA"/>
    <w:rsid w:val="0022216A"/>
    <w:rsid w:val="00222CF5"/>
    <w:rsid w:val="00222EE2"/>
    <w:rsid w:val="00223802"/>
    <w:rsid w:val="00223E1E"/>
    <w:rsid w:val="0022426A"/>
    <w:rsid w:val="00224347"/>
    <w:rsid w:val="002243A8"/>
    <w:rsid w:val="002247CD"/>
    <w:rsid w:val="00224A73"/>
    <w:rsid w:val="00224CEB"/>
    <w:rsid w:val="00224DD8"/>
    <w:rsid w:val="00225310"/>
    <w:rsid w:val="00225DF2"/>
    <w:rsid w:val="00227F90"/>
    <w:rsid w:val="00230453"/>
    <w:rsid w:val="0023131B"/>
    <w:rsid w:val="00232592"/>
    <w:rsid w:val="002333EC"/>
    <w:rsid w:val="002337EF"/>
    <w:rsid w:val="00233862"/>
    <w:rsid w:val="00234917"/>
    <w:rsid w:val="00234B45"/>
    <w:rsid w:val="002360A5"/>
    <w:rsid w:val="00236866"/>
    <w:rsid w:val="002371C6"/>
    <w:rsid w:val="0023772A"/>
    <w:rsid w:val="00237844"/>
    <w:rsid w:val="002378C7"/>
    <w:rsid w:val="00237CCC"/>
    <w:rsid w:val="00240180"/>
    <w:rsid w:val="0024086D"/>
    <w:rsid w:val="0024188C"/>
    <w:rsid w:val="00241D51"/>
    <w:rsid w:val="002424D7"/>
    <w:rsid w:val="002435A0"/>
    <w:rsid w:val="00243A13"/>
    <w:rsid w:val="00243EEE"/>
    <w:rsid w:val="002452EF"/>
    <w:rsid w:val="0024610D"/>
    <w:rsid w:val="00246AD5"/>
    <w:rsid w:val="00247147"/>
    <w:rsid w:val="002476D7"/>
    <w:rsid w:val="0024FC96"/>
    <w:rsid w:val="00250DDA"/>
    <w:rsid w:val="00251EBE"/>
    <w:rsid w:val="00251F24"/>
    <w:rsid w:val="00252971"/>
    <w:rsid w:val="00252F47"/>
    <w:rsid w:val="002534A0"/>
    <w:rsid w:val="0025390F"/>
    <w:rsid w:val="00253D88"/>
    <w:rsid w:val="0025482D"/>
    <w:rsid w:val="0025570A"/>
    <w:rsid w:val="002570A5"/>
    <w:rsid w:val="002573A4"/>
    <w:rsid w:val="00260073"/>
    <w:rsid w:val="0026046A"/>
    <w:rsid w:val="002608DB"/>
    <w:rsid w:val="002610FF"/>
    <w:rsid w:val="00261E6D"/>
    <w:rsid w:val="00262837"/>
    <w:rsid w:val="002628D8"/>
    <w:rsid w:val="00263A16"/>
    <w:rsid w:val="00265507"/>
    <w:rsid w:val="00265BC6"/>
    <w:rsid w:val="00267B58"/>
    <w:rsid w:val="00267C51"/>
    <w:rsid w:val="00271372"/>
    <w:rsid w:val="0027168F"/>
    <w:rsid w:val="00272986"/>
    <w:rsid w:val="00272B05"/>
    <w:rsid w:val="002738CE"/>
    <w:rsid w:val="002746F5"/>
    <w:rsid w:val="00275436"/>
    <w:rsid w:val="002759C3"/>
    <w:rsid w:val="00276ACA"/>
    <w:rsid w:val="002811B5"/>
    <w:rsid w:val="00282188"/>
    <w:rsid w:val="00282349"/>
    <w:rsid w:val="002827C2"/>
    <w:rsid w:val="00283B3B"/>
    <w:rsid w:val="00283E1E"/>
    <w:rsid w:val="00284C16"/>
    <w:rsid w:val="00287882"/>
    <w:rsid w:val="00290C2D"/>
    <w:rsid w:val="00290E50"/>
    <w:rsid w:val="0029122D"/>
    <w:rsid w:val="00291297"/>
    <w:rsid w:val="002917EC"/>
    <w:rsid w:val="0029202B"/>
    <w:rsid w:val="002921AF"/>
    <w:rsid w:val="00293CC9"/>
    <w:rsid w:val="00294127"/>
    <w:rsid w:val="00294D07"/>
    <w:rsid w:val="00294D62"/>
    <w:rsid w:val="00294E3A"/>
    <w:rsid w:val="00296411"/>
    <w:rsid w:val="0029718A"/>
    <w:rsid w:val="00297DF2"/>
    <w:rsid w:val="002A00E3"/>
    <w:rsid w:val="002A027D"/>
    <w:rsid w:val="002A198C"/>
    <w:rsid w:val="002A1F97"/>
    <w:rsid w:val="002A218E"/>
    <w:rsid w:val="002A26B3"/>
    <w:rsid w:val="002A2B12"/>
    <w:rsid w:val="002A2BD7"/>
    <w:rsid w:val="002A311B"/>
    <w:rsid w:val="002A380B"/>
    <w:rsid w:val="002A3A3E"/>
    <w:rsid w:val="002A5543"/>
    <w:rsid w:val="002A5599"/>
    <w:rsid w:val="002A55D4"/>
    <w:rsid w:val="002A5C93"/>
    <w:rsid w:val="002A602B"/>
    <w:rsid w:val="002A6254"/>
    <w:rsid w:val="002A64BB"/>
    <w:rsid w:val="002A7786"/>
    <w:rsid w:val="002B0EA6"/>
    <w:rsid w:val="002B1199"/>
    <w:rsid w:val="002B152E"/>
    <w:rsid w:val="002B23DD"/>
    <w:rsid w:val="002B2540"/>
    <w:rsid w:val="002B2650"/>
    <w:rsid w:val="002B26BD"/>
    <w:rsid w:val="002B29A3"/>
    <w:rsid w:val="002B2F44"/>
    <w:rsid w:val="002B3CB6"/>
    <w:rsid w:val="002B4733"/>
    <w:rsid w:val="002B4832"/>
    <w:rsid w:val="002B4DB8"/>
    <w:rsid w:val="002B55D7"/>
    <w:rsid w:val="002B564F"/>
    <w:rsid w:val="002B5A4B"/>
    <w:rsid w:val="002B649C"/>
    <w:rsid w:val="002B6DC3"/>
    <w:rsid w:val="002C002E"/>
    <w:rsid w:val="002C042B"/>
    <w:rsid w:val="002C0650"/>
    <w:rsid w:val="002C08C8"/>
    <w:rsid w:val="002C0908"/>
    <w:rsid w:val="002C17B3"/>
    <w:rsid w:val="002C19D9"/>
    <w:rsid w:val="002C1D5E"/>
    <w:rsid w:val="002C1E00"/>
    <w:rsid w:val="002C241F"/>
    <w:rsid w:val="002C29E3"/>
    <w:rsid w:val="002C2A73"/>
    <w:rsid w:val="002C2C8F"/>
    <w:rsid w:val="002C2E2C"/>
    <w:rsid w:val="002C3230"/>
    <w:rsid w:val="002C3A4D"/>
    <w:rsid w:val="002C43EF"/>
    <w:rsid w:val="002C56DF"/>
    <w:rsid w:val="002C57A7"/>
    <w:rsid w:val="002C58AF"/>
    <w:rsid w:val="002C6D22"/>
    <w:rsid w:val="002C6DF3"/>
    <w:rsid w:val="002C785C"/>
    <w:rsid w:val="002C786F"/>
    <w:rsid w:val="002C78A5"/>
    <w:rsid w:val="002D1531"/>
    <w:rsid w:val="002D21FC"/>
    <w:rsid w:val="002D24B3"/>
    <w:rsid w:val="002D2560"/>
    <w:rsid w:val="002D27BD"/>
    <w:rsid w:val="002D3327"/>
    <w:rsid w:val="002D37A8"/>
    <w:rsid w:val="002D3EC5"/>
    <w:rsid w:val="002D48D3"/>
    <w:rsid w:val="002D4EB1"/>
    <w:rsid w:val="002D507C"/>
    <w:rsid w:val="002D50C6"/>
    <w:rsid w:val="002D58AB"/>
    <w:rsid w:val="002D5C00"/>
    <w:rsid w:val="002D5F8D"/>
    <w:rsid w:val="002D6B34"/>
    <w:rsid w:val="002D6E87"/>
    <w:rsid w:val="002D6EA2"/>
    <w:rsid w:val="002D7829"/>
    <w:rsid w:val="002D7962"/>
    <w:rsid w:val="002D7B0A"/>
    <w:rsid w:val="002E0F5F"/>
    <w:rsid w:val="002E102A"/>
    <w:rsid w:val="002E209C"/>
    <w:rsid w:val="002E294C"/>
    <w:rsid w:val="002E31FD"/>
    <w:rsid w:val="002E448F"/>
    <w:rsid w:val="002E47B3"/>
    <w:rsid w:val="002E496F"/>
    <w:rsid w:val="002E4DC1"/>
    <w:rsid w:val="002E56C0"/>
    <w:rsid w:val="002E59FF"/>
    <w:rsid w:val="002E5BF9"/>
    <w:rsid w:val="002E6156"/>
    <w:rsid w:val="002E6167"/>
    <w:rsid w:val="002E7907"/>
    <w:rsid w:val="002F05A3"/>
    <w:rsid w:val="002F06C0"/>
    <w:rsid w:val="002F17FF"/>
    <w:rsid w:val="002F33F4"/>
    <w:rsid w:val="002F3638"/>
    <w:rsid w:val="002F3C26"/>
    <w:rsid w:val="002F4A25"/>
    <w:rsid w:val="002F4B2D"/>
    <w:rsid w:val="002F51AF"/>
    <w:rsid w:val="002F5469"/>
    <w:rsid w:val="002F6B00"/>
    <w:rsid w:val="002F6B85"/>
    <w:rsid w:val="002F6F69"/>
    <w:rsid w:val="002F7037"/>
    <w:rsid w:val="002F759E"/>
    <w:rsid w:val="002F77DB"/>
    <w:rsid w:val="002F7CB6"/>
    <w:rsid w:val="00301D8E"/>
    <w:rsid w:val="00303381"/>
    <w:rsid w:val="00303407"/>
    <w:rsid w:val="0030363E"/>
    <w:rsid w:val="0030397E"/>
    <w:rsid w:val="00303CCF"/>
    <w:rsid w:val="00304163"/>
    <w:rsid w:val="0030424C"/>
    <w:rsid w:val="0030427C"/>
    <w:rsid w:val="0030437C"/>
    <w:rsid w:val="0030538F"/>
    <w:rsid w:val="003054F3"/>
    <w:rsid w:val="003066D3"/>
    <w:rsid w:val="00306A6B"/>
    <w:rsid w:val="00307B61"/>
    <w:rsid w:val="003103F5"/>
    <w:rsid w:val="0031054C"/>
    <w:rsid w:val="00310C6F"/>
    <w:rsid w:val="00311059"/>
    <w:rsid w:val="003120CF"/>
    <w:rsid w:val="003127BC"/>
    <w:rsid w:val="00312F6F"/>
    <w:rsid w:val="00312FA6"/>
    <w:rsid w:val="00313A22"/>
    <w:rsid w:val="00314816"/>
    <w:rsid w:val="00315FFA"/>
    <w:rsid w:val="003163AB"/>
    <w:rsid w:val="0031650A"/>
    <w:rsid w:val="00316684"/>
    <w:rsid w:val="0031669A"/>
    <w:rsid w:val="0031682A"/>
    <w:rsid w:val="00316B50"/>
    <w:rsid w:val="00316D31"/>
    <w:rsid w:val="003200B4"/>
    <w:rsid w:val="00320476"/>
    <w:rsid w:val="00320E4C"/>
    <w:rsid w:val="0032114F"/>
    <w:rsid w:val="003213F8"/>
    <w:rsid w:val="00322547"/>
    <w:rsid w:val="0032319D"/>
    <w:rsid w:val="00323D22"/>
    <w:rsid w:val="00323FD9"/>
    <w:rsid w:val="00324C85"/>
    <w:rsid w:val="003251BD"/>
    <w:rsid w:val="003259E8"/>
    <w:rsid w:val="00326E87"/>
    <w:rsid w:val="00327530"/>
    <w:rsid w:val="003278C6"/>
    <w:rsid w:val="00327D91"/>
    <w:rsid w:val="0033039B"/>
    <w:rsid w:val="0033131D"/>
    <w:rsid w:val="00331A8C"/>
    <w:rsid w:val="00331B39"/>
    <w:rsid w:val="00331BD2"/>
    <w:rsid w:val="00332004"/>
    <w:rsid w:val="0033231D"/>
    <w:rsid w:val="003328DF"/>
    <w:rsid w:val="00333E4A"/>
    <w:rsid w:val="00333ECF"/>
    <w:rsid w:val="0033493C"/>
    <w:rsid w:val="00335099"/>
    <w:rsid w:val="00335786"/>
    <w:rsid w:val="00335E96"/>
    <w:rsid w:val="00335F68"/>
    <w:rsid w:val="0033616A"/>
    <w:rsid w:val="0033658A"/>
    <w:rsid w:val="00336619"/>
    <w:rsid w:val="00337BB9"/>
    <w:rsid w:val="00337D7D"/>
    <w:rsid w:val="00340612"/>
    <w:rsid w:val="0034212D"/>
    <w:rsid w:val="00343E64"/>
    <w:rsid w:val="00343F43"/>
    <w:rsid w:val="00344C88"/>
    <w:rsid w:val="00344F38"/>
    <w:rsid w:val="003453DC"/>
    <w:rsid w:val="00345A58"/>
    <w:rsid w:val="00345CA4"/>
    <w:rsid w:val="003475EE"/>
    <w:rsid w:val="00350B03"/>
    <w:rsid w:val="003536EA"/>
    <w:rsid w:val="003544A1"/>
    <w:rsid w:val="0035512B"/>
    <w:rsid w:val="00355661"/>
    <w:rsid w:val="00355E2F"/>
    <w:rsid w:val="003571C9"/>
    <w:rsid w:val="00357C03"/>
    <w:rsid w:val="00357ECB"/>
    <w:rsid w:val="00360C8F"/>
    <w:rsid w:val="003620B2"/>
    <w:rsid w:val="00362461"/>
    <w:rsid w:val="00362503"/>
    <w:rsid w:val="00362877"/>
    <w:rsid w:val="00363BCF"/>
    <w:rsid w:val="003643A6"/>
    <w:rsid w:val="00364A08"/>
    <w:rsid w:val="00364A66"/>
    <w:rsid w:val="00365415"/>
    <w:rsid w:val="0036578B"/>
    <w:rsid w:val="003658AA"/>
    <w:rsid w:val="0036643B"/>
    <w:rsid w:val="00366590"/>
    <w:rsid w:val="003668C7"/>
    <w:rsid w:val="00366C6E"/>
    <w:rsid w:val="0036704A"/>
    <w:rsid w:val="00367D6F"/>
    <w:rsid w:val="003700D1"/>
    <w:rsid w:val="00370F0A"/>
    <w:rsid w:val="00371A2B"/>
    <w:rsid w:val="00371B06"/>
    <w:rsid w:val="00371B38"/>
    <w:rsid w:val="003720E4"/>
    <w:rsid w:val="0037263D"/>
    <w:rsid w:val="00374214"/>
    <w:rsid w:val="00374698"/>
    <w:rsid w:val="003748BE"/>
    <w:rsid w:val="00374A99"/>
    <w:rsid w:val="00374BAA"/>
    <w:rsid w:val="00374EF3"/>
    <w:rsid w:val="00374FF9"/>
    <w:rsid w:val="00375E9A"/>
    <w:rsid w:val="00376ABC"/>
    <w:rsid w:val="00377228"/>
    <w:rsid w:val="0037786E"/>
    <w:rsid w:val="00380136"/>
    <w:rsid w:val="00380148"/>
    <w:rsid w:val="00380745"/>
    <w:rsid w:val="00381E4B"/>
    <w:rsid w:val="003825BF"/>
    <w:rsid w:val="003828F1"/>
    <w:rsid w:val="00383393"/>
    <w:rsid w:val="00384938"/>
    <w:rsid w:val="00385500"/>
    <w:rsid w:val="003863C3"/>
    <w:rsid w:val="00386AF5"/>
    <w:rsid w:val="00386CF2"/>
    <w:rsid w:val="00386E2E"/>
    <w:rsid w:val="0038752D"/>
    <w:rsid w:val="0038769A"/>
    <w:rsid w:val="00387DAC"/>
    <w:rsid w:val="00390116"/>
    <w:rsid w:val="003906DA"/>
    <w:rsid w:val="00390F13"/>
    <w:rsid w:val="003918DC"/>
    <w:rsid w:val="00392200"/>
    <w:rsid w:val="003927B4"/>
    <w:rsid w:val="003928A5"/>
    <w:rsid w:val="00393314"/>
    <w:rsid w:val="003934C6"/>
    <w:rsid w:val="00393BCC"/>
    <w:rsid w:val="00393FA5"/>
    <w:rsid w:val="0039421E"/>
    <w:rsid w:val="003943CC"/>
    <w:rsid w:val="0039474F"/>
    <w:rsid w:val="00394881"/>
    <w:rsid w:val="003953EA"/>
    <w:rsid w:val="0039575A"/>
    <w:rsid w:val="00395905"/>
    <w:rsid w:val="00395AC2"/>
    <w:rsid w:val="00396F91"/>
    <w:rsid w:val="00397436"/>
    <w:rsid w:val="003975C2"/>
    <w:rsid w:val="003976D9"/>
    <w:rsid w:val="00397A58"/>
    <w:rsid w:val="003A0C90"/>
    <w:rsid w:val="003A1010"/>
    <w:rsid w:val="003A1EAB"/>
    <w:rsid w:val="003A22D3"/>
    <w:rsid w:val="003A230F"/>
    <w:rsid w:val="003A3B5A"/>
    <w:rsid w:val="003A3DEE"/>
    <w:rsid w:val="003A68E6"/>
    <w:rsid w:val="003A69D9"/>
    <w:rsid w:val="003A76EE"/>
    <w:rsid w:val="003A79A0"/>
    <w:rsid w:val="003B0F4D"/>
    <w:rsid w:val="003B1413"/>
    <w:rsid w:val="003B1C53"/>
    <w:rsid w:val="003B1E2F"/>
    <w:rsid w:val="003B2566"/>
    <w:rsid w:val="003B2AD5"/>
    <w:rsid w:val="003B2CF2"/>
    <w:rsid w:val="003B4F0F"/>
    <w:rsid w:val="003B4F8E"/>
    <w:rsid w:val="003B63F7"/>
    <w:rsid w:val="003B6B76"/>
    <w:rsid w:val="003C0235"/>
    <w:rsid w:val="003C07E7"/>
    <w:rsid w:val="003C0EEF"/>
    <w:rsid w:val="003C198E"/>
    <w:rsid w:val="003C1C18"/>
    <w:rsid w:val="003C2014"/>
    <w:rsid w:val="003C22B5"/>
    <w:rsid w:val="003C2407"/>
    <w:rsid w:val="003C3D3B"/>
    <w:rsid w:val="003C40C1"/>
    <w:rsid w:val="003C437E"/>
    <w:rsid w:val="003C6C40"/>
    <w:rsid w:val="003D1146"/>
    <w:rsid w:val="003D1A02"/>
    <w:rsid w:val="003D1CBD"/>
    <w:rsid w:val="003D1F16"/>
    <w:rsid w:val="003D2731"/>
    <w:rsid w:val="003D3273"/>
    <w:rsid w:val="003D3EEB"/>
    <w:rsid w:val="003D424B"/>
    <w:rsid w:val="003D425B"/>
    <w:rsid w:val="003D4283"/>
    <w:rsid w:val="003D4D49"/>
    <w:rsid w:val="003D6A4D"/>
    <w:rsid w:val="003D6E1A"/>
    <w:rsid w:val="003D773D"/>
    <w:rsid w:val="003D7BAA"/>
    <w:rsid w:val="003E0577"/>
    <w:rsid w:val="003E0A32"/>
    <w:rsid w:val="003E0A6E"/>
    <w:rsid w:val="003E0AFD"/>
    <w:rsid w:val="003E14FC"/>
    <w:rsid w:val="003E1897"/>
    <w:rsid w:val="003E1B70"/>
    <w:rsid w:val="003E207C"/>
    <w:rsid w:val="003E2D9F"/>
    <w:rsid w:val="003E3F69"/>
    <w:rsid w:val="003E3FF8"/>
    <w:rsid w:val="003E42D2"/>
    <w:rsid w:val="003E46E7"/>
    <w:rsid w:val="003E56B5"/>
    <w:rsid w:val="003E5D42"/>
    <w:rsid w:val="003E5E19"/>
    <w:rsid w:val="003E5FBC"/>
    <w:rsid w:val="003E6191"/>
    <w:rsid w:val="003E7598"/>
    <w:rsid w:val="003E7B58"/>
    <w:rsid w:val="003E7DCD"/>
    <w:rsid w:val="003F084C"/>
    <w:rsid w:val="003F0911"/>
    <w:rsid w:val="003F0A06"/>
    <w:rsid w:val="003F0E6F"/>
    <w:rsid w:val="003F2199"/>
    <w:rsid w:val="003F2D01"/>
    <w:rsid w:val="003F2E86"/>
    <w:rsid w:val="003F3507"/>
    <w:rsid w:val="003F354C"/>
    <w:rsid w:val="003F36C3"/>
    <w:rsid w:val="003F407C"/>
    <w:rsid w:val="003F4BD5"/>
    <w:rsid w:val="003F5BF2"/>
    <w:rsid w:val="003F5CD2"/>
    <w:rsid w:val="003F5E33"/>
    <w:rsid w:val="003F69B8"/>
    <w:rsid w:val="003F6A55"/>
    <w:rsid w:val="003F732C"/>
    <w:rsid w:val="00400B0D"/>
    <w:rsid w:val="004021A8"/>
    <w:rsid w:val="00402279"/>
    <w:rsid w:val="00402B47"/>
    <w:rsid w:val="00402B62"/>
    <w:rsid w:val="00402CE5"/>
    <w:rsid w:val="00402E11"/>
    <w:rsid w:val="0040434D"/>
    <w:rsid w:val="004047D6"/>
    <w:rsid w:val="004051D6"/>
    <w:rsid w:val="00407180"/>
    <w:rsid w:val="004071F9"/>
    <w:rsid w:val="004102BF"/>
    <w:rsid w:val="00410377"/>
    <w:rsid w:val="00410754"/>
    <w:rsid w:val="00411FC6"/>
    <w:rsid w:val="0041420B"/>
    <w:rsid w:val="004148B9"/>
    <w:rsid w:val="00414ADA"/>
    <w:rsid w:val="00415CED"/>
    <w:rsid w:val="00415DB9"/>
    <w:rsid w:val="00415EEF"/>
    <w:rsid w:val="00416697"/>
    <w:rsid w:val="004168C3"/>
    <w:rsid w:val="00416DF9"/>
    <w:rsid w:val="00417163"/>
    <w:rsid w:val="0041784D"/>
    <w:rsid w:val="004178B6"/>
    <w:rsid w:val="004205D8"/>
    <w:rsid w:val="004207B7"/>
    <w:rsid w:val="00421415"/>
    <w:rsid w:val="00422042"/>
    <w:rsid w:val="004229C4"/>
    <w:rsid w:val="00422D63"/>
    <w:rsid w:val="00423465"/>
    <w:rsid w:val="00423715"/>
    <w:rsid w:val="004239B9"/>
    <w:rsid w:val="00424653"/>
    <w:rsid w:val="00424701"/>
    <w:rsid w:val="004277D4"/>
    <w:rsid w:val="00427CBC"/>
    <w:rsid w:val="0043037C"/>
    <w:rsid w:val="00430ADF"/>
    <w:rsid w:val="0043146E"/>
    <w:rsid w:val="0043157B"/>
    <w:rsid w:val="004319B7"/>
    <w:rsid w:val="00431D38"/>
    <w:rsid w:val="004322F0"/>
    <w:rsid w:val="00432CFC"/>
    <w:rsid w:val="004330FC"/>
    <w:rsid w:val="00433272"/>
    <w:rsid w:val="00433E2E"/>
    <w:rsid w:val="00433E6D"/>
    <w:rsid w:val="00435B17"/>
    <w:rsid w:val="00435CEC"/>
    <w:rsid w:val="00436AC5"/>
    <w:rsid w:val="004376F8"/>
    <w:rsid w:val="00437B5C"/>
    <w:rsid w:val="00440634"/>
    <w:rsid w:val="004411FF"/>
    <w:rsid w:val="004419B1"/>
    <w:rsid w:val="004421AA"/>
    <w:rsid w:val="00442A91"/>
    <w:rsid w:val="0044366E"/>
    <w:rsid w:val="00443852"/>
    <w:rsid w:val="004439DA"/>
    <w:rsid w:val="00443E33"/>
    <w:rsid w:val="00444D96"/>
    <w:rsid w:val="00445BC4"/>
    <w:rsid w:val="004463D5"/>
    <w:rsid w:val="00446F49"/>
    <w:rsid w:val="00451307"/>
    <w:rsid w:val="004518C8"/>
    <w:rsid w:val="0045236E"/>
    <w:rsid w:val="00452CA8"/>
    <w:rsid w:val="00453257"/>
    <w:rsid w:val="0045340E"/>
    <w:rsid w:val="0045356D"/>
    <w:rsid w:val="00453A71"/>
    <w:rsid w:val="00453E00"/>
    <w:rsid w:val="00454284"/>
    <w:rsid w:val="004542DC"/>
    <w:rsid w:val="004542F8"/>
    <w:rsid w:val="0045482A"/>
    <w:rsid w:val="00454AD5"/>
    <w:rsid w:val="00455799"/>
    <w:rsid w:val="00455994"/>
    <w:rsid w:val="004568FC"/>
    <w:rsid w:val="00457714"/>
    <w:rsid w:val="00457958"/>
    <w:rsid w:val="00457A4D"/>
    <w:rsid w:val="00457B6C"/>
    <w:rsid w:val="00457CF4"/>
    <w:rsid w:val="004600BA"/>
    <w:rsid w:val="00460C74"/>
    <w:rsid w:val="00462A32"/>
    <w:rsid w:val="0046474B"/>
    <w:rsid w:val="00465DF7"/>
    <w:rsid w:val="004663B5"/>
    <w:rsid w:val="0046672F"/>
    <w:rsid w:val="0046748B"/>
    <w:rsid w:val="0046773C"/>
    <w:rsid w:val="00467975"/>
    <w:rsid w:val="00467A93"/>
    <w:rsid w:val="00467BE2"/>
    <w:rsid w:val="00467F4B"/>
    <w:rsid w:val="0047048D"/>
    <w:rsid w:val="00470E98"/>
    <w:rsid w:val="00472D8F"/>
    <w:rsid w:val="00473A65"/>
    <w:rsid w:val="00474057"/>
    <w:rsid w:val="004747A3"/>
    <w:rsid w:val="00475812"/>
    <w:rsid w:val="00477C94"/>
    <w:rsid w:val="00480F6C"/>
    <w:rsid w:val="00481F84"/>
    <w:rsid w:val="004822EF"/>
    <w:rsid w:val="00484589"/>
    <w:rsid w:val="004845C1"/>
    <w:rsid w:val="00484818"/>
    <w:rsid w:val="0048491F"/>
    <w:rsid w:val="00484EF6"/>
    <w:rsid w:val="00484F3B"/>
    <w:rsid w:val="004853C3"/>
    <w:rsid w:val="004859B1"/>
    <w:rsid w:val="00485A56"/>
    <w:rsid w:val="00485BEA"/>
    <w:rsid w:val="004863B6"/>
    <w:rsid w:val="00486665"/>
    <w:rsid w:val="00486F06"/>
    <w:rsid w:val="00487937"/>
    <w:rsid w:val="00487E0A"/>
    <w:rsid w:val="004901AB"/>
    <w:rsid w:val="00490C7E"/>
    <w:rsid w:val="00491177"/>
    <w:rsid w:val="004912F7"/>
    <w:rsid w:val="004914C2"/>
    <w:rsid w:val="00491DAC"/>
    <w:rsid w:val="00491E34"/>
    <w:rsid w:val="00491FD8"/>
    <w:rsid w:val="0049202F"/>
    <w:rsid w:val="004922CF"/>
    <w:rsid w:val="00493000"/>
    <w:rsid w:val="004932DD"/>
    <w:rsid w:val="004939D9"/>
    <w:rsid w:val="00493E0F"/>
    <w:rsid w:val="0049412C"/>
    <w:rsid w:val="00494744"/>
    <w:rsid w:val="00495578"/>
    <w:rsid w:val="004959FB"/>
    <w:rsid w:val="00495AC0"/>
    <w:rsid w:val="00495CE1"/>
    <w:rsid w:val="004960FF"/>
    <w:rsid w:val="00496133"/>
    <w:rsid w:val="00496DBE"/>
    <w:rsid w:val="004A12D8"/>
    <w:rsid w:val="004A1E99"/>
    <w:rsid w:val="004A21B7"/>
    <w:rsid w:val="004A2AA8"/>
    <w:rsid w:val="004A2E3F"/>
    <w:rsid w:val="004A3458"/>
    <w:rsid w:val="004A3521"/>
    <w:rsid w:val="004A3B93"/>
    <w:rsid w:val="004A3FE6"/>
    <w:rsid w:val="004A4F34"/>
    <w:rsid w:val="004A5B0A"/>
    <w:rsid w:val="004A5C33"/>
    <w:rsid w:val="004A6613"/>
    <w:rsid w:val="004A67C6"/>
    <w:rsid w:val="004A7201"/>
    <w:rsid w:val="004A7575"/>
    <w:rsid w:val="004B0244"/>
    <w:rsid w:val="004B1C29"/>
    <w:rsid w:val="004B2422"/>
    <w:rsid w:val="004B2681"/>
    <w:rsid w:val="004B3C28"/>
    <w:rsid w:val="004B41F5"/>
    <w:rsid w:val="004B42BB"/>
    <w:rsid w:val="004B5ACB"/>
    <w:rsid w:val="004B6517"/>
    <w:rsid w:val="004B65F1"/>
    <w:rsid w:val="004B7530"/>
    <w:rsid w:val="004B7595"/>
    <w:rsid w:val="004B7A7E"/>
    <w:rsid w:val="004C0433"/>
    <w:rsid w:val="004C0793"/>
    <w:rsid w:val="004C0A0F"/>
    <w:rsid w:val="004C0AFA"/>
    <w:rsid w:val="004C1035"/>
    <w:rsid w:val="004C1061"/>
    <w:rsid w:val="004C197A"/>
    <w:rsid w:val="004C1B55"/>
    <w:rsid w:val="004C35DA"/>
    <w:rsid w:val="004C44A0"/>
    <w:rsid w:val="004C4C1F"/>
    <w:rsid w:val="004C51F7"/>
    <w:rsid w:val="004C692E"/>
    <w:rsid w:val="004C7023"/>
    <w:rsid w:val="004C7162"/>
    <w:rsid w:val="004C730F"/>
    <w:rsid w:val="004C7A7C"/>
    <w:rsid w:val="004C7BA0"/>
    <w:rsid w:val="004D014D"/>
    <w:rsid w:val="004D03F3"/>
    <w:rsid w:val="004D0851"/>
    <w:rsid w:val="004D0CBA"/>
    <w:rsid w:val="004D1410"/>
    <w:rsid w:val="004D31A9"/>
    <w:rsid w:val="004D36E0"/>
    <w:rsid w:val="004D37EE"/>
    <w:rsid w:val="004D3BB3"/>
    <w:rsid w:val="004D3E9E"/>
    <w:rsid w:val="004D40EF"/>
    <w:rsid w:val="004D511D"/>
    <w:rsid w:val="004D61B4"/>
    <w:rsid w:val="004D68DF"/>
    <w:rsid w:val="004D6BEA"/>
    <w:rsid w:val="004D6C13"/>
    <w:rsid w:val="004D7396"/>
    <w:rsid w:val="004D777D"/>
    <w:rsid w:val="004D786B"/>
    <w:rsid w:val="004D7D24"/>
    <w:rsid w:val="004E3FF9"/>
    <w:rsid w:val="004E507A"/>
    <w:rsid w:val="004E51D2"/>
    <w:rsid w:val="004E5465"/>
    <w:rsid w:val="004E57EE"/>
    <w:rsid w:val="004E5BAC"/>
    <w:rsid w:val="004E6DD0"/>
    <w:rsid w:val="004E6F6D"/>
    <w:rsid w:val="004E70B3"/>
    <w:rsid w:val="004E751D"/>
    <w:rsid w:val="004E7F03"/>
    <w:rsid w:val="004F010F"/>
    <w:rsid w:val="004F06B9"/>
    <w:rsid w:val="004F090A"/>
    <w:rsid w:val="004F1269"/>
    <w:rsid w:val="004F16D5"/>
    <w:rsid w:val="004F171E"/>
    <w:rsid w:val="004F2185"/>
    <w:rsid w:val="004F248F"/>
    <w:rsid w:val="004F27B7"/>
    <w:rsid w:val="004F2CF7"/>
    <w:rsid w:val="004F3548"/>
    <w:rsid w:val="004F3AE1"/>
    <w:rsid w:val="004F424D"/>
    <w:rsid w:val="004F492C"/>
    <w:rsid w:val="004F49A9"/>
    <w:rsid w:val="004F5650"/>
    <w:rsid w:val="004F5E44"/>
    <w:rsid w:val="004F641D"/>
    <w:rsid w:val="004F6967"/>
    <w:rsid w:val="004F7409"/>
    <w:rsid w:val="004F765F"/>
    <w:rsid w:val="00501738"/>
    <w:rsid w:val="005024CB"/>
    <w:rsid w:val="00502D81"/>
    <w:rsid w:val="00502E10"/>
    <w:rsid w:val="0050315C"/>
    <w:rsid w:val="00503204"/>
    <w:rsid w:val="00503276"/>
    <w:rsid w:val="005033E5"/>
    <w:rsid w:val="00503DBD"/>
    <w:rsid w:val="00503DC2"/>
    <w:rsid w:val="00503E57"/>
    <w:rsid w:val="005050EF"/>
    <w:rsid w:val="0050582E"/>
    <w:rsid w:val="0050593A"/>
    <w:rsid w:val="005059BD"/>
    <w:rsid w:val="00505E6A"/>
    <w:rsid w:val="00506E1F"/>
    <w:rsid w:val="00506ED4"/>
    <w:rsid w:val="00507948"/>
    <w:rsid w:val="00507BFB"/>
    <w:rsid w:val="00507D41"/>
    <w:rsid w:val="00510380"/>
    <w:rsid w:val="005115BB"/>
    <w:rsid w:val="005120C5"/>
    <w:rsid w:val="00512573"/>
    <w:rsid w:val="00512817"/>
    <w:rsid w:val="00512873"/>
    <w:rsid w:val="005131E4"/>
    <w:rsid w:val="00513434"/>
    <w:rsid w:val="00513730"/>
    <w:rsid w:val="0051482B"/>
    <w:rsid w:val="00515198"/>
    <w:rsid w:val="00515C63"/>
    <w:rsid w:val="005160FA"/>
    <w:rsid w:val="00516C89"/>
    <w:rsid w:val="00516DEF"/>
    <w:rsid w:val="00517555"/>
    <w:rsid w:val="005177DB"/>
    <w:rsid w:val="00517A82"/>
    <w:rsid w:val="0052121E"/>
    <w:rsid w:val="005213E6"/>
    <w:rsid w:val="00521468"/>
    <w:rsid w:val="00521EA5"/>
    <w:rsid w:val="0052210C"/>
    <w:rsid w:val="00522332"/>
    <w:rsid w:val="00523129"/>
    <w:rsid w:val="0052384F"/>
    <w:rsid w:val="0052472A"/>
    <w:rsid w:val="00525310"/>
    <w:rsid w:val="005257B8"/>
    <w:rsid w:val="00525CAA"/>
    <w:rsid w:val="00525D28"/>
    <w:rsid w:val="005261C6"/>
    <w:rsid w:val="00526505"/>
    <w:rsid w:val="00527BDE"/>
    <w:rsid w:val="005302C6"/>
    <w:rsid w:val="00530961"/>
    <w:rsid w:val="00530EB9"/>
    <w:rsid w:val="005315DB"/>
    <w:rsid w:val="0053244B"/>
    <w:rsid w:val="0053317A"/>
    <w:rsid w:val="00533B9F"/>
    <w:rsid w:val="00533C30"/>
    <w:rsid w:val="00533EAE"/>
    <w:rsid w:val="00535BC7"/>
    <w:rsid w:val="00537451"/>
    <w:rsid w:val="00537DAB"/>
    <w:rsid w:val="005409B7"/>
    <w:rsid w:val="00540E89"/>
    <w:rsid w:val="005411AD"/>
    <w:rsid w:val="00541450"/>
    <w:rsid w:val="005417C8"/>
    <w:rsid w:val="00542031"/>
    <w:rsid w:val="00542A04"/>
    <w:rsid w:val="00543C8F"/>
    <w:rsid w:val="00544E5D"/>
    <w:rsid w:val="0054555E"/>
    <w:rsid w:val="00545E96"/>
    <w:rsid w:val="00545FA5"/>
    <w:rsid w:val="00546FC9"/>
    <w:rsid w:val="00547B9A"/>
    <w:rsid w:val="0055051B"/>
    <w:rsid w:val="00551ACE"/>
    <w:rsid w:val="0055278D"/>
    <w:rsid w:val="00552C13"/>
    <w:rsid w:val="00552DC2"/>
    <w:rsid w:val="0055319F"/>
    <w:rsid w:val="0055501A"/>
    <w:rsid w:val="00556863"/>
    <w:rsid w:val="00557243"/>
    <w:rsid w:val="00557B2C"/>
    <w:rsid w:val="00557F59"/>
    <w:rsid w:val="00560033"/>
    <w:rsid w:val="00560514"/>
    <w:rsid w:val="00561AF1"/>
    <w:rsid w:val="0056209E"/>
    <w:rsid w:val="00563D73"/>
    <w:rsid w:val="005643F9"/>
    <w:rsid w:val="00564556"/>
    <w:rsid w:val="00564599"/>
    <w:rsid w:val="005646BE"/>
    <w:rsid w:val="005649ED"/>
    <w:rsid w:val="005658CA"/>
    <w:rsid w:val="005658EB"/>
    <w:rsid w:val="00566910"/>
    <w:rsid w:val="005670DC"/>
    <w:rsid w:val="00567261"/>
    <w:rsid w:val="005674A4"/>
    <w:rsid w:val="00567564"/>
    <w:rsid w:val="005675BD"/>
    <w:rsid w:val="005678A0"/>
    <w:rsid w:val="00567B6A"/>
    <w:rsid w:val="005701B4"/>
    <w:rsid w:val="0057035A"/>
    <w:rsid w:val="00570434"/>
    <w:rsid w:val="005713C3"/>
    <w:rsid w:val="00571B62"/>
    <w:rsid w:val="00571C5A"/>
    <w:rsid w:val="005732C6"/>
    <w:rsid w:val="00573A5B"/>
    <w:rsid w:val="00573F5C"/>
    <w:rsid w:val="005740A8"/>
    <w:rsid w:val="005743D5"/>
    <w:rsid w:val="005747A5"/>
    <w:rsid w:val="00575075"/>
    <w:rsid w:val="00575117"/>
    <w:rsid w:val="0057604B"/>
    <w:rsid w:val="0057669A"/>
    <w:rsid w:val="00576740"/>
    <w:rsid w:val="005769A3"/>
    <w:rsid w:val="00576BBC"/>
    <w:rsid w:val="00576D0F"/>
    <w:rsid w:val="00577B01"/>
    <w:rsid w:val="00581806"/>
    <w:rsid w:val="00581830"/>
    <w:rsid w:val="00581B3C"/>
    <w:rsid w:val="0058265B"/>
    <w:rsid w:val="00582836"/>
    <w:rsid w:val="00582FFC"/>
    <w:rsid w:val="005830AE"/>
    <w:rsid w:val="005836E8"/>
    <w:rsid w:val="00583870"/>
    <w:rsid w:val="00583E06"/>
    <w:rsid w:val="00583F68"/>
    <w:rsid w:val="005844E8"/>
    <w:rsid w:val="00584669"/>
    <w:rsid w:val="00584B4D"/>
    <w:rsid w:val="005858D5"/>
    <w:rsid w:val="00585A11"/>
    <w:rsid w:val="005860AA"/>
    <w:rsid w:val="0058685B"/>
    <w:rsid w:val="00586A1C"/>
    <w:rsid w:val="00586E1C"/>
    <w:rsid w:val="005901B7"/>
    <w:rsid w:val="005907EC"/>
    <w:rsid w:val="0059151F"/>
    <w:rsid w:val="00592311"/>
    <w:rsid w:val="00592317"/>
    <w:rsid w:val="0059266A"/>
    <w:rsid w:val="00592AD6"/>
    <w:rsid w:val="00593FEB"/>
    <w:rsid w:val="0059410A"/>
    <w:rsid w:val="0059452B"/>
    <w:rsid w:val="005947F8"/>
    <w:rsid w:val="00595283"/>
    <w:rsid w:val="005956D1"/>
    <w:rsid w:val="0059597D"/>
    <w:rsid w:val="0059656E"/>
    <w:rsid w:val="00596A4B"/>
    <w:rsid w:val="00596DCA"/>
    <w:rsid w:val="005974DD"/>
    <w:rsid w:val="005A0346"/>
    <w:rsid w:val="005A048C"/>
    <w:rsid w:val="005A0DB8"/>
    <w:rsid w:val="005A0DF1"/>
    <w:rsid w:val="005A253D"/>
    <w:rsid w:val="005A263B"/>
    <w:rsid w:val="005A27FB"/>
    <w:rsid w:val="005A2DC6"/>
    <w:rsid w:val="005A39A5"/>
    <w:rsid w:val="005A4178"/>
    <w:rsid w:val="005A4483"/>
    <w:rsid w:val="005A4B74"/>
    <w:rsid w:val="005A4E07"/>
    <w:rsid w:val="005A573D"/>
    <w:rsid w:val="005A578A"/>
    <w:rsid w:val="005A58DC"/>
    <w:rsid w:val="005A5CB0"/>
    <w:rsid w:val="005A655E"/>
    <w:rsid w:val="005A6B5F"/>
    <w:rsid w:val="005B04BB"/>
    <w:rsid w:val="005B078B"/>
    <w:rsid w:val="005B1801"/>
    <w:rsid w:val="005B18DB"/>
    <w:rsid w:val="005B2ABD"/>
    <w:rsid w:val="005B3316"/>
    <w:rsid w:val="005B361A"/>
    <w:rsid w:val="005B379E"/>
    <w:rsid w:val="005B44A4"/>
    <w:rsid w:val="005B55E4"/>
    <w:rsid w:val="005B6365"/>
    <w:rsid w:val="005B71BD"/>
    <w:rsid w:val="005C03BC"/>
    <w:rsid w:val="005C0553"/>
    <w:rsid w:val="005C05DC"/>
    <w:rsid w:val="005C08DC"/>
    <w:rsid w:val="005C11BB"/>
    <w:rsid w:val="005C12FA"/>
    <w:rsid w:val="005C1490"/>
    <w:rsid w:val="005C2032"/>
    <w:rsid w:val="005C2245"/>
    <w:rsid w:val="005C2668"/>
    <w:rsid w:val="005C298E"/>
    <w:rsid w:val="005C2D1C"/>
    <w:rsid w:val="005C36FB"/>
    <w:rsid w:val="005C3BA3"/>
    <w:rsid w:val="005C461E"/>
    <w:rsid w:val="005C5596"/>
    <w:rsid w:val="005C5810"/>
    <w:rsid w:val="005C5D5F"/>
    <w:rsid w:val="005C6CC3"/>
    <w:rsid w:val="005C6FAB"/>
    <w:rsid w:val="005C7704"/>
    <w:rsid w:val="005C7C04"/>
    <w:rsid w:val="005C7E37"/>
    <w:rsid w:val="005D06F1"/>
    <w:rsid w:val="005D08CF"/>
    <w:rsid w:val="005D09E0"/>
    <w:rsid w:val="005D1EDE"/>
    <w:rsid w:val="005D2C54"/>
    <w:rsid w:val="005D2F7A"/>
    <w:rsid w:val="005D30D3"/>
    <w:rsid w:val="005D3360"/>
    <w:rsid w:val="005D3867"/>
    <w:rsid w:val="005D41A3"/>
    <w:rsid w:val="005D4A22"/>
    <w:rsid w:val="005D4B67"/>
    <w:rsid w:val="005D59EE"/>
    <w:rsid w:val="005D634C"/>
    <w:rsid w:val="005D6408"/>
    <w:rsid w:val="005D6456"/>
    <w:rsid w:val="005D6BD8"/>
    <w:rsid w:val="005D7C07"/>
    <w:rsid w:val="005D7E32"/>
    <w:rsid w:val="005E125D"/>
    <w:rsid w:val="005E3130"/>
    <w:rsid w:val="005E3613"/>
    <w:rsid w:val="005E4C58"/>
    <w:rsid w:val="005E4C5C"/>
    <w:rsid w:val="005E56DB"/>
    <w:rsid w:val="005E61A8"/>
    <w:rsid w:val="005E6C37"/>
    <w:rsid w:val="005E7869"/>
    <w:rsid w:val="005F02E2"/>
    <w:rsid w:val="005F0AA4"/>
    <w:rsid w:val="005F13E3"/>
    <w:rsid w:val="005F1566"/>
    <w:rsid w:val="005F1AE3"/>
    <w:rsid w:val="005F1CA9"/>
    <w:rsid w:val="005F2602"/>
    <w:rsid w:val="005F2699"/>
    <w:rsid w:val="005F28EF"/>
    <w:rsid w:val="005F2F76"/>
    <w:rsid w:val="005F3172"/>
    <w:rsid w:val="005F32F6"/>
    <w:rsid w:val="005F431B"/>
    <w:rsid w:val="005F4A3B"/>
    <w:rsid w:val="005F5211"/>
    <w:rsid w:val="005F52B0"/>
    <w:rsid w:val="005F5486"/>
    <w:rsid w:val="005F5A49"/>
    <w:rsid w:val="005F5D98"/>
    <w:rsid w:val="005F67C6"/>
    <w:rsid w:val="005F7730"/>
    <w:rsid w:val="005F7839"/>
    <w:rsid w:val="005F7C2C"/>
    <w:rsid w:val="00600764"/>
    <w:rsid w:val="00600B2A"/>
    <w:rsid w:val="006013BB"/>
    <w:rsid w:val="00601AD8"/>
    <w:rsid w:val="00602A8F"/>
    <w:rsid w:val="00603581"/>
    <w:rsid w:val="006036E4"/>
    <w:rsid w:val="00604278"/>
    <w:rsid w:val="006043E1"/>
    <w:rsid w:val="00604565"/>
    <w:rsid w:val="00604660"/>
    <w:rsid w:val="00605036"/>
    <w:rsid w:val="006051A5"/>
    <w:rsid w:val="006051EA"/>
    <w:rsid w:val="006053E9"/>
    <w:rsid w:val="00605A4F"/>
    <w:rsid w:val="00605A9B"/>
    <w:rsid w:val="00605CE0"/>
    <w:rsid w:val="00605F60"/>
    <w:rsid w:val="006068AA"/>
    <w:rsid w:val="00606EA5"/>
    <w:rsid w:val="00610197"/>
    <w:rsid w:val="006103BF"/>
    <w:rsid w:val="0061131A"/>
    <w:rsid w:val="0061182E"/>
    <w:rsid w:val="00611BFB"/>
    <w:rsid w:val="006121D3"/>
    <w:rsid w:val="00613007"/>
    <w:rsid w:val="00613382"/>
    <w:rsid w:val="00613BBE"/>
    <w:rsid w:val="006141F4"/>
    <w:rsid w:val="006144AA"/>
    <w:rsid w:val="00615815"/>
    <w:rsid w:val="00616564"/>
    <w:rsid w:val="006168D9"/>
    <w:rsid w:val="006173A1"/>
    <w:rsid w:val="00617589"/>
    <w:rsid w:val="00617A9A"/>
    <w:rsid w:val="00621656"/>
    <w:rsid w:val="00622013"/>
    <w:rsid w:val="00622355"/>
    <w:rsid w:val="006223EB"/>
    <w:rsid w:val="00622637"/>
    <w:rsid w:val="00622EC5"/>
    <w:rsid w:val="00623142"/>
    <w:rsid w:val="0062396D"/>
    <w:rsid w:val="006241F7"/>
    <w:rsid w:val="006243F5"/>
    <w:rsid w:val="0062444F"/>
    <w:rsid w:val="0062452F"/>
    <w:rsid w:val="00624560"/>
    <w:rsid w:val="00624CB1"/>
    <w:rsid w:val="006257B2"/>
    <w:rsid w:val="00625C57"/>
    <w:rsid w:val="00626552"/>
    <w:rsid w:val="00627BB0"/>
    <w:rsid w:val="006309E4"/>
    <w:rsid w:val="00630C0E"/>
    <w:rsid w:val="00631A5B"/>
    <w:rsid w:val="00631C8A"/>
    <w:rsid w:val="00632E7E"/>
    <w:rsid w:val="006334F2"/>
    <w:rsid w:val="00633557"/>
    <w:rsid w:val="006335FA"/>
    <w:rsid w:val="00633733"/>
    <w:rsid w:val="006340F5"/>
    <w:rsid w:val="00634338"/>
    <w:rsid w:val="0063462C"/>
    <w:rsid w:val="00634CCD"/>
    <w:rsid w:val="00634E28"/>
    <w:rsid w:val="00635353"/>
    <w:rsid w:val="00635FF5"/>
    <w:rsid w:val="00636106"/>
    <w:rsid w:val="006364C0"/>
    <w:rsid w:val="00637784"/>
    <w:rsid w:val="006379FA"/>
    <w:rsid w:val="00640125"/>
    <w:rsid w:val="00640475"/>
    <w:rsid w:val="006407A5"/>
    <w:rsid w:val="00640F75"/>
    <w:rsid w:val="00641B6B"/>
    <w:rsid w:val="00641EA5"/>
    <w:rsid w:val="0064240D"/>
    <w:rsid w:val="00642831"/>
    <w:rsid w:val="00642F13"/>
    <w:rsid w:val="00643103"/>
    <w:rsid w:val="00643C5F"/>
    <w:rsid w:val="0064409C"/>
    <w:rsid w:val="0064431E"/>
    <w:rsid w:val="00644A03"/>
    <w:rsid w:val="00644D92"/>
    <w:rsid w:val="00646057"/>
    <w:rsid w:val="0064643A"/>
    <w:rsid w:val="00646650"/>
    <w:rsid w:val="0064693D"/>
    <w:rsid w:val="00647325"/>
    <w:rsid w:val="00647C07"/>
    <w:rsid w:val="00647DC1"/>
    <w:rsid w:val="00650170"/>
    <w:rsid w:val="00650402"/>
    <w:rsid w:val="00650587"/>
    <w:rsid w:val="0065168E"/>
    <w:rsid w:val="00651730"/>
    <w:rsid w:val="00651F0E"/>
    <w:rsid w:val="00651FD7"/>
    <w:rsid w:val="00652A48"/>
    <w:rsid w:val="00652CA3"/>
    <w:rsid w:val="00653226"/>
    <w:rsid w:val="0065386C"/>
    <w:rsid w:val="00653C9F"/>
    <w:rsid w:val="00654681"/>
    <w:rsid w:val="006548EC"/>
    <w:rsid w:val="0065573F"/>
    <w:rsid w:val="006566EF"/>
    <w:rsid w:val="00656B9F"/>
    <w:rsid w:val="00660737"/>
    <w:rsid w:val="006608F4"/>
    <w:rsid w:val="00660C4C"/>
    <w:rsid w:val="00660E14"/>
    <w:rsid w:val="0066127A"/>
    <w:rsid w:val="00661780"/>
    <w:rsid w:val="00661CDF"/>
    <w:rsid w:val="00662643"/>
    <w:rsid w:val="006626D2"/>
    <w:rsid w:val="00662807"/>
    <w:rsid w:val="006628E3"/>
    <w:rsid w:val="006629E9"/>
    <w:rsid w:val="00662D13"/>
    <w:rsid w:val="0066390E"/>
    <w:rsid w:val="00663C2F"/>
    <w:rsid w:val="00664CD9"/>
    <w:rsid w:val="00664D8F"/>
    <w:rsid w:val="0066579A"/>
    <w:rsid w:val="00665C18"/>
    <w:rsid w:val="00665DCE"/>
    <w:rsid w:val="00666079"/>
    <w:rsid w:val="006669C0"/>
    <w:rsid w:val="00666CF8"/>
    <w:rsid w:val="00670771"/>
    <w:rsid w:val="00670C27"/>
    <w:rsid w:val="00671CFC"/>
    <w:rsid w:val="0067262B"/>
    <w:rsid w:val="00673402"/>
    <w:rsid w:val="0067351B"/>
    <w:rsid w:val="00673B12"/>
    <w:rsid w:val="00673CD6"/>
    <w:rsid w:val="00674459"/>
    <w:rsid w:val="00674D35"/>
    <w:rsid w:val="00675041"/>
    <w:rsid w:val="006752C8"/>
    <w:rsid w:val="00675D5A"/>
    <w:rsid w:val="0067618A"/>
    <w:rsid w:val="00676A02"/>
    <w:rsid w:val="0067777D"/>
    <w:rsid w:val="00677AB7"/>
    <w:rsid w:val="00680238"/>
    <w:rsid w:val="006803AC"/>
    <w:rsid w:val="006808C5"/>
    <w:rsid w:val="00681104"/>
    <w:rsid w:val="00681E5F"/>
    <w:rsid w:val="006827A4"/>
    <w:rsid w:val="006834D7"/>
    <w:rsid w:val="00683939"/>
    <w:rsid w:val="00684E26"/>
    <w:rsid w:val="00684E41"/>
    <w:rsid w:val="00685217"/>
    <w:rsid w:val="00685914"/>
    <w:rsid w:val="0068682F"/>
    <w:rsid w:val="006870AA"/>
    <w:rsid w:val="006886CD"/>
    <w:rsid w:val="00690B63"/>
    <w:rsid w:val="00690DCF"/>
    <w:rsid w:val="006910EB"/>
    <w:rsid w:val="006914C7"/>
    <w:rsid w:val="006922E7"/>
    <w:rsid w:val="0069338D"/>
    <w:rsid w:val="00694291"/>
    <w:rsid w:val="0069429B"/>
    <w:rsid w:val="00694A19"/>
    <w:rsid w:val="00694DE2"/>
    <w:rsid w:val="00695564"/>
    <w:rsid w:val="006956AF"/>
    <w:rsid w:val="00695789"/>
    <w:rsid w:val="00695DF5"/>
    <w:rsid w:val="0069613D"/>
    <w:rsid w:val="0069696B"/>
    <w:rsid w:val="006A1544"/>
    <w:rsid w:val="006A1920"/>
    <w:rsid w:val="006A210B"/>
    <w:rsid w:val="006A3DA7"/>
    <w:rsid w:val="006A48FA"/>
    <w:rsid w:val="006A496E"/>
    <w:rsid w:val="006A6DEF"/>
    <w:rsid w:val="006B11C3"/>
    <w:rsid w:val="006B26C2"/>
    <w:rsid w:val="006B2E4F"/>
    <w:rsid w:val="006B4427"/>
    <w:rsid w:val="006B4596"/>
    <w:rsid w:val="006B4FFE"/>
    <w:rsid w:val="006B57AC"/>
    <w:rsid w:val="006B6246"/>
    <w:rsid w:val="006B6416"/>
    <w:rsid w:val="006B753A"/>
    <w:rsid w:val="006B7D82"/>
    <w:rsid w:val="006C0428"/>
    <w:rsid w:val="006C0F16"/>
    <w:rsid w:val="006C1CA9"/>
    <w:rsid w:val="006C27F7"/>
    <w:rsid w:val="006C3483"/>
    <w:rsid w:val="006C419C"/>
    <w:rsid w:val="006C5A8C"/>
    <w:rsid w:val="006C5ACD"/>
    <w:rsid w:val="006C602C"/>
    <w:rsid w:val="006C67FD"/>
    <w:rsid w:val="006C69F3"/>
    <w:rsid w:val="006C6C96"/>
    <w:rsid w:val="006D0A74"/>
    <w:rsid w:val="006D0BCE"/>
    <w:rsid w:val="006D1738"/>
    <w:rsid w:val="006D174D"/>
    <w:rsid w:val="006D206C"/>
    <w:rsid w:val="006D250D"/>
    <w:rsid w:val="006D2B48"/>
    <w:rsid w:val="006D2D2C"/>
    <w:rsid w:val="006D34F2"/>
    <w:rsid w:val="006D4085"/>
    <w:rsid w:val="006D421A"/>
    <w:rsid w:val="006D46B1"/>
    <w:rsid w:val="006D4984"/>
    <w:rsid w:val="006D4BC1"/>
    <w:rsid w:val="006D552E"/>
    <w:rsid w:val="006D5777"/>
    <w:rsid w:val="006D580D"/>
    <w:rsid w:val="006D6694"/>
    <w:rsid w:val="006D6B28"/>
    <w:rsid w:val="006D6BA3"/>
    <w:rsid w:val="006D70F5"/>
    <w:rsid w:val="006D781D"/>
    <w:rsid w:val="006D78FD"/>
    <w:rsid w:val="006E0ADB"/>
    <w:rsid w:val="006E0D6D"/>
    <w:rsid w:val="006E0D9A"/>
    <w:rsid w:val="006E132A"/>
    <w:rsid w:val="006E2340"/>
    <w:rsid w:val="006E32DF"/>
    <w:rsid w:val="006E3A25"/>
    <w:rsid w:val="006E402F"/>
    <w:rsid w:val="006E422B"/>
    <w:rsid w:val="006E4949"/>
    <w:rsid w:val="006E4E15"/>
    <w:rsid w:val="006E6FC0"/>
    <w:rsid w:val="006E7499"/>
    <w:rsid w:val="006E74E3"/>
    <w:rsid w:val="006E795C"/>
    <w:rsid w:val="006E7DB3"/>
    <w:rsid w:val="006E7DBD"/>
    <w:rsid w:val="006F0713"/>
    <w:rsid w:val="006F0A44"/>
    <w:rsid w:val="006F11CD"/>
    <w:rsid w:val="006F2DB2"/>
    <w:rsid w:val="006F2DBD"/>
    <w:rsid w:val="006F2E23"/>
    <w:rsid w:val="006F36B9"/>
    <w:rsid w:val="006F380D"/>
    <w:rsid w:val="006F4A98"/>
    <w:rsid w:val="006F4CE8"/>
    <w:rsid w:val="006F4FE4"/>
    <w:rsid w:val="006F51C4"/>
    <w:rsid w:val="006F522C"/>
    <w:rsid w:val="006F584B"/>
    <w:rsid w:val="006F608A"/>
    <w:rsid w:val="006F6946"/>
    <w:rsid w:val="006F6978"/>
    <w:rsid w:val="006F725E"/>
    <w:rsid w:val="006F7300"/>
    <w:rsid w:val="006F7B28"/>
    <w:rsid w:val="0070023C"/>
    <w:rsid w:val="0070112F"/>
    <w:rsid w:val="007013B3"/>
    <w:rsid w:val="007016CB"/>
    <w:rsid w:val="00701A61"/>
    <w:rsid w:val="007025FD"/>
    <w:rsid w:val="00702939"/>
    <w:rsid w:val="00702A15"/>
    <w:rsid w:val="00702AD9"/>
    <w:rsid w:val="0070363D"/>
    <w:rsid w:val="00703B78"/>
    <w:rsid w:val="00705077"/>
    <w:rsid w:val="007053ED"/>
    <w:rsid w:val="007056E2"/>
    <w:rsid w:val="00706885"/>
    <w:rsid w:val="00706B98"/>
    <w:rsid w:val="00706E95"/>
    <w:rsid w:val="00706EEC"/>
    <w:rsid w:val="00710154"/>
    <w:rsid w:val="0071024D"/>
    <w:rsid w:val="0071049D"/>
    <w:rsid w:val="00710E75"/>
    <w:rsid w:val="00711817"/>
    <w:rsid w:val="00711C67"/>
    <w:rsid w:val="00712325"/>
    <w:rsid w:val="007133BA"/>
    <w:rsid w:val="00713B55"/>
    <w:rsid w:val="00713F35"/>
    <w:rsid w:val="00714929"/>
    <w:rsid w:val="00715937"/>
    <w:rsid w:val="007171EC"/>
    <w:rsid w:val="00717347"/>
    <w:rsid w:val="007195D9"/>
    <w:rsid w:val="00720852"/>
    <w:rsid w:val="00722034"/>
    <w:rsid w:val="00722CD5"/>
    <w:rsid w:val="007235B5"/>
    <w:rsid w:val="00724120"/>
    <w:rsid w:val="0072430D"/>
    <w:rsid w:val="007244DC"/>
    <w:rsid w:val="00727065"/>
    <w:rsid w:val="00727862"/>
    <w:rsid w:val="00727CC1"/>
    <w:rsid w:val="0073053E"/>
    <w:rsid w:val="00731395"/>
    <w:rsid w:val="00731C97"/>
    <w:rsid w:val="00731DF7"/>
    <w:rsid w:val="00731FA3"/>
    <w:rsid w:val="0073222B"/>
    <w:rsid w:val="00732B11"/>
    <w:rsid w:val="00732BB2"/>
    <w:rsid w:val="007339E9"/>
    <w:rsid w:val="00733FCA"/>
    <w:rsid w:val="0073537C"/>
    <w:rsid w:val="00735929"/>
    <w:rsid w:val="0073737B"/>
    <w:rsid w:val="00737546"/>
    <w:rsid w:val="00737720"/>
    <w:rsid w:val="0074021C"/>
    <w:rsid w:val="007404BC"/>
    <w:rsid w:val="007406B7"/>
    <w:rsid w:val="00740CE2"/>
    <w:rsid w:val="0074109A"/>
    <w:rsid w:val="0074210A"/>
    <w:rsid w:val="00742200"/>
    <w:rsid w:val="00742A43"/>
    <w:rsid w:val="007430F7"/>
    <w:rsid w:val="0074395C"/>
    <w:rsid w:val="00744086"/>
    <w:rsid w:val="00744AF5"/>
    <w:rsid w:val="00745F37"/>
    <w:rsid w:val="00745F82"/>
    <w:rsid w:val="00746290"/>
    <w:rsid w:val="00746628"/>
    <w:rsid w:val="007466BD"/>
    <w:rsid w:val="00746988"/>
    <w:rsid w:val="00746B16"/>
    <w:rsid w:val="007500BB"/>
    <w:rsid w:val="00750420"/>
    <w:rsid w:val="00750637"/>
    <w:rsid w:val="00750959"/>
    <w:rsid w:val="00750E6D"/>
    <w:rsid w:val="00751C74"/>
    <w:rsid w:val="00751E37"/>
    <w:rsid w:val="00752215"/>
    <w:rsid w:val="0075260E"/>
    <w:rsid w:val="007527E3"/>
    <w:rsid w:val="00752EE3"/>
    <w:rsid w:val="00753924"/>
    <w:rsid w:val="0075451C"/>
    <w:rsid w:val="00756D2B"/>
    <w:rsid w:val="00757925"/>
    <w:rsid w:val="00757A36"/>
    <w:rsid w:val="00757B1A"/>
    <w:rsid w:val="00757F22"/>
    <w:rsid w:val="00760071"/>
    <w:rsid w:val="00760B74"/>
    <w:rsid w:val="00760FEA"/>
    <w:rsid w:val="00761465"/>
    <w:rsid w:val="00761B4E"/>
    <w:rsid w:val="00761FE2"/>
    <w:rsid w:val="00762867"/>
    <w:rsid w:val="00762BA3"/>
    <w:rsid w:val="00763060"/>
    <w:rsid w:val="007633CE"/>
    <w:rsid w:val="0076497F"/>
    <w:rsid w:val="00764F30"/>
    <w:rsid w:val="00765774"/>
    <w:rsid w:val="00765ACC"/>
    <w:rsid w:val="00765E0B"/>
    <w:rsid w:val="00765FB4"/>
    <w:rsid w:val="007663AF"/>
    <w:rsid w:val="007664E2"/>
    <w:rsid w:val="007665B1"/>
    <w:rsid w:val="00766F42"/>
    <w:rsid w:val="0077016E"/>
    <w:rsid w:val="00770CF6"/>
    <w:rsid w:val="00770E8F"/>
    <w:rsid w:val="00770EF6"/>
    <w:rsid w:val="007724F2"/>
    <w:rsid w:val="00772640"/>
    <w:rsid w:val="00774A21"/>
    <w:rsid w:val="00774BAE"/>
    <w:rsid w:val="00774D05"/>
    <w:rsid w:val="00774E21"/>
    <w:rsid w:val="00775125"/>
    <w:rsid w:val="00775347"/>
    <w:rsid w:val="00775B6B"/>
    <w:rsid w:val="00776A05"/>
    <w:rsid w:val="00777566"/>
    <w:rsid w:val="007777F9"/>
    <w:rsid w:val="00777DFE"/>
    <w:rsid w:val="00780642"/>
    <w:rsid w:val="00780646"/>
    <w:rsid w:val="00781244"/>
    <w:rsid w:val="0078254C"/>
    <w:rsid w:val="007833CE"/>
    <w:rsid w:val="007837B2"/>
    <w:rsid w:val="00783AEB"/>
    <w:rsid w:val="00784AB8"/>
    <w:rsid w:val="0078543A"/>
    <w:rsid w:val="007866A9"/>
    <w:rsid w:val="00787587"/>
    <w:rsid w:val="00787C81"/>
    <w:rsid w:val="0079055C"/>
    <w:rsid w:val="007914DB"/>
    <w:rsid w:val="00791948"/>
    <w:rsid w:val="00791AD4"/>
    <w:rsid w:val="00791B4D"/>
    <w:rsid w:val="007923FB"/>
    <w:rsid w:val="007924A1"/>
    <w:rsid w:val="007929E4"/>
    <w:rsid w:val="00792AF5"/>
    <w:rsid w:val="00792ED5"/>
    <w:rsid w:val="007932B6"/>
    <w:rsid w:val="00793371"/>
    <w:rsid w:val="00794553"/>
    <w:rsid w:val="00794C4B"/>
    <w:rsid w:val="0079568F"/>
    <w:rsid w:val="007959D7"/>
    <w:rsid w:val="00795E00"/>
    <w:rsid w:val="007966BC"/>
    <w:rsid w:val="00796744"/>
    <w:rsid w:val="00796A44"/>
    <w:rsid w:val="00796AD2"/>
    <w:rsid w:val="00796DD7"/>
    <w:rsid w:val="00797BA3"/>
    <w:rsid w:val="007A020A"/>
    <w:rsid w:val="007A0D0A"/>
    <w:rsid w:val="007A123B"/>
    <w:rsid w:val="007A23C6"/>
    <w:rsid w:val="007A2541"/>
    <w:rsid w:val="007A3408"/>
    <w:rsid w:val="007A3829"/>
    <w:rsid w:val="007A52F1"/>
    <w:rsid w:val="007A5381"/>
    <w:rsid w:val="007A68ED"/>
    <w:rsid w:val="007A7450"/>
    <w:rsid w:val="007A78BA"/>
    <w:rsid w:val="007B015A"/>
    <w:rsid w:val="007B097B"/>
    <w:rsid w:val="007B1B93"/>
    <w:rsid w:val="007B2DBC"/>
    <w:rsid w:val="007B3A75"/>
    <w:rsid w:val="007B4AF5"/>
    <w:rsid w:val="007B5BEB"/>
    <w:rsid w:val="007B5D02"/>
    <w:rsid w:val="007B6A32"/>
    <w:rsid w:val="007B6CC4"/>
    <w:rsid w:val="007B78E6"/>
    <w:rsid w:val="007B7AA7"/>
    <w:rsid w:val="007C07E8"/>
    <w:rsid w:val="007C178B"/>
    <w:rsid w:val="007C17B5"/>
    <w:rsid w:val="007C42E7"/>
    <w:rsid w:val="007C4D06"/>
    <w:rsid w:val="007C53C3"/>
    <w:rsid w:val="007C5F0A"/>
    <w:rsid w:val="007C67B9"/>
    <w:rsid w:val="007C6933"/>
    <w:rsid w:val="007C6CE1"/>
    <w:rsid w:val="007C6E22"/>
    <w:rsid w:val="007C6EC6"/>
    <w:rsid w:val="007C79BA"/>
    <w:rsid w:val="007D1703"/>
    <w:rsid w:val="007D1D59"/>
    <w:rsid w:val="007D24B9"/>
    <w:rsid w:val="007D2574"/>
    <w:rsid w:val="007D2FBF"/>
    <w:rsid w:val="007D3152"/>
    <w:rsid w:val="007D3327"/>
    <w:rsid w:val="007D3589"/>
    <w:rsid w:val="007D3727"/>
    <w:rsid w:val="007D3957"/>
    <w:rsid w:val="007D3BD4"/>
    <w:rsid w:val="007D3DB3"/>
    <w:rsid w:val="007D3E29"/>
    <w:rsid w:val="007D3FDB"/>
    <w:rsid w:val="007D478E"/>
    <w:rsid w:val="007D4E0D"/>
    <w:rsid w:val="007D50B1"/>
    <w:rsid w:val="007D598E"/>
    <w:rsid w:val="007D6777"/>
    <w:rsid w:val="007D6C09"/>
    <w:rsid w:val="007D7100"/>
    <w:rsid w:val="007D77BF"/>
    <w:rsid w:val="007D7A15"/>
    <w:rsid w:val="007D7A6C"/>
    <w:rsid w:val="007E01B9"/>
    <w:rsid w:val="007E0A27"/>
    <w:rsid w:val="007E1045"/>
    <w:rsid w:val="007E1174"/>
    <w:rsid w:val="007E197E"/>
    <w:rsid w:val="007E1B6C"/>
    <w:rsid w:val="007E1DC3"/>
    <w:rsid w:val="007E230B"/>
    <w:rsid w:val="007E23BE"/>
    <w:rsid w:val="007E38CD"/>
    <w:rsid w:val="007E41CF"/>
    <w:rsid w:val="007E41D7"/>
    <w:rsid w:val="007E425A"/>
    <w:rsid w:val="007E57F4"/>
    <w:rsid w:val="007E5EA4"/>
    <w:rsid w:val="007E5F32"/>
    <w:rsid w:val="007E6387"/>
    <w:rsid w:val="007E6B8F"/>
    <w:rsid w:val="007E7D7F"/>
    <w:rsid w:val="007E7ED0"/>
    <w:rsid w:val="007E7EF7"/>
    <w:rsid w:val="007E7F92"/>
    <w:rsid w:val="007F12B7"/>
    <w:rsid w:val="007F165B"/>
    <w:rsid w:val="007F280C"/>
    <w:rsid w:val="007F2819"/>
    <w:rsid w:val="007F30CF"/>
    <w:rsid w:val="007F3302"/>
    <w:rsid w:val="007F337F"/>
    <w:rsid w:val="007F4365"/>
    <w:rsid w:val="007F43A4"/>
    <w:rsid w:val="007F466F"/>
    <w:rsid w:val="007F4769"/>
    <w:rsid w:val="007F4DC2"/>
    <w:rsid w:val="007F521D"/>
    <w:rsid w:val="007F5389"/>
    <w:rsid w:val="007F5737"/>
    <w:rsid w:val="007F6715"/>
    <w:rsid w:val="007F6CDE"/>
    <w:rsid w:val="007F7BF7"/>
    <w:rsid w:val="007F7F81"/>
    <w:rsid w:val="007F7FEF"/>
    <w:rsid w:val="008003E9"/>
    <w:rsid w:val="00800641"/>
    <w:rsid w:val="0080212A"/>
    <w:rsid w:val="008025B5"/>
    <w:rsid w:val="00802744"/>
    <w:rsid w:val="00803F17"/>
    <w:rsid w:val="00803F70"/>
    <w:rsid w:val="00804DA0"/>
    <w:rsid w:val="00805510"/>
    <w:rsid w:val="00805871"/>
    <w:rsid w:val="0080599B"/>
    <w:rsid w:val="00805A29"/>
    <w:rsid w:val="00805CA6"/>
    <w:rsid w:val="00806366"/>
    <w:rsid w:val="00806794"/>
    <w:rsid w:val="00806ABA"/>
    <w:rsid w:val="00806C90"/>
    <w:rsid w:val="00806DCD"/>
    <w:rsid w:val="008106DC"/>
    <w:rsid w:val="008114FE"/>
    <w:rsid w:val="008117B7"/>
    <w:rsid w:val="0081191A"/>
    <w:rsid w:val="00811C8C"/>
    <w:rsid w:val="00811CE6"/>
    <w:rsid w:val="00811DD0"/>
    <w:rsid w:val="0081208E"/>
    <w:rsid w:val="0081238C"/>
    <w:rsid w:val="0081336D"/>
    <w:rsid w:val="00814EAB"/>
    <w:rsid w:val="00814F2C"/>
    <w:rsid w:val="00815595"/>
    <w:rsid w:val="00815CA3"/>
    <w:rsid w:val="00816604"/>
    <w:rsid w:val="008167D5"/>
    <w:rsid w:val="00816D92"/>
    <w:rsid w:val="00817179"/>
    <w:rsid w:val="008173E4"/>
    <w:rsid w:val="00817B2D"/>
    <w:rsid w:val="00817ECD"/>
    <w:rsid w:val="008203F3"/>
    <w:rsid w:val="008206CE"/>
    <w:rsid w:val="0082083E"/>
    <w:rsid w:val="00820940"/>
    <w:rsid w:val="0082141D"/>
    <w:rsid w:val="0082468C"/>
    <w:rsid w:val="008246AD"/>
    <w:rsid w:val="00824920"/>
    <w:rsid w:val="008259C2"/>
    <w:rsid w:val="00825C80"/>
    <w:rsid w:val="00826650"/>
    <w:rsid w:val="00826DCC"/>
    <w:rsid w:val="00826FEA"/>
    <w:rsid w:val="00827974"/>
    <w:rsid w:val="00830233"/>
    <w:rsid w:val="00830352"/>
    <w:rsid w:val="00830379"/>
    <w:rsid w:val="00830DB2"/>
    <w:rsid w:val="00831B2A"/>
    <w:rsid w:val="00831C7A"/>
    <w:rsid w:val="00832C02"/>
    <w:rsid w:val="008330FA"/>
    <w:rsid w:val="0083419E"/>
    <w:rsid w:val="00834CF2"/>
    <w:rsid w:val="0083616A"/>
    <w:rsid w:val="00836460"/>
    <w:rsid w:val="00836505"/>
    <w:rsid w:val="00836647"/>
    <w:rsid w:val="008368B7"/>
    <w:rsid w:val="00836CDE"/>
    <w:rsid w:val="00836DDE"/>
    <w:rsid w:val="00837BCE"/>
    <w:rsid w:val="00837D8D"/>
    <w:rsid w:val="008400BF"/>
    <w:rsid w:val="00842A4C"/>
    <w:rsid w:val="00842FC6"/>
    <w:rsid w:val="00843107"/>
    <w:rsid w:val="0084366F"/>
    <w:rsid w:val="00843687"/>
    <w:rsid w:val="008437FD"/>
    <w:rsid w:val="00843E3D"/>
    <w:rsid w:val="00845839"/>
    <w:rsid w:val="00845845"/>
    <w:rsid w:val="00846786"/>
    <w:rsid w:val="00846916"/>
    <w:rsid w:val="00847362"/>
    <w:rsid w:val="0084787D"/>
    <w:rsid w:val="00847E6E"/>
    <w:rsid w:val="008504ED"/>
    <w:rsid w:val="00850E79"/>
    <w:rsid w:val="00851FCA"/>
    <w:rsid w:val="00852194"/>
    <w:rsid w:val="00852C08"/>
    <w:rsid w:val="008537B5"/>
    <w:rsid w:val="00854127"/>
    <w:rsid w:val="008546ED"/>
    <w:rsid w:val="008549BD"/>
    <w:rsid w:val="0085529A"/>
    <w:rsid w:val="00855AC5"/>
    <w:rsid w:val="00855B3E"/>
    <w:rsid w:val="0085726E"/>
    <w:rsid w:val="0085765A"/>
    <w:rsid w:val="0085BA4D"/>
    <w:rsid w:val="0086257A"/>
    <w:rsid w:val="0086261F"/>
    <w:rsid w:val="008630FD"/>
    <w:rsid w:val="00864E04"/>
    <w:rsid w:val="00866706"/>
    <w:rsid w:val="00867354"/>
    <w:rsid w:val="00870276"/>
    <w:rsid w:val="00870832"/>
    <w:rsid w:val="00871DC3"/>
    <w:rsid w:val="008720F4"/>
    <w:rsid w:val="00872E3C"/>
    <w:rsid w:val="00873463"/>
    <w:rsid w:val="00874211"/>
    <w:rsid w:val="0087445E"/>
    <w:rsid w:val="00874677"/>
    <w:rsid w:val="00874C78"/>
    <w:rsid w:val="00874CF1"/>
    <w:rsid w:val="008757E6"/>
    <w:rsid w:val="00875B05"/>
    <w:rsid w:val="00875DEA"/>
    <w:rsid w:val="00875F2E"/>
    <w:rsid w:val="00876117"/>
    <w:rsid w:val="00876406"/>
    <w:rsid w:val="00876519"/>
    <w:rsid w:val="00876AC0"/>
    <w:rsid w:val="00877373"/>
    <w:rsid w:val="00877EE4"/>
    <w:rsid w:val="0088012D"/>
    <w:rsid w:val="00880648"/>
    <w:rsid w:val="00881282"/>
    <w:rsid w:val="00881D6B"/>
    <w:rsid w:val="00882110"/>
    <w:rsid w:val="008831FD"/>
    <w:rsid w:val="0088368B"/>
    <w:rsid w:val="008839A3"/>
    <w:rsid w:val="00884015"/>
    <w:rsid w:val="00884503"/>
    <w:rsid w:val="0088500D"/>
    <w:rsid w:val="00885C4E"/>
    <w:rsid w:val="0088692B"/>
    <w:rsid w:val="00886F94"/>
    <w:rsid w:val="008871FF"/>
    <w:rsid w:val="00887261"/>
    <w:rsid w:val="00887A8E"/>
    <w:rsid w:val="00887E1E"/>
    <w:rsid w:val="00890316"/>
    <w:rsid w:val="008904C7"/>
    <w:rsid w:val="00890B09"/>
    <w:rsid w:val="008916D3"/>
    <w:rsid w:val="00891760"/>
    <w:rsid w:val="00891F55"/>
    <w:rsid w:val="00892642"/>
    <w:rsid w:val="008950ED"/>
    <w:rsid w:val="008952EE"/>
    <w:rsid w:val="0089571F"/>
    <w:rsid w:val="00895F15"/>
    <w:rsid w:val="00896E66"/>
    <w:rsid w:val="00897535"/>
    <w:rsid w:val="008976C3"/>
    <w:rsid w:val="00897DAF"/>
    <w:rsid w:val="00897FEE"/>
    <w:rsid w:val="008A0E79"/>
    <w:rsid w:val="008A13C9"/>
    <w:rsid w:val="008A170E"/>
    <w:rsid w:val="008A1CD7"/>
    <w:rsid w:val="008A298B"/>
    <w:rsid w:val="008A3414"/>
    <w:rsid w:val="008A3B52"/>
    <w:rsid w:val="008A4B27"/>
    <w:rsid w:val="008A4D04"/>
    <w:rsid w:val="008A4EF5"/>
    <w:rsid w:val="008A5132"/>
    <w:rsid w:val="008A579B"/>
    <w:rsid w:val="008A5D7F"/>
    <w:rsid w:val="008A5FE5"/>
    <w:rsid w:val="008A6270"/>
    <w:rsid w:val="008A64AE"/>
    <w:rsid w:val="008A6BCD"/>
    <w:rsid w:val="008A7A9F"/>
    <w:rsid w:val="008B0D22"/>
    <w:rsid w:val="008B1D7C"/>
    <w:rsid w:val="008B2815"/>
    <w:rsid w:val="008B28E4"/>
    <w:rsid w:val="008B2BBA"/>
    <w:rsid w:val="008B2E0F"/>
    <w:rsid w:val="008B354F"/>
    <w:rsid w:val="008B404A"/>
    <w:rsid w:val="008B43F8"/>
    <w:rsid w:val="008B50A4"/>
    <w:rsid w:val="008B5F1F"/>
    <w:rsid w:val="008B62CC"/>
    <w:rsid w:val="008B6998"/>
    <w:rsid w:val="008B759D"/>
    <w:rsid w:val="008B7BAE"/>
    <w:rsid w:val="008B7C15"/>
    <w:rsid w:val="008C04DF"/>
    <w:rsid w:val="008C0CC6"/>
    <w:rsid w:val="008C1582"/>
    <w:rsid w:val="008C19F7"/>
    <w:rsid w:val="008C1A2F"/>
    <w:rsid w:val="008C216A"/>
    <w:rsid w:val="008C2299"/>
    <w:rsid w:val="008C2B01"/>
    <w:rsid w:val="008C2C1D"/>
    <w:rsid w:val="008C2DDD"/>
    <w:rsid w:val="008C321D"/>
    <w:rsid w:val="008C445B"/>
    <w:rsid w:val="008C481A"/>
    <w:rsid w:val="008C4C60"/>
    <w:rsid w:val="008C5A3C"/>
    <w:rsid w:val="008C72F9"/>
    <w:rsid w:val="008C764C"/>
    <w:rsid w:val="008C7A2E"/>
    <w:rsid w:val="008C7A5E"/>
    <w:rsid w:val="008D04D0"/>
    <w:rsid w:val="008D05CD"/>
    <w:rsid w:val="008D0F94"/>
    <w:rsid w:val="008D1185"/>
    <w:rsid w:val="008D1F04"/>
    <w:rsid w:val="008D2B6F"/>
    <w:rsid w:val="008D2DEF"/>
    <w:rsid w:val="008D2DFB"/>
    <w:rsid w:val="008D3235"/>
    <w:rsid w:val="008D3551"/>
    <w:rsid w:val="008D3861"/>
    <w:rsid w:val="008D3E37"/>
    <w:rsid w:val="008D3F1F"/>
    <w:rsid w:val="008D3F2F"/>
    <w:rsid w:val="008D4B05"/>
    <w:rsid w:val="008D5349"/>
    <w:rsid w:val="008D5D24"/>
    <w:rsid w:val="008D6179"/>
    <w:rsid w:val="008D61CD"/>
    <w:rsid w:val="008D64A5"/>
    <w:rsid w:val="008D6B21"/>
    <w:rsid w:val="008D6DCA"/>
    <w:rsid w:val="008D75E4"/>
    <w:rsid w:val="008D7C65"/>
    <w:rsid w:val="008E2231"/>
    <w:rsid w:val="008E2DC3"/>
    <w:rsid w:val="008E2FF4"/>
    <w:rsid w:val="008E3805"/>
    <w:rsid w:val="008E3E84"/>
    <w:rsid w:val="008E3E94"/>
    <w:rsid w:val="008E3EE2"/>
    <w:rsid w:val="008E4B4F"/>
    <w:rsid w:val="008E616E"/>
    <w:rsid w:val="008E65B2"/>
    <w:rsid w:val="008F080E"/>
    <w:rsid w:val="008F0E6D"/>
    <w:rsid w:val="008F0EB7"/>
    <w:rsid w:val="008F196A"/>
    <w:rsid w:val="008F1B7E"/>
    <w:rsid w:val="008F3A7C"/>
    <w:rsid w:val="008F45A7"/>
    <w:rsid w:val="008F5673"/>
    <w:rsid w:val="008F768A"/>
    <w:rsid w:val="00900E17"/>
    <w:rsid w:val="009020BC"/>
    <w:rsid w:val="00902641"/>
    <w:rsid w:val="00902A9D"/>
    <w:rsid w:val="00902C61"/>
    <w:rsid w:val="0090386F"/>
    <w:rsid w:val="00903A92"/>
    <w:rsid w:val="0090429D"/>
    <w:rsid w:val="009043D0"/>
    <w:rsid w:val="00904883"/>
    <w:rsid w:val="00905689"/>
    <w:rsid w:val="00905CA5"/>
    <w:rsid w:val="00907746"/>
    <w:rsid w:val="0090777E"/>
    <w:rsid w:val="00907B53"/>
    <w:rsid w:val="00910466"/>
    <w:rsid w:val="009118D7"/>
    <w:rsid w:val="00912BE2"/>
    <w:rsid w:val="00912DA2"/>
    <w:rsid w:val="00913088"/>
    <w:rsid w:val="00913201"/>
    <w:rsid w:val="00913B17"/>
    <w:rsid w:val="00913BFC"/>
    <w:rsid w:val="0091427C"/>
    <w:rsid w:val="00915B4B"/>
    <w:rsid w:val="00920109"/>
    <w:rsid w:val="00920F1B"/>
    <w:rsid w:val="009214A0"/>
    <w:rsid w:val="0092186B"/>
    <w:rsid w:val="00921A00"/>
    <w:rsid w:val="00921E8F"/>
    <w:rsid w:val="009225CE"/>
    <w:rsid w:val="00922ACB"/>
    <w:rsid w:val="009242DE"/>
    <w:rsid w:val="00924785"/>
    <w:rsid w:val="009254DE"/>
    <w:rsid w:val="00925870"/>
    <w:rsid w:val="0092602C"/>
    <w:rsid w:val="00926414"/>
    <w:rsid w:val="00926940"/>
    <w:rsid w:val="009269DB"/>
    <w:rsid w:val="00926A3A"/>
    <w:rsid w:val="0092751C"/>
    <w:rsid w:val="0092755E"/>
    <w:rsid w:val="009279F8"/>
    <w:rsid w:val="00930325"/>
    <w:rsid w:val="00930891"/>
    <w:rsid w:val="009311EE"/>
    <w:rsid w:val="009315D6"/>
    <w:rsid w:val="00931ACF"/>
    <w:rsid w:val="009330D5"/>
    <w:rsid w:val="00934248"/>
    <w:rsid w:val="0093439E"/>
    <w:rsid w:val="00934611"/>
    <w:rsid w:val="00934C2F"/>
    <w:rsid w:val="00935CD5"/>
    <w:rsid w:val="00936260"/>
    <w:rsid w:val="00937089"/>
    <w:rsid w:val="00937898"/>
    <w:rsid w:val="00937E04"/>
    <w:rsid w:val="009400A9"/>
    <w:rsid w:val="00940E60"/>
    <w:rsid w:val="0094117D"/>
    <w:rsid w:val="0094123B"/>
    <w:rsid w:val="00941F16"/>
    <w:rsid w:val="00942C0D"/>
    <w:rsid w:val="00942F82"/>
    <w:rsid w:val="00943288"/>
    <w:rsid w:val="009433C4"/>
    <w:rsid w:val="009435B6"/>
    <w:rsid w:val="00943D93"/>
    <w:rsid w:val="009452FB"/>
    <w:rsid w:val="00945B1C"/>
    <w:rsid w:val="009464D6"/>
    <w:rsid w:val="00946ED3"/>
    <w:rsid w:val="00947B69"/>
    <w:rsid w:val="00947DB2"/>
    <w:rsid w:val="00950268"/>
    <w:rsid w:val="00952766"/>
    <w:rsid w:val="00952A41"/>
    <w:rsid w:val="00952A81"/>
    <w:rsid w:val="00952C50"/>
    <w:rsid w:val="00952DFE"/>
    <w:rsid w:val="00952F38"/>
    <w:rsid w:val="00953B93"/>
    <w:rsid w:val="00953DCB"/>
    <w:rsid w:val="00954774"/>
    <w:rsid w:val="00954961"/>
    <w:rsid w:val="00954EB0"/>
    <w:rsid w:val="0095744D"/>
    <w:rsid w:val="0095782E"/>
    <w:rsid w:val="009606CD"/>
    <w:rsid w:val="00960A58"/>
    <w:rsid w:val="00960C8A"/>
    <w:rsid w:val="009616B2"/>
    <w:rsid w:val="009621DD"/>
    <w:rsid w:val="009626F7"/>
    <w:rsid w:val="00962CF5"/>
    <w:rsid w:val="00963144"/>
    <w:rsid w:val="00963195"/>
    <w:rsid w:val="0096336E"/>
    <w:rsid w:val="00963DB3"/>
    <w:rsid w:val="00964AAE"/>
    <w:rsid w:val="009669C5"/>
    <w:rsid w:val="00966D74"/>
    <w:rsid w:val="0096769D"/>
    <w:rsid w:val="00967EE8"/>
    <w:rsid w:val="009706E6"/>
    <w:rsid w:val="009707AE"/>
    <w:rsid w:val="00972CC8"/>
    <w:rsid w:val="0097337E"/>
    <w:rsid w:val="0097394F"/>
    <w:rsid w:val="009756A4"/>
    <w:rsid w:val="00975B33"/>
    <w:rsid w:val="00975DEF"/>
    <w:rsid w:val="00975F03"/>
    <w:rsid w:val="0097659B"/>
    <w:rsid w:val="00976B17"/>
    <w:rsid w:val="00976B86"/>
    <w:rsid w:val="00976BCF"/>
    <w:rsid w:val="00976D07"/>
    <w:rsid w:val="00977B19"/>
    <w:rsid w:val="00981063"/>
    <w:rsid w:val="00982648"/>
    <w:rsid w:val="00982FBE"/>
    <w:rsid w:val="009837BA"/>
    <w:rsid w:val="00984DFC"/>
    <w:rsid w:val="0098595D"/>
    <w:rsid w:val="00985DBA"/>
    <w:rsid w:val="00985F80"/>
    <w:rsid w:val="00986014"/>
    <w:rsid w:val="009860B7"/>
    <w:rsid w:val="0098631F"/>
    <w:rsid w:val="0098697E"/>
    <w:rsid w:val="00986BC4"/>
    <w:rsid w:val="00986E2C"/>
    <w:rsid w:val="00987316"/>
    <w:rsid w:val="0098756A"/>
    <w:rsid w:val="00987B8B"/>
    <w:rsid w:val="00990B17"/>
    <w:rsid w:val="00990D6A"/>
    <w:rsid w:val="0099120E"/>
    <w:rsid w:val="00991800"/>
    <w:rsid w:val="00991C3E"/>
    <w:rsid w:val="00992285"/>
    <w:rsid w:val="00993C2D"/>
    <w:rsid w:val="00994A81"/>
    <w:rsid w:val="00994CF3"/>
    <w:rsid w:val="00994F70"/>
    <w:rsid w:val="00995B8C"/>
    <w:rsid w:val="00996674"/>
    <w:rsid w:val="00996804"/>
    <w:rsid w:val="00996C72"/>
    <w:rsid w:val="00997EB7"/>
    <w:rsid w:val="009A07DF"/>
    <w:rsid w:val="009A11B7"/>
    <w:rsid w:val="009A2BF3"/>
    <w:rsid w:val="009A2C73"/>
    <w:rsid w:val="009A3E74"/>
    <w:rsid w:val="009A440B"/>
    <w:rsid w:val="009A50CD"/>
    <w:rsid w:val="009A560C"/>
    <w:rsid w:val="009A5FD9"/>
    <w:rsid w:val="009A63A0"/>
    <w:rsid w:val="009A6590"/>
    <w:rsid w:val="009A66C8"/>
    <w:rsid w:val="009A696A"/>
    <w:rsid w:val="009A7715"/>
    <w:rsid w:val="009A785B"/>
    <w:rsid w:val="009A7A7A"/>
    <w:rsid w:val="009B0410"/>
    <w:rsid w:val="009B0C06"/>
    <w:rsid w:val="009B0C0E"/>
    <w:rsid w:val="009B1A1A"/>
    <w:rsid w:val="009B1BA3"/>
    <w:rsid w:val="009B1F2A"/>
    <w:rsid w:val="009B1FB5"/>
    <w:rsid w:val="009B2921"/>
    <w:rsid w:val="009B2E1B"/>
    <w:rsid w:val="009B3A75"/>
    <w:rsid w:val="009B3EF8"/>
    <w:rsid w:val="009B3F7A"/>
    <w:rsid w:val="009B44EC"/>
    <w:rsid w:val="009B5031"/>
    <w:rsid w:val="009B5105"/>
    <w:rsid w:val="009B7F01"/>
    <w:rsid w:val="009C0D81"/>
    <w:rsid w:val="009C1701"/>
    <w:rsid w:val="009C2C80"/>
    <w:rsid w:val="009C2DA8"/>
    <w:rsid w:val="009C4330"/>
    <w:rsid w:val="009C4424"/>
    <w:rsid w:val="009C554C"/>
    <w:rsid w:val="009C56CE"/>
    <w:rsid w:val="009C5874"/>
    <w:rsid w:val="009C637E"/>
    <w:rsid w:val="009C6B57"/>
    <w:rsid w:val="009C724F"/>
    <w:rsid w:val="009C7551"/>
    <w:rsid w:val="009C7956"/>
    <w:rsid w:val="009D002C"/>
    <w:rsid w:val="009D014E"/>
    <w:rsid w:val="009D05E2"/>
    <w:rsid w:val="009D06A1"/>
    <w:rsid w:val="009D0BAE"/>
    <w:rsid w:val="009D1C7B"/>
    <w:rsid w:val="009D20C0"/>
    <w:rsid w:val="009D2160"/>
    <w:rsid w:val="009D250E"/>
    <w:rsid w:val="009D27F4"/>
    <w:rsid w:val="009D2897"/>
    <w:rsid w:val="009D34A9"/>
    <w:rsid w:val="009D37F5"/>
    <w:rsid w:val="009D3C35"/>
    <w:rsid w:val="009D489D"/>
    <w:rsid w:val="009D4F0B"/>
    <w:rsid w:val="009D65FE"/>
    <w:rsid w:val="009D6759"/>
    <w:rsid w:val="009D696D"/>
    <w:rsid w:val="009D6A0A"/>
    <w:rsid w:val="009D776F"/>
    <w:rsid w:val="009D798F"/>
    <w:rsid w:val="009D7AC8"/>
    <w:rsid w:val="009E0882"/>
    <w:rsid w:val="009E11DF"/>
    <w:rsid w:val="009E1C47"/>
    <w:rsid w:val="009E3066"/>
    <w:rsid w:val="009E336B"/>
    <w:rsid w:val="009E3FB5"/>
    <w:rsid w:val="009E4651"/>
    <w:rsid w:val="009E4944"/>
    <w:rsid w:val="009E4CF8"/>
    <w:rsid w:val="009E5D58"/>
    <w:rsid w:val="009E5DED"/>
    <w:rsid w:val="009E650C"/>
    <w:rsid w:val="009E65A2"/>
    <w:rsid w:val="009E6640"/>
    <w:rsid w:val="009E6881"/>
    <w:rsid w:val="009E70BB"/>
    <w:rsid w:val="009E74DF"/>
    <w:rsid w:val="009E777A"/>
    <w:rsid w:val="009E7BE7"/>
    <w:rsid w:val="009F002F"/>
    <w:rsid w:val="009F0054"/>
    <w:rsid w:val="009F02D1"/>
    <w:rsid w:val="009F05E1"/>
    <w:rsid w:val="009F1FBF"/>
    <w:rsid w:val="009F255C"/>
    <w:rsid w:val="009F3A49"/>
    <w:rsid w:val="009F3D40"/>
    <w:rsid w:val="009F4FB7"/>
    <w:rsid w:val="009F571B"/>
    <w:rsid w:val="009F5856"/>
    <w:rsid w:val="009F5DC0"/>
    <w:rsid w:val="009F5E91"/>
    <w:rsid w:val="009F5F77"/>
    <w:rsid w:val="009F6212"/>
    <w:rsid w:val="009F648D"/>
    <w:rsid w:val="009F7678"/>
    <w:rsid w:val="009F795B"/>
    <w:rsid w:val="009F7B50"/>
    <w:rsid w:val="00A00801"/>
    <w:rsid w:val="00A0165D"/>
    <w:rsid w:val="00A02925"/>
    <w:rsid w:val="00A0310D"/>
    <w:rsid w:val="00A044A2"/>
    <w:rsid w:val="00A049F3"/>
    <w:rsid w:val="00A04C0B"/>
    <w:rsid w:val="00A05824"/>
    <w:rsid w:val="00A05C4C"/>
    <w:rsid w:val="00A100B1"/>
    <w:rsid w:val="00A1027E"/>
    <w:rsid w:val="00A1055D"/>
    <w:rsid w:val="00A10715"/>
    <w:rsid w:val="00A10DA1"/>
    <w:rsid w:val="00A10E4E"/>
    <w:rsid w:val="00A11E36"/>
    <w:rsid w:val="00A12080"/>
    <w:rsid w:val="00A12C6C"/>
    <w:rsid w:val="00A1370E"/>
    <w:rsid w:val="00A13D88"/>
    <w:rsid w:val="00A13E5D"/>
    <w:rsid w:val="00A13F54"/>
    <w:rsid w:val="00A13F7C"/>
    <w:rsid w:val="00A14A82"/>
    <w:rsid w:val="00A14BB0"/>
    <w:rsid w:val="00A14C14"/>
    <w:rsid w:val="00A14D39"/>
    <w:rsid w:val="00A15462"/>
    <w:rsid w:val="00A15B9E"/>
    <w:rsid w:val="00A15D7F"/>
    <w:rsid w:val="00A16CCC"/>
    <w:rsid w:val="00A16F80"/>
    <w:rsid w:val="00A208E3"/>
    <w:rsid w:val="00A214A1"/>
    <w:rsid w:val="00A21929"/>
    <w:rsid w:val="00A21952"/>
    <w:rsid w:val="00A21C8F"/>
    <w:rsid w:val="00A2237D"/>
    <w:rsid w:val="00A225A1"/>
    <w:rsid w:val="00A23711"/>
    <w:rsid w:val="00A238BF"/>
    <w:rsid w:val="00A240C5"/>
    <w:rsid w:val="00A240FC"/>
    <w:rsid w:val="00A24469"/>
    <w:rsid w:val="00A246DF"/>
    <w:rsid w:val="00A24B8D"/>
    <w:rsid w:val="00A24CA9"/>
    <w:rsid w:val="00A26998"/>
    <w:rsid w:val="00A27659"/>
    <w:rsid w:val="00A27703"/>
    <w:rsid w:val="00A27A4D"/>
    <w:rsid w:val="00A28D1A"/>
    <w:rsid w:val="00A3073B"/>
    <w:rsid w:val="00A3226D"/>
    <w:rsid w:val="00A32363"/>
    <w:rsid w:val="00A323B7"/>
    <w:rsid w:val="00A3339A"/>
    <w:rsid w:val="00A33755"/>
    <w:rsid w:val="00A3403A"/>
    <w:rsid w:val="00A355F0"/>
    <w:rsid w:val="00A369AB"/>
    <w:rsid w:val="00A372C7"/>
    <w:rsid w:val="00A37434"/>
    <w:rsid w:val="00A37785"/>
    <w:rsid w:val="00A37EDA"/>
    <w:rsid w:val="00A416EC"/>
    <w:rsid w:val="00A4237C"/>
    <w:rsid w:val="00A42DA9"/>
    <w:rsid w:val="00A42EC2"/>
    <w:rsid w:val="00A43037"/>
    <w:rsid w:val="00A46E9D"/>
    <w:rsid w:val="00A47151"/>
    <w:rsid w:val="00A47806"/>
    <w:rsid w:val="00A501C0"/>
    <w:rsid w:val="00A50790"/>
    <w:rsid w:val="00A5086B"/>
    <w:rsid w:val="00A50F62"/>
    <w:rsid w:val="00A5115C"/>
    <w:rsid w:val="00A5140B"/>
    <w:rsid w:val="00A530D5"/>
    <w:rsid w:val="00A5373F"/>
    <w:rsid w:val="00A53F67"/>
    <w:rsid w:val="00A5404F"/>
    <w:rsid w:val="00A54889"/>
    <w:rsid w:val="00A54A36"/>
    <w:rsid w:val="00A54F07"/>
    <w:rsid w:val="00A55FC4"/>
    <w:rsid w:val="00A566F7"/>
    <w:rsid w:val="00A578D3"/>
    <w:rsid w:val="00A60E08"/>
    <w:rsid w:val="00A6120C"/>
    <w:rsid w:val="00A613D4"/>
    <w:rsid w:val="00A61403"/>
    <w:rsid w:val="00A61A41"/>
    <w:rsid w:val="00A61CB6"/>
    <w:rsid w:val="00A64450"/>
    <w:rsid w:val="00A649A8"/>
    <w:rsid w:val="00A65556"/>
    <w:rsid w:val="00A65EFF"/>
    <w:rsid w:val="00A661F0"/>
    <w:rsid w:val="00A663E5"/>
    <w:rsid w:val="00A66BF0"/>
    <w:rsid w:val="00A672D3"/>
    <w:rsid w:val="00A70382"/>
    <w:rsid w:val="00A706F0"/>
    <w:rsid w:val="00A70BAF"/>
    <w:rsid w:val="00A70D88"/>
    <w:rsid w:val="00A70ED9"/>
    <w:rsid w:val="00A72636"/>
    <w:rsid w:val="00A7342D"/>
    <w:rsid w:val="00A73791"/>
    <w:rsid w:val="00A749E4"/>
    <w:rsid w:val="00A74CF3"/>
    <w:rsid w:val="00A74D6E"/>
    <w:rsid w:val="00A74D77"/>
    <w:rsid w:val="00A754E1"/>
    <w:rsid w:val="00A75B7E"/>
    <w:rsid w:val="00A75FD3"/>
    <w:rsid w:val="00A778DC"/>
    <w:rsid w:val="00A8018F"/>
    <w:rsid w:val="00A803BD"/>
    <w:rsid w:val="00A80555"/>
    <w:rsid w:val="00A814C8"/>
    <w:rsid w:val="00A81595"/>
    <w:rsid w:val="00A81AE6"/>
    <w:rsid w:val="00A849B3"/>
    <w:rsid w:val="00A854CD"/>
    <w:rsid w:val="00A85D70"/>
    <w:rsid w:val="00A860DF"/>
    <w:rsid w:val="00A865DD"/>
    <w:rsid w:val="00A868FD"/>
    <w:rsid w:val="00A90E65"/>
    <w:rsid w:val="00A91241"/>
    <w:rsid w:val="00A91CD6"/>
    <w:rsid w:val="00A9202A"/>
    <w:rsid w:val="00A92461"/>
    <w:rsid w:val="00A92A8C"/>
    <w:rsid w:val="00A92EFA"/>
    <w:rsid w:val="00A930A4"/>
    <w:rsid w:val="00A93F79"/>
    <w:rsid w:val="00A941BE"/>
    <w:rsid w:val="00A94707"/>
    <w:rsid w:val="00A94AFB"/>
    <w:rsid w:val="00A95403"/>
    <w:rsid w:val="00A95921"/>
    <w:rsid w:val="00A95968"/>
    <w:rsid w:val="00A95D64"/>
    <w:rsid w:val="00A95D86"/>
    <w:rsid w:val="00A96067"/>
    <w:rsid w:val="00A96302"/>
    <w:rsid w:val="00A965F6"/>
    <w:rsid w:val="00AA06EA"/>
    <w:rsid w:val="00AA0856"/>
    <w:rsid w:val="00AA1C26"/>
    <w:rsid w:val="00AA2369"/>
    <w:rsid w:val="00AA29F3"/>
    <w:rsid w:val="00AA35B1"/>
    <w:rsid w:val="00AA3786"/>
    <w:rsid w:val="00AA3C4B"/>
    <w:rsid w:val="00AA40A3"/>
    <w:rsid w:val="00AA4686"/>
    <w:rsid w:val="00AA4E0F"/>
    <w:rsid w:val="00AA5721"/>
    <w:rsid w:val="00AA5D5A"/>
    <w:rsid w:val="00AA6B3B"/>
    <w:rsid w:val="00AA7F8F"/>
    <w:rsid w:val="00AB1070"/>
    <w:rsid w:val="00AB1A40"/>
    <w:rsid w:val="00AB1B65"/>
    <w:rsid w:val="00AB246D"/>
    <w:rsid w:val="00AB263D"/>
    <w:rsid w:val="00AB2A81"/>
    <w:rsid w:val="00AB2FCD"/>
    <w:rsid w:val="00AB32CA"/>
    <w:rsid w:val="00AB5AF4"/>
    <w:rsid w:val="00AB7047"/>
    <w:rsid w:val="00AB78FE"/>
    <w:rsid w:val="00AC0C4F"/>
    <w:rsid w:val="00AC0CC6"/>
    <w:rsid w:val="00AC144F"/>
    <w:rsid w:val="00AC1A34"/>
    <w:rsid w:val="00AC1BEC"/>
    <w:rsid w:val="00AC29B4"/>
    <w:rsid w:val="00AC2DC0"/>
    <w:rsid w:val="00AC2EE2"/>
    <w:rsid w:val="00AC5B74"/>
    <w:rsid w:val="00AC5DC3"/>
    <w:rsid w:val="00AC701A"/>
    <w:rsid w:val="00AC752F"/>
    <w:rsid w:val="00AC7F84"/>
    <w:rsid w:val="00AD06E3"/>
    <w:rsid w:val="00AD0AD0"/>
    <w:rsid w:val="00AD0B59"/>
    <w:rsid w:val="00AD0C82"/>
    <w:rsid w:val="00AD0EAC"/>
    <w:rsid w:val="00AD113E"/>
    <w:rsid w:val="00AD12B3"/>
    <w:rsid w:val="00AD16F3"/>
    <w:rsid w:val="00AD199B"/>
    <w:rsid w:val="00AD1F91"/>
    <w:rsid w:val="00AD2657"/>
    <w:rsid w:val="00AD31DF"/>
    <w:rsid w:val="00AD325F"/>
    <w:rsid w:val="00AD336F"/>
    <w:rsid w:val="00AD3431"/>
    <w:rsid w:val="00AD3AED"/>
    <w:rsid w:val="00AD3E21"/>
    <w:rsid w:val="00AD4224"/>
    <w:rsid w:val="00AD516E"/>
    <w:rsid w:val="00AD537D"/>
    <w:rsid w:val="00AD57E3"/>
    <w:rsid w:val="00AD5E38"/>
    <w:rsid w:val="00AD65F1"/>
    <w:rsid w:val="00AD7417"/>
    <w:rsid w:val="00AE0001"/>
    <w:rsid w:val="00AE1531"/>
    <w:rsid w:val="00AE1732"/>
    <w:rsid w:val="00AE1991"/>
    <w:rsid w:val="00AE1A15"/>
    <w:rsid w:val="00AE1FEA"/>
    <w:rsid w:val="00AE26D6"/>
    <w:rsid w:val="00AE28FA"/>
    <w:rsid w:val="00AE2F65"/>
    <w:rsid w:val="00AE3047"/>
    <w:rsid w:val="00AE3B1F"/>
    <w:rsid w:val="00AE3C43"/>
    <w:rsid w:val="00AE441E"/>
    <w:rsid w:val="00AE4E16"/>
    <w:rsid w:val="00AE5400"/>
    <w:rsid w:val="00AE55E4"/>
    <w:rsid w:val="00AE594E"/>
    <w:rsid w:val="00AE5E46"/>
    <w:rsid w:val="00AE5F9A"/>
    <w:rsid w:val="00AE63B3"/>
    <w:rsid w:val="00AE7313"/>
    <w:rsid w:val="00AE74FF"/>
    <w:rsid w:val="00AF08A0"/>
    <w:rsid w:val="00AF0E8E"/>
    <w:rsid w:val="00AF174A"/>
    <w:rsid w:val="00AF1940"/>
    <w:rsid w:val="00AF2D59"/>
    <w:rsid w:val="00AF3A8D"/>
    <w:rsid w:val="00AF409E"/>
    <w:rsid w:val="00AF4617"/>
    <w:rsid w:val="00AF470A"/>
    <w:rsid w:val="00AF4730"/>
    <w:rsid w:val="00AF485A"/>
    <w:rsid w:val="00AF4D56"/>
    <w:rsid w:val="00AF4F6A"/>
    <w:rsid w:val="00AF5D65"/>
    <w:rsid w:val="00AF6A80"/>
    <w:rsid w:val="00AF74F1"/>
    <w:rsid w:val="00AF797C"/>
    <w:rsid w:val="00B0076B"/>
    <w:rsid w:val="00B0083B"/>
    <w:rsid w:val="00B0122E"/>
    <w:rsid w:val="00B01D93"/>
    <w:rsid w:val="00B02098"/>
    <w:rsid w:val="00B026DE"/>
    <w:rsid w:val="00B04084"/>
    <w:rsid w:val="00B043D4"/>
    <w:rsid w:val="00B04A9C"/>
    <w:rsid w:val="00B0500E"/>
    <w:rsid w:val="00B0516F"/>
    <w:rsid w:val="00B0573B"/>
    <w:rsid w:val="00B05AFE"/>
    <w:rsid w:val="00B05F99"/>
    <w:rsid w:val="00B062AF"/>
    <w:rsid w:val="00B06453"/>
    <w:rsid w:val="00B069C3"/>
    <w:rsid w:val="00B076A0"/>
    <w:rsid w:val="00B076AC"/>
    <w:rsid w:val="00B10A92"/>
    <w:rsid w:val="00B10B60"/>
    <w:rsid w:val="00B10EC9"/>
    <w:rsid w:val="00B11817"/>
    <w:rsid w:val="00B12579"/>
    <w:rsid w:val="00B12789"/>
    <w:rsid w:val="00B135EC"/>
    <w:rsid w:val="00B1361A"/>
    <w:rsid w:val="00B13FDD"/>
    <w:rsid w:val="00B143F8"/>
    <w:rsid w:val="00B144E5"/>
    <w:rsid w:val="00B15727"/>
    <w:rsid w:val="00B15ED8"/>
    <w:rsid w:val="00B16078"/>
    <w:rsid w:val="00B160FF"/>
    <w:rsid w:val="00B22369"/>
    <w:rsid w:val="00B2251C"/>
    <w:rsid w:val="00B22E76"/>
    <w:rsid w:val="00B22F8E"/>
    <w:rsid w:val="00B23C49"/>
    <w:rsid w:val="00B24FB8"/>
    <w:rsid w:val="00B25624"/>
    <w:rsid w:val="00B25DCE"/>
    <w:rsid w:val="00B26022"/>
    <w:rsid w:val="00B26CBB"/>
    <w:rsid w:val="00B3028E"/>
    <w:rsid w:val="00B30BC7"/>
    <w:rsid w:val="00B311F5"/>
    <w:rsid w:val="00B31360"/>
    <w:rsid w:val="00B31CC2"/>
    <w:rsid w:val="00B32D03"/>
    <w:rsid w:val="00B331CF"/>
    <w:rsid w:val="00B33CD7"/>
    <w:rsid w:val="00B34E5F"/>
    <w:rsid w:val="00B351E4"/>
    <w:rsid w:val="00B35499"/>
    <w:rsid w:val="00B35751"/>
    <w:rsid w:val="00B35B70"/>
    <w:rsid w:val="00B3603E"/>
    <w:rsid w:val="00B3659B"/>
    <w:rsid w:val="00B36D1A"/>
    <w:rsid w:val="00B370E7"/>
    <w:rsid w:val="00B37224"/>
    <w:rsid w:val="00B378FE"/>
    <w:rsid w:val="00B4008C"/>
    <w:rsid w:val="00B401E4"/>
    <w:rsid w:val="00B40DB8"/>
    <w:rsid w:val="00B41081"/>
    <w:rsid w:val="00B41EE9"/>
    <w:rsid w:val="00B42F2F"/>
    <w:rsid w:val="00B43086"/>
    <w:rsid w:val="00B43808"/>
    <w:rsid w:val="00B43BB8"/>
    <w:rsid w:val="00B43DEE"/>
    <w:rsid w:val="00B43FCC"/>
    <w:rsid w:val="00B443EB"/>
    <w:rsid w:val="00B45D0A"/>
    <w:rsid w:val="00B45D1E"/>
    <w:rsid w:val="00B45E4D"/>
    <w:rsid w:val="00B46173"/>
    <w:rsid w:val="00B461CE"/>
    <w:rsid w:val="00B46245"/>
    <w:rsid w:val="00B46544"/>
    <w:rsid w:val="00B46B40"/>
    <w:rsid w:val="00B46B84"/>
    <w:rsid w:val="00B46CC5"/>
    <w:rsid w:val="00B50305"/>
    <w:rsid w:val="00B505CC"/>
    <w:rsid w:val="00B50724"/>
    <w:rsid w:val="00B50BC9"/>
    <w:rsid w:val="00B516AA"/>
    <w:rsid w:val="00B51FD4"/>
    <w:rsid w:val="00B522CD"/>
    <w:rsid w:val="00B52DFA"/>
    <w:rsid w:val="00B52F7F"/>
    <w:rsid w:val="00B53867"/>
    <w:rsid w:val="00B5394B"/>
    <w:rsid w:val="00B53A01"/>
    <w:rsid w:val="00B54034"/>
    <w:rsid w:val="00B54D2C"/>
    <w:rsid w:val="00B560F7"/>
    <w:rsid w:val="00B5639B"/>
    <w:rsid w:val="00B5673F"/>
    <w:rsid w:val="00B56C4E"/>
    <w:rsid w:val="00B56EA1"/>
    <w:rsid w:val="00B570B1"/>
    <w:rsid w:val="00B5796D"/>
    <w:rsid w:val="00B603E8"/>
    <w:rsid w:val="00B613A8"/>
    <w:rsid w:val="00B61737"/>
    <w:rsid w:val="00B641EE"/>
    <w:rsid w:val="00B6430E"/>
    <w:rsid w:val="00B65BE1"/>
    <w:rsid w:val="00B65D4F"/>
    <w:rsid w:val="00B66974"/>
    <w:rsid w:val="00B66A31"/>
    <w:rsid w:val="00B67CEF"/>
    <w:rsid w:val="00B70A3B"/>
    <w:rsid w:val="00B7127E"/>
    <w:rsid w:val="00B71599"/>
    <w:rsid w:val="00B71FDE"/>
    <w:rsid w:val="00B72B27"/>
    <w:rsid w:val="00B73335"/>
    <w:rsid w:val="00B73618"/>
    <w:rsid w:val="00B7389A"/>
    <w:rsid w:val="00B738F1"/>
    <w:rsid w:val="00B73C66"/>
    <w:rsid w:val="00B742A6"/>
    <w:rsid w:val="00B7486E"/>
    <w:rsid w:val="00B748F9"/>
    <w:rsid w:val="00B74FF6"/>
    <w:rsid w:val="00B75442"/>
    <w:rsid w:val="00B757E0"/>
    <w:rsid w:val="00B75B7A"/>
    <w:rsid w:val="00B75D07"/>
    <w:rsid w:val="00B761CD"/>
    <w:rsid w:val="00B76FC9"/>
    <w:rsid w:val="00B772A6"/>
    <w:rsid w:val="00B77387"/>
    <w:rsid w:val="00B77406"/>
    <w:rsid w:val="00B77CE8"/>
    <w:rsid w:val="00B80C5A"/>
    <w:rsid w:val="00B80FEC"/>
    <w:rsid w:val="00B8207B"/>
    <w:rsid w:val="00B8215C"/>
    <w:rsid w:val="00B82522"/>
    <w:rsid w:val="00B82538"/>
    <w:rsid w:val="00B8278B"/>
    <w:rsid w:val="00B8310F"/>
    <w:rsid w:val="00B83D64"/>
    <w:rsid w:val="00B8498C"/>
    <w:rsid w:val="00B84C82"/>
    <w:rsid w:val="00B8523B"/>
    <w:rsid w:val="00B85611"/>
    <w:rsid w:val="00B86465"/>
    <w:rsid w:val="00B86E6F"/>
    <w:rsid w:val="00B86F37"/>
    <w:rsid w:val="00B876C2"/>
    <w:rsid w:val="00B87AAC"/>
    <w:rsid w:val="00B92868"/>
    <w:rsid w:val="00B93B99"/>
    <w:rsid w:val="00B943BF"/>
    <w:rsid w:val="00B9444C"/>
    <w:rsid w:val="00B94E8F"/>
    <w:rsid w:val="00B9788E"/>
    <w:rsid w:val="00B97EAB"/>
    <w:rsid w:val="00BA0401"/>
    <w:rsid w:val="00BA13E8"/>
    <w:rsid w:val="00BA2A48"/>
    <w:rsid w:val="00BA2AD5"/>
    <w:rsid w:val="00BA2B87"/>
    <w:rsid w:val="00BA3435"/>
    <w:rsid w:val="00BA3D72"/>
    <w:rsid w:val="00BA4210"/>
    <w:rsid w:val="00BA47C8"/>
    <w:rsid w:val="00BA5ABC"/>
    <w:rsid w:val="00BA63B1"/>
    <w:rsid w:val="00BA65C3"/>
    <w:rsid w:val="00BA6E9D"/>
    <w:rsid w:val="00BA6F0B"/>
    <w:rsid w:val="00BB0224"/>
    <w:rsid w:val="00BB0626"/>
    <w:rsid w:val="00BB07A9"/>
    <w:rsid w:val="00BB0E56"/>
    <w:rsid w:val="00BB1B4B"/>
    <w:rsid w:val="00BB1E25"/>
    <w:rsid w:val="00BB20EE"/>
    <w:rsid w:val="00BB21B9"/>
    <w:rsid w:val="00BB313C"/>
    <w:rsid w:val="00BB38BA"/>
    <w:rsid w:val="00BB3FA5"/>
    <w:rsid w:val="00BB42AD"/>
    <w:rsid w:val="00BB4567"/>
    <w:rsid w:val="00BB4BFD"/>
    <w:rsid w:val="00BB4E60"/>
    <w:rsid w:val="00BB5446"/>
    <w:rsid w:val="00BB58C3"/>
    <w:rsid w:val="00BB614B"/>
    <w:rsid w:val="00BB6899"/>
    <w:rsid w:val="00BB692D"/>
    <w:rsid w:val="00BB7B8D"/>
    <w:rsid w:val="00BC0808"/>
    <w:rsid w:val="00BC0C08"/>
    <w:rsid w:val="00BC1074"/>
    <w:rsid w:val="00BC177A"/>
    <w:rsid w:val="00BC1AEC"/>
    <w:rsid w:val="00BC1CE8"/>
    <w:rsid w:val="00BC25F8"/>
    <w:rsid w:val="00BC3846"/>
    <w:rsid w:val="00BC388F"/>
    <w:rsid w:val="00BC4208"/>
    <w:rsid w:val="00BC526E"/>
    <w:rsid w:val="00BC5585"/>
    <w:rsid w:val="00BC55A2"/>
    <w:rsid w:val="00BC5CA3"/>
    <w:rsid w:val="00BC6B6F"/>
    <w:rsid w:val="00BD0303"/>
    <w:rsid w:val="00BD0A53"/>
    <w:rsid w:val="00BD1585"/>
    <w:rsid w:val="00BD1C3E"/>
    <w:rsid w:val="00BD1FD7"/>
    <w:rsid w:val="00BD21E7"/>
    <w:rsid w:val="00BD2514"/>
    <w:rsid w:val="00BD2AE7"/>
    <w:rsid w:val="00BD3AE8"/>
    <w:rsid w:val="00BD3D70"/>
    <w:rsid w:val="00BD3F85"/>
    <w:rsid w:val="00BD4186"/>
    <w:rsid w:val="00BD4300"/>
    <w:rsid w:val="00BD4507"/>
    <w:rsid w:val="00BD49DC"/>
    <w:rsid w:val="00BD4F73"/>
    <w:rsid w:val="00BD551A"/>
    <w:rsid w:val="00BD5785"/>
    <w:rsid w:val="00BE06D1"/>
    <w:rsid w:val="00BE0716"/>
    <w:rsid w:val="00BE07A9"/>
    <w:rsid w:val="00BE1BDC"/>
    <w:rsid w:val="00BE1BF8"/>
    <w:rsid w:val="00BE1D27"/>
    <w:rsid w:val="00BE2BF2"/>
    <w:rsid w:val="00BE3022"/>
    <w:rsid w:val="00BE31B1"/>
    <w:rsid w:val="00BE3445"/>
    <w:rsid w:val="00BE3A2F"/>
    <w:rsid w:val="00BE4074"/>
    <w:rsid w:val="00BE4C3A"/>
    <w:rsid w:val="00BE4E83"/>
    <w:rsid w:val="00BE6040"/>
    <w:rsid w:val="00BE60F1"/>
    <w:rsid w:val="00BE674A"/>
    <w:rsid w:val="00BE7F3B"/>
    <w:rsid w:val="00BF0C08"/>
    <w:rsid w:val="00BF10E0"/>
    <w:rsid w:val="00BF2B6D"/>
    <w:rsid w:val="00BF36E8"/>
    <w:rsid w:val="00BF3A68"/>
    <w:rsid w:val="00BF4038"/>
    <w:rsid w:val="00BF44C4"/>
    <w:rsid w:val="00BF47BC"/>
    <w:rsid w:val="00BF54B9"/>
    <w:rsid w:val="00BF5CAE"/>
    <w:rsid w:val="00BF76B3"/>
    <w:rsid w:val="00BF7802"/>
    <w:rsid w:val="00C0029E"/>
    <w:rsid w:val="00C03551"/>
    <w:rsid w:val="00C03BC2"/>
    <w:rsid w:val="00C03F3B"/>
    <w:rsid w:val="00C0408D"/>
    <w:rsid w:val="00C04167"/>
    <w:rsid w:val="00C04CFA"/>
    <w:rsid w:val="00C052AD"/>
    <w:rsid w:val="00C060ED"/>
    <w:rsid w:val="00C06A93"/>
    <w:rsid w:val="00C106FC"/>
    <w:rsid w:val="00C10976"/>
    <w:rsid w:val="00C109B0"/>
    <w:rsid w:val="00C10AE1"/>
    <w:rsid w:val="00C10D1C"/>
    <w:rsid w:val="00C10E97"/>
    <w:rsid w:val="00C11B35"/>
    <w:rsid w:val="00C12BA4"/>
    <w:rsid w:val="00C137A5"/>
    <w:rsid w:val="00C1407F"/>
    <w:rsid w:val="00C14109"/>
    <w:rsid w:val="00C14EA3"/>
    <w:rsid w:val="00C14FC5"/>
    <w:rsid w:val="00C15B49"/>
    <w:rsid w:val="00C15D44"/>
    <w:rsid w:val="00C16036"/>
    <w:rsid w:val="00C161C6"/>
    <w:rsid w:val="00C163EF"/>
    <w:rsid w:val="00C16B4E"/>
    <w:rsid w:val="00C1723A"/>
    <w:rsid w:val="00C1754E"/>
    <w:rsid w:val="00C1766D"/>
    <w:rsid w:val="00C20616"/>
    <w:rsid w:val="00C20A2F"/>
    <w:rsid w:val="00C221FD"/>
    <w:rsid w:val="00C2229E"/>
    <w:rsid w:val="00C23EE1"/>
    <w:rsid w:val="00C23F7F"/>
    <w:rsid w:val="00C23FA2"/>
    <w:rsid w:val="00C24796"/>
    <w:rsid w:val="00C24E12"/>
    <w:rsid w:val="00C25248"/>
    <w:rsid w:val="00C25649"/>
    <w:rsid w:val="00C25EFB"/>
    <w:rsid w:val="00C261DA"/>
    <w:rsid w:val="00C269D2"/>
    <w:rsid w:val="00C27E6D"/>
    <w:rsid w:val="00C3036D"/>
    <w:rsid w:val="00C307FC"/>
    <w:rsid w:val="00C30A9C"/>
    <w:rsid w:val="00C31A45"/>
    <w:rsid w:val="00C31C34"/>
    <w:rsid w:val="00C325DD"/>
    <w:rsid w:val="00C334BF"/>
    <w:rsid w:val="00C33E1E"/>
    <w:rsid w:val="00C33FAF"/>
    <w:rsid w:val="00C34014"/>
    <w:rsid w:val="00C3437A"/>
    <w:rsid w:val="00C34DBE"/>
    <w:rsid w:val="00C36093"/>
    <w:rsid w:val="00C3640D"/>
    <w:rsid w:val="00C36547"/>
    <w:rsid w:val="00C366DF"/>
    <w:rsid w:val="00C376D7"/>
    <w:rsid w:val="00C379FE"/>
    <w:rsid w:val="00C40106"/>
    <w:rsid w:val="00C40269"/>
    <w:rsid w:val="00C4083A"/>
    <w:rsid w:val="00C420C4"/>
    <w:rsid w:val="00C428F7"/>
    <w:rsid w:val="00C42B1E"/>
    <w:rsid w:val="00C42BC2"/>
    <w:rsid w:val="00C42E46"/>
    <w:rsid w:val="00C4329D"/>
    <w:rsid w:val="00C43690"/>
    <w:rsid w:val="00C43D21"/>
    <w:rsid w:val="00C44F42"/>
    <w:rsid w:val="00C4541B"/>
    <w:rsid w:val="00C45691"/>
    <w:rsid w:val="00C45C89"/>
    <w:rsid w:val="00C45CEC"/>
    <w:rsid w:val="00C4690B"/>
    <w:rsid w:val="00C46F1F"/>
    <w:rsid w:val="00C47072"/>
    <w:rsid w:val="00C50454"/>
    <w:rsid w:val="00C51837"/>
    <w:rsid w:val="00C51ECD"/>
    <w:rsid w:val="00C52563"/>
    <w:rsid w:val="00C52655"/>
    <w:rsid w:val="00C53283"/>
    <w:rsid w:val="00C53A1E"/>
    <w:rsid w:val="00C53F92"/>
    <w:rsid w:val="00C542E8"/>
    <w:rsid w:val="00C54933"/>
    <w:rsid w:val="00C54BD6"/>
    <w:rsid w:val="00C57AB6"/>
    <w:rsid w:val="00C57E54"/>
    <w:rsid w:val="00C603A0"/>
    <w:rsid w:val="00C60582"/>
    <w:rsid w:val="00C60E66"/>
    <w:rsid w:val="00C61167"/>
    <w:rsid w:val="00C62F77"/>
    <w:rsid w:val="00C64CC7"/>
    <w:rsid w:val="00C6590E"/>
    <w:rsid w:val="00C65AC4"/>
    <w:rsid w:val="00C66028"/>
    <w:rsid w:val="00C66694"/>
    <w:rsid w:val="00C66CD9"/>
    <w:rsid w:val="00C67D8F"/>
    <w:rsid w:val="00C7007D"/>
    <w:rsid w:val="00C70B68"/>
    <w:rsid w:val="00C712CC"/>
    <w:rsid w:val="00C72B10"/>
    <w:rsid w:val="00C73113"/>
    <w:rsid w:val="00C73331"/>
    <w:rsid w:val="00C7343E"/>
    <w:rsid w:val="00C734D3"/>
    <w:rsid w:val="00C73FF5"/>
    <w:rsid w:val="00C7462F"/>
    <w:rsid w:val="00C7497D"/>
    <w:rsid w:val="00C74A7F"/>
    <w:rsid w:val="00C75283"/>
    <w:rsid w:val="00C75446"/>
    <w:rsid w:val="00C7558E"/>
    <w:rsid w:val="00C76550"/>
    <w:rsid w:val="00C7682D"/>
    <w:rsid w:val="00C76EA9"/>
    <w:rsid w:val="00C776F9"/>
    <w:rsid w:val="00C807B9"/>
    <w:rsid w:val="00C80804"/>
    <w:rsid w:val="00C80864"/>
    <w:rsid w:val="00C81557"/>
    <w:rsid w:val="00C81BCA"/>
    <w:rsid w:val="00C82F14"/>
    <w:rsid w:val="00C83558"/>
    <w:rsid w:val="00C8417B"/>
    <w:rsid w:val="00C8546A"/>
    <w:rsid w:val="00C85951"/>
    <w:rsid w:val="00C85B3A"/>
    <w:rsid w:val="00C86949"/>
    <w:rsid w:val="00C86AAF"/>
    <w:rsid w:val="00C86ECE"/>
    <w:rsid w:val="00C873E8"/>
    <w:rsid w:val="00C902A8"/>
    <w:rsid w:val="00C90927"/>
    <w:rsid w:val="00C909BF"/>
    <w:rsid w:val="00C90EB4"/>
    <w:rsid w:val="00C91481"/>
    <w:rsid w:val="00C94CA2"/>
    <w:rsid w:val="00C955FF"/>
    <w:rsid w:val="00C959F0"/>
    <w:rsid w:val="00C9742D"/>
    <w:rsid w:val="00CA0267"/>
    <w:rsid w:val="00CA0568"/>
    <w:rsid w:val="00CA0ECB"/>
    <w:rsid w:val="00CA144D"/>
    <w:rsid w:val="00CA1620"/>
    <w:rsid w:val="00CA272D"/>
    <w:rsid w:val="00CA3257"/>
    <w:rsid w:val="00CA3A68"/>
    <w:rsid w:val="00CA3BBF"/>
    <w:rsid w:val="00CA486C"/>
    <w:rsid w:val="00CA4AF7"/>
    <w:rsid w:val="00CA4FAE"/>
    <w:rsid w:val="00CA5494"/>
    <w:rsid w:val="00CA5F66"/>
    <w:rsid w:val="00CA697A"/>
    <w:rsid w:val="00CA69F7"/>
    <w:rsid w:val="00CA704A"/>
    <w:rsid w:val="00CA70F7"/>
    <w:rsid w:val="00CA7586"/>
    <w:rsid w:val="00CA75B9"/>
    <w:rsid w:val="00CA7695"/>
    <w:rsid w:val="00CB0B08"/>
    <w:rsid w:val="00CB0D47"/>
    <w:rsid w:val="00CB13B5"/>
    <w:rsid w:val="00CB1DA7"/>
    <w:rsid w:val="00CB1EDA"/>
    <w:rsid w:val="00CB2486"/>
    <w:rsid w:val="00CB249C"/>
    <w:rsid w:val="00CB2540"/>
    <w:rsid w:val="00CB2ABA"/>
    <w:rsid w:val="00CB3926"/>
    <w:rsid w:val="00CB3BBD"/>
    <w:rsid w:val="00CB4174"/>
    <w:rsid w:val="00CB533C"/>
    <w:rsid w:val="00CB5BE9"/>
    <w:rsid w:val="00CB6356"/>
    <w:rsid w:val="00CB63DA"/>
    <w:rsid w:val="00CB6F2D"/>
    <w:rsid w:val="00CB77CD"/>
    <w:rsid w:val="00CB7EC1"/>
    <w:rsid w:val="00CC0252"/>
    <w:rsid w:val="00CC10A9"/>
    <w:rsid w:val="00CC15B0"/>
    <w:rsid w:val="00CC1DE3"/>
    <w:rsid w:val="00CC269F"/>
    <w:rsid w:val="00CC3409"/>
    <w:rsid w:val="00CC39F3"/>
    <w:rsid w:val="00CC3B19"/>
    <w:rsid w:val="00CC3B53"/>
    <w:rsid w:val="00CC42B4"/>
    <w:rsid w:val="00CC4554"/>
    <w:rsid w:val="00CC4D10"/>
    <w:rsid w:val="00CC50A6"/>
    <w:rsid w:val="00CC5A85"/>
    <w:rsid w:val="00CC5AF3"/>
    <w:rsid w:val="00CC62FC"/>
    <w:rsid w:val="00CC6457"/>
    <w:rsid w:val="00CC6FA0"/>
    <w:rsid w:val="00CC7BF2"/>
    <w:rsid w:val="00CC7F9E"/>
    <w:rsid w:val="00CD070B"/>
    <w:rsid w:val="00CD08CA"/>
    <w:rsid w:val="00CD1D19"/>
    <w:rsid w:val="00CD1EEF"/>
    <w:rsid w:val="00CD44A5"/>
    <w:rsid w:val="00CD555D"/>
    <w:rsid w:val="00CD5656"/>
    <w:rsid w:val="00CD6C54"/>
    <w:rsid w:val="00CD7FDD"/>
    <w:rsid w:val="00CE0060"/>
    <w:rsid w:val="00CE02A0"/>
    <w:rsid w:val="00CE0619"/>
    <w:rsid w:val="00CE07B7"/>
    <w:rsid w:val="00CE0A26"/>
    <w:rsid w:val="00CE0D32"/>
    <w:rsid w:val="00CE0DD0"/>
    <w:rsid w:val="00CE1644"/>
    <w:rsid w:val="00CE1A9B"/>
    <w:rsid w:val="00CE2586"/>
    <w:rsid w:val="00CE26D5"/>
    <w:rsid w:val="00CE2CC5"/>
    <w:rsid w:val="00CE322A"/>
    <w:rsid w:val="00CE5639"/>
    <w:rsid w:val="00CE6BE3"/>
    <w:rsid w:val="00CE793A"/>
    <w:rsid w:val="00CE79F0"/>
    <w:rsid w:val="00CF0475"/>
    <w:rsid w:val="00CF1124"/>
    <w:rsid w:val="00CF2875"/>
    <w:rsid w:val="00CF28C5"/>
    <w:rsid w:val="00CF325D"/>
    <w:rsid w:val="00CF3A16"/>
    <w:rsid w:val="00CF3A23"/>
    <w:rsid w:val="00CF4712"/>
    <w:rsid w:val="00CF4E3F"/>
    <w:rsid w:val="00CF5DFC"/>
    <w:rsid w:val="00CF6DB0"/>
    <w:rsid w:val="00CF77CB"/>
    <w:rsid w:val="00D008FC"/>
    <w:rsid w:val="00D00FBE"/>
    <w:rsid w:val="00D015DA"/>
    <w:rsid w:val="00D01BF1"/>
    <w:rsid w:val="00D02100"/>
    <w:rsid w:val="00D02416"/>
    <w:rsid w:val="00D02739"/>
    <w:rsid w:val="00D034A1"/>
    <w:rsid w:val="00D034A5"/>
    <w:rsid w:val="00D0415B"/>
    <w:rsid w:val="00D04C5F"/>
    <w:rsid w:val="00D0505C"/>
    <w:rsid w:val="00D052D1"/>
    <w:rsid w:val="00D06CBE"/>
    <w:rsid w:val="00D106DC"/>
    <w:rsid w:val="00D1298F"/>
    <w:rsid w:val="00D12EF6"/>
    <w:rsid w:val="00D12F08"/>
    <w:rsid w:val="00D14395"/>
    <w:rsid w:val="00D1473B"/>
    <w:rsid w:val="00D148CC"/>
    <w:rsid w:val="00D153D0"/>
    <w:rsid w:val="00D15667"/>
    <w:rsid w:val="00D157E6"/>
    <w:rsid w:val="00D159FA"/>
    <w:rsid w:val="00D1602A"/>
    <w:rsid w:val="00D164D8"/>
    <w:rsid w:val="00D16AB7"/>
    <w:rsid w:val="00D174DF"/>
    <w:rsid w:val="00D178C8"/>
    <w:rsid w:val="00D2164D"/>
    <w:rsid w:val="00D21AF0"/>
    <w:rsid w:val="00D21D02"/>
    <w:rsid w:val="00D22564"/>
    <w:rsid w:val="00D2315E"/>
    <w:rsid w:val="00D233CC"/>
    <w:rsid w:val="00D233EB"/>
    <w:rsid w:val="00D23713"/>
    <w:rsid w:val="00D23D1F"/>
    <w:rsid w:val="00D242A3"/>
    <w:rsid w:val="00D252BF"/>
    <w:rsid w:val="00D25346"/>
    <w:rsid w:val="00D26238"/>
    <w:rsid w:val="00D26381"/>
    <w:rsid w:val="00D264B2"/>
    <w:rsid w:val="00D27557"/>
    <w:rsid w:val="00D27682"/>
    <w:rsid w:val="00D2792E"/>
    <w:rsid w:val="00D30756"/>
    <w:rsid w:val="00D3081D"/>
    <w:rsid w:val="00D30964"/>
    <w:rsid w:val="00D30ECE"/>
    <w:rsid w:val="00D341F9"/>
    <w:rsid w:val="00D34B44"/>
    <w:rsid w:val="00D351F8"/>
    <w:rsid w:val="00D355D5"/>
    <w:rsid w:val="00D35A88"/>
    <w:rsid w:val="00D3682C"/>
    <w:rsid w:val="00D371EB"/>
    <w:rsid w:val="00D40483"/>
    <w:rsid w:val="00D40BFC"/>
    <w:rsid w:val="00D41079"/>
    <w:rsid w:val="00D41695"/>
    <w:rsid w:val="00D41B86"/>
    <w:rsid w:val="00D425D1"/>
    <w:rsid w:val="00D4271F"/>
    <w:rsid w:val="00D438B0"/>
    <w:rsid w:val="00D442DD"/>
    <w:rsid w:val="00D445DC"/>
    <w:rsid w:val="00D44721"/>
    <w:rsid w:val="00D4475B"/>
    <w:rsid w:val="00D44869"/>
    <w:rsid w:val="00D45A14"/>
    <w:rsid w:val="00D45B49"/>
    <w:rsid w:val="00D45F9E"/>
    <w:rsid w:val="00D472FC"/>
    <w:rsid w:val="00D47556"/>
    <w:rsid w:val="00D475F2"/>
    <w:rsid w:val="00D476FA"/>
    <w:rsid w:val="00D5027D"/>
    <w:rsid w:val="00D5028A"/>
    <w:rsid w:val="00D50791"/>
    <w:rsid w:val="00D5127B"/>
    <w:rsid w:val="00D512B2"/>
    <w:rsid w:val="00D5170C"/>
    <w:rsid w:val="00D52587"/>
    <w:rsid w:val="00D53337"/>
    <w:rsid w:val="00D53513"/>
    <w:rsid w:val="00D53B35"/>
    <w:rsid w:val="00D53C82"/>
    <w:rsid w:val="00D54362"/>
    <w:rsid w:val="00D54773"/>
    <w:rsid w:val="00D54C1A"/>
    <w:rsid w:val="00D54C9C"/>
    <w:rsid w:val="00D54FA6"/>
    <w:rsid w:val="00D54FAC"/>
    <w:rsid w:val="00D5535D"/>
    <w:rsid w:val="00D555BE"/>
    <w:rsid w:val="00D55795"/>
    <w:rsid w:val="00D55F96"/>
    <w:rsid w:val="00D5605E"/>
    <w:rsid w:val="00D56125"/>
    <w:rsid w:val="00D5658F"/>
    <w:rsid w:val="00D5743F"/>
    <w:rsid w:val="00D57817"/>
    <w:rsid w:val="00D57F51"/>
    <w:rsid w:val="00D60200"/>
    <w:rsid w:val="00D60665"/>
    <w:rsid w:val="00D610DC"/>
    <w:rsid w:val="00D6225C"/>
    <w:rsid w:val="00D628E4"/>
    <w:rsid w:val="00D62BE7"/>
    <w:rsid w:val="00D62F73"/>
    <w:rsid w:val="00D649AF"/>
    <w:rsid w:val="00D65DE1"/>
    <w:rsid w:val="00D65F00"/>
    <w:rsid w:val="00D6615B"/>
    <w:rsid w:val="00D667E4"/>
    <w:rsid w:val="00D670A0"/>
    <w:rsid w:val="00D671C1"/>
    <w:rsid w:val="00D6777D"/>
    <w:rsid w:val="00D67E76"/>
    <w:rsid w:val="00D70229"/>
    <w:rsid w:val="00D702B1"/>
    <w:rsid w:val="00D7049D"/>
    <w:rsid w:val="00D70A3E"/>
    <w:rsid w:val="00D715E0"/>
    <w:rsid w:val="00D71BEC"/>
    <w:rsid w:val="00D71D89"/>
    <w:rsid w:val="00D72555"/>
    <w:rsid w:val="00D72AC1"/>
    <w:rsid w:val="00D7300C"/>
    <w:rsid w:val="00D7326C"/>
    <w:rsid w:val="00D73320"/>
    <w:rsid w:val="00D74BE5"/>
    <w:rsid w:val="00D74DF1"/>
    <w:rsid w:val="00D752F3"/>
    <w:rsid w:val="00D75E26"/>
    <w:rsid w:val="00D765F6"/>
    <w:rsid w:val="00D76CE6"/>
    <w:rsid w:val="00D776FD"/>
    <w:rsid w:val="00D8002F"/>
    <w:rsid w:val="00D802FD"/>
    <w:rsid w:val="00D80583"/>
    <w:rsid w:val="00D80DBE"/>
    <w:rsid w:val="00D817DE"/>
    <w:rsid w:val="00D81C24"/>
    <w:rsid w:val="00D81C31"/>
    <w:rsid w:val="00D82265"/>
    <w:rsid w:val="00D822B4"/>
    <w:rsid w:val="00D82902"/>
    <w:rsid w:val="00D82AFE"/>
    <w:rsid w:val="00D82D8E"/>
    <w:rsid w:val="00D8373C"/>
    <w:rsid w:val="00D83862"/>
    <w:rsid w:val="00D85792"/>
    <w:rsid w:val="00D86DC0"/>
    <w:rsid w:val="00D87404"/>
    <w:rsid w:val="00D874B5"/>
    <w:rsid w:val="00D87EA2"/>
    <w:rsid w:val="00D9028B"/>
    <w:rsid w:val="00D902B2"/>
    <w:rsid w:val="00D90547"/>
    <w:rsid w:val="00D91AFF"/>
    <w:rsid w:val="00D932F7"/>
    <w:rsid w:val="00D9334F"/>
    <w:rsid w:val="00D93432"/>
    <w:rsid w:val="00D939E1"/>
    <w:rsid w:val="00D93F8D"/>
    <w:rsid w:val="00D94765"/>
    <w:rsid w:val="00D94D24"/>
    <w:rsid w:val="00D953BF"/>
    <w:rsid w:val="00D95AD5"/>
    <w:rsid w:val="00D95B35"/>
    <w:rsid w:val="00D95D6B"/>
    <w:rsid w:val="00D965C9"/>
    <w:rsid w:val="00D965ED"/>
    <w:rsid w:val="00D9670C"/>
    <w:rsid w:val="00D96A3E"/>
    <w:rsid w:val="00D96B9B"/>
    <w:rsid w:val="00DA0899"/>
    <w:rsid w:val="00DA0D9A"/>
    <w:rsid w:val="00DA140C"/>
    <w:rsid w:val="00DA1A30"/>
    <w:rsid w:val="00DA28A7"/>
    <w:rsid w:val="00DA401A"/>
    <w:rsid w:val="00DA4944"/>
    <w:rsid w:val="00DA49E4"/>
    <w:rsid w:val="00DA4EA4"/>
    <w:rsid w:val="00DA573E"/>
    <w:rsid w:val="00DA6146"/>
    <w:rsid w:val="00DA6F7E"/>
    <w:rsid w:val="00DA7580"/>
    <w:rsid w:val="00DA784B"/>
    <w:rsid w:val="00DA79D1"/>
    <w:rsid w:val="00DA7F5D"/>
    <w:rsid w:val="00DB0134"/>
    <w:rsid w:val="00DB0A37"/>
    <w:rsid w:val="00DB14DE"/>
    <w:rsid w:val="00DB1FAC"/>
    <w:rsid w:val="00DB4831"/>
    <w:rsid w:val="00DB51FD"/>
    <w:rsid w:val="00DB6839"/>
    <w:rsid w:val="00DB79EB"/>
    <w:rsid w:val="00DC0902"/>
    <w:rsid w:val="00DC0AB2"/>
    <w:rsid w:val="00DC11A1"/>
    <w:rsid w:val="00DC2177"/>
    <w:rsid w:val="00DC2AD7"/>
    <w:rsid w:val="00DC2E38"/>
    <w:rsid w:val="00DC350A"/>
    <w:rsid w:val="00DC3598"/>
    <w:rsid w:val="00DC3610"/>
    <w:rsid w:val="00DC3760"/>
    <w:rsid w:val="00DC38D7"/>
    <w:rsid w:val="00DC3AC1"/>
    <w:rsid w:val="00DC4A79"/>
    <w:rsid w:val="00DC4B0B"/>
    <w:rsid w:val="00DC4C7B"/>
    <w:rsid w:val="00DC6752"/>
    <w:rsid w:val="00DC72DC"/>
    <w:rsid w:val="00DD0220"/>
    <w:rsid w:val="00DD0504"/>
    <w:rsid w:val="00DD073F"/>
    <w:rsid w:val="00DD0EDE"/>
    <w:rsid w:val="00DD1247"/>
    <w:rsid w:val="00DD1E5F"/>
    <w:rsid w:val="00DD22CF"/>
    <w:rsid w:val="00DD2386"/>
    <w:rsid w:val="00DD3042"/>
    <w:rsid w:val="00DD3A8D"/>
    <w:rsid w:val="00DD6BF5"/>
    <w:rsid w:val="00DD6DFD"/>
    <w:rsid w:val="00DD7C52"/>
    <w:rsid w:val="00DD7FC8"/>
    <w:rsid w:val="00DE03A9"/>
    <w:rsid w:val="00DE06A8"/>
    <w:rsid w:val="00DE0704"/>
    <w:rsid w:val="00DE0A22"/>
    <w:rsid w:val="00DE1687"/>
    <w:rsid w:val="00DE255F"/>
    <w:rsid w:val="00DE2EA8"/>
    <w:rsid w:val="00DE2F91"/>
    <w:rsid w:val="00DE30AB"/>
    <w:rsid w:val="00DE3949"/>
    <w:rsid w:val="00DE3C78"/>
    <w:rsid w:val="00DE4CB2"/>
    <w:rsid w:val="00DE51DF"/>
    <w:rsid w:val="00DE57D9"/>
    <w:rsid w:val="00DE5B67"/>
    <w:rsid w:val="00DE6616"/>
    <w:rsid w:val="00DE7254"/>
    <w:rsid w:val="00DE7551"/>
    <w:rsid w:val="00DE7A6D"/>
    <w:rsid w:val="00DE7F22"/>
    <w:rsid w:val="00DF0389"/>
    <w:rsid w:val="00DF04BF"/>
    <w:rsid w:val="00DF125F"/>
    <w:rsid w:val="00DF1ABA"/>
    <w:rsid w:val="00DF1B26"/>
    <w:rsid w:val="00DF1C5C"/>
    <w:rsid w:val="00DF281C"/>
    <w:rsid w:val="00DF3D70"/>
    <w:rsid w:val="00DF3DE8"/>
    <w:rsid w:val="00DF3F3F"/>
    <w:rsid w:val="00DF44AD"/>
    <w:rsid w:val="00DF482C"/>
    <w:rsid w:val="00DF4A58"/>
    <w:rsid w:val="00DF573F"/>
    <w:rsid w:val="00DF5B3A"/>
    <w:rsid w:val="00DF5BDC"/>
    <w:rsid w:val="00DF5D73"/>
    <w:rsid w:val="00DF5F92"/>
    <w:rsid w:val="00DF5FE4"/>
    <w:rsid w:val="00DF663F"/>
    <w:rsid w:val="00DF6C57"/>
    <w:rsid w:val="00DF7001"/>
    <w:rsid w:val="00DF727C"/>
    <w:rsid w:val="00DF7818"/>
    <w:rsid w:val="00DF7860"/>
    <w:rsid w:val="00E00222"/>
    <w:rsid w:val="00E0041C"/>
    <w:rsid w:val="00E0045B"/>
    <w:rsid w:val="00E01023"/>
    <w:rsid w:val="00E010C7"/>
    <w:rsid w:val="00E01156"/>
    <w:rsid w:val="00E016A0"/>
    <w:rsid w:val="00E01E25"/>
    <w:rsid w:val="00E02163"/>
    <w:rsid w:val="00E02FD9"/>
    <w:rsid w:val="00E03B21"/>
    <w:rsid w:val="00E04A6D"/>
    <w:rsid w:val="00E05951"/>
    <w:rsid w:val="00E05CA1"/>
    <w:rsid w:val="00E063F4"/>
    <w:rsid w:val="00E06FB8"/>
    <w:rsid w:val="00E07F7D"/>
    <w:rsid w:val="00E1028A"/>
    <w:rsid w:val="00E102D2"/>
    <w:rsid w:val="00E10A94"/>
    <w:rsid w:val="00E10B44"/>
    <w:rsid w:val="00E10E0E"/>
    <w:rsid w:val="00E112F1"/>
    <w:rsid w:val="00E113A7"/>
    <w:rsid w:val="00E13AC0"/>
    <w:rsid w:val="00E13AF3"/>
    <w:rsid w:val="00E13CD0"/>
    <w:rsid w:val="00E14859"/>
    <w:rsid w:val="00E14A08"/>
    <w:rsid w:val="00E1561A"/>
    <w:rsid w:val="00E156D1"/>
    <w:rsid w:val="00E1630D"/>
    <w:rsid w:val="00E164B3"/>
    <w:rsid w:val="00E16963"/>
    <w:rsid w:val="00E169AC"/>
    <w:rsid w:val="00E1755B"/>
    <w:rsid w:val="00E17FCE"/>
    <w:rsid w:val="00E20A36"/>
    <w:rsid w:val="00E21658"/>
    <w:rsid w:val="00E2188D"/>
    <w:rsid w:val="00E2266B"/>
    <w:rsid w:val="00E2346F"/>
    <w:rsid w:val="00E237FC"/>
    <w:rsid w:val="00E23CD8"/>
    <w:rsid w:val="00E23D8A"/>
    <w:rsid w:val="00E24518"/>
    <w:rsid w:val="00E246A3"/>
    <w:rsid w:val="00E24F39"/>
    <w:rsid w:val="00E25EA1"/>
    <w:rsid w:val="00E26B69"/>
    <w:rsid w:val="00E26E87"/>
    <w:rsid w:val="00E27584"/>
    <w:rsid w:val="00E3096F"/>
    <w:rsid w:val="00E30BA3"/>
    <w:rsid w:val="00E30D9B"/>
    <w:rsid w:val="00E31272"/>
    <w:rsid w:val="00E31B75"/>
    <w:rsid w:val="00E3367E"/>
    <w:rsid w:val="00E337BC"/>
    <w:rsid w:val="00E346F9"/>
    <w:rsid w:val="00E34847"/>
    <w:rsid w:val="00E34E9D"/>
    <w:rsid w:val="00E34F5F"/>
    <w:rsid w:val="00E35145"/>
    <w:rsid w:val="00E35149"/>
    <w:rsid w:val="00E36FA4"/>
    <w:rsid w:val="00E37271"/>
    <w:rsid w:val="00E37342"/>
    <w:rsid w:val="00E3738C"/>
    <w:rsid w:val="00E40120"/>
    <w:rsid w:val="00E40403"/>
    <w:rsid w:val="00E410D2"/>
    <w:rsid w:val="00E417D5"/>
    <w:rsid w:val="00E41931"/>
    <w:rsid w:val="00E4324A"/>
    <w:rsid w:val="00E4343D"/>
    <w:rsid w:val="00E435DB"/>
    <w:rsid w:val="00E43C2C"/>
    <w:rsid w:val="00E440F2"/>
    <w:rsid w:val="00E4468E"/>
    <w:rsid w:val="00E45218"/>
    <w:rsid w:val="00E45A06"/>
    <w:rsid w:val="00E45BBB"/>
    <w:rsid w:val="00E4690C"/>
    <w:rsid w:val="00E46B38"/>
    <w:rsid w:val="00E50272"/>
    <w:rsid w:val="00E514E4"/>
    <w:rsid w:val="00E51C35"/>
    <w:rsid w:val="00E52003"/>
    <w:rsid w:val="00E52283"/>
    <w:rsid w:val="00E52680"/>
    <w:rsid w:val="00E538E2"/>
    <w:rsid w:val="00E53FA6"/>
    <w:rsid w:val="00E54936"/>
    <w:rsid w:val="00E55367"/>
    <w:rsid w:val="00E557C7"/>
    <w:rsid w:val="00E559B4"/>
    <w:rsid w:val="00E55F87"/>
    <w:rsid w:val="00E57694"/>
    <w:rsid w:val="00E60060"/>
    <w:rsid w:val="00E60156"/>
    <w:rsid w:val="00E60271"/>
    <w:rsid w:val="00E602E8"/>
    <w:rsid w:val="00E60B30"/>
    <w:rsid w:val="00E6131B"/>
    <w:rsid w:val="00E61C85"/>
    <w:rsid w:val="00E625B6"/>
    <w:rsid w:val="00E62959"/>
    <w:rsid w:val="00E62B37"/>
    <w:rsid w:val="00E62D0D"/>
    <w:rsid w:val="00E64E30"/>
    <w:rsid w:val="00E64F32"/>
    <w:rsid w:val="00E6567C"/>
    <w:rsid w:val="00E66183"/>
    <w:rsid w:val="00E666D2"/>
    <w:rsid w:val="00E67579"/>
    <w:rsid w:val="00E6764A"/>
    <w:rsid w:val="00E67700"/>
    <w:rsid w:val="00E67986"/>
    <w:rsid w:val="00E67B0B"/>
    <w:rsid w:val="00E67CCF"/>
    <w:rsid w:val="00E7027A"/>
    <w:rsid w:val="00E7056D"/>
    <w:rsid w:val="00E70622"/>
    <w:rsid w:val="00E70CC1"/>
    <w:rsid w:val="00E70E45"/>
    <w:rsid w:val="00E71590"/>
    <w:rsid w:val="00E7179A"/>
    <w:rsid w:val="00E72425"/>
    <w:rsid w:val="00E74823"/>
    <w:rsid w:val="00E74CFF"/>
    <w:rsid w:val="00E74FF8"/>
    <w:rsid w:val="00E758C4"/>
    <w:rsid w:val="00E76061"/>
    <w:rsid w:val="00E769C7"/>
    <w:rsid w:val="00E76B3E"/>
    <w:rsid w:val="00E76FD1"/>
    <w:rsid w:val="00E80367"/>
    <w:rsid w:val="00E80460"/>
    <w:rsid w:val="00E804DB"/>
    <w:rsid w:val="00E8061E"/>
    <w:rsid w:val="00E8097A"/>
    <w:rsid w:val="00E80E60"/>
    <w:rsid w:val="00E81185"/>
    <w:rsid w:val="00E8143F"/>
    <w:rsid w:val="00E816FE"/>
    <w:rsid w:val="00E81D65"/>
    <w:rsid w:val="00E8270C"/>
    <w:rsid w:val="00E83784"/>
    <w:rsid w:val="00E837A5"/>
    <w:rsid w:val="00E83800"/>
    <w:rsid w:val="00E842CC"/>
    <w:rsid w:val="00E84778"/>
    <w:rsid w:val="00E84A7F"/>
    <w:rsid w:val="00E84B55"/>
    <w:rsid w:val="00E84D0B"/>
    <w:rsid w:val="00E84D98"/>
    <w:rsid w:val="00E84FE2"/>
    <w:rsid w:val="00E84FF9"/>
    <w:rsid w:val="00E8531D"/>
    <w:rsid w:val="00E8546B"/>
    <w:rsid w:val="00E85AB5"/>
    <w:rsid w:val="00E86131"/>
    <w:rsid w:val="00E86929"/>
    <w:rsid w:val="00E8706D"/>
    <w:rsid w:val="00E87CDA"/>
    <w:rsid w:val="00E90093"/>
    <w:rsid w:val="00E900AB"/>
    <w:rsid w:val="00E90154"/>
    <w:rsid w:val="00E906E0"/>
    <w:rsid w:val="00E9098A"/>
    <w:rsid w:val="00E9187B"/>
    <w:rsid w:val="00E91CFF"/>
    <w:rsid w:val="00E91DA3"/>
    <w:rsid w:val="00E92846"/>
    <w:rsid w:val="00E93336"/>
    <w:rsid w:val="00E935C2"/>
    <w:rsid w:val="00E94239"/>
    <w:rsid w:val="00E942E7"/>
    <w:rsid w:val="00E94A49"/>
    <w:rsid w:val="00E9521D"/>
    <w:rsid w:val="00E955F8"/>
    <w:rsid w:val="00E9587A"/>
    <w:rsid w:val="00E95D3C"/>
    <w:rsid w:val="00E96775"/>
    <w:rsid w:val="00E96A35"/>
    <w:rsid w:val="00E973FD"/>
    <w:rsid w:val="00E97609"/>
    <w:rsid w:val="00E976F6"/>
    <w:rsid w:val="00E97B3F"/>
    <w:rsid w:val="00E97E73"/>
    <w:rsid w:val="00EA09F0"/>
    <w:rsid w:val="00EA1E6C"/>
    <w:rsid w:val="00EA20B8"/>
    <w:rsid w:val="00EA2B56"/>
    <w:rsid w:val="00EA3C84"/>
    <w:rsid w:val="00EA4A21"/>
    <w:rsid w:val="00EA5235"/>
    <w:rsid w:val="00EA53D7"/>
    <w:rsid w:val="00EA598F"/>
    <w:rsid w:val="00EA5AEE"/>
    <w:rsid w:val="00EA624B"/>
    <w:rsid w:val="00EA65F8"/>
    <w:rsid w:val="00EA6F10"/>
    <w:rsid w:val="00EA7FBD"/>
    <w:rsid w:val="00EB0055"/>
    <w:rsid w:val="00EB0396"/>
    <w:rsid w:val="00EB0824"/>
    <w:rsid w:val="00EB0F63"/>
    <w:rsid w:val="00EB14D3"/>
    <w:rsid w:val="00EB1B94"/>
    <w:rsid w:val="00EB1BCC"/>
    <w:rsid w:val="00EB26CB"/>
    <w:rsid w:val="00EB28BB"/>
    <w:rsid w:val="00EB2DFF"/>
    <w:rsid w:val="00EB307C"/>
    <w:rsid w:val="00EB32E0"/>
    <w:rsid w:val="00EB3EDF"/>
    <w:rsid w:val="00EB4282"/>
    <w:rsid w:val="00EB43E0"/>
    <w:rsid w:val="00EB48CD"/>
    <w:rsid w:val="00EB4DB0"/>
    <w:rsid w:val="00EB4E45"/>
    <w:rsid w:val="00EB5496"/>
    <w:rsid w:val="00EB5FB0"/>
    <w:rsid w:val="00EB60FF"/>
    <w:rsid w:val="00EB68B1"/>
    <w:rsid w:val="00EB6935"/>
    <w:rsid w:val="00EB6949"/>
    <w:rsid w:val="00EB75FA"/>
    <w:rsid w:val="00EB7B1B"/>
    <w:rsid w:val="00EB7E73"/>
    <w:rsid w:val="00EB7FE1"/>
    <w:rsid w:val="00EC0CEE"/>
    <w:rsid w:val="00EC1154"/>
    <w:rsid w:val="00EC126F"/>
    <w:rsid w:val="00EC1892"/>
    <w:rsid w:val="00EC18B5"/>
    <w:rsid w:val="00EC238A"/>
    <w:rsid w:val="00EC3C23"/>
    <w:rsid w:val="00EC40B6"/>
    <w:rsid w:val="00EC4F41"/>
    <w:rsid w:val="00EC6184"/>
    <w:rsid w:val="00EC63BC"/>
    <w:rsid w:val="00EC67EE"/>
    <w:rsid w:val="00EC69AE"/>
    <w:rsid w:val="00EC6B0C"/>
    <w:rsid w:val="00EC6B20"/>
    <w:rsid w:val="00EC6F38"/>
    <w:rsid w:val="00EC6F68"/>
    <w:rsid w:val="00EC743B"/>
    <w:rsid w:val="00ED0E8E"/>
    <w:rsid w:val="00ED0FCC"/>
    <w:rsid w:val="00ED27FB"/>
    <w:rsid w:val="00ED2C48"/>
    <w:rsid w:val="00ED2E8D"/>
    <w:rsid w:val="00ED3869"/>
    <w:rsid w:val="00ED42E3"/>
    <w:rsid w:val="00ED4614"/>
    <w:rsid w:val="00ED58E3"/>
    <w:rsid w:val="00ED58F3"/>
    <w:rsid w:val="00ED597A"/>
    <w:rsid w:val="00ED5B86"/>
    <w:rsid w:val="00ED7A68"/>
    <w:rsid w:val="00EE0312"/>
    <w:rsid w:val="00EE0398"/>
    <w:rsid w:val="00EE082A"/>
    <w:rsid w:val="00EE0D7D"/>
    <w:rsid w:val="00EE12F0"/>
    <w:rsid w:val="00EE2B89"/>
    <w:rsid w:val="00EE3F2D"/>
    <w:rsid w:val="00EE441C"/>
    <w:rsid w:val="00EE44FB"/>
    <w:rsid w:val="00EE48BF"/>
    <w:rsid w:val="00EE4C76"/>
    <w:rsid w:val="00EE5042"/>
    <w:rsid w:val="00EE7EF9"/>
    <w:rsid w:val="00EF0184"/>
    <w:rsid w:val="00EF0749"/>
    <w:rsid w:val="00EF0A3C"/>
    <w:rsid w:val="00EF0E92"/>
    <w:rsid w:val="00EF14FA"/>
    <w:rsid w:val="00EF199E"/>
    <w:rsid w:val="00EF2504"/>
    <w:rsid w:val="00EF33E8"/>
    <w:rsid w:val="00EF3960"/>
    <w:rsid w:val="00EF3AD9"/>
    <w:rsid w:val="00EF451D"/>
    <w:rsid w:val="00EF4EBD"/>
    <w:rsid w:val="00EF530E"/>
    <w:rsid w:val="00EF569E"/>
    <w:rsid w:val="00EF5924"/>
    <w:rsid w:val="00EF64D6"/>
    <w:rsid w:val="00EF7180"/>
    <w:rsid w:val="00EF7698"/>
    <w:rsid w:val="00EF7A5D"/>
    <w:rsid w:val="00F0021D"/>
    <w:rsid w:val="00F00449"/>
    <w:rsid w:val="00F0072F"/>
    <w:rsid w:val="00F0090F"/>
    <w:rsid w:val="00F00B91"/>
    <w:rsid w:val="00F011B2"/>
    <w:rsid w:val="00F013FA"/>
    <w:rsid w:val="00F0209A"/>
    <w:rsid w:val="00F02127"/>
    <w:rsid w:val="00F0228B"/>
    <w:rsid w:val="00F02520"/>
    <w:rsid w:val="00F02897"/>
    <w:rsid w:val="00F03002"/>
    <w:rsid w:val="00F03302"/>
    <w:rsid w:val="00F04791"/>
    <w:rsid w:val="00F05882"/>
    <w:rsid w:val="00F05C6C"/>
    <w:rsid w:val="00F0608E"/>
    <w:rsid w:val="00F06419"/>
    <w:rsid w:val="00F069FA"/>
    <w:rsid w:val="00F06BF0"/>
    <w:rsid w:val="00F074AF"/>
    <w:rsid w:val="00F074B0"/>
    <w:rsid w:val="00F0752A"/>
    <w:rsid w:val="00F105BF"/>
    <w:rsid w:val="00F113D4"/>
    <w:rsid w:val="00F116C5"/>
    <w:rsid w:val="00F119B6"/>
    <w:rsid w:val="00F12DEF"/>
    <w:rsid w:val="00F13177"/>
    <w:rsid w:val="00F13848"/>
    <w:rsid w:val="00F154FB"/>
    <w:rsid w:val="00F15C2F"/>
    <w:rsid w:val="00F165B8"/>
    <w:rsid w:val="00F168FB"/>
    <w:rsid w:val="00F1701A"/>
    <w:rsid w:val="00F1705B"/>
    <w:rsid w:val="00F209C2"/>
    <w:rsid w:val="00F20ABE"/>
    <w:rsid w:val="00F20B96"/>
    <w:rsid w:val="00F20F58"/>
    <w:rsid w:val="00F214CD"/>
    <w:rsid w:val="00F21525"/>
    <w:rsid w:val="00F2157F"/>
    <w:rsid w:val="00F2162B"/>
    <w:rsid w:val="00F21C5B"/>
    <w:rsid w:val="00F21E4D"/>
    <w:rsid w:val="00F22D1E"/>
    <w:rsid w:val="00F23460"/>
    <w:rsid w:val="00F2359B"/>
    <w:rsid w:val="00F235C7"/>
    <w:rsid w:val="00F23BC9"/>
    <w:rsid w:val="00F24562"/>
    <w:rsid w:val="00F248C6"/>
    <w:rsid w:val="00F25591"/>
    <w:rsid w:val="00F26979"/>
    <w:rsid w:val="00F26AAB"/>
    <w:rsid w:val="00F2716D"/>
    <w:rsid w:val="00F27751"/>
    <w:rsid w:val="00F27887"/>
    <w:rsid w:val="00F279E8"/>
    <w:rsid w:val="00F27D44"/>
    <w:rsid w:val="00F27F98"/>
    <w:rsid w:val="00F301FF"/>
    <w:rsid w:val="00F304CB"/>
    <w:rsid w:val="00F3050C"/>
    <w:rsid w:val="00F30C9C"/>
    <w:rsid w:val="00F30EF7"/>
    <w:rsid w:val="00F311B5"/>
    <w:rsid w:val="00F3145F"/>
    <w:rsid w:val="00F3174C"/>
    <w:rsid w:val="00F3319B"/>
    <w:rsid w:val="00F33E85"/>
    <w:rsid w:val="00F343E6"/>
    <w:rsid w:val="00F34E52"/>
    <w:rsid w:val="00F3550D"/>
    <w:rsid w:val="00F36434"/>
    <w:rsid w:val="00F36735"/>
    <w:rsid w:val="00F36CB4"/>
    <w:rsid w:val="00F37387"/>
    <w:rsid w:val="00F3766B"/>
    <w:rsid w:val="00F37720"/>
    <w:rsid w:val="00F41192"/>
    <w:rsid w:val="00F418EE"/>
    <w:rsid w:val="00F43686"/>
    <w:rsid w:val="00F437C5"/>
    <w:rsid w:val="00F43FC4"/>
    <w:rsid w:val="00F441B0"/>
    <w:rsid w:val="00F45233"/>
    <w:rsid w:val="00F45666"/>
    <w:rsid w:val="00F45D9F"/>
    <w:rsid w:val="00F45E47"/>
    <w:rsid w:val="00F45EB2"/>
    <w:rsid w:val="00F47085"/>
    <w:rsid w:val="00F4742D"/>
    <w:rsid w:val="00F47B17"/>
    <w:rsid w:val="00F47E3F"/>
    <w:rsid w:val="00F50525"/>
    <w:rsid w:val="00F505BB"/>
    <w:rsid w:val="00F507E1"/>
    <w:rsid w:val="00F50E42"/>
    <w:rsid w:val="00F51411"/>
    <w:rsid w:val="00F516CF"/>
    <w:rsid w:val="00F51B06"/>
    <w:rsid w:val="00F53094"/>
    <w:rsid w:val="00F53685"/>
    <w:rsid w:val="00F53708"/>
    <w:rsid w:val="00F54BF0"/>
    <w:rsid w:val="00F5514A"/>
    <w:rsid w:val="00F552BD"/>
    <w:rsid w:val="00F5604D"/>
    <w:rsid w:val="00F560AA"/>
    <w:rsid w:val="00F561D7"/>
    <w:rsid w:val="00F56874"/>
    <w:rsid w:val="00F56B5E"/>
    <w:rsid w:val="00F56BFA"/>
    <w:rsid w:val="00F575F5"/>
    <w:rsid w:val="00F5787F"/>
    <w:rsid w:val="00F57AD5"/>
    <w:rsid w:val="00F57DE7"/>
    <w:rsid w:val="00F57EEA"/>
    <w:rsid w:val="00F61393"/>
    <w:rsid w:val="00F627A9"/>
    <w:rsid w:val="00F62AE6"/>
    <w:rsid w:val="00F631F3"/>
    <w:rsid w:val="00F63229"/>
    <w:rsid w:val="00F6400C"/>
    <w:rsid w:val="00F6401B"/>
    <w:rsid w:val="00F65558"/>
    <w:rsid w:val="00F658A4"/>
    <w:rsid w:val="00F66081"/>
    <w:rsid w:val="00F667A8"/>
    <w:rsid w:val="00F67AB8"/>
    <w:rsid w:val="00F70178"/>
    <w:rsid w:val="00F704B2"/>
    <w:rsid w:val="00F70755"/>
    <w:rsid w:val="00F70782"/>
    <w:rsid w:val="00F710DC"/>
    <w:rsid w:val="00F7157E"/>
    <w:rsid w:val="00F71C10"/>
    <w:rsid w:val="00F71DA2"/>
    <w:rsid w:val="00F72C48"/>
    <w:rsid w:val="00F733B6"/>
    <w:rsid w:val="00F73502"/>
    <w:rsid w:val="00F73BCD"/>
    <w:rsid w:val="00F74867"/>
    <w:rsid w:val="00F749FB"/>
    <w:rsid w:val="00F74F27"/>
    <w:rsid w:val="00F7529F"/>
    <w:rsid w:val="00F75472"/>
    <w:rsid w:val="00F75B16"/>
    <w:rsid w:val="00F75DF1"/>
    <w:rsid w:val="00F75FCE"/>
    <w:rsid w:val="00F7616E"/>
    <w:rsid w:val="00F76433"/>
    <w:rsid w:val="00F765C5"/>
    <w:rsid w:val="00F76E67"/>
    <w:rsid w:val="00F76FFA"/>
    <w:rsid w:val="00F7747A"/>
    <w:rsid w:val="00F77639"/>
    <w:rsid w:val="00F805DF"/>
    <w:rsid w:val="00F80CF0"/>
    <w:rsid w:val="00F80F9E"/>
    <w:rsid w:val="00F81C18"/>
    <w:rsid w:val="00F81CFF"/>
    <w:rsid w:val="00F82708"/>
    <w:rsid w:val="00F84034"/>
    <w:rsid w:val="00F8424B"/>
    <w:rsid w:val="00F842A1"/>
    <w:rsid w:val="00F851EE"/>
    <w:rsid w:val="00F85914"/>
    <w:rsid w:val="00F85A0B"/>
    <w:rsid w:val="00F861E6"/>
    <w:rsid w:val="00F8677B"/>
    <w:rsid w:val="00F86914"/>
    <w:rsid w:val="00F86960"/>
    <w:rsid w:val="00F86F4F"/>
    <w:rsid w:val="00F870C4"/>
    <w:rsid w:val="00F875FD"/>
    <w:rsid w:val="00F87CFB"/>
    <w:rsid w:val="00F90AF5"/>
    <w:rsid w:val="00F911FC"/>
    <w:rsid w:val="00F916E2"/>
    <w:rsid w:val="00F925FB"/>
    <w:rsid w:val="00F92A88"/>
    <w:rsid w:val="00F92E35"/>
    <w:rsid w:val="00F931D1"/>
    <w:rsid w:val="00F93926"/>
    <w:rsid w:val="00F93B3F"/>
    <w:rsid w:val="00F95E03"/>
    <w:rsid w:val="00F966F4"/>
    <w:rsid w:val="00F9678C"/>
    <w:rsid w:val="00F967C2"/>
    <w:rsid w:val="00F96C38"/>
    <w:rsid w:val="00F96D23"/>
    <w:rsid w:val="00F97F0A"/>
    <w:rsid w:val="00FA146B"/>
    <w:rsid w:val="00FA260A"/>
    <w:rsid w:val="00FA3759"/>
    <w:rsid w:val="00FA39BE"/>
    <w:rsid w:val="00FA40E0"/>
    <w:rsid w:val="00FA42A1"/>
    <w:rsid w:val="00FA56B9"/>
    <w:rsid w:val="00FA56E1"/>
    <w:rsid w:val="00FA58CA"/>
    <w:rsid w:val="00FA5DA3"/>
    <w:rsid w:val="00FA6228"/>
    <w:rsid w:val="00FA6C99"/>
    <w:rsid w:val="00FA7380"/>
    <w:rsid w:val="00FA73CF"/>
    <w:rsid w:val="00FA748A"/>
    <w:rsid w:val="00FA7976"/>
    <w:rsid w:val="00FA7A23"/>
    <w:rsid w:val="00FB007C"/>
    <w:rsid w:val="00FB010E"/>
    <w:rsid w:val="00FB08EE"/>
    <w:rsid w:val="00FB0F53"/>
    <w:rsid w:val="00FB1B81"/>
    <w:rsid w:val="00FB222C"/>
    <w:rsid w:val="00FB227C"/>
    <w:rsid w:val="00FB25B4"/>
    <w:rsid w:val="00FB2C85"/>
    <w:rsid w:val="00FB58A3"/>
    <w:rsid w:val="00FB6BC9"/>
    <w:rsid w:val="00FB7CE1"/>
    <w:rsid w:val="00FB7FD6"/>
    <w:rsid w:val="00FC0156"/>
    <w:rsid w:val="00FC02A4"/>
    <w:rsid w:val="00FC0C75"/>
    <w:rsid w:val="00FC28A4"/>
    <w:rsid w:val="00FC2AD1"/>
    <w:rsid w:val="00FC2E5C"/>
    <w:rsid w:val="00FC37DA"/>
    <w:rsid w:val="00FC3985"/>
    <w:rsid w:val="00FC3C26"/>
    <w:rsid w:val="00FC47F6"/>
    <w:rsid w:val="00FC4996"/>
    <w:rsid w:val="00FC4AFB"/>
    <w:rsid w:val="00FC4C52"/>
    <w:rsid w:val="00FC57C6"/>
    <w:rsid w:val="00FC585B"/>
    <w:rsid w:val="00FC5CB6"/>
    <w:rsid w:val="00FC5F08"/>
    <w:rsid w:val="00FC5FFA"/>
    <w:rsid w:val="00FC628C"/>
    <w:rsid w:val="00FC7056"/>
    <w:rsid w:val="00FC7A01"/>
    <w:rsid w:val="00FD0D00"/>
    <w:rsid w:val="00FD0DE0"/>
    <w:rsid w:val="00FD2141"/>
    <w:rsid w:val="00FD2330"/>
    <w:rsid w:val="00FD26EB"/>
    <w:rsid w:val="00FD2C84"/>
    <w:rsid w:val="00FD32A0"/>
    <w:rsid w:val="00FD3813"/>
    <w:rsid w:val="00FD4FB8"/>
    <w:rsid w:val="00FD6922"/>
    <w:rsid w:val="00FD73F8"/>
    <w:rsid w:val="00FD7667"/>
    <w:rsid w:val="00FD7A8C"/>
    <w:rsid w:val="00FD7EDF"/>
    <w:rsid w:val="00FE0172"/>
    <w:rsid w:val="00FE0311"/>
    <w:rsid w:val="00FE1092"/>
    <w:rsid w:val="00FE32FC"/>
    <w:rsid w:val="00FE3F41"/>
    <w:rsid w:val="00FE48D9"/>
    <w:rsid w:val="00FE53C4"/>
    <w:rsid w:val="00FE62FB"/>
    <w:rsid w:val="00FE655B"/>
    <w:rsid w:val="00FE693B"/>
    <w:rsid w:val="00FF18B3"/>
    <w:rsid w:val="00FF195B"/>
    <w:rsid w:val="00FF1EAE"/>
    <w:rsid w:val="00FF2210"/>
    <w:rsid w:val="00FF280E"/>
    <w:rsid w:val="00FF2A91"/>
    <w:rsid w:val="00FF331E"/>
    <w:rsid w:val="00FF37FB"/>
    <w:rsid w:val="00FF3BB7"/>
    <w:rsid w:val="00FF3ECC"/>
    <w:rsid w:val="00FF47CF"/>
    <w:rsid w:val="00FF4887"/>
    <w:rsid w:val="00FF5991"/>
    <w:rsid w:val="00FF6D56"/>
    <w:rsid w:val="00FF7113"/>
    <w:rsid w:val="013F31F9"/>
    <w:rsid w:val="01D56AEF"/>
    <w:rsid w:val="01D8A034"/>
    <w:rsid w:val="020B765D"/>
    <w:rsid w:val="0228D0B8"/>
    <w:rsid w:val="025F0851"/>
    <w:rsid w:val="02BB214A"/>
    <w:rsid w:val="02C8A727"/>
    <w:rsid w:val="02EAFB17"/>
    <w:rsid w:val="02ED5C8F"/>
    <w:rsid w:val="030C6F26"/>
    <w:rsid w:val="030E1BE9"/>
    <w:rsid w:val="031CE22B"/>
    <w:rsid w:val="038212E4"/>
    <w:rsid w:val="03F73FDE"/>
    <w:rsid w:val="041C94B9"/>
    <w:rsid w:val="042D6C88"/>
    <w:rsid w:val="0439250A"/>
    <w:rsid w:val="048F3384"/>
    <w:rsid w:val="04968EBE"/>
    <w:rsid w:val="04CA5ECC"/>
    <w:rsid w:val="04FCD563"/>
    <w:rsid w:val="052A6EA6"/>
    <w:rsid w:val="053B4840"/>
    <w:rsid w:val="055F94A6"/>
    <w:rsid w:val="05D05E3C"/>
    <w:rsid w:val="05E50DE8"/>
    <w:rsid w:val="05FE2207"/>
    <w:rsid w:val="063B9D79"/>
    <w:rsid w:val="066ED380"/>
    <w:rsid w:val="066FF8A8"/>
    <w:rsid w:val="06902B90"/>
    <w:rsid w:val="06A8CA54"/>
    <w:rsid w:val="0719CCD5"/>
    <w:rsid w:val="07642746"/>
    <w:rsid w:val="0785E6C1"/>
    <w:rsid w:val="07A04C80"/>
    <w:rsid w:val="07DFE5BB"/>
    <w:rsid w:val="081C00AD"/>
    <w:rsid w:val="08387075"/>
    <w:rsid w:val="083E33E2"/>
    <w:rsid w:val="083ECAA5"/>
    <w:rsid w:val="084085A9"/>
    <w:rsid w:val="0862FE6F"/>
    <w:rsid w:val="087FAC1C"/>
    <w:rsid w:val="0898938D"/>
    <w:rsid w:val="08A1BEFB"/>
    <w:rsid w:val="08C59000"/>
    <w:rsid w:val="08CD538B"/>
    <w:rsid w:val="08F16558"/>
    <w:rsid w:val="0945CE9B"/>
    <w:rsid w:val="0964886C"/>
    <w:rsid w:val="09B03610"/>
    <w:rsid w:val="09DDD10D"/>
    <w:rsid w:val="09EFF983"/>
    <w:rsid w:val="0A144B2A"/>
    <w:rsid w:val="0A66D4FC"/>
    <w:rsid w:val="0A81077A"/>
    <w:rsid w:val="0A9DD6FD"/>
    <w:rsid w:val="0AACFBF1"/>
    <w:rsid w:val="0AD3ED59"/>
    <w:rsid w:val="0AFFABC7"/>
    <w:rsid w:val="0B5E4D17"/>
    <w:rsid w:val="0BD7156D"/>
    <w:rsid w:val="0C1AE12C"/>
    <w:rsid w:val="0C3A3853"/>
    <w:rsid w:val="0C84C2B1"/>
    <w:rsid w:val="0C917753"/>
    <w:rsid w:val="0CA4EEFD"/>
    <w:rsid w:val="0CFF3BDD"/>
    <w:rsid w:val="0D1D0C95"/>
    <w:rsid w:val="0D3816C2"/>
    <w:rsid w:val="0D59BC3B"/>
    <w:rsid w:val="0D80D49F"/>
    <w:rsid w:val="0D93B550"/>
    <w:rsid w:val="0D9E6D22"/>
    <w:rsid w:val="0DA12656"/>
    <w:rsid w:val="0DC2597A"/>
    <w:rsid w:val="0E360A2E"/>
    <w:rsid w:val="0EC71A22"/>
    <w:rsid w:val="0ED1D908"/>
    <w:rsid w:val="0ED4FF21"/>
    <w:rsid w:val="0EDD1356"/>
    <w:rsid w:val="0EFC7065"/>
    <w:rsid w:val="0F7F034F"/>
    <w:rsid w:val="0FC35350"/>
    <w:rsid w:val="0FF36F0F"/>
    <w:rsid w:val="10196C53"/>
    <w:rsid w:val="101D0C0A"/>
    <w:rsid w:val="102D13E4"/>
    <w:rsid w:val="10503633"/>
    <w:rsid w:val="10879137"/>
    <w:rsid w:val="1089B3C7"/>
    <w:rsid w:val="10975124"/>
    <w:rsid w:val="10BE0BB7"/>
    <w:rsid w:val="10C24A9D"/>
    <w:rsid w:val="10DC8592"/>
    <w:rsid w:val="10FB3006"/>
    <w:rsid w:val="113C3E71"/>
    <w:rsid w:val="11611935"/>
    <w:rsid w:val="11778CB9"/>
    <w:rsid w:val="11A57C0E"/>
    <w:rsid w:val="11CC6EEB"/>
    <w:rsid w:val="11D1D9DC"/>
    <w:rsid w:val="12213155"/>
    <w:rsid w:val="12570607"/>
    <w:rsid w:val="12594F3F"/>
    <w:rsid w:val="12722943"/>
    <w:rsid w:val="128EA81C"/>
    <w:rsid w:val="129ADC3A"/>
    <w:rsid w:val="12C51ABD"/>
    <w:rsid w:val="12D21C9B"/>
    <w:rsid w:val="130473CD"/>
    <w:rsid w:val="130BE48E"/>
    <w:rsid w:val="13136A67"/>
    <w:rsid w:val="133E7B77"/>
    <w:rsid w:val="1353B7E6"/>
    <w:rsid w:val="13903C0F"/>
    <w:rsid w:val="13A6C318"/>
    <w:rsid w:val="13AC8DF2"/>
    <w:rsid w:val="13B5336C"/>
    <w:rsid w:val="13C349E4"/>
    <w:rsid w:val="13F85E17"/>
    <w:rsid w:val="14430248"/>
    <w:rsid w:val="1477F035"/>
    <w:rsid w:val="149CEDDF"/>
    <w:rsid w:val="14BE8A5D"/>
    <w:rsid w:val="14DE2373"/>
    <w:rsid w:val="14E1F152"/>
    <w:rsid w:val="15257722"/>
    <w:rsid w:val="152968D2"/>
    <w:rsid w:val="1533C614"/>
    <w:rsid w:val="15A64A7F"/>
    <w:rsid w:val="15B420F9"/>
    <w:rsid w:val="15EBB775"/>
    <w:rsid w:val="1615297C"/>
    <w:rsid w:val="161974B2"/>
    <w:rsid w:val="161C57FF"/>
    <w:rsid w:val="1620DB5A"/>
    <w:rsid w:val="16508A7C"/>
    <w:rsid w:val="165DDDDE"/>
    <w:rsid w:val="16602F45"/>
    <w:rsid w:val="1675063E"/>
    <w:rsid w:val="16756E7C"/>
    <w:rsid w:val="16B46990"/>
    <w:rsid w:val="16EDF890"/>
    <w:rsid w:val="1735CF7F"/>
    <w:rsid w:val="17F9406B"/>
    <w:rsid w:val="17FAA39A"/>
    <w:rsid w:val="18080627"/>
    <w:rsid w:val="181CD5DB"/>
    <w:rsid w:val="18293A22"/>
    <w:rsid w:val="18367A33"/>
    <w:rsid w:val="186469D7"/>
    <w:rsid w:val="186A97EA"/>
    <w:rsid w:val="187F01D2"/>
    <w:rsid w:val="1884A550"/>
    <w:rsid w:val="18A83AA1"/>
    <w:rsid w:val="18F9F466"/>
    <w:rsid w:val="190E85E5"/>
    <w:rsid w:val="191F89B2"/>
    <w:rsid w:val="19342056"/>
    <w:rsid w:val="19387D92"/>
    <w:rsid w:val="194420D3"/>
    <w:rsid w:val="19507BB6"/>
    <w:rsid w:val="195AC375"/>
    <w:rsid w:val="1963A7E8"/>
    <w:rsid w:val="197209E7"/>
    <w:rsid w:val="197C6283"/>
    <w:rsid w:val="19A588B9"/>
    <w:rsid w:val="19E2F6DE"/>
    <w:rsid w:val="19EBCCF3"/>
    <w:rsid w:val="1A1D0565"/>
    <w:rsid w:val="1A75C208"/>
    <w:rsid w:val="1A7AAA6C"/>
    <w:rsid w:val="1A89D558"/>
    <w:rsid w:val="1AB243CC"/>
    <w:rsid w:val="1AC6E6A4"/>
    <w:rsid w:val="1AE882D5"/>
    <w:rsid w:val="1AF736C8"/>
    <w:rsid w:val="1B0C7ACB"/>
    <w:rsid w:val="1B3B0EC5"/>
    <w:rsid w:val="1B458A85"/>
    <w:rsid w:val="1B4E43D1"/>
    <w:rsid w:val="1B991AB0"/>
    <w:rsid w:val="1C074290"/>
    <w:rsid w:val="1C3E060E"/>
    <w:rsid w:val="1C600CF8"/>
    <w:rsid w:val="1C63144F"/>
    <w:rsid w:val="1C902138"/>
    <w:rsid w:val="1CEC93CB"/>
    <w:rsid w:val="1CFC2A22"/>
    <w:rsid w:val="1D2FAA5B"/>
    <w:rsid w:val="1D311F0D"/>
    <w:rsid w:val="1D409298"/>
    <w:rsid w:val="1D4B2471"/>
    <w:rsid w:val="1D4E2151"/>
    <w:rsid w:val="1DA7F19E"/>
    <w:rsid w:val="1DB65A0D"/>
    <w:rsid w:val="1DB84081"/>
    <w:rsid w:val="1DD0B83E"/>
    <w:rsid w:val="1DEC39B0"/>
    <w:rsid w:val="1E18580B"/>
    <w:rsid w:val="1E41F9B6"/>
    <w:rsid w:val="1E52AFDB"/>
    <w:rsid w:val="1E63215F"/>
    <w:rsid w:val="1E6880D5"/>
    <w:rsid w:val="1E8BE30D"/>
    <w:rsid w:val="1E9FB984"/>
    <w:rsid w:val="1EBE1EBC"/>
    <w:rsid w:val="1EF33C80"/>
    <w:rsid w:val="1F001413"/>
    <w:rsid w:val="1F0BFAA4"/>
    <w:rsid w:val="1F5B1589"/>
    <w:rsid w:val="1FB562EA"/>
    <w:rsid w:val="1FC03C89"/>
    <w:rsid w:val="1FDECB5B"/>
    <w:rsid w:val="1FE4CB95"/>
    <w:rsid w:val="205566C4"/>
    <w:rsid w:val="20831424"/>
    <w:rsid w:val="20C7B445"/>
    <w:rsid w:val="20CFC95C"/>
    <w:rsid w:val="20E64B7B"/>
    <w:rsid w:val="211E22F2"/>
    <w:rsid w:val="212888C6"/>
    <w:rsid w:val="212F85DC"/>
    <w:rsid w:val="21560AB6"/>
    <w:rsid w:val="216D2650"/>
    <w:rsid w:val="2175C7BF"/>
    <w:rsid w:val="217B9701"/>
    <w:rsid w:val="21C72C65"/>
    <w:rsid w:val="21FDE25B"/>
    <w:rsid w:val="225BC5B3"/>
    <w:rsid w:val="22C854E4"/>
    <w:rsid w:val="22D61467"/>
    <w:rsid w:val="23133282"/>
    <w:rsid w:val="2322EAD3"/>
    <w:rsid w:val="23480FE7"/>
    <w:rsid w:val="234BB9FB"/>
    <w:rsid w:val="234F42FE"/>
    <w:rsid w:val="23C06463"/>
    <w:rsid w:val="23CD928F"/>
    <w:rsid w:val="23EA9ECC"/>
    <w:rsid w:val="24112D18"/>
    <w:rsid w:val="241C562A"/>
    <w:rsid w:val="24592612"/>
    <w:rsid w:val="246440E5"/>
    <w:rsid w:val="24BF877A"/>
    <w:rsid w:val="24C2A9E0"/>
    <w:rsid w:val="24D17377"/>
    <w:rsid w:val="257AF8B8"/>
    <w:rsid w:val="259A5EF4"/>
    <w:rsid w:val="25ACE116"/>
    <w:rsid w:val="25AF8B70"/>
    <w:rsid w:val="25AFB16F"/>
    <w:rsid w:val="25E211A7"/>
    <w:rsid w:val="260705C1"/>
    <w:rsid w:val="263BA1BC"/>
    <w:rsid w:val="2666A700"/>
    <w:rsid w:val="26B5C621"/>
    <w:rsid w:val="26C3DE74"/>
    <w:rsid w:val="26FE2952"/>
    <w:rsid w:val="2762C685"/>
    <w:rsid w:val="2790C6D4"/>
    <w:rsid w:val="27A6A025"/>
    <w:rsid w:val="27C1F955"/>
    <w:rsid w:val="27CCA14D"/>
    <w:rsid w:val="27CDC32E"/>
    <w:rsid w:val="27CE26A0"/>
    <w:rsid w:val="27DBF861"/>
    <w:rsid w:val="2800A135"/>
    <w:rsid w:val="2809EFDF"/>
    <w:rsid w:val="281EB9F5"/>
    <w:rsid w:val="281F5105"/>
    <w:rsid w:val="28382DE1"/>
    <w:rsid w:val="2851BE9B"/>
    <w:rsid w:val="28693483"/>
    <w:rsid w:val="2874CF0D"/>
    <w:rsid w:val="28CB71A4"/>
    <w:rsid w:val="28E43EBD"/>
    <w:rsid w:val="29136ED8"/>
    <w:rsid w:val="294084A6"/>
    <w:rsid w:val="29938D45"/>
    <w:rsid w:val="29A17C29"/>
    <w:rsid w:val="29E30EB3"/>
    <w:rsid w:val="29F00BC3"/>
    <w:rsid w:val="2A156257"/>
    <w:rsid w:val="2A42AF80"/>
    <w:rsid w:val="2A4B143C"/>
    <w:rsid w:val="2A51AE50"/>
    <w:rsid w:val="2A6F1467"/>
    <w:rsid w:val="2A757DC1"/>
    <w:rsid w:val="2A818BBC"/>
    <w:rsid w:val="2AB88765"/>
    <w:rsid w:val="2B3802E0"/>
    <w:rsid w:val="2B5E0784"/>
    <w:rsid w:val="2B7940E4"/>
    <w:rsid w:val="2B98890C"/>
    <w:rsid w:val="2BB47A0C"/>
    <w:rsid w:val="2BF41FDC"/>
    <w:rsid w:val="2C86C86B"/>
    <w:rsid w:val="2CA01270"/>
    <w:rsid w:val="2CA825F9"/>
    <w:rsid w:val="2CFD02CC"/>
    <w:rsid w:val="2D0588D1"/>
    <w:rsid w:val="2D19DFD5"/>
    <w:rsid w:val="2D39C851"/>
    <w:rsid w:val="2D62AE27"/>
    <w:rsid w:val="2D6DA8D4"/>
    <w:rsid w:val="2D9B0B52"/>
    <w:rsid w:val="2DA1677C"/>
    <w:rsid w:val="2DBC600D"/>
    <w:rsid w:val="2DC13494"/>
    <w:rsid w:val="2DEB8D1D"/>
    <w:rsid w:val="2E3BE2D1"/>
    <w:rsid w:val="2E3CD425"/>
    <w:rsid w:val="2EECBE20"/>
    <w:rsid w:val="2F5EEF18"/>
    <w:rsid w:val="2FADD71D"/>
    <w:rsid w:val="2FD7B332"/>
    <w:rsid w:val="2FE82DC2"/>
    <w:rsid w:val="2FFF641A"/>
    <w:rsid w:val="3015158A"/>
    <w:rsid w:val="301D952D"/>
    <w:rsid w:val="30467F55"/>
    <w:rsid w:val="305C26F4"/>
    <w:rsid w:val="305EFFFC"/>
    <w:rsid w:val="30A0D683"/>
    <w:rsid w:val="30AAF8B5"/>
    <w:rsid w:val="30B3DE67"/>
    <w:rsid w:val="30CE2C5A"/>
    <w:rsid w:val="30DFAE62"/>
    <w:rsid w:val="30E296D7"/>
    <w:rsid w:val="3124128E"/>
    <w:rsid w:val="314A7BEF"/>
    <w:rsid w:val="31F50E31"/>
    <w:rsid w:val="31F88AF5"/>
    <w:rsid w:val="3213ED59"/>
    <w:rsid w:val="3239FA6F"/>
    <w:rsid w:val="325FF173"/>
    <w:rsid w:val="3283C70B"/>
    <w:rsid w:val="328DE8C9"/>
    <w:rsid w:val="32B608D4"/>
    <w:rsid w:val="32BE6865"/>
    <w:rsid w:val="330DE87D"/>
    <w:rsid w:val="33143114"/>
    <w:rsid w:val="3318B9F8"/>
    <w:rsid w:val="3319580E"/>
    <w:rsid w:val="33522F4A"/>
    <w:rsid w:val="335DD84B"/>
    <w:rsid w:val="336680B5"/>
    <w:rsid w:val="337C7F2E"/>
    <w:rsid w:val="33EADC37"/>
    <w:rsid w:val="33EFAEDE"/>
    <w:rsid w:val="33FDC1A8"/>
    <w:rsid w:val="3409E439"/>
    <w:rsid w:val="341A4313"/>
    <w:rsid w:val="3475CFB8"/>
    <w:rsid w:val="347C53B8"/>
    <w:rsid w:val="3484A252"/>
    <w:rsid w:val="348DEFD1"/>
    <w:rsid w:val="34DBE555"/>
    <w:rsid w:val="34DEA70D"/>
    <w:rsid w:val="34E58CF5"/>
    <w:rsid w:val="34E617E4"/>
    <w:rsid w:val="34E8281A"/>
    <w:rsid w:val="350C3513"/>
    <w:rsid w:val="353B682F"/>
    <w:rsid w:val="35434025"/>
    <w:rsid w:val="3552D1A6"/>
    <w:rsid w:val="356D3F7A"/>
    <w:rsid w:val="358095B0"/>
    <w:rsid w:val="35AF7994"/>
    <w:rsid w:val="35C53CEB"/>
    <w:rsid w:val="35E0D8D9"/>
    <w:rsid w:val="35F64B0C"/>
    <w:rsid w:val="3604B9EC"/>
    <w:rsid w:val="360B8AE4"/>
    <w:rsid w:val="36A0F210"/>
    <w:rsid w:val="36A93A5D"/>
    <w:rsid w:val="36D3657F"/>
    <w:rsid w:val="36ED2D4A"/>
    <w:rsid w:val="36F4F379"/>
    <w:rsid w:val="373289DB"/>
    <w:rsid w:val="37411939"/>
    <w:rsid w:val="37488A0F"/>
    <w:rsid w:val="375D182F"/>
    <w:rsid w:val="3769F81B"/>
    <w:rsid w:val="37A6EA9E"/>
    <w:rsid w:val="37B62E7A"/>
    <w:rsid w:val="37E25AE4"/>
    <w:rsid w:val="3810B192"/>
    <w:rsid w:val="3810E076"/>
    <w:rsid w:val="384661FB"/>
    <w:rsid w:val="38615D43"/>
    <w:rsid w:val="3881FDA8"/>
    <w:rsid w:val="38C57097"/>
    <w:rsid w:val="3914111E"/>
    <w:rsid w:val="39245008"/>
    <w:rsid w:val="39252DCB"/>
    <w:rsid w:val="392A804F"/>
    <w:rsid w:val="39DDF1B6"/>
    <w:rsid w:val="39E614C2"/>
    <w:rsid w:val="39E6B14C"/>
    <w:rsid w:val="39FB39F6"/>
    <w:rsid w:val="3A02A270"/>
    <w:rsid w:val="3A28539F"/>
    <w:rsid w:val="3A292FBD"/>
    <w:rsid w:val="3A81AC2C"/>
    <w:rsid w:val="3A8ED5F2"/>
    <w:rsid w:val="3B1AB96D"/>
    <w:rsid w:val="3B3A6D8F"/>
    <w:rsid w:val="3B678936"/>
    <w:rsid w:val="3B7438C2"/>
    <w:rsid w:val="3B7B83E8"/>
    <w:rsid w:val="3B8ACD2C"/>
    <w:rsid w:val="3B8FED7A"/>
    <w:rsid w:val="3BB2169C"/>
    <w:rsid w:val="3BB3534B"/>
    <w:rsid w:val="3BBD5AF5"/>
    <w:rsid w:val="3C3193DC"/>
    <w:rsid w:val="3C352FE6"/>
    <w:rsid w:val="3C79FF8A"/>
    <w:rsid w:val="3C864240"/>
    <w:rsid w:val="3C9F1C4B"/>
    <w:rsid w:val="3CB35617"/>
    <w:rsid w:val="3D863C55"/>
    <w:rsid w:val="3DAF0F92"/>
    <w:rsid w:val="3DCB12D6"/>
    <w:rsid w:val="3E04A29D"/>
    <w:rsid w:val="3E61F872"/>
    <w:rsid w:val="3E667A07"/>
    <w:rsid w:val="3E7C022B"/>
    <w:rsid w:val="3E9D456B"/>
    <w:rsid w:val="3EB19F4F"/>
    <w:rsid w:val="3EF0FD4D"/>
    <w:rsid w:val="3F097B01"/>
    <w:rsid w:val="3F3A4380"/>
    <w:rsid w:val="3F549FF6"/>
    <w:rsid w:val="3F913B2F"/>
    <w:rsid w:val="3F9E5FD9"/>
    <w:rsid w:val="3FF99821"/>
    <w:rsid w:val="4002B1ED"/>
    <w:rsid w:val="400B1ECC"/>
    <w:rsid w:val="401BD261"/>
    <w:rsid w:val="402F77F4"/>
    <w:rsid w:val="40314D83"/>
    <w:rsid w:val="40320337"/>
    <w:rsid w:val="403D8A56"/>
    <w:rsid w:val="409457F5"/>
    <w:rsid w:val="40B45382"/>
    <w:rsid w:val="41065F49"/>
    <w:rsid w:val="41183951"/>
    <w:rsid w:val="4126DC97"/>
    <w:rsid w:val="412B0DB1"/>
    <w:rsid w:val="4134F81B"/>
    <w:rsid w:val="4142F630"/>
    <w:rsid w:val="41860DF9"/>
    <w:rsid w:val="4189EF2B"/>
    <w:rsid w:val="418B5F63"/>
    <w:rsid w:val="41AE08DB"/>
    <w:rsid w:val="41B82763"/>
    <w:rsid w:val="41C37B26"/>
    <w:rsid w:val="41F76A41"/>
    <w:rsid w:val="4285ADA8"/>
    <w:rsid w:val="42BC9823"/>
    <w:rsid w:val="42C0BF6F"/>
    <w:rsid w:val="42CD9EE8"/>
    <w:rsid w:val="42D7C7CC"/>
    <w:rsid w:val="43222224"/>
    <w:rsid w:val="438B1F90"/>
    <w:rsid w:val="43C083A0"/>
    <w:rsid w:val="43D2E3D7"/>
    <w:rsid w:val="4408ED87"/>
    <w:rsid w:val="4409BEB8"/>
    <w:rsid w:val="440B2FCD"/>
    <w:rsid w:val="44343778"/>
    <w:rsid w:val="443DA304"/>
    <w:rsid w:val="444A8F64"/>
    <w:rsid w:val="4494C651"/>
    <w:rsid w:val="44DFBEDF"/>
    <w:rsid w:val="44EC946E"/>
    <w:rsid w:val="456A16C8"/>
    <w:rsid w:val="45C5D610"/>
    <w:rsid w:val="45DB3C62"/>
    <w:rsid w:val="4606548D"/>
    <w:rsid w:val="4614DCC7"/>
    <w:rsid w:val="46346D42"/>
    <w:rsid w:val="470A2377"/>
    <w:rsid w:val="474C5C3F"/>
    <w:rsid w:val="479E7733"/>
    <w:rsid w:val="47A9327C"/>
    <w:rsid w:val="47C70741"/>
    <w:rsid w:val="47E340A1"/>
    <w:rsid w:val="4800D667"/>
    <w:rsid w:val="481A37B4"/>
    <w:rsid w:val="4833EC38"/>
    <w:rsid w:val="486109AA"/>
    <w:rsid w:val="48C48693"/>
    <w:rsid w:val="48CC475C"/>
    <w:rsid w:val="48EE2E58"/>
    <w:rsid w:val="4930FA38"/>
    <w:rsid w:val="498AC26B"/>
    <w:rsid w:val="49997D32"/>
    <w:rsid w:val="49CF440D"/>
    <w:rsid w:val="49D0A9EB"/>
    <w:rsid w:val="4A05A045"/>
    <w:rsid w:val="4A194D5C"/>
    <w:rsid w:val="4A2D73A3"/>
    <w:rsid w:val="4AB073DF"/>
    <w:rsid w:val="4ACBC84F"/>
    <w:rsid w:val="4AF96F8E"/>
    <w:rsid w:val="4B187F23"/>
    <w:rsid w:val="4B4CF8FB"/>
    <w:rsid w:val="4B4FAF70"/>
    <w:rsid w:val="4B5ACEB5"/>
    <w:rsid w:val="4B819CC6"/>
    <w:rsid w:val="4B827CF9"/>
    <w:rsid w:val="4C3C9437"/>
    <w:rsid w:val="4CCC70D0"/>
    <w:rsid w:val="4D29A116"/>
    <w:rsid w:val="4D94DD5E"/>
    <w:rsid w:val="4E0AF9C1"/>
    <w:rsid w:val="4E4EECF5"/>
    <w:rsid w:val="4ECAD863"/>
    <w:rsid w:val="4ED3C75B"/>
    <w:rsid w:val="4ED68EF7"/>
    <w:rsid w:val="4EDF9E79"/>
    <w:rsid w:val="4EF4714E"/>
    <w:rsid w:val="4EF8D056"/>
    <w:rsid w:val="4EFEB7B9"/>
    <w:rsid w:val="4F138DF8"/>
    <w:rsid w:val="4F302E8A"/>
    <w:rsid w:val="4F3928FB"/>
    <w:rsid w:val="4F55B1F3"/>
    <w:rsid w:val="4F58A028"/>
    <w:rsid w:val="4F59761E"/>
    <w:rsid w:val="4F8BC582"/>
    <w:rsid w:val="500FD24D"/>
    <w:rsid w:val="50A6E13E"/>
    <w:rsid w:val="50D2EDBF"/>
    <w:rsid w:val="510FD146"/>
    <w:rsid w:val="5116D7BC"/>
    <w:rsid w:val="512EF47A"/>
    <w:rsid w:val="518F2C64"/>
    <w:rsid w:val="520D07F4"/>
    <w:rsid w:val="5225F503"/>
    <w:rsid w:val="5269B3E6"/>
    <w:rsid w:val="5292FEAD"/>
    <w:rsid w:val="52F0DF06"/>
    <w:rsid w:val="5331A752"/>
    <w:rsid w:val="534D6BA7"/>
    <w:rsid w:val="536BE271"/>
    <w:rsid w:val="53B61A33"/>
    <w:rsid w:val="53EF6DB3"/>
    <w:rsid w:val="53FDE07D"/>
    <w:rsid w:val="5423A3DD"/>
    <w:rsid w:val="54331524"/>
    <w:rsid w:val="545236ED"/>
    <w:rsid w:val="546A0B0F"/>
    <w:rsid w:val="5471B3A2"/>
    <w:rsid w:val="54B8EB49"/>
    <w:rsid w:val="54BE9258"/>
    <w:rsid w:val="54C4D980"/>
    <w:rsid w:val="5520414B"/>
    <w:rsid w:val="553ADCC8"/>
    <w:rsid w:val="5541BC7F"/>
    <w:rsid w:val="554C9D98"/>
    <w:rsid w:val="55E6855A"/>
    <w:rsid w:val="55F9F109"/>
    <w:rsid w:val="569CC43B"/>
    <w:rsid w:val="56AB7C7C"/>
    <w:rsid w:val="56B0BD07"/>
    <w:rsid w:val="56CEBE3E"/>
    <w:rsid w:val="56D025A0"/>
    <w:rsid w:val="56D5FEB4"/>
    <w:rsid w:val="57151BF3"/>
    <w:rsid w:val="57234A7E"/>
    <w:rsid w:val="5723C8CC"/>
    <w:rsid w:val="57477635"/>
    <w:rsid w:val="574A8962"/>
    <w:rsid w:val="5757E86B"/>
    <w:rsid w:val="5787D68D"/>
    <w:rsid w:val="579B84FD"/>
    <w:rsid w:val="579FEF70"/>
    <w:rsid w:val="57AA8BBA"/>
    <w:rsid w:val="57C82FDA"/>
    <w:rsid w:val="58226AF6"/>
    <w:rsid w:val="582DB9A2"/>
    <w:rsid w:val="58B0E626"/>
    <w:rsid w:val="58C2F024"/>
    <w:rsid w:val="593162E4"/>
    <w:rsid w:val="598206E0"/>
    <w:rsid w:val="59CF1FE0"/>
    <w:rsid w:val="5A267267"/>
    <w:rsid w:val="5A386252"/>
    <w:rsid w:val="5A4BDBEC"/>
    <w:rsid w:val="5A5AF6BA"/>
    <w:rsid w:val="5A7FC283"/>
    <w:rsid w:val="5A8B6560"/>
    <w:rsid w:val="5ACF6030"/>
    <w:rsid w:val="5B14B3E3"/>
    <w:rsid w:val="5B2EA035"/>
    <w:rsid w:val="5B33FE46"/>
    <w:rsid w:val="5B3B2B09"/>
    <w:rsid w:val="5B536319"/>
    <w:rsid w:val="5B60CEFD"/>
    <w:rsid w:val="5B750D55"/>
    <w:rsid w:val="5B7B2395"/>
    <w:rsid w:val="5BB41260"/>
    <w:rsid w:val="5C22854C"/>
    <w:rsid w:val="5C7C4021"/>
    <w:rsid w:val="5C9A163D"/>
    <w:rsid w:val="5C9A448C"/>
    <w:rsid w:val="5CED8848"/>
    <w:rsid w:val="5D036618"/>
    <w:rsid w:val="5D8D6D90"/>
    <w:rsid w:val="5DA6D325"/>
    <w:rsid w:val="5DA927BC"/>
    <w:rsid w:val="5E2078C1"/>
    <w:rsid w:val="5E44F8ED"/>
    <w:rsid w:val="5E821475"/>
    <w:rsid w:val="5EE92EA0"/>
    <w:rsid w:val="5F0F70FC"/>
    <w:rsid w:val="5F20F647"/>
    <w:rsid w:val="5F21C10A"/>
    <w:rsid w:val="5F315D4D"/>
    <w:rsid w:val="5F61C157"/>
    <w:rsid w:val="5FB3CD4D"/>
    <w:rsid w:val="5FED172D"/>
    <w:rsid w:val="6040E93C"/>
    <w:rsid w:val="604B4CA2"/>
    <w:rsid w:val="60891436"/>
    <w:rsid w:val="6090009E"/>
    <w:rsid w:val="60E2A594"/>
    <w:rsid w:val="60F150B5"/>
    <w:rsid w:val="6119B90A"/>
    <w:rsid w:val="6140FFAD"/>
    <w:rsid w:val="6174C020"/>
    <w:rsid w:val="61AB581D"/>
    <w:rsid w:val="61D29CA8"/>
    <w:rsid w:val="620A11EF"/>
    <w:rsid w:val="621DE01E"/>
    <w:rsid w:val="62437437"/>
    <w:rsid w:val="62997E60"/>
    <w:rsid w:val="62C69171"/>
    <w:rsid w:val="62DB6A3E"/>
    <w:rsid w:val="62DF797C"/>
    <w:rsid w:val="62F3EC8B"/>
    <w:rsid w:val="62FCED09"/>
    <w:rsid w:val="63031165"/>
    <w:rsid w:val="6308668D"/>
    <w:rsid w:val="637358AE"/>
    <w:rsid w:val="638A245E"/>
    <w:rsid w:val="639D34FD"/>
    <w:rsid w:val="63D84CA2"/>
    <w:rsid w:val="63E1B32F"/>
    <w:rsid w:val="63E7444E"/>
    <w:rsid w:val="643A6E70"/>
    <w:rsid w:val="64454F72"/>
    <w:rsid w:val="647B1677"/>
    <w:rsid w:val="64949B84"/>
    <w:rsid w:val="64A15DD9"/>
    <w:rsid w:val="6520706F"/>
    <w:rsid w:val="654F117B"/>
    <w:rsid w:val="657B14F9"/>
    <w:rsid w:val="658D8184"/>
    <w:rsid w:val="659AA93D"/>
    <w:rsid w:val="65A174A8"/>
    <w:rsid w:val="65D017CF"/>
    <w:rsid w:val="65EB1B46"/>
    <w:rsid w:val="65F74659"/>
    <w:rsid w:val="6613C80B"/>
    <w:rsid w:val="661A4416"/>
    <w:rsid w:val="668CB639"/>
    <w:rsid w:val="66BB11E0"/>
    <w:rsid w:val="66C25C62"/>
    <w:rsid w:val="66F345E4"/>
    <w:rsid w:val="66F72025"/>
    <w:rsid w:val="66FD534C"/>
    <w:rsid w:val="670EC33A"/>
    <w:rsid w:val="672707CF"/>
    <w:rsid w:val="676FD231"/>
    <w:rsid w:val="677077C4"/>
    <w:rsid w:val="68177781"/>
    <w:rsid w:val="683743A4"/>
    <w:rsid w:val="68453181"/>
    <w:rsid w:val="6849E0A3"/>
    <w:rsid w:val="687A3DEC"/>
    <w:rsid w:val="687C3F25"/>
    <w:rsid w:val="6895B1FE"/>
    <w:rsid w:val="68B2B5BB"/>
    <w:rsid w:val="690C6F7C"/>
    <w:rsid w:val="690D7057"/>
    <w:rsid w:val="690F31A1"/>
    <w:rsid w:val="6935A11F"/>
    <w:rsid w:val="693D2D63"/>
    <w:rsid w:val="698D5051"/>
    <w:rsid w:val="69D27456"/>
    <w:rsid w:val="69F87755"/>
    <w:rsid w:val="6A473C85"/>
    <w:rsid w:val="6A4CF4AF"/>
    <w:rsid w:val="6A89BE66"/>
    <w:rsid w:val="6A9789CF"/>
    <w:rsid w:val="6AFBD912"/>
    <w:rsid w:val="6B101CDB"/>
    <w:rsid w:val="6B4365F1"/>
    <w:rsid w:val="6B634F4E"/>
    <w:rsid w:val="6BA1F5D4"/>
    <w:rsid w:val="6BA2BDCA"/>
    <w:rsid w:val="6BAE16FB"/>
    <w:rsid w:val="6BB274FD"/>
    <w:rsid w:val="6BB286D1"/>
    <w:rsid w:val="6BC2DAF4"/>
    <w:rsid w:val="6BC5E3A5"/>
    <w:rsid w:val="6C49DF97"/>
    <w:rsid w:val="6C821420"/>
    <w:rsid w:val="6CCDD6C5"/>
    <w:rsid w:val="6CD5B535"/>
    <w:rsid w:val="6CDE1970"/>
    <w:rsid w:val="6D058D6B"/>
    <w:rsid w:val="6D0D7AED"/>
    <w:rsid w:val="6D19E51E"/>
    <w:rsid w:val="6D3809C3"/>
    <w:rsid w:val="6D3E0245"/>
    <w:rsid w:val="6D5558A8"/>
    <w:rsid w:val="6D5C0BCF"/>
    <w:rsid w:val="6D6604FC"/>
    <w:rsid w:val="6D87A6BC"/>
    <w:rsid w:val="6DAAC3C1"/>
    <w:rsid w:val="6DBBFBF7"/>
    <w:rsid w:val="6DCB30F3"/>
    <w:rsid w:val="6E2A6F6F"/>
    <w:rsid w:val="6E3C86B2"/>
    <w:rsid w:val="6E526F2A"/>
    <w:rsid w:val="6E783951"/>
    <w:rsid w:val="6E8DBB03"/>
    <w:rsid w:val="6EB0A065"/>
    <w:rsid w:val="6EB48447"/>
    <w:rsid w:val="6EE5DC47"/>
    <w:rsid w:val="6F1679F1"/>
    <w:rsid w:val="6F17FFEF"/>
    <w:rsid w:val="6F263C72"/>
    <w:rsid w:val="6F3C7ED0"/>
    <w:rsid w:val="6FA58D39"/>
    <w:rsid w:val="6FD478C8"/>
    <w:rsid w:val="6FEE2DBF"/>
    <w:rsid w:val="7043C5AC"/>
    <w:rsid w:val="704D7424"/>
    <w:rsid w:val="705F36FA"/>
    <w:rsid w:val="709F0BDB"/>
    <w:rsid w:val="70C35353"/>
    <w:rsid w:val="70E0EB2F"/>
    <w:rsid w:val="710BD464"/>
    <w:rsid w:val="710C66E2"/>
    <w:rsid w:val="711D55B4"/>
    <w:rsid w:val="7130744C"/>
    <w:rsid w:val="714CDA3B"/>
    <w:rsid w:val="71513E33"/>
    <w:rsid w:val="71525FEB"/>
    <w:rsid w:val="71A4CC29"/>
    <w:rsid w:val="723D0B93"/>
    <w:rsid w:val="72D095CC"/>
    <w:rsid w:val="72DFFC8D"/>
    <w:rsid w:val="72E179C7"/>
    <w:rsid w:val="731EB9A7"/>
    <w:rsid w:val="7324E874"/>
    <w:rsid w:val="734CBBF2"/>
    <w:rsid w:val="73CCC888"/>
    <w:rsid w:val="73D2AAEF"/>
    <w:rsid w:val="73F9B040"/>
    <w:rsid w:val="73FEE3EE"/>
    <w:rsid w:val="7415CB82"/>
    <w:rsid w:val="744E7B81"/>
    <w:rsid w:val="74814759"/>
    <w:rsid w:val="748BBA32"/>
    <w:rsid w:val="748EBF21"/>
    <w:rsid w:val="74B1D5D3"/>
    <w:rsid w:val="759CAC16"/>
    <w:rsid w:val="75B713E0"/>
    <w:rsid w:val="75D3BF7D"/>
    <w:rsid w:val="760EDD4C"/>
    <w:rsid w:val="7613BF80"/>
    <w:rsid w:val="76318568"/>
    <w:rsid w:val="76A3E5E2"/>
    <w:rsid w:val="76BAFA2E"/>
    <w:rsid w:val="76D4F4D6"/>
    <w:rsid w:val="76E0DDE5"/>
    <w:rsid w:val="76F24290"/>
    <w:rsid w:val="77024A0E"/>
    <w:rsid w:val="77563A67"/>
    <w:rsid w:val="77CB4C10"/>
    <w:rsid w:val="77F5FDD5"/>
    <w:rsid w:val="77F82789"/>
    <w:rsid w:val="77FA11F7"/>
    <w:rsid w:val="78313958"/>
    <w:rsid w:val="78854020"/>
    <w:rsid w:val="78ABB488"/>
    <w:rsid w:val="78CDCDC0"/>
    <w:rsid w:val="790CA184"/>
    <w:rsid w:val="793C7011"/>
    <w:rsid w:val="79573C53"/>
    <w:rsid w:val="79D34087"/>
    <w:rsid w:val="7A23921D"/>
    <w:rsid w:val="7A369386"/>
    <w:rsid w:val="7A515A2F"/>
    <w:rsid w:val="7A6F6D36"/>
    <w:rsid w:val="7A748AB4"/>
    <w:rsid w:val="7A78A499"/>
    <w:rsid w:val="7ACBBC74"/>
    <w:rsid w:val="7ADDC621"/>
    <w:rsid w:val="7AF24DE5"/>
    <w:rsid w:val="7B0609B6"/>
    <w:rsid w:val="7B0C50F1"/>
    <w:rsid w:val="7B305818"/>
    <w:rsid w:val="7B7B4886"/>
    <w:rsid w:val="7BB2011B"/>
    <w:rsid w:val="7BDCE206"/>
    <w:rsid w:val="7BDF217B"/>
    <w:rsid w:val="7BE76011"/>
    <w:rsid w:val="7BF1418E"/>
    <w:rsid w:val="7C0B1FD7"/>
    <w:rsid w:val="7C235C3C"/>
    <w:rsid w:val="7C54D8C9"/>
    <w:rsid w:val="7C5ED20E"/>
    <w:rsid w:val="7CB5CA86"/>
    <w:rsid w:val="7CDB14DD"/>
    <w:rsid w:val="7D40552F"/>
    <w:rsid w:val="7D469DC3"/>
    <w:rsid w:val="7D497900"/>
    <w:rsid w:val="7D542E5A"/>
    <w:rsid w:val="7D6AEAB5"/>
    <w:rsid w:val="7D6DA781"/>
    <w:rsid w:val="7D76D8B6"/>
    <w:rsid w:val="7D85450B"/>
    <w:rsid w:val="7DDD7B67"/>
    <w:rsid w:val="7DE96601"/>
    <w:rsid w:val="7E068227"/>
    <w:rsid w:val="7E1F05A4"/>
    <w:rsid w:val="7E317E23"/>
    <w:rsid w:val="7E620F25"/>
    <w:rsid w:val="7E8B80B9"/>
    <w:rsid w:val="7E98210B"/>
    <w:rsid w:val="7EAA4381"/>
    <w:rsid w:val="7EE8A7FD"/>
    <w:rsid w:val="7F0011E4"/>
    <w:rsid w:val="7F0073F0"/>
    <w:rsid w:val="7F362EA8"/>
    <w:rsid w:val="7F3BD794"/>
    <w:rsid w:val="7F98F566"/>
    <w:rsid w:val="7FCB8C17"/>
    <w:rsid w:val="7FE0C884"/>
    <w:rsid w:val="7FF9FE5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20322549"/>
  <w15:docId w15:val="{3638094A-3583-4CC5-84AB-570E041C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CE1"/>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2EE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uiPriority w:val="9"/>
    <w:unhideWhenUsed/>
    <w:qFormat/>
    <w:rsid w:val="0059410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EE2"/>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AC2EE2"/>
    <w:pPr>
      <w:ind w:left="720"/>
      <w:contextualSpacing/>
    </w:pPr>
  </w:style>
  <w:style w:type="character" w:styleId="CommentReference">
    <w:name w:val="annotation reference"/>
    <w:basedOn w:val="DefaultParagraphFont"/>
    <w:uiPriority w:val="99"/>
    <w:unhideWhenUsed/>
    <w:rsid w:val="00AC2EE2"/>
    <w:rPr>
      <w:sz w:val="16"/>
      <w:szCs w:val="16"/>
    </w:rPr>
  </w:style>
  <w:style w:type="paragraph" w:styleId="CommentText">
    <w:name w:val="annotation text"/>
    <w:basedOn w:val="Normal"/>
    <w:link w:val="CommentTextChar"/>
    <w:uiPriority w:val="99"/>
    <w:unhideWhenUsed/>
    <w:rsid w:val="00AC2EE2"/>
    <w:rPr>
      <w:sz w:val="20"/>
      <w:szCs w:val="20"/>
    </w:rPr>
  </w:style>
  <w:style w:type="character" w:customStyle="1" w:styleId="CommentTextChar">
    <w:name w:val="Comment Text Char"/>
    <w:basedOn w:val="DefaultParagraphFont"/>
    <w:link w:val="CommentText"/>
    <w:uiPriority w:val="99"/>
    <w:rsid w:val="00AC2EE2"/>
    <w:rPr>
      <w:rFonts w:ascii="Times New Roman" w:eastAsia="Times New Roman" w:hAnsi="Times New Roman" w:cs="Times New Roman"/>
      <w:sz w:val="20"/>
      <w:szCs w:val="20"/>
    </w:rPr>
  </w:style>
  <w:style w:type="table" w:styleId="TableGrid">
    <w:name w:val="Table Grid"/>
    <w:basedOn w:val="TableNormal"/>
    <w:uiPriority w:val="39"/>
    <w:qFormat/>
    <w:rsid w:val="00AC2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C2EE2"/>
    <w:pPr>
      <w:widowControl w:val="0"/>
    </w:pPr>
    <w:rPr>
      <w:rFonts w:ascii="Arial" w:eastAsia="Arial" w:hAnsi="Arial" w:cstheme="minorBidi"/>
      <w:sz w:val="23"/>
      <w:szCs w:val="23"/>
    </w:rPr>
  </w:style>
  <w:style w:type="character" w:customStyle="1" w:styleId="BodyTextChar">
    <w:name w:val="Body Text Char"/>
    <w:basedOn w:val="DefaultParagraphFont"/>
    <w:link w:val="BodyText"/>
    <w:uiPriority w:val="1"/>
    <w:rsid w:val="00AC2EE2"/>
    <w:rPr>
      <w:rFonts w:ascii="Arial" w:eastAsia="Arial" w:hAnsi="Arial"/>
      <w:sz w:val="23"/>
      <w:szCs w:val="23"/>
    </w:rPr>
  </w:style>
  <w:style w:type="paragraph" w:customStyle="1" w:styleId="SuicideBodyText">
    <w:name w:val="Suicide Body Text"/>
    <w:basedOn w:val="Normal"/>
    <w:link w:val="SuicideBodyTextChar"/>
    <w:rsid w:val="00AC2EE2"/>
    <w:pPr>
      <w:autoSpaceDE w:val="0"/>
      <w:autoSpaceDN w:val="0"/>
      <w:adjustRightInd w:val="0"/>
    </w:pPr>
  </w:style>
  <w:style w:type="character" w:customStyle="1" w:styleId="SuicideBodyTextChar">
    <w:name w:val="Suicide Body Text Char"/>
    <w:link w:val="SuicideBodyText"/>
    <w:rsid w:val="00AC2EE2"/>
    <w:rPr>
      <w:rFonts w:ascii="Times New Roman" w:eastAsia="Times New Roman" w:hAnsi="Times New Roman" w:cs="Times New Roman"/>
      <w:sz w:val="24"/>
      <w:szCs w:val="24"/>
    </w:rPr>
  </w:style>
  <w:style w:type="paragraph" w:customStyle="1" w:styleId="GLSBody">
    <w:name w:val="GLS Body"/>
    <w:basedOn w:val="Normal"/>
    <w:link w:val="GLSBodyChar"/>
    <w:rsid w:val="00AC2EE2"/>
    <w:pPr>
      <w:autoSpaceDE w:val="0"/>
      <w:autoSpaceDN w:val="0"/>
      <w:adjustRightInd w:val="0"/>
      <w:spacing w:after="240"/>
    </w:pPr>
  </w:style>
  <w:style w:type="character" w:customStyle="1" w:styleId="GLSBodyChar">
    <w:name w:val="GLS Body Char"/>
    <w:link w:val="GLSBody"/>
    <w:rsid w:val="00AC2EE2"/>
    <w:rPr>
      <w:rFonts w:ascii="Times New Roman" w:eastAsia="Times New Roman" w:hAnsi="Times New Roman" w:cs="Times New Roman"/>
      <w:sz w:val="24"/>
      <w:szCs w:val="24"/>
    </w:rPr>
  </w:style>
  <w:style w:type="paragraph" w:customStyle="1" w:styleId="SuicideBullet1">
    <w:name w:val="Suicide Bullet 1"/>
    <w:basedOn w:val="Normal"/>
    <w:qFormat/>
    <w:rsid w:val="00AC2EE2"/>
    <w:pPr>
      <w:numPr>
        <w:numId w:val="2"/>
      </w:numPr>
      <w:tabs>
        <w:tab w:val="left" w:pos="-1440"/>
        <w:tab w:val="left" w:pos="360"/>
      </w:tabs>
      <w:autoSpaceDE w:val="0"/>
      <w:autoSpaceDN w:val="0"/>
      <w:adjustRightInd w:val="0"/>
      <w:ind w:left="360"/>
    </w:pPr>
  </w:style>
  <w:style w:type="paragraph" w:styleId="FootnoteText">
    <w:name w:val="footnote text"/>
    <w:basedOn w:val="Normal"/>
    <w:link w:val="FootnoteTextChar"/>
    <w:uiPriority w:val="99"/>
    <w:unhideWhenUsed/>
    <w:rsid w:val="00AC2EE2"/>
    <w:pPr>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AC2EE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C2EE2"/>
    <w:rPr>
      <w:vertAlign w:val="superscript"/>
    </w:rPr>
  </w:style>
  <w:style w:type="paragraph" w:customStyle="1" w:styleId="ProposalBodyText">
    <w:name w:val="Proposal Body Text"/>
    <w:basedOn w:val="Normal"/>
    <w:link w:val="ProposalBodyTextChar"/>
    <w:qFormat/>
    <w:rsid w:val="00AC2EE2"/>
    <w:pPr>
      <w:tabs>
        <w:tab w:val="left" w:pos="0"/>
      </w:tabs>
      <w:autoSpaceDE w:val="0"/>
      <w:autoSpaceDN w:val="0"/>
      <w:adjustRightInd w:val="0"/>
      <w:contextualSpacing/>
    </w:pPr>
    <w:rPr>
      <w:szCs w:val="20"/>
    </w:rPr>
  </w:style>
  <w:style w:type="character" w:customStyle="1" w:styleId="ProposalBodyTextChar">
    <w:name w:val="Proposal Body Text Char"/>
    <w:link w:val="ProposalBodyText"/>
    <w:rsid w:val="00AC2EE2"/>
    <w:rPr>
      <w:rFonts w:ascii="Times New Roman" w:eastAsia="Times New Roman" w:hAnsi="Times New Roman" w:cs="Times New Roman"/>
      <w:sz w:val="24"/>
      <w:szCs w:val="20"/>
    </w:rPr>
  </w:style>
  <w:style w:type="character" w:customStyle="1" w:styleId="minorhead">
    <w:name w:val="minorhead"/>
    <w:rsid w:val="00AC2EE2"/>
    <w:rPr>
      <w:rFonts w:ascii="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5732C6"/>
    <w:rPr>
      <w:b/>
      <w:bCs/>
    </w:rPr>
  </w:style>
  <w:style w:type="character" w:customStyle="1" w:styleId="CommentSubjectChar">
    <w:name w:val="Comment Subject Char"/>
    <w:basedOn w:val="CommentTextChar"/>
    <w:link w:val="CommentSubject"/>
    <w:uiPriority w:val="99"/>
    <w:semiHidden/>
    <w:rsid w:val="005732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73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2C6"/>
    <w:rPr>
      <w:rFonts w:ascii="Segoe UI" w:eastAsia="Times New Roman" w:hAnsi="Segoe UI" w:cs="Segoe UI"/>
      <w:sz w:val="18"/>
      <w:szCs w:val="18"/>
    </w:rPr>
  </w:style>
  <w:style w:type="paragraph" w:styleId="Header">
    <w:name w:val="header"/>
    <w:basedOn w:val="Normal"/>
    <w:link w:val="HeaderChar"/>
    <w:uiPriority w:val="99"/>
    <w:unhideWhenUsed/>
    <w:rsid w:val="005732C6"/>
    <w:pPr>
      <w:tabs>
        <w:tab w:val="center" w:pos="4680"/>
        <w:tab w:val="right" w:pos="9360"/>
      </w:tabs>
    </w:pPr>
  </w:style>
  <w:style w:type="character" w:customStyle="1" w:styleId="HeaderChar">
    <w:name w:val="Header Char"/>
    <w:basedOn w:val="DefaultParagraphFont"/>
    <w:link w:val="Header"/>
    <w:uiPriority w:val="99"/>
    <w:rsid w:val="005732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32C6"/>
    <w:pPr>
      <w:tabs>
        <w:tab w:val="center" w:pos="4680"/>
        <w:tab w:val="right" w:pos="9360"/>
      </w:tabs>
    </w:pPr>
  </w:style>
  <w:style w:type="character" w:customStyle="1" w:styleId="FooterChar">
    <w:name w:val="Footer Char"/>
    <w:basedOn w:val="DefaultParagraphFont"/>
    <w:link w:val="Footer"/>
    <w:uiPriority w:val="99"/>
    <w:rsid w:val="005732C6"/>
    <w:rPr>
      <w:rFonts w:ascii="Times New Roman" w:eastAsia="Times New Roman" w:hAnsi="Times New Roman" w:cs="Times New Roman"/>
      <w:sz w:val="24"/>
      <w:szCs w:val="24"/>
    </w:rPr>
  </w:style>
  <w:style w:type="paragraph" w:customStyle="1" w:styleId="GLSReference">
    <w:name w:val="GLS Reference"/>
    <w:rsid w:val="000802F7"/>
    <w:pPr>
      <w:spacing w:before="120"/>
      <w:ind w:left="360" w:hanging="360"/>
    </w:pPr>
    <w:rPr>
      <w:rFonts w:ascii="Times New Roman" w:eastAsia="Times New Roman" w:hAnsi="Times New Roman" w:cs="Times New Roman"/>
      <w:sz w:val="24"/>
      <w:szCs w:val="20"/>
    </w:rPr>
  </w:style>
  <w:style w:type="paragraph" w:styleId="ListBullet">
    <w:name w:val="List Bullet"/>
    <w:basedOn w:val="Normal"/>
    <w:rsid w:val="003E0A6E"/>
    <w:pPr>
      <w:numPr>
        <w:numId w:val="3"/>
      </w:numPr>
      <w:spacing w:after="120"/>
      <w:jc w:val="left"/>
    </w:pPr>
    <w:rPr>
      <w:szCs w:val="22"/>
    </w:rPr>
  </w:style>
  <w:style w:type="character" w:styleId="Emphasis">
    <w:name w:val="Emphasis"/>
    <w:basedOn w:val="DefaultParagraphFont"/>
    <w:uiPriority w:val="20"/>
    <w:qFormat/>
    <w:rsid w:val="003E0A6E"/>
    <w:rPr>
      <w:i/>
      <w:iCs/>
    </w:rPr>
  </w:style>
  <w:style w:type="character" w:customStyle="1" w:styleId="apple-converted-space">
    <w:name w:val="apple-converted-space"/>
    <w:basedOn w:val="DefaultParagraphFont"/>
    <w:rsid w:val="003E0A6E"/>
  </w:style>
  <w:style w:type="paragraph" w:customStyle="1" w:styleId="GLSTable1">
    <w:name w:val="GLS Table 1"/>
    <w:basedOn w:val="Normal"/>
    <w:link w:val="GLSTable1Char"/>
    <w:qFormat/>
    <w:rsid w:val="003E0A6E"/>
    <w:pPr>
      <w:autoSpaceDE w:val="0"/>
      <w:autoSpaceDN w:val="0"/>
      <w:adjustRightInd w:val="0"/>
      <w:spacing w:before="40" w:after="40"/>
      <w:jc w:val="center"/>
    </w:pPr>
    <w:rPr>
      <w:rFonts w:ascii="Tw Cen MT" w:hAnsi="Tw Cen MT" w:cs="Arial"/>
      <w:b/>
      <w:szCs w:val="20"/>
    </w:rPr>
  </w:style>
  <w:style w:type="paragraph" w:customStyle="1" w:styleId="GLSTableBullet1">
    <w:name w:val="GLS Table Bullet 1"/>
    <w:basedOn w:val="Normal"/>
    <w:qFormat/>
    <w:rsid w:val="003E0A6E"/>
    <w:pPr>
      <w:spacing w:before="40" w:after="20"/>
      <w:contextualSpacing/>
    </w:pPr>
    <w:rPr>
      <w:rFonts w:ascii="Tw Cen MT" w:hAnsi="Tw Cen MT" w:cs="Arial"/>
      <w:szCs w:val="20"/>
    </w:rPr>
  </w:style>
  <w:style w:type="paragraph" w:customStyle="1" w:styleId="GLSBullet1">
    <w:name w:val="GLS Bullet 1"/>
    <w:basedOn w:val="Normal"/>
    <w:qFormat/>
    <w:rsid w:val="00F0752A"/>
    <w:pPr>
      <w:autoSpaceDE w:val="0"/>
      <w:autoSpaceDN w:val="0"/>
      <w:adjustRightInd w:val="0"/>
      <w:spacing w:after="60"/>
      <w:jc w:val="left"/>
    </w:pPr>
  </w:style>
  <w:style w:type="paragraph" w:customStyle="1" w:styleId="GLSH4">
    <w:name w:val="GLS H4"/>
    <w:rsid w:val="00BB3FA5"/>
    <w:pPr>
      <w:keepNext/>
      <w:spacing w:after="120"/>
      <w:jc w:val="left"/>
    </w:pPr>
    <w:rPr>
      <w:rFonts w:ascii="Tw Cen MT" w:eastAsia="Times New Roman" w:hAnsi="Tw Cen MT" w:cs="Arial"/>
      <w:b/>
      <w:iCs/>
      <w:color w:val="296D7F"/>
      <w:sz w:val="28"/>
      <w:szCs w:val="24"/>
      <w:u w:val="single"/>
    </w:rPr>
  </w:style>
  <w:style w:type="character" w:styleId="Hyperlink">
    <w:name w:val="Hyperlink"/>
    <w:basedOn w:val="DefaultParagraphFont"/>
    <w:uiPriority w:val="99"/>
    <w:unhideWhenUsed/>
    <w:rsid w:val="00BB3FA5"/>
    <w:rPr>
      <w:color w:val="0563C1" w:themeColor="hyperlink"/>
      <w:u w:val="single"/>
    </w:rPr>
  </w:style>
  <w:style w:type="paragraph" w:customStyle="1" w:styleId="GLSTableBullet2">
    <w:name w:val="GLS Table Bullet 2"/>
    <w:basedOn w:val="Normal"/>
    <w:qFormat/>
    <w:rsid w:val="00757B1A"/>
    <w:pPr>
      <w:numPr>
        <w:numId w:val="4"/>
      </w:numPr>
      <w:autoSpaceDE w:val="0"/>
      <w:autoSpaceDN w:val="0"/>
      <w:adjustRightInd w:val="0"/>
      <w:spacing w:before="40" w:after="40"/>
      <w:ind w:left="510" w:hanging="240"/>
      <w:jc w:val="left"/>
    </w:pPr>
    <w:rPr>
      <w:rFonts w:ascii="Tw Cen MT" w:hAnsi="Tw Cen MT" w:eastAsiaTheme="minorEastAsia" w:cs="Arial"/>
      <w:szCs w:val="20"/>
    </w:rPr>
  </w:style>
  <w:style w:type="paragraph" w:customStyle="1" w:styleId="GLSTable3">
    <w:name w:val="GLS Table 3"/>
    <w:basedOn w:val="Normal"/>
    <w:qFormat/>
    <w:rsid w:val="00FB010E"/>
    <w:pPr>
      <w:autoSpaceDE w:val="0"/>
      <w:autoSpaceDN w:val="0"/>
      <w:adjustRightInd w:val="0"/>
      <w:spacing w:before="40" w:after="40"/>
      <w:jc w:val="left"/>
    </w:pPr>
    <w:rPr>
      <w:rFonts w:ascii="Tw Cen MT" w:hAnsi="Tw Cen MT" w:cs="Arial"/>
      <w:szCs w:val="20"/>
    </w:rPr>
  </w:style>
  <w:style w:type="paragraph" w:customStyle="1" w:styleId="proposalbodytext0">
    <w:name w:val="proposalbodytext"/>
    <w:basedOn w:val="Normal"/>
    <w:semiHidden/>
    <w:rsid w:val="00F0228B"/>
    <w:pPr>
      <w:spacing w:before="100" w:beforeAutospacing="1" w:after="100" w:afterAutospacing="1"/>
      <w:jc w:val="left"/>
    </w:pPr>
    <w:rPr>
      <w:rFonts w:ascii="Arial Unicode MS" w:eastAsia="Arial Unicode MS" w:hAnsi="Arial Unicode MS" w:cs="Arial Unicode MS"/>
    </w:rPr>
  </w:style>
  <w:style w:type="paragraph" w:styleId="DocumentMap">
    <w:name w:val="Document Map"/>
    <w:basedOn w:val="Normal"/>
    <w:link w:val="DocumentMapChar"/>
    <w:semiHidden/>
    <w:rsid w:val="00683939"/>
    <w:pPr>
      <w:shd w:val="clear" w:color="auto" w:fill="000080"/>
      <w:jc w:val="left"/>
    </w:pPr>
    <w:rPr>
      <w:rFonts w:ascii="Tahoma" w:hAnsi="Tahoma" w:cs="Tahoma"/>
      <w:sz w:val="20"/>
      <w:szCs w:val="20"/>
    </w:rPr>
  </w:style>
  <w:style w:type="character" w:customStyle="1" w:styleId="DocumentMapChar">
    <w:name w:val="Document Map Char"/>
    <w:basedOn w:val="DefaultParagraphFont"/>
    <w:link w:val="DocumentMap"/>
    <w:semiHidden/>
    <w:rsid w:val="00683939"/>
    <w:rPr>
      <w:rFonts w:ascii="Tahoma" w:eastAsia="Times New Roman" w:hAnsi="Tahoma" w:cs="Tahoma"/>
      <w:sz w:val="20"/>
      <w:szCs w:val="20"/>
      <w:shd w:val="clear" w:color="auto" w:fill="000080"/>
    </w:rPr>
  </w:style>
  <w:style w:type="paragraph" w:customStyle="1" w:styleId="SuicideHead3">
    <w:name w:val="Suicide Head 3"/>
    <w:basedOn w:val="Normal"/>
    <w:qFormat/>
    <w:rsid w:val="00683939"/>
    <w:pPr>
      <w:widowControl w:val="0"/>
      <w:numPr>
        <w:numId w:val="6"/>
      </w:numPr>
      <w:autoSpaceDE w:val="0"/>
      <w:autoSpaceDN w:val="0"/>
      <w:adjustRightInd w:val="0"/>
      <w:spacing w:after="120"/>
      <w:jc w:val="left"/>
    </w:pPr>
    <w:rPr>
      <w:rFonts w:ascii="Arial" w:hAnsi="Arial" w:cs="Arial"/>
      <w:b/>
      <w:i/>
      <w:sz w:val="26"/>
      <w:szCs w:val="26"/>
    </w:rPr>
  </w:style>
  <w:style w:type="paragraph" w:customStyle="1" w:styleId="SuicideTableTitle">
    <w:name w:val="Suicide Table Title"/>
    <w:basedOn w:val="Normal"/>
    <w:qFormat/>
    <w:rsid w:val="007D1703"/>
    <w:pPr>
      <w:tabs>
        <w:tab w:val="left" w:pos="-1440"/>
      </w:tabs>
      <w:autoSpaceDE w:val="0"/>
      <w:autoSpaceDN w:val="0"/>
      <w:adjustRightInd w:val="0"/>
      <w:spacing w:after="120"/>
      <w:jc w:val="center"/>
    </w:pPr>
    <w:rPr>
      <w:rFonts w:ascii="Arial" w:hAnsi="Arial" w:cs="Arial"/>
      <w:b/>
      <w:sz w:val="20"/>
      <w:szCs w:val="20"/>
    </w:rPr>
  </w:style>
  <w:style w:type="character" w:customStyle="1" w:styleId="Heading5Char">
    <w:name w:val="Heading 5 Char"/>
    <w:basedOn w:val="DefaultParagraphFont"/>
    <w:link w:val="Heading5"/>
    <w:uiPriority w:val="9"/>
    <w:rsid w:val="0059410A"/>
    <w:rPr>
      <w:rFonts w:asciiTheme="majorHAnsi" w:eastAsiaTheme="majorEastAsia" w:hAnsiTheme="majorHAnsi" w:cstheme="majorBidi"/>
      <w:color w:val="2E74B5" w:themeColor="accent1" w:themeShade="BF"/>
      <w:sz w:val="24"/>
      <w:szCs w:val="24"/>
    </w:rPr>
  </w:style>
  <w:style w:type="paragraph" w:customStyle="1" w:styleId="GLSBullet2">
    <w:name w:val="GLS Bullet 2"/>
    <w:basedOn w:val="Normal"/>
    <w:rsid w:val="00C70B68"/>
    <w:pPr>
      <w:numPr>
        <w:numId w:val="7"/>
      </w:numPr>
      <w:autoSpaceDE w:val="0"/>
      <w:autoSpaceDN w:val="0"/>
      <w:adjustRightInd w:val="0"/>
      <w:spacing w:after="60"/>
      <w:ind w:left="720"/>
      <w:jc w:val="left"/>
    </w:pPr>
  </w:style>
  <w:style w:type="paragraph" w:customStyle="1" w:styleId="SuicideBullet2">
    <w:name w:val="Suicide Bullet 2"/>
    <w:basedOn w:val="Normal"/>
    <w:qFormat/>
    <w:rsid w:val="00E842CC"/>
    <w:pPr>
      <w:widowControl w:val="0"/>
      <w:numPr>
        <w:ilvl w:val="1"/>
        <w:numId w:val="18"/>
      </w:numPr>
      <w:autoSpaceDE w:val="0"/>
      <w:autoSpaceDN w:val="0"/>
      <w:adjustRightInd w:val="0"/>
      <w:ind w:left="720"/>
      <w:jc w:val="left"/>
    </w:pPr>
  </w:style>
  <w:style w:type="paragraph" w:styleId="NoSpacing">
    <w:name w:val="No Spacing"/>
    <w:aliases w:val="GLS No Spacing"/>
    <w:uiPriority w:val="1"/>
    <w:qFormat/>
    <w:rsid w:val="005701B4"/>
    <w:pPr>
      <w:jc w:val="left"/>
    </w:pPr>
  </w:style>
  <w:style w:type="paragraph" w:customStyle="1" w:styleId="GLSH3">
    <w:name w:val="GLS H3"/>
    <w:basedOn w:val="Normal"/>
    <w:rsid w:val="00D5605E"/>
    <w:pPr>
      <w:keepNext/>
      <w:autoSpaceDE w:val="0"/>
      <w:autoSpaceDN w:val="0"/>
      <w:adjustRightInd w:val="0"/>
      <w:spacing w:after="120"/>
      <w:jc w:val="left"/>
    </w:pPr>
    <w:rPr>
      <w:rFonts w:ascii="Tw Cen MT" w:hAnsi="Tw Cen MT" w:cs="Arial"/>
      <w:b/>
      <w:color w:val="000000"/>
      <w:sz w:val="28"/>
    </w:rPr>
  </w:style>
  <w:style w:type="paragraph" w:customStyle="1" w:styleId="GLSTable2">
    <w:name w:val="GLS Table 2"/>
    <w:basedOn w:val="Normal"/>
    <w:qFormat/>
    <w:rsid w:val="00D5605E"/>
    <w:pPr>
      <w:autoSpaceDE w:val="0"/>
      <w:autoSpaceDN w:val="0"/>
      <w:adjustRightInd w:val="0"/>
      <w:spacing w:before="40" w:after="40"/>
      <w:jc w:val="left"/>
    </w:pPr>
    <w:rPr>
      <w:rFonts w:ascii="Tw Cen MT" w:hAnsi="Tw Cen MT" w:cs="Arial"/>
      <w:b/>
      <w:color w:val="000000"/>
      <w:sz w:val="22"/>
      <w:szCs w:val="20"/>
    </w:rPr>
  </w:style>
  <w:style w:type="paragraph" w:customStyle="1" w:styleId="GLSTableExhibit">
    <w:name w:val="GLS Table/Exhibit"/>
    <w:basedOn w:val="Normal"/>
    <w:rsid w:val="00D5605E"/>
    <w:pPr>
      <w:keepNext/>
      <w:autoSpaceDE w:val="0"/>
      <w:autoSpaceDN w:val="0"/>
      <w:adjustRightInd w:val="0"/>
      <w:spacing w:after="120"/>
      <w:jc w:val="center"/>
    </w:pPr>
    <w:rPr>
      <w:rFonts w:ascii="Tw Cen MT" w:hAnsi="Tw Cen MT"/>
      <w:b/>
      <w:color w:val="C86665"/>
      <w:szCs w:val="20"/>
    </w:rPr>
  </w:style>
  <w:style w:type="table" w:customStyle="1" w:styleId="TableGrid2">
    <w:name w:val="Table Grid2"/>
    <w:basedOn w:val="TableNormal"/>
    <w:next w:val="TableGrid"/>
    <w:uiPriority w:val="39"/>
    <w:rsid w:val="00D5605E"/>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560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GLSTable1"/>
    <w:link w:val="Style2Char"/>
    <w:qFormat/>
    <w:rsid w:val="00084715"/>
    <w:pPr>
      <w:jc w:val="left"/>
    </w:pPr>
    <w:rPr>
      <w:sz w:val="28"/>
    </w:rPr>
  </w:style>
  <w:style w:type="paragraph" w:customStyle="1" w:styleId="Default">
    <w:name w:val="Default"/>
    <w:rsid w:val="00AF797C"/>
    <w:pPr>
      <w:autoSpaceDE w:val="0"/>
      <w:autoSpaceDN w:val="0"/>
      <w:adjustRightInd w:val="0"/>
      <w:jc w:val="left"/>
    </w:pPr>
    <w:rPr>
      <w:rFonts w:ascii="Georgia" w:hAnsi="Georgia" w:cs="Georgia"/>
      <w:color w:val="000000"/>
      <w:sz w:val="24"/>
      <w:szCs w:val="24"/>
    </w:rPr>
  </w:style>
  <w:style w:type="character" w:customStyle="1" w:styleId="GLSTable1Char">
    <w:name w:val="GLS Table 1 Char"/>
    <w:basedOn w:val="DefaultParagraphFont"/>
    <w:link w:val="GLSTable1"/>
    <w:rsid w:val="00084715"/>
    <w:rPr>
      <w:rFonts w:ascii="Tw Cen MT" w:eastAsia="Times New Roman" w:hAnsi="Tw Cen MT" w:cs="Arial"/>
      <w:b/>
      <w:sz w:val="24"/>
      <w:szCs w:val="20"/>
    </w:rPr>
  </w:style>
  <w:style w:type="character" w:customStyle="1" w:styleId="Style2Char">
    <w:name w:val="Style2 Char"/>
    <w:basedOn w:val="GLSTable1Char"/>
    <w:link w:val="Style2"/>
    <w:rsid w:val="00084715"/>
    <w:rPr>
      <w:rFonts w:ascii="Tw Cen MT" w:eastAsia="Times New Roman" w:hAnsi="Tw Cen MT" w:cs="Arial"/>
      <w:b/>
      <w:sz w:val="28"/>
      <w:szCs w:val="20"/>
    </w:rPr>
  </w:style>
  <w:style w:type="paragraph" w:customStyle="1" w:styleId="Pa2">
    <w:name w:val="Pa2"/>
    <w:basedOn w:val="Default"/>
    <w:next w:val="Default"/>
    <w:uiPriority w:val="99"/>
    <w:rsid w:val="008B7C15"/>
    <w:pPr>
      <w:spacing w:line="241" w:lineRule="atLeast"/>
    </w:pPr>
    <w:rPr>
      <w:rFonts w:ascii="Garamond" w:hAnsi="Garamond" w:cstheme="minorBidi"/>
      <w:color w:val="auto"/>
    </w:rPr>
  </w:style>
  <w:style w:type="paragraph" w:customStyle="1" w:styleId="SuicideTableHeading1">
    <w:name w:val="Suicide Table Heading 1"/>
    <w:basedOn w:val="Normal"/>
    <w:qFormat/>
    <w:rsid w:val="000E7EEB"/>
    <w:pPr>
      <w:tabs>
        <w:tab w:val="left" w:pos="-1440"/>
      </w:tabs>
      <w:autoSpaceDE w:val="0"/>
      <w:autoSpaceDN w:val="0"/>
      <w:adjustRightInd w:val="0"/>
      <w:jc w:val="center"/>
    </w:pPr>
    <w:rPr>
      <w:rFonts w:ascii="Arial" w:hAnsi="Arial" w:cs="Arial"/>
      <w:b/>
      <w:color w:val="FFFFFF"/>
      <w:sz w:val="20"/>
      <w:szCs w:val="20"/>
    </w:rPr>
  </w:style>
  <w:style w:type="table" w:customStyle="1" w:styleId="TableGrid1">
    <w:name w:val="Table Grid1"/>
    <w:basedOn w:val="TableNormal"/>
    <w:next w:val="TableGrid"/>
    <w:uiPriority w:val="39"/>
    <w:rsid w:val="0076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icideTableHeading2">
    <w:name w:val="Suicide Table Heading 2"/>
    <w:basedOn w:val="Normal"/>
    <w:qFormat/>
    <w:rsid w:val="00665C18"/>
    <w:pPr>
      <w:tabs>
        <w:tab w:val="left" w:pos="-1440"/>
      </w:tabs>
      <w:autoSpaceDE w:val="0"/>
      <w:autoSpaceDN w:val="0"/>
      <w:adjustRightInd w:val="0"/>
      <w:spacing w:before="120"/>
      <w:jc w:val="left"/>
    </w:pPr>
    <w:rPr>
      <w:rFonts w:ascii="Arial" w:hAnsi="Arial" w:cs="Arial"/>
      <w:b/>
      <w:sz w:val="20"/>
      <w:szCs w:val="20"/>
    </w:rPr>
  </w:style>
  <w:style w:type="paragraph" w:customStyle="1" w:styleId="SuicideTableText">
    <w:name w:val="Suicide Table Text"/>
    <w:basedOn w:val="Normal"/>
    <w:qFormat/>
    <w:rsid w:val="00665C18"/>
    <w:pPr>
      <w:autoSpaceDE w:val="0"/>
      <w:autoSpaceDN w:val="0"/>
      <w:adjustRightInd w:val="0"/>
      <w:spacing w:before="60" w:after="60"/>
      <w:jc w:val="left"/>
    </w:pPr>
    <w:rPr>
      <w:rFonts w:ascii="Arial" w:hAnsi="Arial" w:cs="Arial"/>
      <w:sz w:val="20"/>
      <w:szCs w:val="18"/>
    </w:rPr>
  </w:style>
  <w:style w:type="paragraph" w:styleId="Revision">
    <w:name w:val="Revision"/>
    <w:hidden/>
    <w:uiPriority w:val="99"/>
    <w:semiHidden/>
    <w:rsid w:val="0043157B"/>
    <w:pPr>
      <w:jc w:val="left"/>
    </w:pPr>
    <w:rPr>
      <w:rFonts w:ascii="Times New Roman" w:eastAsia="Times New Roman" w:hAnsi="Times New Roman" w:cs="Times New Roman"/>
      <w:sz w:val="24"/>
      <w:szCs w:val="24"/>
    </w:rPr>
  </w:style>
  <w:style w:type="paragraph" w:customStyle="1" w:styleId="GLSBullet">
    <w:name w:val="GLS Bullet"/>
    <w:basedOn w:val="Normal"/>
    <w:qFormat/>
    <w:rsid w:val="00963195"/>
    <w:pPr>
      <w:numPr>
        <w:numId w:val="40"/>
      </w:numPr>
      <w:autoSpaceDE w:val="0"/>
      <w:autoSpaceDN w:val="0"/>
      <w:adjustRightInd w:val="0"/>
      <w:spacing w:after="60"/>
      <w:ind w:left="720"/>
      <w:jc w:val="left"/>
    </w:pPr>
    <w:rPr>
      <w:rFonts w:eastAsiaTheme="minorHAnsi"/>
    </w:rPr>
  </w:style>
  <w:style w:type="paragraph" w:customStyle="1" w:styleId="CRNormalText">
    <w:name w:val="CR Normal Text"/>
    <w:basedOn w:val="Normal"/>
    <w:link w:val="CRNormalTextChar"/>
    <w:qFormat/>
    <w:rsid w:val="00963195"/>
    <w:pPr>
      <w:spacing w:after="200"/>
      <w:jc w:val="left"/>
    </w:pPr>
    <w:rPr>
      <w:rFonts w:eastAsiaTheme="minorHAnsi"/>
    </w:rPr>
  </w:style>
  <w:style w:type="character" w:customStyle="1" w:styleId="CRNormalTextChar">
    <w:name w:val="CR Normal Text Char"/>
    <w:link w:val="CRNormalText"/>
    <w:rsid w:val="00963195"/>
    <w:rPr>
      <w:rFonts w:ascii="Times New Roman" w:hAnsi="Times New Roman" w:cs="Times New Roman"/>
      <w:sz w:val="24"/>
      <w:szCs w:val="24"/>
    </w:rPr>
  </w:style>
  <w:style w:type="character" w:styleId="Mention">
    <w:name w:val="Mention"/>
    <w:basedOn w:val="DefaultParagraphFont"/>
    <w:uiPriority w:val="99"/>
    <w:unhideWhenUsed/>
    <w:rsid w:val="00635FF5"/>
    <w:rPr>
      <w:color w:val="2B579A"/>
      <w:shd w:val="clear" w:color="auto" w:fill="E1DFDD"/>
    </w:rPr>
  </w:style>
  <w:style w:type="character" w:styleId="UnresolvedMention">
    <w:name w:val="Unresolved Mention"/>
    <w:basedOn w:val="DefaultParagraphFont"/>
    <w:uiPriority w:val="99"/>
    <w:semiHidden/>
    <w:unhideWhenUsed/>
    <w:rsid w:val="00025643"/>
    <w:rPr>
      <w:color w:val="605E5C"/>
      <w:shd w:val="clear" w:color="auto" w:fill="E1DFDD"/>
    </w:rPr>
  </w:style>
  <w:style w:type="paragraph" w:customStyle="1" w:styleId="ICFTextwithspace">
    <w:name w:val="ICF Text with space"/>
    <w:basedOn w:val="Normal"/>
    <w:link w:val="ICFTextwithspaceChar"/>
    <w:qFormat/>
    <w:rsid w:val="004542F8"/>
    <w:pPr>
      <w:spacing w:after="120" w:line="264" w:lineRule="auto"/>
    </w:pPr>
    <w:rPr>
      <w:rFonts w:ascii="DM Sans" w:hAnsi="DM Sans" w:eastAsiaTheme="minorEastAsia" w:cs="Times New Roman (Body CS)"/>
      <w:sz w:val="20"/>
      <w:szCs w:val="20"/>
    </w:rPr>
  </w:style>
  <w:style w:type="character" w:customStyle="1" w:styleId="ICFTextwithspaceChar">
    <w:name w:val="ICF Text with space Char"/>
    <w:basedOn w:val="DefaultParagraphFont"/>
    <w:link w:val="ICFTextwithspace"/>
    <w:rsid w:val="004542F8"/>
    <w:rPr>
      <w:rFonts w:ascii="DM Sans" w:hAnsi="DM Sans" w:eastAsiaTheme="minorEastAsia" w:cs="Times New Roman (Body CS)"/>
      <w:sz w:val="20"/>
      <w:szCs w:val="20"/>
    </w:rPr>
  </w:style>
  <w:style w:type="paragraph" w:customStyle="1" w:styleId="ICFExhibitTItle">
    <w:name w:val="ICF Exhibit TItle"/>
    <w:basedOn w:val="Normal"/>
    <w:qFormat/>
    <w:rsid w:val="004542F8"/>
    <w:pPr>
      <w:keepNext/>
      <w:keepLines/>
      <w:spacing w:before="240" w:line="264" w:lineRule="auto"/>
    </w:pPr>
    <w:rPr>
      <w:rFonts w:ascii="DM Sans" w:hAnsi="DM Sans" w:eastAsiaTheme="minorEastAsia" w:cs="Times New Roman (Body CS)"/>
      <w:b/>
      <w:bCs/>
      <w:sz w:val="20"/>
      <w:szCs w:val="20"/>
    </w:rPr>
  </w:style>
  <w:style w:type="paragraph" w:customStyle="1" w:styleId="ICFTableHeadings">
    <w:name w:val="ICF Table Headings"/>
    <w:basedOn w:val="Normal"/>
    <w:qFormat/>
    <w:rsid w:val="004542F8"/>
    <w:pPr>
      <w:keepNext/>
      <w:jc w:val="center"/>
    </w:pPr>
    <w:rPr>
      <w:rFonts w:ascii="DM Sans" w:hAnsi="DM Sans" w:eastAsiaTheme="minorEastAsia" w:cstheme="minorBidi"/>
      <w:b/>
      <w:bCs/>
      <w:color w:val="FFFFFF" w:themeColor="background1"/>
      <w:sz w:val="18"/>
      <w:szCs w:val="18"/>
    </w:rPr>
  </w:style>
  <w:style w:type="paragraph" w:customStyle="1" w:styleId="ICFHeading4">
    <w:name w:val="ICF Heading 4"/>
    <w:basedOn w:val="ICFTextwithspace"/>
    <w:next w:val="ICFTextwithspace"/>
    <w:qFormat/>
    <w:rsid w:val="00F23460"/>
    <w:pPr>
      <w:keepNext/>
      <w:spacing w:after="0"/>
      <w:jc w:val="left"/>
    </w:pPr>
    <w:rPr>
      <w:rFonts w:eastAsiaTheme="minorHAnsi"/>
      <w:sz w:val="22"/>
      <w:szCs w:val="22"/>
      <w:u w:val="single"/>
    </w:rPr>
  </w:style>
  <w:style w:type="paragraph" w:customStyle="1" w:styleId="ICFTabletext">
    <w:name w:val="ICF Table text"/>
    <w:basedOn w:val="Normal"/>
    <w:qFormat/>
    <w:rsid w:val="00E67579"/>
    <w:pPr>
      <w:jc w:val="left"/>
    </w:pPr>
    <w:rPr>
      <w:rFonts w:ascii="DM Sans" w:hAnsi="DM Sans" w:eastAsiaTheme="minorHAnsi" w:cs="Times New Roman (Body CS)"/>
      <w:sz w:val="18"/>
      <w:szCs w:val="20"/>
    </w:rPr>
  </w:style>
  <w:style w:type="character" w:styleId="FollowedHyperlink">
    <w:name w:val="FollowedHyperlink"/>
    <w:basedOn w:val="DefaultParagraphFont"/>
    <w:uiPriority w:val="99"/>
    <w:semiHidden/>
    <w:unhideWhenUsed/>
    <w:rsid w:val="008D04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naics5_541720.htm" TargetMode="External" /><Relationship Id="rId2" Type="http://schemas.openxmlformats.org/officeDocument/2006/relationships/hyperlink" Target="https://www.bls.gov/oes/current/naics5_210000.htm" TargetMode="External" /><Relationship Id="rId3" Type="http://schemas.openxmlformats.org/officeDocument/2006/relationships/hyperlink" Target="https://www.usa.gov/minimum-wag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00a1bb-5057-4923-a9a1-0c01f6ab49a8">
      <Terms xmlns="http://schemas.microsoft.com/office/infopath/2007/PartnerControls"/>
    </lcf76f155ced4ddcb4097134ff3c332f>
    <TaxCatchAll xmlns="b0b2a286-946d-4910-a124-984ac196b5e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02E00DFB84E045A9A2949DC2ABC168" ma:contentTypeVersion="13" ma:contentTypeDescription="Create a new document." ma:contentTypeScope="" ma:versionID="c921070ab26c7ee4966bd8a1a2a99e45">
  <xsd:schema xmlns:xsd="http://www.w3.org/2001/XMLSchema" xmlns:xs="http://www.w3.org/2001/XMLSchema" xmlns:p="http://schemas.microsoft.com/office/2006/metadata/properties" xmlns:ns2="b0b2a286-946d-4910-a124-984ac196b5e4" xmlns:ns3="1d00a1bb-5057-4923-a9a1-0c01f6ab49a8" targetNamespace="http://schemas.microsoft.com/office/2006/metadata/properties" ma:root="true" ma:fieldsID="44062bef3305ea38130adb9c449e1430" ns2:_="" ns3:_="">
    <xsd:import namespace="b0b2a286-946d-4910-a124-984ac196b5e4"/>
    <xsd:import namespace="1d00a1bb-5057-4923-a9a1-0c01f6ab4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2a286-946d-4910-a124-984ac196b5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f9bad69-bebe-4ba0-ab6d-be6a1e03b87c}" ma:internalName="TaxCatchAll" ma:showField="CatchAllData" ma:web="b0b2a286-946d-4910-a124-984ac196b5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00a1bb-5057-4923-a9a1-0c01f6ab4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707BF-9287-4E26-BC1A-0F71A8B1A828}">
  <ds:schemaRefs>
    <ds:schemaRef ds:uri="http://schemas.microsoft.com/office/2006/metadata/properties"/>
    <ds:schemaRef ds:uri="http://schemas.microsoft.com/office/infopath/2007/PartnerControls"/>
    <ds:schemaRef ds:uri="1d00a1bb-5057-4923-a9a1-0c01f6ab49a8"/>
    <ds:schemaRef ds:uri="b0b2a286-946d-4910-a124-984ac196b5e4"/>
  </ds:schemaRefs>
</ds:datastoreItem>
</file>

<file path=customXml/itemProps2.xml><?xml version="1.0" encoding="utf-8"?>
<ds:datastoreItem xmlns:ds="http://schemas.openxmlformats.org/officeDocument/2006/customXml" ds:itemID="{34E82C40-97AD-4E71-80DA-55E643B8DDF3}">
  <ds:schemaRefs>
    <ds:schemaRef ds:uri="http://schemas.openxmlformats.org/officeDocument/2006/bibliography"/>
  </ds:schemaRefs>
</ds:datastoreItem>
</file>

<file path=customXml/itemProps3.xml><?xml version="1.0" encoding="utf-8"?>
<ds:datastoreItem xmlns:ds="http://schemas.openxmlformats.org/officeDocument/2006/customXml" ds:itemID="{4231C9D6-234B-40E5-8BA8-BC90E5F09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2a286-946d-4910-a124-984ac196b5e4"/>
    <ds:schemaRef ds:uri="1d00a1bb-5057-4923-a9a1-0c01f6ab4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BCB572-8FA6-4A75-B3FA-BD6BB85BCA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38</Pages>
  <Words>19088</Words>
  <Characters>108805</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127638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Zanakos, Sophia</dc:creator>
  <cp:lastModifiedBy>Graham, Carlos (SAMHSA/CBHSQ)</cp:lastModifiedBy>
  <cp:revision>6</cp:revision>
  <cp:lastPrinted>2018-08-24T14:11:00Z</cp:lastPrinted>
  <dcterms:created xsi:type="dcterms:W3CDTF">2023-07-25T17:54:00Z</dcterms:created>
  <dcterms:modified xsi:type="dcterms:W3CDTF">2023-11-30T15:52:00Z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0x0101001302E00DFB84E045A9A2949DC2ABC168</vt:lpwstr>
  </property>
  <property fmtid="{D5CDD505-2E9C-101B-9397-08002B2CF9AE}" pid="3" name="MediaServiceImageTags">
    <vt:lpwstr/>
  </property>
</Properties>
</file>